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1CC" w:rsidRDefault="00C921CC" w:rsidP="00C921CC">
      <w:bookmarkStart w:id="0" w:name="Doc_title"/>
    </w:p>
    <w:p w:rsidR="00C921CC" w:rsidRDefault="00C921CC" w:rsidP="00C921CC"/>
    <w:p w:rsidR="00C921CC" w:rsidRDefault="00C921CC" w:rsidP="00C921CC"/>
    <w:p w:rsidR="00C921CC" w:rsidRDefault="00C921CC" w:rsidP="00C921CC"/>
    <w:p w:rsidR="00C921CC" w:rsidRDefault="00C921CC" w:rsidP="00C921CC"/>
    <w:p w:rsidR="00C921CC" w:rsidRDefault="00C921CC" w:rsidP="00C921CC"/>
    <w:p w:rsidR="00C921CC" w:rsidRDefault="00C921CC" w:rsidP="00C921CC"/>
    <w:p w:rsidR="00C921CC" w:rsidRDefault="00C921CC" w:rsidP="00C921CC"/>
    <w:p w:rsidR="00C921CC" w:rsidRDefault="00C921CC" w:rsidP="00C921CC"/>
    <w:p w:rsidR="00C921CC" w:rsidRDefault="00C921CC" w:rsidP="00C921CC"/>
    <w:p w:rsidR="00C921CC" w:rsidRDefault="00C921CC" w:rsidP="00C921CC"/>
    <w:p w:rsidR="00C921CC" w:rsidRDefault="00C921CC" w:rsidP="00C921CC"/>
    <w:tbl>
      <w:tblPr>
        <w:tblW w:w="10089" w:type="dxa"/>
        <w:tblLook w:val="01E0" w:firstRow="1" w:lastRow="1" w:firstColumn="1" w:lastColumn="1" w:noHBand="0" w:noVBand="0"/>
      </w:tblPr>
      <w:tblGrid>
        <w:gridCol w:w="10089"/>
      </w:tblGrid>
      <w:tr w:rsidR="00C921CC" w:rsidRPr="00A443C2" w:rsidTr="006C6829">
        <w:tc>
          <w:tcPr>
            <w:tcW w:w="10089" w:type="dxa"/>
          </w:tcPr>
          <w:p w:rsidR="00C921CC" w:rsidRPr="00B033C8" w:rsidRDefault="00C921CC" w:rsidP="006C6829">
            <w:pPr>
              <w:spacing w:before="380" w:line="280" w:lineRule="exact"/>
              <w:jc w:val="right"/>
              <w:rPr>
                <w:rFonts w:ascii="Tahoma" w:hAnsi="Tahoma" w:cs="Tahoma"/>
                <w:b/>
                <w:bCs/>
                <w:iCs/>
                <w:color w:val="243285"/>
                <w:sz w:val="32"/>
                <w:szCs w:val="32"/>
                <w:lang w:val="en-US"/>
              </w:rPr>
            </w:pPr>
          </w:p>
          <w:p w:rsidR="00C921CC" w:rsidRPr="00A443C2" w:rsidRDefault="00C921CC" w:rsidP="00624B2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624B27">
              <w:rPr>
                <w:rFonts w:ascii="Tahoma" w:hAnsi="Tahoma" w:cs="Tahoma"/>
                <w:b/>
                <w:bCs/>
                <w:iCs/>
                <w:color w:val="243285"/>
                <w:sz w:val="36"/>
                <w:szCs w:val="36"/>
              </w:rPr>
              <w:t>1306-6</w:t>
            </w:r>
          </w:p>
          <w:p w:rsidR="00C921CC" w:rsidRPr="00A443C2" w:rsidRDefault="00C921CC" w:rsidP="00624B2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24B27">
              <w:rPr>
                <w:rFonts w:ascii="Tahoma" w:hAnsi="Tahoma" w:cs="Tahoma"/>
                <w:b/>
                <w:bCs/>
                <w:iCs/>
                <w:color w:val="243285"/>
                <w:szCs w:val="24"/>
              </w:rPr>
              <w:t>12</w:t>
            </w:r>
            <w:r w:rsidRPr="00A443C2">
              <w:rPr>
                <w:rFonts w:ascii="Tahoma" w:hAnsi="Tahoma" w:cs="Tahoma"/>
                <w:b/>
                <w:bCs/>
                <w:iCs/>
                <w:color w:val="243285"/>
                <w:szCs w:val="24"/>
              </w:rPr>
              <w:t>/</w:t>
            </w:r>
            <w:r w:rsidR="00624B27">
              <w:rPr>
                <w:rFonts w:ascii="Tahoma" w:hAnsi="Tahoma" w:cs="Tahoma"/>
                <w:b/>
                <w:bCs/>
                <w:iCs/>
                <w:color w:val="243285"/>
                <w:szCs w:val="24"/>
              </w:rPr>
              <w:t>2011</w:t>
            </w:r>
            <w:r w:rsidRPr="00A443C2">
              <w:rPr>
                <w:rFonts w:ascii="Tahoma" w:hAnsi="Tahoma" w:cs="Tahoma"/>
                <w:b/>
                <w:bCs/>
                <w:iCs/>
                <w:color w:val="243285"/>
                <w:szCs w:val="24"/>
              </w:rPr>
              <w:t>)</w:t>
            </w:r>
          </w:p>
        </w:tc>
      </w:tr>
      <w:tr w:rsidR="00C921CC" w:rsidRPr="00F54FBD" w:rsidTr="006C6829">
        <w:tc>
          <w:tcPr>
            <w:tcW w:w="10089" w:type="dxa"/>
          </w:tcPr>
          <w:p w:rsidR="00C921CC" w:rsidRPr="0043089F" w:rsidRDefault="00C921CC" w:rsidP="006C6829">
            <w:pPr>
              <w:spacing w:before="80" w:line="500" w:lineRule="exact"/>
              <w:jc w:val="right"/>
              <w:rPr>
                <w:rFonts w:ascii="Tahoma" w:hAnsi="Tahoma" w:cs="Tahoma"/>
                <w:b/>
                <w:bCs/>
                <w:iCs/>
                <w:color w:val="243285"/>
                <w:sz w:val="44"/>
                <w:szCs w:val="44"/>
              </w:rPr>
            </w:pPr>
          </w:p>
          <w:p w:rsidR="00C921CC" w:rsidRDefault="00624B27" w:rsidP="006C6829">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Méthodes de correction d'erreur, de mise </w:t>
            </w:r>
            <w:r>
              <w:rPr>
                <w:rFonts w:ascii="Tahoma" w:hAnsi="Tahoma" w:cs="Tahoma"/>
                <w:b/>
                <w:bCs/>
                <w:color w:val="243285"/>
                <w:sz w:val="44"/>
                <w:szCs w:val="44"/>
              </w:rPr>
              <w:br/>
              <w:t xml:space="preserve">en trame de données, de modulation et d'émission pour la radiodiffusion </w:t>
            </w:r>
            <w:r>
              <w:rPr>
                <w:rFonts w:ascii="Tahoma" w:hAnsi="Tahoma" w:cs="Tahoma"/>
                <w:b/>
                <w:bCs/>
                <w:color w:val="243285"/>
                <w:sz w:val="44"/>
                <w:szCs w:val="44"/>
              </w:rPr>
              <w:br/>
              <w:t>télévisuelle numérique de Terre</w:t>
            </w:r>
          </w:p>
          <w:p w:rsidR="00C921CC" w:rsidRPr="0043089F" w:rsidRDefault="00C921CC" w:rsidP="006C6829">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C921CC" w:rsidRPr="00F54FBD" w:rsidTr="006C6829">
        <w:tc>
          <w:tcPr>
            <w:tcW w:w="10089" w:type="dxa"/>
          </w:tcPr>
          <w:p w:rsidR="00C921CC" w:rsidRPr="00F54FBD" w:rsidRDefault="00C921CC" w:rsidP="006C6829">
            <w:pPr>
              <w:spacing w:before="80" w:line="280" w:lineRule="exact"/>
              <w:ind w:right="640"/>
              <w:rPr>
                <w:rFonts w:ascii="Tahoma" w:hAnsi="Tahoma" w:cs="Tahoma"/>
                <w:b/>
                <w:bCs/>
                <w:iCs/>
                <w:color w:val="243285"/>
                <w:sz w:val="32"/>
                <w:szCs w:val="32"/>
              </w:rPr>
            </w:pPr>
          </w:p>
          <w:p w:rsidR="00C921CC" w:rsidRPr="00F54FBD" w:rsidRDefault="00C921CC" w:rsidP="006C6829">
            <w:pPr>
              <w:spacing w:before="80" w:line="280" w:lineRule="exact"/>
              <w:ind w:right="640"/>
              <w:rPr>
                <w:rFonts w:ascii="Tahoma" w:hAnsi="Tahoma" w:cs="Tahoma"/>
                <w:b/>
                <w:bCs/>
                <w:iCs/>
                <w:color w:val="243285"/>
                <w:sz w:val="32"/>
                <w:szCs w:val="32"/>
              </w:rPr>
            </w:pPr>
          </w:p>
          <w:p w:rsidR="00C921CC" w:rsidRPr="00F54FBD" w:rsidRDefault="00C921CC" w:rsidP="006C6829">
            <w:pPr>
              <w:spacing w:before="80" w:after="180" w:line="360" w:lineRule="exact"/>
              <w:ind w:right="720"/>
              <w:rPr>
                <w:rFonts w:ascii="Tahoma" w:hAnsi="Tahoma" w:cs="Tahoma"/>
                <w:b/>
                <w:bCs/>
                <w:iCs/>
                <w:color w:val="243285"/>
                <w:sz w:val="36"/>
                <w:szCs w:val="36"/>
              </w:rPr>
            </w:pPr>
          </w:p>
          <w:p w:rsidR="00C921CC" w:rsidRPr="00F54FBD" w:rsidRDefault="00C921CC" w:rsidP="006C682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C921CC" w:rsidRPr="0043089F" w:rsidRDefault="00C921CC" w:rsidP="006C6829">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C921CC" w:rsidRPr="00F54FBD" w:rsidRDefault="00C921CC" w:rsidP="00C921CC">
      <w:pPr>
        <w:spacing w:before="80"/>
        <w:rPr>
          <w:i/>
          <w:sz w:val="22"/>
        </w:rPr>
      </w:pPr>
    </w:p>
    <w:p w:rsidR="00C921CC" w:rsidRPr="00F54FBD" w:rsidRDefault="00C921CC" w:rsidP="00C921CC">
      <w:pPr>
        <w:spacing w:before="80"/>
        <w:rPr>
          <w:i/>
          <w:sz w:val="22"/>
        </w:rPr>
      </w:pPr>
    </w:p>
    <w:p w:rsidR="00C921CC" w:rsidRPr="00F54FBD" w:rsidRDefault="00C921CC" w:rsidP="00C921CC">
      <w:pPr>
        <w:spacing w:before="80"/>
        <w:rPr>
          <w:i/>
          <w:sz w:val="22"/>
        </w:rPr>
      </w:pPr>
    </w:p>
    <w:p w:rsidR="00C921CC" w:rsidRPr="00F54FBD" w:rsidRDefault="00C921CC" w:rsidP="00C921CC">
      <w:pPr>
        <w:spacing w:before="80"/>
        <w:rPr>
          <w:i/>
          <w:sz w:val="22"/>
        </w:rPr>
      </w:pPr>
    </w:p>
    <w:p w:rsidR="00C921CC" w:rsidRPr="00F54FBD" w:rsidRDefault="00C921CC" w:rsidP="00C921CC">
      <w:pPr>
        <w:spacing w:before="80"/>
        <w:rPr>
          <w:i/>
          <w:sz w:val="22"/>
        </w:rPr>
      </w:pPr>
    </w:p>
    <w:p w:rsidR="00C921CC" w:rsidRPr="00F54FBD" w:rsidRDefault="00C921CC" w:rsidP="00C921CC">
      <w:pPr>
        <w:spacing w:before="80"/>
        <w:rPr>
          <w:i/>
          <w:sz w:val="22"/>
        </w:rPr>
      </w:pPr>
    </w:p>
    <w:p w:rsidR="00C921CC" w:rsidRPr="00F54FBD" w:rsidRDefault="00C921CC" w:rsidP="00C921CC">
      <w:pPr>
        <w:pStyle w:val="Equation"/>
        <w:tabs>
          <w:tab w:val="clear" w:pos="4820"/>
          <w:tab w:val="clear" w:pos="9639"/>
          <w:tab w:val="left" w:pos="1191"/>
          <w:tab w:val="left" w:pos="1588"/>
          <w:tab w:val="left" w:pos="1985"/>
        </w:tabs>
        <w:rPr>
          <w:rFonts w:ascii="Palatino Linotype" w:hAnsi="Palatino Linotype"/>
        </w:rPr>
        <w:sectPr w:rsidR="00C921CC" w:rsidRPr="00F54FBD" w:rsidSect="006C6829">
          <w:headerReference w:type="even" r:id="rId7"/>
          <w:headerReference w:type="default" r:id="rId8"/>
          <w:pgSz w:w="11907" w:h="16834" w:code="9"/>
          <w:pgMar w:top="1418" w:right="1134" w:bottom="1134" w:left="1134" w:header="720" w:footer="482" w:gutter="0"/>
          <w:paperSrc w:first="15" w:other="15"/>
          <w:cols w:space="720"/>
        </w:sectPr>
      </w:pPr>
    </w:p>
    <w:p w:rsidR="00C921CC" w:rsidRPr="00F54FBD" w:rsidRDefault="00C921CC" w:rsidP="00C921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921CC" w:rsidRPr="00F54FBD" w:rsidRDefault="00C921CC" w:rsidP="00C921C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921CC" w:rsidRPr="00F54FBD" w:rsidRDefault="00C921CC" w:rsidP="00C921C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921CC" w:rsidRPr="00E44CBB" w:rsidRDefault="00C921CC" w:rsidP="00C921C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921CC" w:rsidRPr="00E44CBB" w:rsidRDefault="00C921CC" w:rsidP="00C921C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921CC" w:rsidRPr="00C57597" w:rsidRDefault="00C921CC" w:rsidP="00C921C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921CC" w:rsidRPr="009454F8" w:rsidTr="006C6829">
        <w:tc>
          <w:tcPr>
            <w:tcW w:w="9360" w:type="dxa"/>
            <w:gridSpan w:val="2"/>
          </w:tcPr>
          <w:p w:rsidR="00C921CC" w:rsidRPr="009454F8" w:rsidRDefault="00C921CC" w:rsidP="006C682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921CC" w:rsidRPr="009454F8" w:rsidRDefault="00C921CC" w:rsidP="006C6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C921CC" w:rsidRPr="00036EE3" w:rsidTr="006C6829">
        <w:tc>
          <w:tcPr>
            <w:tcW w:w="1140" w:type="dxa"/>
          </w:tcPr>
          <w:p w:rsidR="00C921CC" w:rsidRPr="00614CC6" w:rsidRDefault="00C921CC" w:rsidP="006C6829">
            <w:pPr>
              <w:spacing w:before="90" w:after="100"/>
              <w:ind w:left="57"/>
              <w:rPr>
                <w:b/>
                <w:bCs/>
                <w:sz w:val="20"/>
                <w:lang w:val="en-US"/>
              </w:rPr>
            </w:pPr>
            <w:r w:rsidRPr="00614CC6">
              <w:rPr>
                <w:b/>
                <w:bCs/>
                <w:sz w:val="20"/>
                <w:lang w:val="en-US"/>
              </w:rPr>
              <w:t>Séries</w:t>
            </w:r>
          </w:p>
        </w:tc>
        <w:tc>
          <w:tcPr>
            <w:tcW w:w="8220" w:type="dxa"/>
          </w:tcPr>
          <w:p w:rsidR="00C921CC" w:rsidRPr="00614CC6" w:rsidRDefault="00C921CC" w:rsidP="006C6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921CC" w:rsidRPr="00036EE3" w:rsidTr="006C6829">
        <w:tc>
          <w:tcPr>
            <w:tcW w:w="1140" w:type="dxa"/>
            <w:tcBorders>
              <w:bottom w:val="nil"/>
            </w:tcBorders>
          </w:tcPr>
          <w:p w:rsidR="00C921CC" w:rsidRPr="00614CC6" w:rsidRDefault="00C921CC" w:rsidP="006C6829">
            <w:pPr>
              <w:spacing w:before="30" w:after="30"/>
              <w:ind w:left="57"/>
              <w:rPr>
                <w:b/>
                <w:bCs/>
                <w:sz w:val="20"/>
                <w:lang w:val="en-US"/>
              </w:rPr>
            </w:pPr>
            <w:r w:rsidRPr="00614CC6">
              <w:rPr>
                <w:b/>
                <w:bCs/>
                <w:sz w:val="20"/>
                <w:lang w:val="en-US"/>
              </w:rPr>
              <w:t>BO</w:t>
            </w:r>
          </w:p>
        </w:tc>
        <w:tc>
          <w:tcPr>
            <w:tcW w:w="8220" w:type="dxa"/>
            <w:tcBorders>
              <w:bottom w:val="nil"/>
            </w:tcBorders>
          </w:tcPr>
          <w:p w:rsidR="00C921CC" w:rsidRPr="00614CC6" w:rsidRDefault="00C921CC" w:rsidP="006C6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921CC" w:rsidRPr="009454F8" w:rsidTr="006C6829">
        <w:tc>
          <w:tcPr>
            <w:tcW w:w="1140" w:type="dxa"/>
            <w:tcBorders>
              <w:top w:val="nil"/>
              <w:bottom w:val="nil"/>
            </w:tcBorders>
            <w:shd w:val="clear" w:color="auto" w:fill="auto"/>
          </w:tcPr>
          <w:p w:rsidR="00C921CC" w:rsidRPr="0014322C" w:rsidRDefault="00C921CC" w:rsidP="006C6829">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C921CC" w:rsidRPr="0014322C" w:rsidRDefault="00C921CC" w:rsidP="006C6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C921CC" w:rsidRPr="00036EE3" w:rsidTr="006C6829">
        <w:tc>
          <w:tcPr>
            <w:tcW w:w="1140" w:type="dxa"/>
            <w:tcBorders>
              <w:top w:val="nil"/>
              <w:bottom w:val="nil"/>
            </w:tcBorders>
          </w:tcPr>
          <w:p w:rsidR="00C921CC" w:rsidRPr="00614CC6" w:rsidRDefault="00C921CC" w:rsidP="006C6829">
            <w:pPr>
              <w:spacing w:before="30" w:after="30"/>
              <w:ind w:left="57"/>
              <w:rPr>
                <w:b/>
                <w:bCs/>
                <w:sz w:val="20"/>
                <w:lang w:val="en-US"/>
              </w:rPr>
            </w:pPr>
            <w:r w:rsidRPr="00614CC6">
              <w:rPr>
                <w:b/>
                <w:bCs/>
                <w:sz w:val="20"/>
                <w:lang w:val="en-US"/>
              </w:rPr>
              <w:t>BS</w:t>
            </w:r>
          </w:p>
        </w:tc>
        <w:tc>
          <w:tcPr>
            <w:tcW w:w="8220" w:type="dxa"/>
            <w:tcBorders>
              <w:top w:val="nil"/>
              <w:bottom w:val="nil"/>
            </w:tcBorders>
          </w:tcPr>
          <w:p w:rsidR="00C921CC" w:rsidRPr="00614CC6" w:rsidRDefault="00C921CC" w:rsidP="006C6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921CC" w:rsidRPr="00ED2695" w:rsidTr="006C6829">
        <w:tc>
          <w:tcPr>
            <w:tcW w:w="1140" w:type="dxa"/>
            <w:tcBorders>
              <w:top w:val="nil"/>
              <w:bottom w:val="nil"/>
            </w:tcBorders>
            <w:shd w:val="clear" w:color="auto" w:fill="F3F3F3"/>
          </w:tcPr>
          <w:p w:rsidR="00C921CC" w:rsidRPr="0014322C" w:rsidRDefault="00C921CC" w:rsidP="006C6829">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C921CC" w:rsidRPr="0014322C" w:rsidRDefault="00C921CC" w:rsidP="006C6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C921CC" w:rsidRPr="00036EE3" w:rsidTr="006C6829">
        <w:tc>
          <w:tcPr>
            <w:tcW w:w="1140" w:type="dxa"/>
            <w:tcBorders>
              <w:top w:val="nil"/>
              <w:bottom w:val="nil"/>
            </w:tcBorders>
            <w:shd w:val="clear" w:color="auto" w:fill="auto"/>
          </w:tcPr>
          <w:p w:rsidR="00C921CC" w:rsidRPr="00614CC6" w:rsidRDefault="00C921CC" w:rsidP="006C6829">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C921CC" w:rsidRPr="00614CC6" w:rsidRDefault="00C921CC" w:rsidP="006C6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921CC" w:rsidRPr="00592F9F" w:rsidTr="006C6829">
        <w:tc>
          <w:tcPr>
            <w:tcW w:w="1140" w:type="dxa"/>
            <w:tcBorders>
              <w:top w:val="nil"/>
              <w:bottom w:val="nil"/>
            </w:tcBorders>
            <w:shd w:val="clear" w:color="auto" w:fill="auto"/>
          </w:tcPr>
          <w:p w:rsidR="00C921CC" w:rsidRPr="00766861" w:rsidRDefault="00C921CC" w:rsidP="006C6829">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C921CC" w:rsidRPr="00766861" w:rsidRDefault="00C921CC" w:rsidP="006C6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C921CC" w:rsidRPr="00036EE3" w:rsidTr="006C6829">
        <w:tc>
          <w:tcPr>
            <w:tcW w:w="1140" w:type="dxa"/>
            <w:tcBorders>
              <w:top w:val="nil"/>
            </w:tcBorders>
          </w:tcPr>
          <w:p w:rsidR="00C921CC" w:rsidRPr="00614CC6" w:rsidRDefault="00C921CC" w:rsidP="006C6829">
            <w:pPr>
              <w:spacing w:before="30" w:after="30"/>
              <w:ind w:left="57"/>
              <w:rPr>
                <w:b/>
                <w:bCs/>
                <w:sz w:val="20"/>
                <w:lang w:val="fr-CH"/>
              </w:rPr>
            </w:pPr>
            <w:r w:rsidRPr="00614CC6">
              <w:rPr>
                <w:b/>
                <w:bCs/>
                <w:sz w:val="20"/>
                <w:lang w:val="fr-CH"/>
              </w:rPr>
              <w:t>P</w:t>
            </w:r>
          </w:p>
        </w:tc>
        <w:tc>
          <w:tcPr>
            <w:tcW w:w="8220" w:type="dxa"/>
            <w:tcBorders>
              <w:top w:val="nil"/>
            </w:tcBorders>
          </w:tcPr>
          <w:p w:rsidR="00C921CC" w:rsidRPr="00614CC6" w:rsidRDefault="00C921CC" w:rsidP="006C6829">
            <w:pPr>
              <w:spacing w:before="30" w:after="30"/>
              <w:rPr>
                <w:sz w:val="20"/>
                <w:lang w:val="fr-CH"/>
              </w:rPr>
            </w:pPr>
            <w:r w:rsidRPr="00614CC6">
              <w:rPr>
                <w:sz w:val="20"/>
              </w:rPr>
              <w:t>Propagation des ondes radioélectriques</w:t>
            </w:r>
          </w:p>
        </w:tc>
      </w:tr>
      <w:tr w:rsidR="00C921CC" w:rsidRPr="00036EE3"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RA</w:t>
            </w:r>
          </w:p>
        </w:tc>
        <w:tc>
          <w:tcPr>
            <w:tcW w:w="8220" w:type="dxa"/>
          </w:tcPr>
          <w:p w:rsidR="00C921CC" w:rsidRPr="00614CC6" w:rsidRDefault="00C921CC" w:rsidP="006C6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921CC" w:rsidRPr="00036EE3"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RS</w:t>
            </w:r>
          </w:p>
        </w:tc>
        <w:tc>
          <w:tcPr>
            <w:tcW w:w="8220" w:type="dxa"/>
          </w:tcPr>
          <w:p w:rsidR="00C921CC" w:rsidRPr="00614CC6" w:rsidRDefault="00C921CC" w:rsidP="006C6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921CC" w:rsidRPr="00036EE3"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S</w:t>
            </w:r>
          </w:p>
        </w:tc>
        <w:tc>
          <w:tcPr>
            <w:tcW w:w="8220" w:type="dxa"/>
          </w:tcPr>
          <w:p w:rsidR="00C921CC" w:rsidRPr="00614CC6" w:rsidRDefault="00C921CC" w:rsidP="006C6829">
            <w:pPr>
              <w:spacing w:before="30" w:after="30"/>
              <w:rPr>
                <w:sz w:val="20"/>
                <w:lang w:val="en-US"/>
              </w:rPr>
            </w:pPr>
            <w:r w:rsidRPr="00614CC6">
              <w:rPr>
                <w:sz w:val="20"/>
              </w:rPr>
              <w:t>Service fixe par satellite</w:t>
            </w:r>
          </w:p>
        </w:tc>
      </w:tr>
      <w:tr w:rsidR="00C921CC" w:rsidRPr="00036EE3"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SA</w:t>
            </w:r>
          </w:p>
        </w:tc>
        <w:tc>
          <w:tcPr>
            <w:tcW w:w="8220" w:type="dxa"/>
          </w:tcPr>
          <w:p w:rsidR="00C921CC" w:rsidRPr="00614CC6" w:rsidRDefault="00C921CC" w:rsidP="006C6829">
            <w:pPr>
              <w:spacing w:before="30" w:after="30"/>
              <w:rPr>
                <w:sz w:val="20"/>
                <w:lang w:val="en-US"/>
              </w:rPr>
            </w:pPr>
            <w:r w:rsidRPr="00614CC6">
              <w:rPr>
                <w:sz w:val="20"/>
              </w:rPr>
              <w:t>Applications spatiales et météorologie</w:t>
            </w:r>
          </w:p>
        </w:tc>
      </w:tr>
      <w:tr w:rsidR="00C921CC" w:rsidRPr="00614CC6"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SF</w:t>
            </w:r>
          </w:p>
        </w:tc>
        <w:tc>
          <w:tcPr>
            <w:tcW w:w="8220" w:type="dxa"/>
          </w:tcPr>
          <w:p w:rsidR="00C921CC" w:rsidRPr="00614CC6" w:rsidRDefault="00C921CC" w:rsidP="006C6829">
            <w:pPr>
              <w:spacing w:before="30" w:after="30"/>
              <w:rPr>
                <w:sz w:val="20"/>
              </w:rPr>
            </w:pPr>
            <w:r w:rsidRPr="00614CC6">
              <w:rPr>
                <w:sz w:val="20"/>
              </w:rPr>
              <w:t>Partage des fréquences et coordination entre les systèmes du service fixe par satellite et du service fixe</w:t>
            </w:r>
          </w:p>
        </w:tc>
      </w:tr>
      <w:tr w:rsidR="00C921CC" w:rsidRPr="00036EE3" w:rsidTr="006C6829">
        <w:tc>
          <w:tcPr>
            <w:tcW w:w="1140" w:type="dxa"/>
            <w:shd w:val="clear" w:color="auto" w:fill="auto"/>
          </w:tcPr>
          <w:p w:rsidR="00C921CC" w:rsidRPr="00592F9F" w:rsidRDefault="00C921CC" w:rsidP="006C6829">
            <w:pPr>
              <w:spacing w:before="30" w:after="30"/>
              <w:ind w:left="57"/>
              <w:rPr>
                <w:b/>
                <w:bCs/>
                <w:sz w:val="20"/>
                <w:lang w:val="en-US"/>
              </w:rPr>
            </w:pPr>
            <w:r w:rsidRPr="00592F9F">
              <w:rPr>
                <w:b/>
                <w:bCs/>
                <w:sz w:val="20"/>
                <w:lang w:val="en-US"/>
              </w:rPr>
              <w:t>SM</w:t>
            </w:r>
          </w:p>
        </w:tc>
        <w:tc>
          <w:tcPr>
            <w:tcW w:w="8220" w:type="dxa"/>
            <w:shd w:val="clear" w:color="auto" w:fill="auto"/>
          </w:tcPr>
          <w:p w:rsidR="00C921CC" w:rsidRPr="00592F9F" w:rsidRDefault="00C921CC" w:rsidP="006C6829">
            <w:pPr>
              <w:spacing w:before="30" w:after="30"/>
              <w:rPr>
                <w:sz w:val="20"/>
                <w:lang w:val="en-US"/>
              </w:rPr>
            </w:pPr>
            <w:r w:rsidRPr="00592F9F">
              <w:rPr>
                <w:sz w:val="20"/>
              </w:rPr>
              <w:t>Gestion du spectre</w:t>
            </w:r>
          </w:p>
        </w:tc>
      </w:tr>
      <w:tr w:rsidR="00C921CC" w:rsidRPr="00036EE3"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SNG</w:t>
            </w:r>
          </w:p>
        </w:tc>
        <w:tc>
          <w:tcPr>
            <w:tcW w:w="8220" w:type="dxa"/>
          </w:tcPr>
          <w:p w:rsidR="00C921CC" w:rsidRPr="00614CC6" w:rsidRDefault="00C921CC" w:rsidP="006C6829">
            <w:pPr>
              <w:spacing w:before="30" w:after="30"/>
              <w:rPr>
                <w:sz w:val="20"/>
                <w:lang w:val="en-US"/>
              </w:rPr>
            </w:pPr>
            <w:r w:rsidRPr="00614CC6">
              <w:rPr>
                <w:sz w:val="20"/>
              </w:rPr>
              <w:t>Reportage d'actualités par satellite</w:t>
            </w:r>
          </w:p>
        </w:tc>
      </w:tr>
      <w:tr w:rsidR="00C921CC" w:rsidRPr="00614CC6"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TF</w:t>
            </w:r>
          </w:p>
        </w:tc>
        <w:tc>
          <w:tcPr>
            <w:tcW w:w="8220" w:type="dxa"/>
          </w:tcPr>
          <w:p w:rsidR="00C921CC" w:rsidRPr="00614CC6" w:rsidRDefault="00C921CC" w:rsidP="006C6829">
            <w:pPr>
              <w:spacing w:before="30" w:after="30"/>
              <w:rPr>
                <w:sz w:val="20"/>
              </w:rPr>
            </w:pPr>
            <w:r w:rsidRPr="00614CC6">
              <w:rPr>
                <w:sz w:val="20"/>
              </w:rPr>
              <w:t>Emissions de fréquences étalon et de signaux horaires</w:t>
            </w:r>
          </w:p>
        </w:tc>
      </w:tr>
      <w:tr w:rsidR="00C921CC" w:rsidRPr="00036EE3" w:rsidTr="006C6829">
        <w:tc>
          <w:tcPr>
            <w:tcW w:w="1140" w:type="dxa"/>
          </w:tcPr>
          <w:p w:rsidR="00C921CC" w:rsidRPr="00614CC6" w:rsidRDefault="00C921CC" w:rsidP="006C6829">
            <w:pPr>
              <w:spacing w:before="30" w:after="30"/>
              <w:ind w:left="57"/>
              <w:rPr>
                <w:b/>
                <w:bCs/>
                <w:sz w:val="20"/>
                <w:lang w:val="en-US"/>
              </w:rPr>
            </w:pPr>
            <w:r w:rsidRPr="00614CC6">
              <w:rPr>
                <w:b/>
                <w:bCs/>
                <w:sz w:val="20"/>
                <w:lang w:val="en-US"/>
              </w:rPr>
              <w:t>V</w:t>
            </w:r>
          </w:p>
        </w:tc>
        <w:tc>
          <w:tcPr>
            <w:tcW w:w="8220" w:type="dxa"/>
          </w:tcPr>
          <w:p w:rsidR="00C921CC" w:rsidRPr="00614CC6" w:rsidRDefault="00C921CC" w:rsidP="006C6829">
            <w:pPr>
              <w:spacing w:before="30" w:after="140"/>
              <w:rPr>
                <w:sz w:val="20"/>
                <w:lang w:val="en-US"/>
              </w:rPr>
            </w:pPr>
            <w:r w:rsidRPr="00614CC6">
              <w:rPr>
                <w:sz w:val="20"/>
              </w:rPr>
              <w:t>Vocabulaire et sujets associés</w:t>
            </w:r>
          </w:p>
        </w:tc>
      </w:tr>
    </w:tbl>
    <w:p w:rsidR="00C921CC" w:rsidRPr="00036EE3" w:rsidRDefault="00C921CC" w:rsidP="00C921CC">
      <w:pPr>
        <w:spacing w:before="0"/>
        <w:jc w:val="center"/>
        <w:rPr>
          <w:sz w:val="20"/>
          <w:lang w:val="en-US"/>
        </w:rPr>
      </w:pPr>
    </w:p>
    <w:p w:rsidR="00C921CC" w:rsidRPr="00036EE3" w:rsidRDefault="00C921CC" w:rsidP="00C921C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921CC" w:rsidRPr="00756B4D" w:rsidTr="006C6829">
        <w:tc>
          <w:tcPr>
            <w:tcW w:w="9360" w:type="dxa"/>
          </w:tcPr>
          <w:p w:rsidR="00C921CC" w:rsidRPr="00756B4D" w:rsidRDefault="00C921CC" w:rsidP="006C682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921CC" w:rsidRPr="00756B4D" w:rsidRDefault="00C921CC" w:rsidP="00C921CC">
      <w:pPr>
        <w:spacing w:before="0"/>
        <w:jc w:val="center"/>
        <w:rPr>
          <w:sz w:val="22"/>
        </w:rPr>
      </w:pPr>
    </w:p>
    <w:p w:rsidR="00C921CC" w:rsidRPr="00614CC6" w:rsidRDefault="00C921CC" w:rsidP="00C921CC">
      <w:pPr>
        <w:spacing w:before="100"/>
        <w:jc w:val="right"/>
        <w:rPr>
          <w:i/>
          <w:iCs/>
          <w:sz w:val="20"/>
        </w:rPr>
      </w:pPr>
      <w:r w:rsidRPr="00614CC6">
        <w:rPr>
          <w:i/>
          <w:iCs/>
          <w:sz w:val="20"/>
        </w:rPr>
        <w:t>Publication électronique</w:t>
      </w:r>
    </w:p>
    <w:p w:rsidR="00C921CC" w:rsidRPr="00614CC6" w:rsidRDefault="00C921CC" w:rsidP="00C921CC">
      <w:pPr>
        <w:spacing w:before="0"/>
        <w:jc w:val="right"/>
        <w:rPr>
          <w:sz w:val="20"/>
        </w:rPr>
      </w:pPr>
      <w:r w:rsidRPr="00614CC6">
        <w:rPr>
          <w:sz w:val="20"/>
        </w:rPr>
        <w:t>Genève, 20</w:t>
      </w:r>
      <w:r>
        <w:rPr>
          <w:sz w:val="20"/>
        </w:rPr>
        <w:t>12</w:t>
      </w:r>
    </w:p>
    <w:p w:rsidR="00C921CC" w:rsidRPr="00614CC6" w:rsidRDefault="00C921CC" w:rsidP="00C921C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C921CC" w:rsidRPr="00614CC6" w:rsidRDefault="00C921CC" w:rsidP="00C921C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921CC" w:rsidRPr="00614CC6" w:rsidRDefault="00C921CC" w:rsidP="00C921CC">
      <w:pPr>
        <w:spacing w:before="160"/>
        <w:rPr>
          <w:i/>
          <w:sz w:val="20"/>
          <w:highlight w:val="yellow"/>
        </w:rPr>
        <w:sectPr w:rsidR="00C921CC" w:rsidRPr="00614CC6" w:rsidSect="006C6829">
          <w:headerReference w:type="even" r:id="rId11"/>
          <w:headerReference w:type="default" r:id="rId12"/>
          <w:pgSz w:w="11907" w:h="16834" w:code="9"/>
          <w:pgMar w:top="1418" w:right="1134" w:bottom="1134" w:left="1134" w:header="720" w:footer="482" w:gutter="0"/>
          <w:pgNumType w:fmt="lowerRoman" w:start="2"/>
          <w:cols w:space="720"/>
        </w:sectPr>
      </w:pPr>
    </w:p>
    <w:p w:rsidR="00C921CC" w:rsidRDefault="00C921CC" w:rsidP="00624B27">
      <w:pPr>
        <w:pStyle w:val="RecNo"/>
        <w:spacing w:before="0"/>
      </w:pPr>
      <w:bookmarkStart w:id="3" w:name="irecnoe"/>
      <w:bookmarkEnd w:id="3"/>
      <w:r>
        <w:lastRenderedPageBreak/>
        <w:t xml:space="preserve">RECOMMANDATION  </w:t>
      </w:r>
      <w:r>
        <w:rPr>
          <w:rStyle w:val="href"/>
        </w:rPr>
        <w:t>UIT-R  BT</w:t>
      </w:r>
      <w:bookmarkEnd w:id="0"/>
      <w:r>
        <w:rPr>
          <w:rStyle w:val="href"/>
        </w:rPr>
        <w:t>.</w:t>
      </w:r>
      <w:r w:rsidR="00624B27">
        <w:rPr>
          <w:rStyle w:val="href"/>
        </w:rPr>
        <w:t>1306-6</w:t>
      </w:r>
    </w:p>
    <w:p w:rsidR="00CD1B8E" w:rsidRPr="003C00E0" w:rsidRDefault="00CD1B8E" w:rsidP="00CD1B8E">
      <w:pPr>
        <w:pStyle w:val="Rectitle"/>
      </w:pPr>
      <w:r w:rsidRPr="003C00E0">
        <w:t xml:space="preserve">Méthodes de correction d'erreur, de mise en trame des données, de modulation et d'émission pour la radiodiffusion </w:t>
      </w:r>
      <w:r w:rsidRPr="003C00E0">
        <w:br/>
        <w:t>télévisuelle numérique de Terre</w:t>
      </w:r>
    </w:p>
    <w:p w:rsidR="00CD1B8E" w:rsidRPr="003C00E0" w:rsidRDefault="00CD1B8E" w:rsidP="00CD1B8E">
      <w:pPr>
        <w:pStyle w:val="Recref"/>
        <w:rPr>
          <w:i/>
          <w:iCs/>
        </w:rPr>
      </w:pPr>
      <w:r w:rsidRPr="003C00E0">
        <w:rPr>
          <w:iCs/>
        </w:rPr>
        <w:t>(Question UIT-R 31/6)</w:t>
      </w:r>
    </w:p>
    <w:p w:rsidR="00CD1B8E" w:rsidRPr="003C00E0" w:rsidRDefault="00CD1B8E" w:rsidP="00CD1B8E">
      <w:pPr>
        <w:pStyle w:val="Recdate"/>
        <w:rPr>
          <w:i/>
          <w:iCs/>
        </w:rPr>
      </w:pPr>
      <w:r w:rsidRPr="003C00E0">
        <w:rPr>
          <w:iCs/>
        </w:rPr>
        <w:t>(1997-2000-2005-2006-2009-2011-2011)</w:t>
      </w:r>
    </w:p>
    <w:p w:rsidR="00CD1B8E" w:rsidRPr="003C00E0" w:rsidRDefault="00CD1B8E" w:rsidP="00CD1B8E">
      <w:pPr>
        <w:pStyle w:val="HeadingSum"/>
        <w:rPr>
          <w:lang w:val="fr-FR"/>
        </w:rPr>
      </w:pPr>
      <w:r w:rsidRPr="003C00E0">
        <w:rPr>
          <w:lang w:val="fr-FR"/>
        </w:rPr>
        <w:t>Domaine d'application</w:t>
      </w:r>
    </w:p>
    <w:p w:rsidR="00CD1B8E" w:rsidRPr="003C00E0" w:rsidRDefault="00CD1B8E" w:rsidP="00CD1B8E">
      <w:pPr>
        <w:pStyle w:val="Summary"/>
        <w:rPr>
          <w:lang w:val="fr-FR"/>
        </w:rPr>
      </w:pPr>
      <w:r w:rsidRPr="003C00E0">
        <w:rPr>
          <w:lang w:val="fr-FR"/>
        </w:rPr>
        <w:t>La présente Recommandation définit des méthodes de correction d'erreur, de mise en trame des données, de modulation et d'émission pour les systèmes existants de radiodiffusion télévisuelle numérique de Terre.</w:t>
      </w:r>
    </w:p>
    <w:p w:rsidR="00CD1B8E" w:rsidRPr="003C00E0" w:rsidRDefault="00CD1B8E" w:rsidP="00CD1B8E">
      <w:pPr>
        <w:pStyle w:val="Normalaftertitle"/>
      </w:pPr>
      <w:r w:rsidRPr="003C00E0">
        <w:t>L'Assemblée des radiocommunications de l'UIT,</w:t>
      </w:r>
    </w:p>
    <w:p w:rsidR="00CD1B8E" w:rsidRPr="003C00E0" w:rsidRDefault="00CD1B8E" w:rsidP="00CD1B8E">
      <w:pPr>
        <w:pStyle w:val="Call"/>
      </w:pPr>
      <w:r w:rsidRPr="003C00E0">
        <w:t>considérant</w:t>
      </w:r>
    </w:p>
    <w:p w:rsidR="00CD1B8E" w:rsidRPr="003C00E0" w:rsidRDefault="00CD1B8E" w:rsidP="00CD1B8E">
      <w:r w:rsidRPr="003C00E0">
        <w:t>a)</w:t>
      </w:r>
      <w:r w:rsidRPr="003C00E0">
        <w:tab/>
        <w:t xml:space="preserve">que certaines administrations mettent en œuvre la radiodiffusion télévisuelle numérique de Terre (DTTB, </w:t>
      </w:r>
      <w:r w:rsidRPr="003C00E0">
        <w:rPr>
          <w:i/>
          <w:iCs/>
        </w:rPr>
        <w:t>digital terrestrial television broadcasting</w:t>
      </w:r>
      <w:r w:rsidRPr="003C00E0">
        <w:rPr>
          <w:iCs/>
        </w:rPr>
        <w:t>)</w:t>
      </w:r>
      <w:r w:rsidRPr="003C00E0">
        <w:rPr>
          <w:i/>
          <w:iCs/>
        </w:rPr>
        <w:t xml:space="preserve"> </w:t>
      </w:r>
      <w:r w:rsidRPr="003C00E0">
        <w:t>dans les bandes des ondes métriques et décimétriques depuis 1997;</w:t>
      </w:r>
    </w:p>
    <w:p w:rsidR="00CD1B8E" w:rsidRPr="003C00E0" w:rsidRDefault="00CD1B8E" w:rsidP="00CD1B8E">
      <w:r w:rsidRPr="003C00E0">
        <w:t>b)</w:t>
      </w:r>
      <w:r w:rsidRPr="003C00E0">
        <w:tab/>
        <w:t>que la DTTB doit pouvoir s'insérer dans les canaux existants à 6, 7 et 8 MHz prévus pour la diffusion de la télévision analogique;</w:t>
      </w:r>
    </w:p>
    <w:p w:rsidR="00CD1B8E" w:rsidRPr="003C00E0" w:rsidRDefault="00CD1B8E" w:rsidP="00CD1B8E">
      <w:r w:rsidRPr="003C00E0">
        <w:t>c)</w:t>
      </w:r>
      <w:r w:rsidRPr="003C00E0">
        <w:tab/>
        <w:t>qu'il peut être souhaitable d'assurer la transmission simultanée d'une hiérarchie de niveaux de qualité imbriqués (couvrant la télévision à haute définition (TVHD), la télévision à définition améliorée (TVDA) et la télévision à définition normale (TVDN)) sur un seul canal;</w:t>
      </w:r>
    </w:p>
    <w:p w:rsidR="00CD1B8E" w:rsidRPr="003C00E0" w:rsidRDefault="00CD1B8E" w:rsidP="00CD1B8E">
      <w:r w:rsidRPr="003C00E0">
        <w:t>d)</w:t>
      </w:r>
      <w:r w:rsidRPr="003C00E0">
        <w:tab/>
        <w:t>qu'il peut être nécessaire pour les systèmes de DTTB de coexister avec les systèmes de télévision analogique existants pendant une période temporaire;</w:t>
      </w:r>
    </w:p>
    <w:p w:rsidR="00CD1B8E" w:rsidRPr="003C00E0" w:rsidRDefault="00CD1B8E" w:rsidP="00CD1B8E">
      <w:r w:rsidRPr="003C00E0">
        <w:t>e)</w:t>
      </w:r>
      <w:r w:rsidRPr="003C00E0">
        <w:tab/>
        <w:t>qu'il existe dans les bandes des ondes métriques et décimétriques de nombreux types de brouillage, notamment du bruit dans le même canal ou dans un canal adjacent, des parasites d'allumage et diverses distorsions des signaux dues à la propagation par trajets multiples et à d'autres phénomènes;</w:t>
      </w:r>
    </w:p>
    <w:p w:rsidR="00CD1B8E" w:rsidRPr="003C00E0" w:rsidRDefault="00CD1B8E" w:rsidP="00CD1B8E">
      <w:r w:rsidRPr="003C00E0">
        <w:t>f)</w:t>
      </w:r>
      <w:r w:rsidRPr="003C00E0">
        <w:tab/>
        <w:t>qu'une similitude avec les autres supports tels le câble et le satellite pourrait être intéressante au niveau du codage externe;</w:t>
      </w:r>
    </w:p>
    <w:p w:rsidR="00CD1B8E" w:rsidRPr="003C00E0" w:rsidRDefault="00CD1B8E" w:rsidP="00CD1B8E">
      <w:r w:rsidRPr="003C00E0">
        <w:t>g)</w:t>
      </w:r>
      <w:r w:rsidRPr="003C00E0">
        <w:tab/>
        <w:t>qu'il est nécessaire que la synchronisation de trame ne soit pas perturbée dans les canaux sujets à des erreurs de transmission;</w:t>
      </w:r>
    </w:p>
    <w:p w:rsidR="00CD1B8E" w:rsidRPr="003C00E0" w:rsidRDefault="00CD1B8E" w:rsidP="00CD1B8E">
      <w:r w:rsidRPr="003C00E0">
        <w:t>h)</w:t>
      </w:r>
      <w:r w:rsidRPr="003C00E0">
        <w:tab/>
        <w:t>qu'il est souhaitable que la structure de trame soit adaptée aux canaux ayant différents débits binaires;</w:t>
      </w:r>
    </w:p>
    <w:p w:rsidR="00CD1B8E" w:rsidRPr="003C00E0" w:rsidRDefault="00CD1B8E" w:rsidP="00CD1B8E">
      <w:r w:rsidRPr="003C00E0">
        <w:t>j)</w:t>
      </w:r>
      <w:r w:rsidRPr="003C00E0">
        <w:tab/>
        <w:t>que les méthodes de modulation monoporteuse ou multiporteuses peuvent être introduites;</w:t>
      </w:r>
    </w:p>
    <w:p w:rsidR="00CD1B8E" w:rsidRPr="003C00E0" w:rsidRDefault="00CD1B8E" w:rsidP="00CD1B8E">
      <w:r w:rsidRPr="003C00E0">
        <w:t>k)</w:t>
      </w:r>
      <w:r w:rsidRPr="003C00E0">
        <w:tab/>
        <w:t>qu'il est souhaitable d'avoir une similitude maximale de caractéristiques entre les systèmes;</w:t>
      </w:r>
    </w:p>
    <w:p w:rsidR="00CD1B8E" w:rsidRPr="003C00E0" w:rsidRDefault="00CD1B8E" w:rsidP="00CD1B8E">
      <w:r w:rsidRPr="003C00E0">
        <w:t>l)</w:t>
      </w:r>
      <w:r w:rsidRPr="003C00E0">
        <w:tab/>
        <w:t>qu'il est souhaitable d'avoir une similitude maximale entre les émissions de télévision numérique de Terre qui devront coexister avec les émissions de télévision analogiques existantes et celles qui ne le devront pas;</w:t>
      </w:r>
    </w:p>
    <w:p w:rsidR="00CD1B8E" w:rsidRPr="003C00E0" w:rsidRDefault="00CD1B8E" w:rsidP="00CD1B8E">
      <w:r w:rsidRPr="003C00E0">
        <w:t>m)</w:t>
      </w:r>
      <w:r w:rsidRPr="003C00E0">
        <w:tab/>
        <w:t>que compte tenu de l'évolution rapide des technologies numériques, les systèmes de télévision numérique de Terre proposés à différentes époques, offrent de nouvelles perspectives intéressantes et de nouvelles possibilités intéressantes en matière de services;</w:t>
      </w:r>
    </w:p>
    <w:p w:rsidR="00CD1B8E" w:rsidRPr="003C00E0" w:rsidRDefault="00CD1B8E" w:rsidP="00CD1B8E">
      <w:r w:rsidRPr="003C00E0">
        <w:lastRenderedPageBreak/>
        <w:t>n)</w:t>
      </w:r>
      <w:r w:rsidRPr="003C00E0">
        <w:tab/>
        <w:t>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radiodiffuseur,</w:t>
      </w:r>
    </w:p>
    <w:p w:rsidR="00CD1B8E" w:rsidRPr="003C00E0" w:rsidRDefault="00CD1B8E" w:rsidP="00CD1B8E">
      <w:pPr>
        <w:pStyle w:val="Call"/>
      </w:pPr>
      <w:r w:rsidRPr="003C00E0">
        <w:t>recommande</w:t>
      </w:r>
    </w:p>
    <w:p w:rsidR="00CD1B8E" w:rsidRPr="003C00E0" w:rsidRDefault="00CD1B8E" w:rsidP="00CD1B8E">
      <w:r w:rsidRPr="003C00E0">
        <w:rPr>
          <w:b/>
        </w:rPr>
        <w:t>1</w:t>
      </w:r>
      <w:r w:rsidRPr="003C00E0">
        <w:rPr>
          <w:b/>
        </w:rPr>
        <w:tab/>
      </w:r>
      <w:r w:rsidRPr="003C00E0">
        <w:t>aux administrations souhaitant mettre en place la DTTB d'utiliser l'une des familles de techniques de correction d'erreur, de mise en trame, de modulation et de diffusion décrites dans l'Annexe 1.</w:t>
      </w:r>
    </w:p>
    <w:p w:rsidR="00CD1B8E" w:rsidRPr="003C00E0" w:rsidRDefault="00CD1B8E" w:rsidP="00CD1B8E"/>
    <w:p w:rsidR="00CD1B8E" w:rsidRPr="003C00E0" w:rsidRDefault="00CD1B8E" w:rsidP="00CD1B8E"/>
    <w:p w:rsidR="00CD1B8E" w:rsidRPr="003C00E0" w:rsidRDefault="00CD1B8E" w:rsidP="00CD1B8E">
      <w:pPr>
        <w:pStyle w:val="AnnexNoTitle"/>
        <w:spacing w:before="240"/>
      </w:pPr>
      <w:bookmarkStart w:id="4" w:name="_Toc109029627"/>
      <w:bookmarkStart w:id="5" w:name="_Toc115515777"/>
      <w:r w:rsidRPr="003C00E0">
        <w:t>Annexe  1</w:t>
      </w:r>
      <w:bookmarkEnd w:id="4"/>
      <w:bookmarkEnd w:id="5"/>
    </w:p>
    <w:p w:rsidR="00CD1B8E" w:rsidRPr="003C00E0" w:rsidRDefault="00CD1B8E" w:rsidP="00CD1B8E">
      <w:pPr>
        <w:pStyle w:val="Normalaftertitle"/>
      </w:pPr>
      <w:r w:rsidRPr="003C00E0">
        <w:t xml:space="preserve">Le Tableau 1a) contient des données concernant les systèmes monoporteuse, le Tableau 1b) des données concernant les systèmes multiporteuses, le Tableau 1c) des données concernant les systèmes multiporteuses à segmentation de la bande RF et le </w:t>
      </w:r>
      <w:r w:rsidRPr="003C00E0">
        <w:rPr>
          <w:lang w:eastAsia="zh-CN"/>
        </w:rPr>
        <w:t>Tableau 1d) des données concernant les systèmes combinés mono</w:t>
      </w:r>
      <w:r>
        <w:rPr>
          <w:lang w:eastAsia="zh-CN"/>
        </w:rPr>
        <w:t>porteuse</w:t>
      </w:r>
      <w:r w:rsidRPr="003C00E0">
        <w:rPr>
          <w:lang w:eastAsia="zh-CN"/>
        </w:rPr>
        <w:t xml:space="preserve"> et multiporteuses</w:t>
      </w:r>
      <w:r w:rsidRPr="003C00E0">
        <w:t>. Les spécifications pour les systèmes A, B, C et D se trouvent dans les Appendices 1, 2, 3 et 4.</w:t>
      </w:r>
    </w:p>
    <w:p w:rsidR="00CD1B8E" w:rsidRPr="003C00E0" w:rsidRDefault="00CD1B8E" w:rsidP="00CD1B8E">
      <w:r w:rsidRPr="003C00E0">
        <w:t>L'Appendice 5 à l'Annexe 1 contient des directives pour le choix entre les systèmes A, B, C et D.</w:t>
      </w:r>
    </w:p>
    <w:p w:rsidR="00CD1B8E" w:rsidRPr="003C00E0" w:rsidRDefault="00CD1B8E" w:rsidP="00CD1B8E">
      <w:pPr>
        <w:pStyle w:val="TableNoBR"/>
      </w:pPr>
      <w:r w:rsidRPr="003C00E0">
        <w:t>TABLEAU 1</w:t>
      </w:r>
    </w:p>
    <w:p w:rsidR="00CD1B8E" w:rsidRPr="003C00E0" w:rsidRDefault="00CD1B8E" w:rsidP="00CD1B8E">
      <w:pPr>
        <w:pStyle w:val="Tabletitle"/>
      </w:pPr>
      <w:r w:rsidRPr="003C00E0">
        <w:t>Caractéristiques des systèmes de transmission DTTB</w:t>
      </w:r>
    </w:p>
    <w:p w:rsidR="00CD1B8E" w:rsidRPr="003C00E0" w:rsidRDefault="00CD1B8E" w:rsidP="00CD1B8E">
      <w:pPr>
        <w:pStyle w:val="Tabletitle"/>
      </w:pPr>
      <w:r w:rsidRPr="003C00E0">
        <w:t>a)  Systèmes monoporteuse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CD1B8E" w:rsidRPr="003C00E0" w:rsidTr="006C6829">
        <w:trPr>
          <w:jc w:val="center"/>
        </w:trPr>
        <w:tc>
          <w:tcPr>
            <w:tcW w:w="423" w:type="dxa"/>
          </w:tcPr>
          <w:p w:rsidR="00CD1B8E" w:rsidRPr="003C00E0" w:rsidRDefault="00CD1B8E" w:rsidP="006C6829">
            <w:pPr>
              <w:pStyle w:val="Tablehead"/>
            </w:pPr>
          </w:p>
        </w:tc>
        <w:tc>
          <w:tcPr>
            <w:tcW w:w="2409" w:type="dxa"/>
          </w:tcPr>
          <w:p w:rsidR="00CD1B8E" w:rsidRPr="003C00E0" w:rsidRDefault="00CD1B8E" w:rsidP="006C6829">
            <w:pPr>
              <w:pStyle w:val="Tablehead"/>
            </w:pPr>
            <w:r w:rsidRPr="003C00E0">
              <w:t>Paramètres</w:t>
            </w:r>
          </w:p>
        </w:tc>
        <w:tc>
          <w:tcPr>
            <w:tcW w:w="2267" w:type="dxa"/>
          </w:tcPr>
          <w:p w:rsidR="00CD1B8E" w:rsidRPr="003C00E0" w:rsidRDefault="00CD1B8E" w:rsidP="006C6829">
            <w:pPr>
              <w:pStyle w:val="Tablehead"/>
            </w:pPr>
            <w:r w:rsidRPr="003C00E0">
              <w:rPr>
                <w:bCs/>
              </w:rPr>
              <w:t>6 MHz</w:t>
            </w:r>
          </w:p>
        </w:tc>
        <w:tc>
          <w:tcPr>
            <w:tcW w:w="2267" w:type="dxa"/>
          </w:tcPr>
          <w:p w:rsidR="00CD1B8E" w:rsidRPr="003C00E0" w:rsidRDefault="00CD1B8E" w:rsidP="006C6829">
            <w:pPr>
              <w:pStyle w:val="Tablehead"/>
            </w:pPr>
            <w:r w:rsidRPr="003C00E0">
              <w:t>7 MHz</w:t>
            </w:r>
          </w:p>
        </w:tc>
        <w:tc>
          <w:tcPr>
            <w:tcW w:w="2273" w:type="dxa"/>
            <w:gridSpan w:val="2"/>
          </w:tcPr>
          <w:p w:rsidR="00CD1B8E" w:rsidRPr="003C00E0" w:rsidRDefault="00CD1B8E" w:rsidP="006C6829">
            <w:pPr>
              <w:pStyle w:val="Tablehead"/>
              <w:rPr>
                <w:vertAlign w:val="superscript"/>
              </w:rPr>
            </w:pPr>
            <w:r w:rsidRPr="003C00E0">
              <w:t>8 MHz</w:t>
            </w:r>
          </w:p>
        </w:tc>
      </w:tr>
      <w:tr w:rsidR="00CD1B8E" w:rsidRPr="003C00E0" w:rsidTr="006C6829">
        <w:trPr>
          <w:jc w:val="center"/>
        </w:trPr>
        <w:tc>
          <w:tcPr>
            <w:tcW w:w="423" w:type="dxa"/>
          </w:tcPr>
          <w:p w:rsidR="00CD1B8E" w:rsidRPr="003C00E0" w:rsidRDefault="00CD1B8E" w:rsidP="006C6829">
            <w:pPr>
              <w:pStyle w:val="Tabletext"/>
              <w:jc w:val="center"/>
            </w:pPr>
            <w:r w:rsidRPr="003C00E0">
              <w:t>1</w:t>
            </w:r>
          </w:p>
        </w:tc>
        <w:tc>
          <w:tcPr>
            <w:tcW w:w="2409" w:type="dxa"/>
          </w:tcPr>
          <w:p w:rsidR="00CD1B8E" w:rsidRPr="003C00E0" w:rsidRDefault="00CD1B8E" w:rsidP="006C6829">
            <w:pPr>
              <w:pStyle w:val="Tabletext"/>
              <w:ind w:right="-57"/>
              <w:jc w:val="left"/>
            </w:pPr>
            <w:r w:rsidRPr="003C00E0">
              <w:t>Largeur de bande utilisée</w:t>
            </w:r>
          </w:p>
        </w:tc>
        <w:tc>
          <w:tcPr>
            <w:tcW w:w="2267" w:type="dxa"/>
          </w:tcPr>
          <w:p w:rsidR="00CD1B8E" w:rsidRPr="003C00E0" w:rsidRDefault="00CD1B8E" w:rsidP="006C6829">
            <w:pPr>
              <w:pStyle w:val="Tabletext"/>
              <w:jc w:val="center"/>
            </w:pPr>
            <w:r w:rsidRPr="003C00E0">
              <w:rPr>
                <w:bCs/>
              </w:rPr>
              <w:t>5,38 MHz (–3 dB)</w:t>
            </w:r>
          </w:p>
        </w:tc>
        <w:tc>
          <w:tcPr>
            <w:tcW w:w="2267" w:type="dxa"/>
          </w:tcPr>
          <w:p w:rsidR="00CD1B8E" w:rsidRPr="003C00E0" w:rsidRDefault="00CD1B8E" w:rsidP="006C6829">
            <w:pPr>
              <w:pStyle w:val="Tabletext"/>
              <w:jc w:val="center"/>
            </w:pPr>
            <w:r w:rsidRPr="003C00E0">
              <w:t>6,00 MHz (–3 dB)</w:t>
            </w:r>
          </w:p>
        </w:tc>
        <w:tc>
          <w:tcPr>
            <w:tcW w:w="2273" w:type="dxa"/>
            <w:gridSpan w:val="2"/>
          </w:tcPr>
          <w:p w:rsidR="00CD1B8E" w:rsidRPr="003C00E0" w:rsidRDefault="00CD1B8E" w:rsidP="006C6829">
            <w:pPr>
              <w:pStyle w:val="Tabletext"/>
              <w:jc w:val="center"/>
            </w:pPr>
            <w:r w:rsidRPr="003C00E0">
              <w:t>7,00 MHz (–3 dB)</w:t>
            </w:r>
          </w:p>
        </w:tc>
      </w:tr>
      <w:tr w:rsidR="00CD1B8E" w:rsidRPr="003C00E0" w:rsidTr="006C6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CD1B8E" w:rsidRPr="003C00E0" w:rsidRDefault="00CD1B8E" w:rsidP="006C6829">
            <w:pPr>
              <w:pStyle w:val="Tabletext"/>
              <w:jc w:val="center"/>
            </w:pPr>
            <w:r w:rsidRPr="003C00E0">
              <w:t>2</w:t>
            </w:r>
          </w:p>
        </w:tc>
        <w:tc>
          <w:tcPr>
            <w:tcW w:w="2409" w:type="dxa"/>
            <w:tcBorders>
              <w:top w:val="single" w:sz="4" w:space="0" w:color="auto"/>
              <w:left w:val="single" w:sz="6" w:space="0" w:color="auto"/>
              <w:bottom w:val="single" w:sz="4" w:space="0" w:color="auto"/>
              <w:right w:val="single" w:sz="4" w:space="0" w:color="auto"/>
            </w:tcBorders>
          </w:tcPr>
          <w:p w:rsidR="00CD1B8E" w:rsidRPr="003C00E0" w:rsidRDefault="00CD1B8E" w:rsidP="006C6829">
            <w:pPr>
              <w:pStyle w:val="Tabletext"/>
              <w:jc w:val="left"/>
            </w:pPr>
            <w:r w:rsidRPr="003C00E0">
              <w:t>Nombre de porteuses émises</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rPr>
                <w:bCs/>
              </w:rPr>
              <w:t>1</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1</w:t>
            </w:r>
          </w:p>
        </w:tc>
        <w:tc>
          <w:tcPr>
            <w:tcW w:w="2267" w:type="dxa"/>
            <w:tcBorders>
              <w:top w:val="single" w:sz="4" w:space="0" w:color="auto"/>
              <w:left w:val="single" w:sz="4" w:space="0" w:color="auto"/>
              <w:bottom w:val="single" w:sz="4" w:space="0" w:color="auto"/>
              <w:right w:val="single" w:sz="6" w:space="0" w:color="auto"/>
            </w:tcBorders>
          </w:tcPr>
          <w:p w:rsidR="00CD1B8E" w:rsidRPr="003C00E0" w:rsidRDefault="00CD1B8E" w:rsidP="006C6829">
            <w:pPr>
              <w:pStyle w:val="Tabletext"/>
              <w:jc w:val="center"/>
            </w:pPr>
            <w:r w:rsidRPr="003C00E0">
              <w:t>1</w:t>
            </w:r>
          </w:p>
        </w:tc>
      </w:tr>
      <w:tr w:rsidR="00CD1B8E" w:rsidRPr="003C00E0" w:rsidTr="006C6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CD1B8E" w:rsidRPr="003C00E0" w:rsidRDefault="00CD1B8E" w:rsidP="006C6829">
            <w:pPr>
              <w:pStyle w:val="Tabletext"/>
              <w:jc w:val="center"/>
            </w:pPr>
            <w:r w:rsidRPr="003C00E0">
              <w:t>3</w:t>
            </w:r>
          </w:p>
        </w:tc>
        <w:tc>
          <w:tcPr>
            <w:tcW w:w="2409" w:type="dxa"/>
            <w:tcBorders>
              <w:top w:val="single" w:sz="4" w:space="0" w:color="auto"/>
              <w:left w:val="single" w:sz="6" w:space="0" w:color="auto"/>
              <w:bottom w:val="single" w:sz="4" w:space="0" w:color="auto"/>
              <w:right w:val="single" w:sz="4" w:space="0" w:color="auto"/>
            </w:tcBorders>
          </w:tcPr>
          <w:p w:rsidR="00CD1B8E" w:rsidRPr="003C00E0" w:rsidRDefault="00CD1B8E" w:rsidP="006C6829">
            <w:pPr>
              <w:pStyle w:val="Tabletext"/>
              <w:jc w:val="left"/>
            </w:pPr>
            <w:r w:rsidRPr="003C00E0">
              <w:t>Méthode de modulation</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rPr>
                <w:bCs/>
              </w:rPr>
              <w:t>8-BLR</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8-BLR</w:t>
            </w:r>
          </w:p>
        </w:tc>
        <w:tc>
          <w:tcPr>
            <w:tcW w:w="2267" w:type="dxa"/>
            <w:tcBorders>
              <w:top w:val="single" w:sz="4" w:space="0" w:color="auto"/>
              <w:left w:val="single" w:sz="4" w:space="0" w:color="auto"/>
              <w:bottom w:val="single" w:sz="4" w:space="0" w:color="auto"/>
              <w:right w:val="single" w:sz="6" w:space="0" w:color="auto"/>
            </w:tcBorders>
          </w:tcPr>
          <w:p w:rsidR="00CD1B8E" w:rsidRPr="003C00E0" w:rsidRDefault="00CD1B8E" w:rsidP="006C6829">
            <w:pPr>
              <w:pStyle w:val="Tabletext"/>
              <w:jc w:val="center"/>
            </w:pPr>
            <w:r w:rsidRPr="003C00E0">
              <w:t>8-BLR</w:t>
            </w:r>
          </w:p>
        </w:tc>
      </w:tr>
      <w:tr w:rsidR="00CD1B8E" w:rsidRPr="003C00E0" w:rsidTr="006C6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CD1B8E" w:rsidRPr="003C00E0" w:rsidRDefault="00CD1B8E" w:rsidP="006C6829">
            <w:pPr>
              <w:pStyle w:val="Tabletext"/>
              <w:jc w:val="center"/>
            </w:pPr>
            <w:r w:rsidRPr="003C00E0">
              <w:t>4</w:t>
            </w:r>
          </w:p>
        </w:tc>
        <w:tc>
          <w:tcPr>
            <w:tcW w:w="2409" w:type="dxa"/>
            <w:tcBorders>
              <w:top w:val="single" w:sz="4" w:space="0" w:color="auto"/>
              <w:left w:val="single" w:sz="6" w:space="0" w:color="auto"/>
              <w:bottom w:val="single" w:sz="4" w:space="0" w:color="auto"/>
              <w:right w:val="single" w:sz="4" w:space="0" w:color="auto"/>
            </w:tcBorders>
          </w:tcPr>
          <w:p w:rsidR="00CD1B8E" w:rsidRPr="003C00E0" w:rsidRDefault="00CD1B8E" w:rsidP="006C6829">
            <w:pPr>
              <w:pStyle w:val="Tabletext"/>
              <w:jc w:val="left"/>
            </w:pPr>
            <w:r w:rsidRPr="003C00E0">
              <w:t>Fonction de mise en forme du spectre</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rPr>
                <w:bCs/>
              </w:rPr>
              <w:t>Flanc de coupure en racine de cosinus surélevé</w:t>
            </w:r>
            <w:r w:rsidRPr="003C00E0">
              <w:rPr>
                <w:bCs/>
              </w:rPr>
              <w:br/>
            </w:r>
            <w:r w:rsidRPr="003C00E0">
              <w:rPr>
                <w:bCs/>
                <w:i/>
              </w:rPr>
              <w:t>R</w:t>
            </w:r>
            <w:r w:rsidRPr="003C00E0">
              <w:rPr>
                <w:bCs/>
              </w:rPr>
              <w:t> </w:t>
            </w:r>
            <w:r w:rsidRPr="003C00E0">
              <w:t>=</w:t>
            </w:r>
            <w:r w:rsidRPr="003C00E0">
              <w:rPr>
                <w:bCs/>
              </w:rPr>
              <w:t> 5,8%</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rPr>
                <w:bCs/>
              </w:rPr>
              <w:t xml:space="preserve">Flanc de coupure </w:t>
            </w:r>
            <w:r w:rsidRPr="003C00E0">
              <w:t xml:space="preserve">en racine de cosinus surélevé </w:t>
            </w:r>
            <w:r w:rsidRPr="003C00E0">
              <w:br/>
            </w:r>
            <w:r w:rsidRPr="003C00E0">
              <w:rPr>
                <w:i/>
              </w:rPr>
              <w:t>R</w:t>
            </w:r>
            <w:r w:rsidRPr="003C00E0">
              <w:t> = 8,3%</w:t>
            </w:r>
          </w:p>
        </w:tc>
        <w:tc>
          <w:tcPr>
            <w:tcW w:w="2267" w:type="dxa"/>
            <w:tcBorders>
              <w:top w:val="single" w:sz="4" w:space="0" w:color="auto"/>
              <w:left w:val="single" w:sz="4" w:space="0" w:color="auto"/>
              <w:bottom w:val="single" w:sz="4" w:space="0" w:color="auto"/>
              <w:right w:val="single" w:sz="6" w:space="0" w:color="auto"/>
            </w:tcBorders>
          </w:tcPr>
          <w:p w:rsidR="00CD1B8E" w:rsidRPr="003C00E0" w:rsidRDefault="00CD1B8E" w:rsidP="006C6829">
            <w:pPr>
              <w:pStyle w:val="Tabletext"/>
              <w:jc w:val="center"/>
            </w:pPr>
            <w:r w:rsidRPr="003C00E0">
              <w:rPr>
                <w:bCs/>
              </w:rPr>
              <w:t xml:space="preserve">Flanc de coupure </w:t>
            </w:r>
            <w:r w:rsidRPr="003C00E0">
              <w:t>en racine de cosinus surélevé</w:t>
            </w:r>
            <w:r w:rsidRPr="003C00E0">
              <w:br/>
            </w:r>
            <w:r w:rsidRPr="003C00E0">
              <w:rPr>
                <w:i/>
              </w:rPr>
              <w:t>R</w:t>
            </w:r>
            <w:r w:rsidRPr="003C00E0">
              <w:t> = 7,1%</w:t>
            </w:r>
          </w:p>
        </w:tc>
      </w:tr>
      <w:tr w:rsidR="00CD1B8E" w:rsidRPr="003C00E0" w:rsidTr="006C6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CD1B8E" w:rsidRPr="003C00E0" w:rsidRDefault="00CD1B8E" w:rsidP="006C6829">
            <w:pPr>
              <w:pStyle w:val="Tabletext"/>
              <w:jc w:val="center"/>
            </w:pPr>
            <w:r w:rsidRPr="003C00E0">
              <w:t>5</w:t>
            </w:r>
          </w:p>
        </w:tc>
        <w:tc>
          <w:tcPr>
            <w:tcW w:w="2409" w:type="dxa"/>
            <w:tcBorders>
              <w:top w:val="single" w:sz="4" w:space="0" w:color="auto"/>
              <w:left w:val="single" w:sz="6" w:space="0" w:color="auto"/>
              <w:bottom w:val="single" w:sz="4" w:space="0" w:color="auto"/>
              <w:right w:val="single" w:sz="4" w:space="0" w:color="auto"/>
            </w:tcBorders>
          </w:tcPr>
          <w:p w:rsidR="00CD1B8E" w:rsidRPr="003C00E0" w:rsidRDefault="00CD1B8E" w:rsidP="006C6829">
            <w:pPr>
              <w:pStyle w:val="Tabletext"/>
              <w:jc w:val="left"/>
            </w:pPr>
            <w:r w:rsidRPr="003C00E0">
              <w:t>Taux d'occupation des canaux</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rPr>
                <w:bCs/>
              </w:rPr>
              <w:t>Voir la</w:t>
            </w:r>
            <w:r w:rsidRPr="003C00E0">
              <w:rPr>
                <w:bCs/>
              </w:rPr>
              <w:br/>
              <w:t>Rec. UIT</w:t>
            </w:r>
            <w:r w:rsidRPr="003C00E0">
              <w:rPr>
                <w:bCs/>
              </w:rPr>
              <w:noBreakHyphen/>
              <w:t>R BT.1206</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w:t>
            </w:r>
          </w:p>
        </w:tc>
        <w:tc>
          <w:tcPr>
            <w:tcW w:w="2267" w:type="dxa"/>
            <w:tcBorders>
              <w:top w:val="single" w:sz="4" w:space="0" w:color="auto"/>
              <w:left w:val="single" w:sz="4" w:space="0" w:color="auto"/>
              <w:bottom w:val="single" w:sz="4" w:space="0" w:color="auto"/>
              <w:right w:val="single" w:sz="6" w:space="0" w:color="auto"/>
            </w:tcBorders>
          </w:tcPr>
          <w:p w:rsidR="00CD1B8E" w:rsidRPr="003C00E0" w:rsidRDefault="00CD1B8E" w:rsidP="006C6829">
            <w:pPr>
              <w:pStyle w:val="Tabletext"/>
              <w:jc w:val="center"/>
            </w:pPr>
            <w:r w:rsidRPr="003C00E0">
              <w:t>–</w:t>
            </w:r>
          </w:p>
        </w:tc>
      </w:tr>
      <w:tr w:rsidR="00CD1B8E" w:rsidRPr="003C00E0" w:rsidTr="006C6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CD1B8E" w:rsidRPr="003C00E0" w:rsidRDefault="00CD1B8E" w:rsidP="006C6829">
            <w:pPr>
              <w:pStyle w:val="Tabletext"/>
              <w:jc w:val="center"/>
            </w:pPr>
            <w:r w:rsidRPr="003C00E0">
              <w:t>6</w:t>
            </w:r>
          </w:p>
        </w:tc>
        <w:tc>
          <w:tcPr>
            <w:tcW w:w="2409" w:type="dxa"/>
            <w:tcBorders>
              <w:top w:val="single" w:sz="4" w:space="0" w:color="auto"/>
              <w:left w:val="single" w:sz="6" w:space="0" w:color="auto"/>
              <w:bottom w:val="single" w:sz="4" w:space="0" w:color="auto"/>
              <w:right w:val="single" w:sz="4" w:space="0" w:color="auto"/>
            </w:tcBorders>
          </w:tcPr>
          <w:p w:rsidR="00CD1B8E" w:rsidRPr="003C00E0" w:rsidRDefault="00CD1B8E" w:rsidP="006C6829">
            <w:pPr>
              <w:pStyle w:val="Tabletext"/>
              <w:jc w:val="left"/>
            </w:pPr>
            <w:r w:rsidRPr="003C00E0">
              <w:t>Durée active d'un symbole</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rPr>
                <w:bCs/>
              </w:rPr>
              <w:t>92,9 ns</w:t>
            </w:r>
          </w:p>
        </w:tc>
        <w:tc>
          <w:tcPr>
            <w:tcW w:w="2267"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83,3 ns</w:t>
            </w:r>
          </w:p>
        </w:tc>
        <w:tc>
          <w:tcPr>
            <w:tcW w:w="2267" w:type="dxa"/>
            <w:tcBorders>
              <w:top w:val="single" w:sz="4" w:space="0" w:color="auto"/>
              <w:left w:val="single" w:sz="4" w:space="0" w:color="auto"/>
              <w:bottom w:val="single" w:sz="4" w:space="0" w:color="auto"/>
              <w:right w:val="single" w:sz="6" w:space="0" w:color="auto"/>
            </w:tcBorders>
          </w:tcPr>
          <w:p w:rsidR="00CD1B8E" w:rsidRPr="003C00E0" w:rsidRDefault="00CD1B8E" w:rsidP="006C6829">
            <w:pPr>
              <w:pStyle w:val="Tabletext"/>
              <w:jc w:val="center"/>
            </w:pPr>
            <w:r w:rsidRPr="003C00E0">
              <w:t>71,4 ns</w:t>
            </w:r>
          </w:p>
        </w:tc>
      </w:tr>
      <w:tr w:rsidR="00CD1B8E" w:rsidRPr="003C00E0" w:rsidTr="006C6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CD1B8E" w:rsidRPr="003C00E0" w:rsidRDefault="00CD1B8E" w:rsidP="006C6829">
            <w:pPr>
              <w:pStyle w:val="Tabletext"/>
              <w:jc w:val="center"/>
            </w:pPr>
            <w:r w:rsidRPr="003C00E0">
              <w:t>7</w:t>
            </w:r>
          </w:p>
        </w:tc>
        <w:tc>
          <w:tcPr>
            <w:tcW w:w="2409" w:type="dxa"/>
            <w:tcBorders>
              <w:top w:val="single" w:sz="4" w:space="0" w:color="auto"/>
              <w:left w:val="single" w:sz="6" w:space="0" w:color="auto"/>
              <w:bottom w:val="single" w:sz="6" w:space="0" w:color="auto"/>
              <w:right w:val="single" w:sz="4" w:space="0" w:color="auto"/>
            </w:tcBorders>
          </w:tcPr>
          <w:p w:rsidR="00CD1B8E" w:rsidRPr="003C00E0" w:rsidRDefault="00CD1B8E" w:rsidP="006C6829">
            <w:pPr>
              <w:pStyle w:val="Tabletext"/>
              <w:jc w:val="left"/>
            </w:pPr>
            <w:r w:rsidRPr="003C00E0">
              <w:t>Durée totale d'un symbole ou d'un segment</w:t>
            </w:r>
          </w:p>
        </w:tc>
        <w:tc>
          <w:tcPr>
            <w:tcW w:w="2267" w:type="dxa"/>
            <w:tcBorders>
              <w:top w:val="single" w:sz="4" w:space="0" w:color="auto"/>
              <w:left w:val="single" w:sz="4" w:space="0" w:color="auto"/>
              <w:bottom w:val="single" w:sz="6" w:space="0" w:color="auto"/>
              <w:right w:val="single" w:sz="4" w:space="0" w:color="auto"/>
            </w:tcBorders>
          </w:tcPr>
          <w:p w:rsidR="00CD1B8E" w:rsidRPr="003C00E0" w:rsidRDefault="00CD1B8E" w:rsidP="006C6829">
            <w:pPr>
              <w:pStyle w:val="Tabletext"/>
              <w:jc w:val="center"/>
            </w:pPr>
            <w:r w:rsidRPr="003C00E0">
              <w:rPr>
                <w:bCs/>
              </w:rPr>
              <w:t xml:space="preserve">77,3 </w:t>
            </w:r>
            <w:r w:rsidRPr="003C00E0">
              <w:sym w:font="Symbol" w:char="F06D"/>
            </w:r>
            <w:r w:rsidRPr="003C00E0">
              <w:rPr>
                <w:bCs/>
              </w:rPr>
              <w:t>s (segment)</w:t>
            </w:r>
          </w:p>
        </w:tc>
        <w:tc>
          <w:tcPr>
            <w:tcW w:w="2267" w:type="dxa"/>
            <w:tcBorders>
              <w:top w:val="single" w:sz="4" w:space="0" w:color="auto"/>
              <w:left w:val="single" w:sz="4" w:space="0" w:color="auto"/>
              <w:bottom w:val="single" w:sz="6" w:space="0" w:color="auto"/>
              <w:right w:val="single" w:sz="4" w:space="0" w:color="auto"/>
            </w:tcBorders>
          </w:tcPr>
          <w:p w:rsidR="00CD1B8E" w:rsidRPr="003C00E0" w:rsidRDefault="00CD1B8E" w:rsidP="006C6829">
            <w:pPr>
              <w:pStyle w:val="Tabletext"/>
              <w:jc w:val="center"/>
            </w:pPr>
            <w:r w:rsidRPr="003C00E0">
              <w:t xml:space="preserve">69,3 </w:t>
            </w:r>
            <w:r w:rsidRPr="003C00E0">
              <w:sym w:font="Symbol" w:char="F06D"/>
            </w:r>
            <w:r w:rsidRPr="003C00E0">
              <w:t>s (segment)</w:t>
            </w:r>
          </w:p>
        </w:tc>
        <w:tc>
          <w:tcPr>
            <w:tcW w:w="2267" w:type="dxa"/>
            <w:tcBorders>
              <w:top w:val="single" w:sz="4" w:space="0" w:color="auto"/>
              <w:left w:val="single" w:sz="4" w:space="0" w:color="auto"/>
              <w:bottom w:val="single" w:sz="6" w:space="0" w:color="auto"/>
              <w:right w:val="single" w:sz="6" w:space="0" w:color="auto"/>
            </w:tcBorders>
          </w:tcPr>
          <w:p w:rsidR="00CD1B8E" w:rsidRPr="003C00E0" w:rsidRDefault="00CD1B8E" w:rsidP="006C6829">
            <w:pPr>
              <w:pStyle w:val="Tabletext"/>
              <w:jc w:val="center"/>
            </w:pPr>
            <w:r w:rsidRPr="003C00E0">
              <w:t xml:space="preserve">59,4 </w:t>
            </w:r>
            <w:r w:rsidRPr="003C00E0">
              <w:sym w:font="Symbol" w:char="F06D"/>
            </w:r>
            <w:r w:rsidRPr="003C00E0">
              <w:t>s (segment)</w:t>
            </w:r>
          </w:p>
        </w:tc>
      </w:tr>
    </w:tbl>
    <w:p w:rsidR="00CD1B8E" w:rsidRPr="003C00E0" w:rsidRDefault="00CD1B8E" w:rsidP="00CD1B8E">
      <w:pPr>
        <w:pStyle w:val="Tablefin"/>
        <w:rPr>
          <w:lang w:val="fr-FR"/>
        </w:rPr>
      </w:pPr>
    </w:p>
    <w:p w:rsidR="00CD1B8E" w:rsidRPr="003C00E0" w:rsidRDefault="00CD1B8E" w:rsidP="00CD1B8E">
      <w:pPr>
        <w:pStyle w:val="TableNo"/>
      </w:pPr>
      <w:r w:rsidRPr="003C00E0">
        <w:lastRenderedPageBreak/>
        <w:t>TABLEAU  1  (</w:t>
      </w:r>
      <w:r w:rsidRPr="003C00E0">
        <w:rPr>
          <w:i/>
        </w:rPr>
        <w:t>suite</w:t>
      </w:r>
      <w:r w:rsidRPr="003C00E0">
        <w:t>)</w:t>
      </w:r>
    </w:p>
    <w:p w:rsidR="00CD1B8E" w:rsidRPr="003C00E0" w:rsidRDefault="00CD1B8E" w:rsidP="00CD1B8E">
      <w:pPr>
        <w:pStyle w:val="Tabletitle"/>
      </w:pPr>
      <w:r w:rsidRPr="003C00E0">
        <w:t xml:space="preserve">a)  Systèmes monoporteuse  </w:t>
      </w:r>
      <w:r w:rsidRPr="003C00E0">
        <w:rPr>
          <w:b w:val="0"/>
        </w:rPr>
        <w:t>(</w:t>
      </w:r>
      <w:r w:rsidRPr="003C00E0">
        <w:rPr>
          <w:b w:val="0"/>
          <w:i/>
        </w:rPr>
        <w:t>fin</w:t>
      </w:r>
      <w:r w:rsidRPr="003C00E0">
        <w:rPr>
          <w:b w:val="0"/>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CD1B8E" w:rsidRPr="003C00E0" w:rsidTr="006C6829">
        <w:trPr>
          <w:gridAfter w:val="1"/>
          <w:wAfter w:w="6" w:type="dxa"/>
          <w:jc w:val="center"/>
        </w:trPr>
        <w:tc>
          <w:tcPr>
            <w:tcW w:w="423" w:type="dxa"/>
            <w:tcBorders>
              <w:top w:val="single" w:sz="4" w:space="0" w:color="auto"/>
              <w:bottom w:val="single" w:sz="4" w:space="0" w:color="auto"/>
            </w:tcBorders>
          </w:tcPr>
          <w:p w:rsidR="00CD1B8E" w:rsidRPr="003C00E0" w:rsidRDefault="00CD1B8E" w:rsidP="006C6829">
            <w:pPr>
              <w:pStyle w:val="Tablehead"/>
              <w:keepLines/>
            </w:pPr>
          </w:p>
        </w:tc>
        <w:tc>
          <w:tcPr>
            <w:tcW w:w="2409" w:type="dxa"/>
            <w:tcBorders>
              <w:top w:val="single" w:sz="4" w:space="0" w:color="auto"/>
              <w:bottom w:val="single" w:sz="4" w:space="0" w:color="auto"/>
            </w:tcBorders>
          </w:tcPr>
          <w:p w:rsidR="00CD1B8E" w:rsidRPr="003C00E0" w:rsidRDefault="00CD1B8E" w:rsidP="006C6829">
            <w:pPr>
              <w:pStyle w:val="Tablehead"/>
              <w:keepLines/>
            </w:pPr>
            <w:r w:rsidRPr="003C00E0">
              <w:t>Paramètres</w:t>
            </w:r>
          </w:p>
        </w:tc>
        <w:tc>
          <w:tcPr>
            <w:tcW w:w="2267" w:type="dxa"/>
            <w:tcBorders>
              <w:top w:val="single" w:sz="4" w:space="0" w:color="auto"/>
              <w:bottom w:val="single" w:sz="4" w:space="0" w:color="auto"/>
            </w:tcBorders>
          </w:tcPr>
          <w:p w:rsidR="00CD1B8E" w:rsidRPr="003C00E0" w:rsidRDefault="00CD1B8E" w:rsidP="006C6829">
            <w:pPr>
              <w:pStyle w:val="Tablehead"/>
              <w:keepLines/>
            </w:pPr>
            <w:r w:rsidRPr="003C00E0">
              <w:rPr>
                <w:bCs/>
              </w:rPr>
              <w:t>6 MHz</w:t>
            </w:r>
          </w:p>
        </w:tc>
        <w:tc>
          <w:tcPr>
            <w:tcW w:w="2267" w:type="dxa"/>
            <w:tcBorders>
              <w:top w:val="single" w:sz="4" w:space="0" w:color="auto"/>
              <w:bottom w:val="single" w:sz="4" w:space="0" w:color="auto"/>
            </w:tcBorders>
          </w:tcPr>
          <w:p w:rsidR="00CD1B8E" w:rsidRPr="003C00E0" w:rsidRDefault="00CD1B8E" w:rsidP="006C6829">
            <w:pPr>
              <w:pStyle w:val="Tablehead"/>
              <w:keepLines/>
            </w:pPr>
            <w:r w:rsidRPr="003C00E0">
              <w:t>7 MHz</w:t>
            </w:r>
          </w:p>
        </w:tc>
        <w:tc>
          <w:tcPr>
            <w:tcW w:w="2267" w:type="dxa"/>
            <w:tcBorders>
              <w:top w:val="single" w:sz="4" w:space="0" w:color="auto"/>
              <w:bottom w:val="single" w:sz="4" w:space="0" w:color="auto"/>
            </w:tcBorders>
          </w:tcPr>
          <w:p w:rsidR="00CD1B8E" w:rsidRPr="003C00E0" w:rsidRDefault="00CD1B8E" w:rsidP="006C6829">
            <w:pPr>
              <w:pStyle w:val="Tablehead"/>
              <w:keepLines/>
              <w:rPr>
                <w:vertAlign w:val="superscript"/>
              </w:rPr>
            </w:pPr>
            <w:r w:rsidRPr="003C00E0">
              <w:t>8 MHz</w:t>
            </w:r>
          </w:p>
        </w:tc>
      </w:tr>
      <w:tr w:rsidR="00CD1B8E" w:rsidRPr="003C00E0" w:rsidTr="006C6829">
        <w:trPr>
          <w:gridAfter w:val="1"/>
          <w:wAfter w:w="6" w:type="dxa"/>
          <w:jc w:val="center"/>
        </w:trPr>
        <w:tc>
          <w:tcPr>
            <w:tcW w:w="423" w:type="dxa"/>
            <w:tcBorders>
              <w:top w:val="single" w:sz="4" w:space="0" w:color="auto"/>
            </w:tcBorders>
          </w:tcPr>
          <w:p w:rsidR="00CD1B8E" w:rsidRPr="003C00E0" w:rsidRDefault="00CD1B8E" w:rsidP="006C6829">
            <w:pPr>
              <w:pStyle w:val="Tabletext"/>
              <w:keepNext/>
              <w:keepLines/>
              <w:jc w:val="center"/>
            </w:pPr>
            <w:r w:rsidRPr="003C00E0">
              <w:br w:type="page"/>
              <w:t>8</w:t>
            </w:r>
          </w:p>
        </w:tc>
        <w:tc>
          <w:tcPr>
            <w:tcW w:w="2409" w:type="dxa"/>
            <w:tcBorders>
              <w:top w:val="single" w:sz="4" w:space="0" w:color="auto"/>
            </w:tcBorders>
          </w:tcPr>
          <w:p w:rsidR="00CD1B8E" w:rsidRPr="003C00E0" w:rsidRDefault="00CD1B8E" w:rsidP="006C6829">
            <w:pPr>
              <w:pStyle w:val="Tabletext"/>
              <w:keepNext/>
              <w:keepLines/>
              <w:jc w:val="left"/>
            </w:pPr>
            <w:r w:rsidRPr="003C00E0">
              <w:t>Durée de transmission d'une trame</w:t>
            </w:r>
          </w:p>
        </w:tc>
        <w:tc>
          <w:tcPr>
            <w:tcW w:w="2267" w:type="dxa"/>
            <w:tcBorders>
              <w:top w:val="single" w:sz="4" w:space="0" w:color="auto"/>
            </w:tcBorders>
          </w:tcPr>
          <w:p w:rsidR="00CD1B8E" w:rsidRPr="003C00E0" w:rsidRDefault="00CD1B8E" w:rsidP="006C6829">
            <w:pPr>
              <w:pStyle w:val="Tabletext"/>
              <w:keepNext/>
              <w:keepLines/>
              <w:jc w:val="center"/>
            </w:pPr>
            <w:r w:rsidRPr="003C00E0">
              <w:rPr>
                <w:bCs/>
              </w:rPr>
              <w:t>48,4 ms</w:t>
            </w:r>
          </w:p>
        </w:tc>
        <w:tc>
          <w:tcPr>
            <w:tcW w:w="2267" w:type="dxa"/>
            <w:tcBorders>
              <w:top w:val="single" w:sz="4" w:space="0" w:color="auto"/>
            </w:tcBorders>
          </w:tcPr>
          <w:p w:rsidR="00CD1B8E" w:rsidRPr="003C00E0" w:rsidRDefault="00CD1B8E" w:rsidP="006C6829">
            <w:pPr>
              <w:pStyle w:val="Tabletext"/>
              <w:keepNext/>
              <w:keepLines/>
              <w:jc w:val="center"/>
            </w:pPr>
            <w:r w:rsidRPr="003C00E0">
              <w:t>43,4 ms</w:t>
            </w:r>
          </w:p>
        </w:tc>
        <w:tc>
          <w:tcPr>
            <w:tcW w:w="2267" w:type="dxa"/>
            <w:tcBorders>
              <w:top w:val="single" w:sz="4" w:space="0" w:color="auto"/>
            </w:tcBorders>
          </w:tcPr>
          <w:p w:rsidR="00CD1B8E" w:rsidRPr="003C00E0" w:rsidRDefault="00CD1B8E" w:rsidP="006C6829">
            <w:pPr>
              <w:pStyle w:val="Tabletext"/>
              <w:keepNext/>
              <w:keepLines/>
              <w:jc w:val="center"/>
            </w:pPr>
            <w:r w:rsidRPr="003C00E0">
              <w:t>37,2 ms</w:t>
            </w:r>
          </w:p>
        </w:tc>
      </w:tr>
      <w:tr w:rsidR="00CD1B8E" w:rsidRPr="003C00E0" w:rsidTr="006C6829">
        <w:trPr>
          <w:gridAfter w:val="1"/>
          <w:wAfter w:w="6" w:type="dxa"/>
          <w:jc w:val="center"/>
        </w:trPr>
        <w:tc>
          <w:tcPr>
            <w:tcW w:w="423" w:type="dxa"/>
          </w:tcPr>
          <w:p w:rsidR="00CD1B8E" w:rsidRPr="003C00E0" w:rsidRDefault="00CD1B8E" w:rsidP="006C6829">
            <w:pPr>
              <w:pStyle w:val="Tabletext"/>
              <w:jc w:val="center"/>
            </w:pPr>
            <w:r w:rsidRPr="003C00E0">
              <w:t>9</w:t>
            </w:r>
          </w:p>
        </w:tc>
        <w:tc>
          <w:tcPr>
            <w:tcW w:w="2409" w:type="dxa"/>
          </w:tcPr>
          <w:p w:rsidR="00CD1B8E" w:rsidRPr="003C00E0" w:rsidRDefault="00CD1B8E" w:rsidP="006C6829">
            <w:pPr>
              <w:pStyle w:val="Tabletext"/>
              <w:jc w:val="left"/>
            </w:pPr>
            <w:r w:rsidRPr="003C00E0">
              <w:t>Egalisation de canal</w:t>
            </w:r>
          </w:p>
        </w:tc>
        <w:tc>
          <w:tcPr>
            <w:tcW w:w="2267" w:type="dxa"/>
          </w:tcPr>
          <w:p w:rsidR="00CD1B8E" w:rsidRPr="003C00E0" w:rsidRDefault="00CD1B8E" w:rsidP="006C6829">
            <w:pPr>
              <w:pStyle w:val="Tabletext"/>
              <w:jc w:val="center"/>
              <w:rPr>
                <w:bCs/>
              </w:rPr>
            </w:pPr>
          </w:p>
        </w:tc>
        <w:tc>
          <w:tcPr>
            <w:tcW w:w="2267" w:type="dxa"/>
          </w:tcPr>
          <w:p w:rsidR="00CD1B8E" w:rsidRPr="003C00E0" w:rsidRDefault="00CD1B8E" w:rsidP="006C6829">
            <w:pPr>
              <w:pStyle w:val="Tabletext"/>
              <w:jc w:val="center"/>
            </w:pPr>
          </w:p>
        </w:tc>
        <w:tc>
          <w:tcPr>
            <w:tcW w:w="2267" w:type="dxa"/>
          </w:tcPr>
          <w:p w:rsidR="00CD1B8E" w:rsidRPr="003C00E0" w:rsidRDefault="00CD1B8E" w:rsidP="006C6829">
            <w:pPr>
              <w:pStyle w:val="Tabletext"/>
              <w:jc w:val="center"/>
            </w:pPr>
          </w:p>
        </w:tc>
      </w:tr>
      <w:tr w:rsidR="00CD1B8E" w:rsidRPr="003C00E0" w:rsidTr="006C6829">
        <w:trPr>
          <w:gridAfter w:val="1"/>
          <w:wAfter w:w="6" w:type="dxa"/>
          <w:jc w:val="center"/>
        </w:trPr>
        <w:tc>
          <w:tcPr>
            <w:tcW w:w="423" w:type="dxa"/>
          </w:tcPr>
          <w:p w:rsidR="00CD1B8E" w:rsidRPr="003C00E0" w:rsidRDefault="00CD1B8E" w:rsidP="006C6829">
            <w:pPr>
              <w:pStyle w:val="Tabletext"/>
              <w:ind w:left="-28" w:right="-28"/>
              <w:jc w:val="center"/>
            </w:pPr>
            <w:r w:rsidRPr="003C00E0">
              <w:t>10</w:t>
            </w:r>
          </w:p>
        </w:tc>
        <w:tc>
          <w:tcPr>
            <w:tcW w:w="2409" w:type="dxa"/>
          </w:tcPr>
          <w:p w:rsidR="00CD1B8E" w:rsidRPr="003C00E0" w:rsidRDefault="00CD1B8E" w:rsidP="006C6829">
            <w:pPr>
              <w:pStyle w:val="Tabletext"/>
              <w:jc w:val="left"/>
            </w:pPr>
            <w:r w:rsidRPr="003C00E0">
              <w:t>Entrelacement interne</w:t>
            </w:r>
          </w:p>
        </w:tc>
        <w:tc>
          <w:tcPr>
            <w:tcW w:w="2267" w:type="dxa"/>
          </w:tcPr>
          <w:p w:rsidR="00CD1B8E" w:rsidRPr="003C00E0" w:rsidRDefault="00CD1B8E" w:rsidP="006C6829">
            <w:pPr>
              <w:pStyle w:val="Tabletext"/>
              <w:jc w:val="center"/>
            </w:pPr>
            <w:r w:rsidRPr="003C00E0">
              <w:rPr>
                <w:bCs/>
              </w:rPr>
              <w:t>12</w:t>
            </w:r>
            <w:r w:rsidRPr="003C00E0">
              <w:rPr>
                <w:bCs/>
              </w:rPr>
              <w:br/>
              <w:t>(Flux codés indépendamment, entrelacés dans</w:t>
            </w:r>
            <w:r w:rsidRPr="003C00E0">
              <w:rPr>
                <w:bCs/>
              </w:rPr>
              <w:br/>
              <w:t>le temps)</w:t>
            </w:r>
          </w:p>
        </w:tc>
        <w:tc>
          <w:tcPr>
            <w:tcW w:w="2267" w:type="dxa"/>
          </w:tcPr>
          <w:p w:rsidR="00CD1B8E" w:rsidRPr="003C00E0" w:rsidRDefault="00CD1B8E" w:rsidP="006C6829">
            <w:pPr>
              <w:pStyle w:val="Tabletext"/>
              <w:jc w:val="center"/>
            </w:pPr>
            <w:r w:rsidRPr="003C00E0">
              <w:t>24</w:t>
            </w:r>
            <w:r w:rsidRPr="003C00E0">
              <w:br/>
              <w:t>(Flux codés indépendam</w:t>
            </w:r>
            <w:r w:rsidRPr="003C00E0">
              <w:softHyphen/>
              <w:t>ment, entrelacés dans</w:t>
            </w:r>
            <w:r w:rsidRPr="003C00E0">
              <w:br/>
              <w:t>le temps)</w:t>
            </w:r>
          </w:p>
        </w:tc>
        <w:tc>
          <w:tcPr>
            <w:tcW w:w="2267" w:type="dxa"/>
          </w:tcPr>
          <w:p w:rsidR="00CD1B8E" w:rsidRPr="003C00E0" w:rsidRDefault="00CD1B8E" w:rsidP="006C6829">
            <w:pPr>
              <w:pStyle w:val="Tabletext"/>
              <w:jc w:val="center"/>
            </w:pPr>
            <w:r w:rsidRPr="003C00E0">
              <w:t>28</w:t>
            </w:r>
            <w:r w:rsidRPr="003C00E0">
              <w:br/>
              <w:t>(Flux codés indépendamment, entrelacés dans</w:t>
            </w:r>
            <w:r w:rsidRPr="003C00E0">
              <w:br/>
              <w:t>le temps)</w:t>
            </w:r>
          </w:p>
        </w:tc>
      </w:tr>
      <w:tr w:rsidR="00CD1B8E" w:rsidRPr="003C00E0" w:rsidTr="006C6829">
        <w:trPr>
          <w:gridAfter w:val="1"/>
          <w:wAfter w:w="6" w:type="dxa"/>
          <w:jc w:val="center"/>
        </w:trPr>
        <w:tc>
          <w:tcPr>
            <w:tcW w:w="423" w:type="dxa"/>
          </w:tcPr>
          <w:p w:rsidR="00CD1B8E" w:rsidRPr="003C00E0" w:rsidRDefault="00CD1B8E" w:rsidP="006C6829">
            <w:pPr>
              <w:pStyle w:val="Tabletext"/>
              <w:ind w:left="-28" w:right="-28"/>
              <w:jc w:val="center"/>
            </w:pPr>
          </w:p>
        </w:tc>
        <w:tc>
          <w:tcPr>
            <w:tcW w:w="2409" w:type="dxa"/>
          </w:tcPr>
          <w:p w:rsidR="00CD1B8E" w:rsidRPr="003C00E0" w:rsidRDefault="00CD1B8E" w:rsidP="006C6829">
            <w:pPr>
              <w:pStyle w:val="Tabletext"/>
              <w:jc w:val="left"/>
            </w:pPr>
            <w:r w:rsidRPr="003C00E0">
              <w:t>Canal interne</w:t>
            </w:r>
          </w:p>
        </w:tc>
        <w:tc>
          <w:tcPr>
            <w:tcW w:w="2267" w:type="dxa"/>
          </w:tcPr>
          <w:p w:rsidR="00CD1B8E" w:rsidRPr="003C00E0" w:rsidRDefault="00CD1B8E" w:rsidP="006C6829">
            <w:pPr>
              <w:pStyle w:val="Tabletext"/>
              <w:jc w:val="center"/>
              <w:rPr>
                <w:bCs/>
              </w:rPr>
            </w:pPr>
            <w:r w:rsidRPr="003C00E0">
              <w:rPr>
                <w:bCs/>
              </w:rPr>
              <w:t xml:space="preserve">En treillis avec </w:t>
            </w:r>
            <w:r w:rsidRPr="003C00E0">
              <w:rPr>
                <w:bCs/>
              </w:rPr>
              <w:br/>
            </w:r>
            <w:r w:rsidRPr="003C00E0">
              <w:rPr>
                <w:bCs/>
                <w:i/>
                <w:iCs/>
              </w:rPr>
              <w:t>R</w:t>
            </w:r>
            <w:r w:rsidRPr="003C00E0">
              <w:rPr>
                <w:bCs/>
              </w:rPr>
              <w:t xml:space="preserve"> = 2/3,</w:t>
            </w:r>
            <w:r w:rsidRPr="003C00E0">
              <w:rPr>
                <w:bCs/>
              </w:rPr>
              <w:br/>
              <w:t xml:space="preserve">en treillis concaténé avec </w:t>
            </w:r>
            <w:r w:rsidRPr="003C00E0">
              <w:rPr>
                <w:bCs/>
                <w:i/>
                <w:iCs/>
              </w:rPr>
              <w:t>R</w:t>
            </w:r>
            <w:r w:rsidRPr="003C00E0">
              <w:rPr>
                <w:bCs/>
              </w:rPr>
              <w:t xml:space="preserve"> = 1/2 ou 1/4</w:t>
            </w:r>
          </w:p>
        </w:tc>
        <w:tc>
          <w:tcPr>
            <w:tcW w:w="2267" w:type="dxa"/>
          </w:tcPr>
          <w:p w:rsidR="00CD1B8E" w:rsidRPr="003C00E0" w:rsidRDefault="00CD1B8E" w:rsidP="006C6829">
            <w:pPr>
              <w:pStyle w:val="Tabletext"/>
              <w:jc w:val="center"/>
            </w:pPr>
            <w:r w:rsidRPr="003C00E0">
              <w:rPr>
                <w:bCs/>
              </w:rPr>
              <w:t xml:space="preserve">En treillis avec </w:t>
            </w:r>
            <w:r w:rsidRPr="003C00E0">
              <w:rPr>
                <w:bCs/>
              </w:rPr>
              <w:br/>
            </w:r>
            <w:r w:rsidRPr="003C00E0">
              <w:rPr>
                <w:bCs/>
                <w:i/>
                <w:iCs/>
              </w:rPr>
              <w:t>R</w:t>
            </w:r>
            <w:r w:rsidRPr="003C00E0">
              <w:rPr>
                <w:bCs/>
              </w:rPr>
              <w:t xml:space="preserve"> = 2/3,</w:t>
            </w:r>
            <w:r w:rsidRPr="003C00E0">
              <w:rPr>
                <w:bCs/>
              </w:rPr>
              <w:br/>
              <w:t xml:space="preserve">en treillis concaténé avec </w:t>
            </w:r>
            <w:r w:rsidRPr="003C00E0">
              <w:rPr>
                <w:bCs/>
                <w:i/>
                <w:iCs/>
              </w:rPr>
              <w:t>R</w:t>
            </w:r>
            <w:r w:rsidRPr="003C00E0">
              <w:rPr>
                <w:bCs/>
              </w:rPr>
              <w:t xml:space="preserve"> = 1/2 ou 1/4</w:t>
            </w:r>
          </w:p>
        </w:tc>
        <w:tc>
          <w:tcPr>
            <w:tcW w:w="2267" w:type="dxa"/>
          </w:tcPr>
          <w:p w:rsidR="00CD1B8E" w:rsidRPr="003C00E0" w:rsidRDefault="00CD1B8E" w:rsidP="006C6829">
            <w:pPr>
              <w:pStyle w:val="Tabletext"/>
              <w:jc w:val="center"/>
            </w:pPr>
            <w:r w:rsidRPr="003C00E0">
              <w:rPr>
                <w:bCs/>
              </w:rPr>
              <w:t xml:space="preserve">En treillis avec </w:t>
            </w:r>
            <w:r w:rsidRPr="003C00E0">
              <w:rPr>
                <w:bCs/>
              </w:rPr>
              <w:br/>
            </w:r>
            <w:r w:rsidRPr="003C00E0">
              <w:rPr>
                <w:bCs/>
                <w:i/>
                <w:iCs/>
              </w:rPr>
              <w:t>R</w:t>
            </w:r>
            <w:r w:rsidRPr="003C00E0">
              <w:rPr>
                <w:bCs/>
              </w:rPr>
              <w:t xml:space="preserve"> = 2/3,</w:t>
            </w:r>
            <w:r w:rsidRPr="003C00E0">
              <w:rPr>
                <w:bCs/>
              </w:rPr>
              <w:br/>
              <w:t xml:space="preserve">en treillis concaténé avec </w:t>
            </w:r>
            <w:r w:rsidRPr="003C00E0">
              <w:rPr>
                <w:bCs/>
                <w:i/>
                <w:iCs/>
              </w:rPr>
              <w:t>R</w:t>
            </w:r>
            <w:r w:rsidRPr="003C00E0">
              <w:rPr>
                <w:bCs/>
              </w:rPr>
              <w:t xml:space="preserve"> = 1/2 ou 1/4</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11</w:t>
            </w:r>
          </w:p>
        </w:tc>
        <w:tc>
          <w:tcPr>
            <w:tcW w:w="2409" w:type="dxa"/>
          </w:tcPr>
          <w:p w:rsidR="00CD1B8E" w:rsidRPr="003C00E0" w:rsidRDefault="00CD1B8E" w:rsidP="006C6829">
            <w:pPr>
              <w:pStyle w:val="Tabletext"/>
              <w:jc w:val="left"/>
            </w:pPr>
            <w:r w:rsidRPr="003C00E0">
              <w:t>Code Reed-Solomon (RS) de canal externe</w:t>
            </w:r>
          </w:p>
        </w:tc>
        <w:tc>
          <w:tcPr>
            <w:tcW w:w="2267" w:type="dxa"/>
          </w:tcPr>
          <w:p w:rsidR="00CD1B8E" w:rsidRPr="003C00E0" w:rsidRDefault="00CD1B8E" w:rsidP="006C6829">
            <w:pPr>
              <w:pStyle w:val="Tabletext"/>
              <w:jc w:val="center"/>
            </w:pPr>
            <w:r w:rsidRPr="003C00E0">
              <w:rPr>
                <w:bCs/>
              </w:rPr>
              <w:t xml:space="preserve">RS (207,187, </w:t>
            </w:r>
            <w:r w:rsidRPr="003C00E0">
              <w:rPr>
                <w:bCs/>
                <w:i/>
              </w:rPr>
              <w:t>T</w:t>
            </w:r>
            <w:r w:rsidRPr="003C00E0">
              <w:rPr>
                <w:bCs/>
              </w:rPr>
              <w:t> </w:t>
            </w:r>
            <w:r w:rsidRPr="003C00E0">
              <w:t>=</w:t>
            </w:r>
            <w:r w:rsidRPr="003C00E0">
              <w:rPr>
                <w:bCs/>
              </w:rPr>
              <w:t> 10), RS concaténé</w:t>
            </w:r>
            <w:r w:rsidRPr="003C00E0">
              <w:rPr>
                <w:bCs/>
              </w:rPr>
              <w:br/>
              <w:t xml:space="preserve">(184,164, </w:t>
            </w:r>
            <w:r w:rsidRPr="003C00E0">
              <w:rPr>
                <w:bCs/>
                <w:i/>
                <w:iCs/>
              </w:rPr>
              <w:t>T</w:t>
            </w:r>
            <w:r w:rsidRPr="003C00E0">
              <w:rPr>
                <w:bCs/>
              </w:rPr>
              <w:t xml:space="preserve"> = 10)</w:t>
            </w:r>
          </w:p>
        </w:tc>
        <w:tc>
          <w:tcPr>
            <w:tcW w:w="2267" w:type="dxa"/>
          </w:tcPr>
          <w:p w:rsidR="00CD1B8E" w:rsidRPr="003C00E0" w:rsidRDefault="00CD1B8E" w:rsidP="006C6829">
            <w:pPr>
              <w:pStyle w:val="Tabletext"/>
              <w:jc w:val="center"/>
            </w:pPr>
            <w:r w:rsidRPr="003C00E0">
              <w:t xml:space="preserve">RS (207,187, </w:t>
            </w:r>
            <w:r w:rsidRPr="003C00E0">
              <w:rPr>
                <w:i/>
              </w:rPr>
              <w:t>T</w:t>
            </w:r>
            <w:r w:rsidRPr="003C00E0">
              <w:t> = 10)</w:t>
            </w:r>
            <w:r w:rsidRPr="003C00E0">
              <w:rPr>
                <w:bCs/>
              </w:rPr>
              <w:t>, RS concaténé</w:t>
            </w:r>
            <w:r w:rsidRPr="003C00E0">
              <w:rPr>
                <w:bCs/>
              </w:rPr>
              <w:br/>
              <w:t xml:space="preserve">(184,164, </w:t>
            </w:r>
            <w:r w:rsidRPr="003C00E0">
              <w:rPr>
                <w:bCs/>
                <w:i/>
                <w:iCs/>
              </w:rPr>
              <w:t>T</w:t>
            </w:r>
            <w:r w:rsidRPr="003C00E0">
              <w:rPr>
                <w:bCs/>
              </w:rPr>
              <w:t xml:space="preserve"> = 10)</w:t>
            </w:r>
          </w:p>
        </w:tc>
        <w:tc>
          <w:tcPr>
            <w:tcW w:w="2273" w:type="dxa"/>
            <w:gridSpan w:val="2"/>
          </w:tcPr>
          <w:p w:rsidR="00CD1B8E" w:rsidRPr="003C00E0" w:rsidRDefault="00CD1B8E" w:rsidP="006C6829">
            <w:pPr>
              <w:pStyle w:val="Tabletext"/>
              <w:jc w:val="center"/>
            </w:pPr>
            <w:r w:rsidRPr="003C00E0">
              <w:t xml:space="preserve">RS (207,187, </w:t>
            </w:r>
            <w:r w:rsidRPr="003C00E0">
              <w:rPr>
                <w:i/>
              </w:rPr>
              <w:t>T</w:t>
            </w:r>
            <w:r w:rsidRPr="003C00E0">
              <w:t> = 10)</w:t>
            </w:r>
            <w:r w:rsidRPr="003C00E0">
              <w:rPr>
                <w:bCs/>
              </w:rPr>
              <w:t>, RS concaténé</w:t>
            </w:r>
            <w:r w:rsidRPr="003C00E0">
              <w:rPr>
                <w:bCs/>
              </w:rPr>
              <w:br/>
              <w:t xml:space="preserve">(184,164, </w:t>
            </w:r>
            <w:r w:rsidRPr="003C00E0">
              <w:rPr>
                <w:bCs/>
                <w:i/>
                <w:iCs/>
              </w:rPr>
              <w:t>T</w:t>
            </w:r>
            <w:r w:rsidRPr="003C00E0">
              <w:rPr>
                <w:bCs/>
              </w:rPr>
              <w:t xml:space="preserve"> = 10)</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12</w:t>
            </w:r>
          </w:p>
        </w:tc>
        <w:tc>
          <w:tcPr>
            <w:tcW w:w="2409" w:type="dxa"/>
          </w:tcPr>
          <w:p w:rsidR="00CD1B8E" w:rsidRPr="003C00E0" w:rsidRDefault="00CD1B8E" w:rsidP="006C6829">
            <w:pPr>
              <w:pStyle w:val="Tabletext"/>
              <w:jc w:val="left"/>
            </w:pPr>
            <w:r w:rsidRPr="003C00E0">
              <w:t>Entrelacement externe</w:t>
            </w:r>
          </w:p>
        </w:tc>
        <w:tc>
          <w:tcPr>
            <w:tcW w:w="2267" w:type="dxa"/>
          </w:tcPr>
          <w:p w:rsidR="00CD1B8E" w:rsidRPr="003C00E0" w:rsidRDefault="00CD1B8E" w:rsidP="006C6829">
            <w:pPr>
              <w:pStyle w:val="Tabletext"/>
              <w:jc w:val="center"/>
            </w:pPr>
            <w:r w:rsidRPr="003C00E0">
              <w:rPr>
                <w:bCs/>
              </w:rPr>
              <w:t>Séquence convolutive de 52 segments avec entrelacement d'octets,</w:t>
            </w:r>
            <w:r w:rsidRPr="003C00E0">
              <w:rPr>
                <w:bCs/>
              </w:rPr>
              <w:br/>
              <w:t>concaténation de 46 segments avec entrelacement d'octets</w:t>
            </w:r>
          </w:p>
        </w:tc>
        <w:tc>
          <w:tcPr>
            <w:tcW w:w="2267" w:type="dxa"/>
          </w:tcPr>
          <w:p w:rsidR="00CD1B8E" w:rsidRPr="003C00E0" w:rsidRDefault="00CD1B8E" w:rsidP="006C6829">
            <w:pPr>
              <w:pStyle w:val="Tabletext"/>
              <w:jc w:val="center"/>
            </w:pPr>
            <w:r w:rsidRPr="003C00E0">
              <w:t>Séquence convolutive de 52 segments avec entrelacement d'octets</w:t>
            </w:r>
            <w:r w:rsidRPr="003C00E0">
              <w:rPr>
                <w:bCs/>
              </w:rPr>
              <w:t>,</w:t>
            </w:r>
            <w:r w:rsidRPr="003C00E0">
              <w:rPr>
                <w:bCs/>
              </w:rPr>
              <w:br/>
              <w:t>concaténation de 46 segments avec entrelacement d'octets</w:t>
            </w:r>
          </w:p>
        </w:tc>
        <w:tc>
          <w:tcPr>
            <w:tcW w:w="2273" w:type="dxa"/>
            <w:gridSpan w:val="2"/>
          </w:tcPr>
          <w:p w:rsidR="00CD1B8E" w:rsidRPr="003C00E0" w:rsidRDefault="00CD1B8E" w:rsidP="006C6829">
            <w:pPr>
              <w:pStyle w:val="Tabletext"/>
              <w:jc w:val="center"/>
            </w:pPr>
            <w:r w:rsidRPr="003C00E0">
              <w:t>Séquence convolutive de 52 segments avec entrelacement d'octets</w:t>
            </w:r>
            <w:r w:rsidRPr="003C00E0">
              <w:rPr>
                <w:bCs/>
              </w:rPr>
              <w:t>,</w:t>
            </w:r>
            <w:r w:rsidRPr="003C00E0">
              <w:rPr>
                <w:bCs/>
              </w:rPr>
              <w:br/>
              <w:t>concaténation de 46 segments avec entrelacement d'octets</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13</w:t>
            </w:r>
          </w:p>
        </w:tc>
        <w:tc>
          <w:tcPr>
            <w:tcW w:w="2409" w:type="dxa"/>
          </w:tcPr>
          <w:p w:rsidR="00CD1B8E" w:rsidRPr="003C00E0" w:rsidRDefault="00CD1B8E" w:rsidP="006C6829">
            <w:pPr>
              <w:pStyle w:val="Tabletext"/>
              <w:jc w:val="left"/>
            </w:pPr>
            <w:r w:rsidRPr="003C00E0">
              <w:rPr>
                <w:spacing w:val="-2"/>
              </w:rPr>
              <w:t>Randomisation des données/dispersion</w:t>
            </w:r>
            <w:r w:rsidRPr="003C00E0">
              <w:t xml:space="preserve"> d'énergie</w:t>
            </w:r>
          </w:p>
        </w:tc>
        <w:tc>
          <w:tcPr>
            <w:tcW w:w="2267" w:type="dxa"/>
          </w:tcPr>
          <w:p w:rsidR="00CD1B8E" w:rsidRPr="003C00E0" w:rsidRDefault="00CD1B8E" w:rsidP="006C6829">
            <w:pPr>
              <w:pStyle w:val="Tabletext"/>
              <w:jc w:val="center"/>
            </w:pPr>
            <w:r w:rsidRPr="003C00E0">
              <w:rPr>
                <w:bCs/>
              </w:rPr>
              <w:t>SBPA à 16 bits</w:t>
            </w:r>
          </w:p>
        </w:tc>
        <w:tc>
          <w:tcPr>
            <w:tcW w:w="2267" w:type="dxa"/>
          </w:tcPr>
          <w:p w:rsidR="00CD1B8E" w:rsidRPr="003C00E0" w:rsidRDefault="00CD1B8E" w:rsidP="006C6829">
            <w:pPr>
              <w:pStyle w:val="Tabletext"/>
              <w:jc w:val="center"/>
            </w:pPr>
            <w:r w:rsidRPr="003C00E0">
              <w:t>SBPA à 16 bits</w:t>
            </w:r>
          </w:p>
        </w:tc>
        <w:tc>
          <w:tcPr>
            <w:tcW w:w="2273" w:type="dxa"/>
            <w:gridSpan w:val="2"/>
          </w:tcPr>
          <w:p w:rsidR="00CD1B8E" w:rsidRPr="003C00E0" w:rsidRDefault="00CD1B8E" w:rsidP="006C6829">
            <w:pPr>
              <w:pStyle w:val="Tabletext"/>
              <w:jc w:val="center"/>
            </w:pPr>
            <w:r w:rsidRPr="003C00E0">
              <w:t>SBPA à 16 bits</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14</w:t>
            </w:r>
          </w:p>
        </w:tc>
        <w:tc>
          <w:tcPr>
            <w:tcW w:w="2409" w:type="dxa"/>
          </w:tcPr>
          <w:p w:rsidR="00CD1B8E" w:rsidRPr="003C00E0" w:rsidRDefault="00CD1B8E" w:rsidP="006C6829">
            <w:pPr>
              <w:pStyle w:val="Tabletext"/>
              <w:jc w:val="left"/>
            </w:pPr>
            <w:r w:rsidRPr="003C00E0">
              <w:t>Synchronisation temporelle/fréquentielle</w:t>
            </w:r>
          </w:p>
        </w:tc>
        <w:tc>
          <w:tcPr>
            <w:tcW w:w="2267" w:type="dxa"/>
          </w:tcPr>
          <w:p w:rsidR="00CD1B8E" w:rsidRPr="003C00E0" w:rsidRDefault="00CD1B8E" w:rsidP="006C6829">
            <w:pPr>
              <w:pStyle w:val="Tabletext"/>
              <w:jc w:val="center"/>
            </w:pPr>
            <w:r w:rsidRPr="003C00E0">
              <w:rPr>
                <w:bCs/>
              </w:rPr>
              <w:t>Synchronisation des segments, porteuse pilote</w:t>
            </w:r>
          </w:p>
        </w:tc>
        <w:tc>
          <w:tcPr>
            <w:tcW w:w="2267" w:type="dxa"/>
          </w:tcPr>
          <w:p w:rsidR="00CD1B8E" w:rsidRPr="003C00E0" w:rsidRDefault="00CD1B8E" w:rsidP="006C6829">
            <w:pPr>
              <w:pStyle w:val="Tabletext"/>
              <w:jc w:val="center"/>
            </w:pPr>
            <w:r w:rsidRPr="003C00E0">
              <w:t>Synchronisation des segments, porteuse pilote</w:t>
            </w:r>
          </w:p>
        </w:tc>
        <w:tc>
          <w:tcPr>
            <w:tcW w:w="2273" w:type="dxa"/>
            <w:gridSpan w:val="2"/>
          </w:tcPr>
          <w:p w:rsidR="00CD1B8E" w:rsidRPr="003C00E0" w:rsidRDefault="00CD1B8E" w:rsidP="006C6829">
            <w:pPr>
              <w:pStyle w:val="Tabletext"/>
              <w:jc w:val="center"/>
            </w:pPr>
            <w:r w:rsidRPr="003C00E0">
              <w:t>Synchronisation des segments, porteuse pilote</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15</w:t>
            </w:r>
          </w:p>
        </w:tc>
        <w:tc>
          <w:tcPr>
            <w:tcW w:w="2409" w:type="dxa"/>
          </w:tcPr>
          <w:p w:rsidR="00CD1B8E" w:rsidRPr="003C00E0" w:rsidRDefault="00CD1B8E" w:rsidP="006C6829">
            <w:pPr>
              <w:pStyle w:val="Tabletext"/>
              <w:jc w:val="left"/>
            </w:pPr>
            <w:r w:rsidRPr="003C00E0">
              <w:t>Synchronisation des trames</w:t>
            </w:r>
          </w:p>
        </w:tc>
        <w:tc>
          <w:tcPr>
            <w:tcW w:w="2267" w:type="dxa"/>
          </w:tcPr>
          <w:p w:rsidR="00CD1B8E" w:rsidRPr="003C00E0" w:rsidRDefault="00CD1B8E" w:rsidP="006C6829">
            <w:pPr>
              <w:pStyle w:val="Tabletext"/>
              <w:jc w:val="center"/>
            </w:pPr>
            <w:r w:rsidRPr="003C00E0">
              <w:rPr>
                <w:bCs/>
              </w:rPr>
              <w:t>Oui</w:t>
            </w:r>
          </w:p>
        </w:tc>
        <w:tc>
          <w:tcPr>
            <w:tcW w:w="2267" w:type="dxa"/>
          </w:tcPr>
          <w:p w:rsidR="00CD1B8E" w:rsidRPr="003C00E0" w:rsidRDefault="00CD1B8E" w:rsidP="006C6829">
            <w:pPr>
              <w:pStyle w:val="Tabletext"/>
              <w:jc w:val="center"/>
            </w:pPr>
            <w:r w:rsidRPr="003C00E0">
              <w:t>Oui</w:t>
            </w:r>
          </w:p>
        </w:tc>
        <w:tc>
          <w:tcPr>
            <w:tcW w:w="2273" w:type="dxa"/>
            <w:gridSpan w:val="2"/>
          </w:tcPr>
          <w:p w:rsidR="00CD1B8E" w:rsidRPr="003C00E0" w:rsidRDefault="00CD1B8E" w:rsidP="006C6829">
            <w:pPr>
              <w:pStyle w:val="Tabletext"/>
              <w:jc w:val="center"/>
            </w:pPr>
            <w:r w:rsidRPr="003C00E0">
              <w:t>Oui</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16</w:t>
            </w:r>
          </w:p>
        </w:tc>
        <w:tc>
          <w:tcPr>
            <w:tcW w:w="2409" w:type="dxa"/>
          </w:tcPr>
          <w:p w:rsidR="00CD1B8E" w:rsidRPr="003C00E0" w:rsidRDefault="00CD1B8E" w:rsidP="006C6829">
            <w:pPr>
              <w:pStyle w:val="Tabletext"/>
              <w:jc w:val="left"/>
            </w:pPr>
            <w:r w:rsidRPr="003C00E0">
              <w:t>Egalisation des données</w:t>
            </w:r>
          </w:p>
        </w:tc>
        <w:tc>
          <w:tcPr>
            <w:tcW w:w="2267" w:type="dxa"/>
          </w:tcPr>
          <w:p w:rsidR="00CD1B8E" w:rsidRPr="003C00E0" w:rsidRDefault="00CD1B8E" w:rsidP="006C6829">
            <w:pPr>
              <w:pStyle w:val="Tabletext"/>
              <w:jc w:val="center"/>
            </w:pPr>
            <w:r w:rsidRPr="003C00E0">
              <w:rPr>
                <w:bCs/>
              </w:rPr>
              <w:t>Synchronisation de trame,</w:t>
            </w:r>
            <w:r w:rsidRPr="003C00E0">
              <w:rPr>
                <w:bCs/>
              </w:rPr>
              <w:br/>
              <w:t xml:space="preserve">PN.511 et 3 </w:t>
            </w:r>
            <w:r w:rsidRPr="003C00E0">
              <w:sym w:font="Symbol" w:char="F0B4"/>
            </w:r>
            <w:r w:rsidRPr="003C00E0">
              <w:rPr>
                <w:bCs/>
              </w:rPr>
              <w:t xml:space="preserve"> PN.63</w:t>
            </w:r>
          </w:p>
        </w:tc>
        <w:tc>
          <w:tcPr>
            <w:tcW w:w="2267" w:type="dxa"/>
          </w:tcPr>
          <w:p w:rsidR="00CD1B8E" w:rsidRPr="003C00E0" w:rsidRDefault="00CD1B8E" w:rsidP="006C6829">
            <w:pPr>
              <w:pStyle w:val="Tabletext"/>
              <w:jc w:val="center"/>
            </w:pPr>
            <w:r w:rsidRPr="003C00E0">
              <w:t>Synchronisation de trame,</w:t>
            </w:r>
            <w:r w:rsidRPr="003C00E0">
              <w:br/>
              <w:t xml:space="preserve">PN.511 et 3 </w:t>
            </w:r>
            <w:r w:rsidRPr="003C00E0">
              <w:sym w:font="Symbol" w:char="F0B4"/>
            </w:r>
            <w:r w:rsidRPr="003C00E0">
              <w:t xml:space="preserve"> PN.63</w:t>
            </w:r>
          </w:p>
        </w:tc>
        <w:tc>
          <w:tcPr>
            <w:tcW w:w="2273" w:type="dxa"/>
            <w:gridSpan w:val="2"/>
          </w:tcPr>
          <w:p w:rsidR="00CD1B8E" w:rsidRPr="003C00E0" w:rsidRDefault="00CD1B8E" w:rsidP="006C6829">
            <w:pPr>
              <w:pStyle w:val="Tabletext"/>
              <w:jc w:val="center"/>
            </w:pPr>
            <w:r w:rsidRPr="003C00E0">
              <w:t>Synchronisation de trame,</w:t>
            </w:r>
            <w:r w:rsidRPr="003C00E0">
              <w:br/>
              <w:t xml:space="preserve">PN.511 et 3 </w:t>
            </w:r>
            <w:r w:rsidRPr="003C00E0">
              <w:sym w:font="Symbol" w:char="F0B4"/>
            </w:r>
            <w:r w:rsidRPr="003C00E0">
              <w:t xml:space="preserve"> PN.63</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17</w:t>
            </w:r>
          </w:p>
        </w:tc>
        <w:tc>
          <w:tcPr>
            <w:tcW w:w="2409" w:type="dxa"/>
          </w:tcPr>
          <w:p w:rsidR="00CD1B8E" w:rsidRPr="003C00E0" w:rsidRDefault="00CD1B8E" w:rsidP="006C6829">
            <w:pPr>
              <w:pStyle w:val="Tabletext"/>
              <w:jc w:val="left"/>
            </w:pPr>
            <w:r w:rsidRPr="003C00E0">
              <w:t>Identification du mode de transmission</w:t>
            </w:r>
          </w:p>
        </w:tc>
        <w:tc>
          <w:tcPr>
            <w:tcW w:w="2267" w:type="dxa"/>
          </w:tcPr>
          <w:p w:rsidR="00CD1B8E" w:rsidRPr="003C00E0" w:rsidRDefault="00CD1B8E" w:rsidP="006C6829">
            <w:pPr>
              <w:pStyle w:val="Tabletext"/>
              <w:jc w:val="center"/>
            </w:pPr>
            <w:r w:rsidRPr="003C00E0">
              <w:rPr>
                <w:bCs/>
              </w:rPr>
              <w:t>Symbole du mode dans la synchronisation de trame</w:t>
            </w:r>
          </w:p>
        </w:tc>
        <w:tc>
          <w:tcPr>
            <w:tcW w:w="2267" w:type="dxa"/>
          </w:tcPr>
          <w:p w:rsidR="00CD1B8E" w:rsidRPr="003C00E0" w:rsidRDefault="00CD1B8E" w:rsidP="006C6829">
            <w:pPr>
              <w:pStyle w:val="Tabletext"/>
              <w:jc w:val="center"/>
            </w:pPr>
            <w:r w:rsidRPr="003C00E0">
              <w:t>Symbole du mode dans la synchronisation de trame</w:t>
            </w:r>
          </w:p>
        </w:tc>
        <w:tc>
          <w:tcPr>
            <w:tcW w:w="2273" w:type="dxa"/>
            <w:gridSpan w:val="2"/>
          </w:tcPr>
          <w:p w:rsidR="00CD1B8E" w:rsidRPr="003C00E0" w:rsidRDefault="00CD1B8E" w:rsidP="006C6829">
            <w:pPr>
              <w:pStyle w:val="Tabletext"/>
              <w:jc w:val="center"/>
            </w:pPr>
            <w:r w:rsidRPr="003C00E0">
              <w:t>Symbole du mode dans la synchronisation de trame</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18</w:t>
            </w:r>
          </w:p>
        </w:tc>
        <w:tc>
          <w:tcPr>
            <w:tcW w:w="2409" w:type="dxa"/>
          </w:tcPr>
          <w:p w:rsidR="00CD1B8E" w:rsidRPr="003C00E0" w:rsidRDefault="00CD1B8E" w:rsidP="006C6829">
            <w:pPr>
              <w:pStyle w:val="Tabletext"/>
              <w:jc w:val="left"/>
            </w:pPr>
            <w:r w:rsidRPr="003C00E0">
              <w:t>Débit net de données</w:t>
            </w:r>
          </w:p>
        </w:tc>
        <w:tc>
          <w:tcPr>
            <w:tcW w:w="2267" w:type="dxa"/>
          </w:tcPr>
          <w:p w:rsidR="00CD1B8E" w:rsidRPr="003C00E0" w:rsidRDefault="00CD1B8E" w:rsidP="006C6829">
            <w:pPr>
              <w:pStyle w:val="Tabletext"/>
              <w:jc w:val="center"/>
            </w:pPr>
            <w:r w:rsidRPr="003C00E0">
              <w:rPr>
                <w:bCs/>
              </w:rPr>
              <w:t xml:space="preserve">Dépend de la modulation et du </w:t>
            </w:r>
            <w:r>
              <w:rPr>
                <w:bCs/>
              </w:rPr>
              <w:t xml:space="preserve">rendement </w:t>
            </w:r>
            <w:r w:rsidRPr="003C00E0">
              <w:rPr>
                <w:bCs/>
              </w:rPr>
              <w:t xml:space="preserve">de codage </w:t>
            </w:r>
            <w:r w:rsidRPr="003C00E0">
              <w:rPr>
                <w:bCs/>
              </w:rPr>
              <w:br/>
              <w:t>4,23-19,39 Mbit/s</w:t>
            </w:r>
          </w:p>
        </w:tc>
        <w:tc>
          <w:tcPr>
            <w:tcW w:w="2267" w:type="dxa"/>
          </w:tcPr>
          <w:p w:rsidR="00CD1B8E" w:rsidRPr="003C00E0" w:rsidRDefault="00CD1B8E" w:rsidP="006C6829">
            <w:pPr>
              <w:pStyle w:val="Tabletext"/>
              <w:jc w:val="center"/>
            </w:pPr>
            <w:r w:rsidRPr="003C00E0">
              <w:rPr>
                <w:bCs/>
              </w:rPr>
              <w:t xml:space="preserve">Dépend de la modulation et du </w:t>
            </w:r>
            <w:r>
              <w:rPr>
                <w:bCs/>
              </w:rPr>
              <w:t xml:space="preserve">rendement </w:t>
            </w:r>
            <w:r w:rsidRPr="003C00E0">
              <w:rPr>
                <w:bCs/>
              </w:rPr>
              <w:t xml:space="preserve">de codage </w:t>
            </w:r>
            <w:r w:rsidRPr="003C00E0">
              <w:rPr>
                <w:bCs/>
              </w:rPr>
              <w:br/>
              <w:t>4,72-</w:t>
            </w:r>
            <w:r w:rsidRPr="003C00E0">
              <w:t>21,62 Mbit/s</w:t>
            </w:r>
          </w:p>
        </w:tc>
        <w:tc>
          <w:tcPr>
            <w:tcW w:w="2273" w:type="dxa"/>
            <w:gridSpan w:val="2"/>
          </w:tcPr>
          <w:p w:rsidR="00CD1B8E" w:rsidRPr="003C00E0" w:rsidRDefault="00CD1B8E" w:rsidP="006C6829">
            <w:pPr>
              <w:pStyle w:val="Tabletext"/>
              <w:jc w:val="center"/>
            </w:pPr>
            <w:r w:rsidRPr="003C00E0">
              <w:rPr>
                <w:bCs/>
              </w:rPr>
              <w:t xml:space="preserve">Dépend de la modulation et du </w:t>
            </w:r>
            <w:r>
              <w:rPr>
                <w:bCs/>
              </w:rPr>
              <w:t>rendement</w:t>
            </w:r>
            <w:r w:rsidRPr="003C00E0">
              <w:rPr>
                <w:bCs/>
              </w:rPr>
              <w:t xml:space="preserve"> de codage </w:t>
            </w:r>
            <w:r w:rsidRPr="003C00E0">
              <w:rPr>
                <w:bCs/>
              </w:rPr>
              <w:br/>
              <w:t>5,99-</w:t>
            </w:r>
            <w:r w:rsidRPr="003C00E0">
              <w:t>27,48 Mbit/s</w:t>
            </w:r>
          </w:p>
        </w:tc>
      </w:tr>
      <w:tr w:rsidR="00CD1B8E" w:rsidRPr="003C00E0" w:rsidTr="006C6829">
        <w:trPr>
          <w:jc w:val="center"/>
        </w:trPr>
        <w:tc>
          <w:tcPr>
            <w:tcW w:w="423" w:type="dxa"/>
          </w:tcPr>
          <w:p w:rsidR="00CD1B8E" w:rsidRPr="003C00E0" w:rsidRDefault="00CD1B8E" w:rsidP="006C6829">
            <w:pPr>
              <w:pStyle w:val="Tabletext"/>
              <w:ind w:left="-28" w:right="-28"/>
              <w:jc w:val="center"/>
            </w:pPr>
            <w:r w:rsidRPr="003C00E0">
              <w:t>19</w:t>
            </w:r>
          </w:p>
        </w:tc>
        <w:tc>
          <w:tcPr>
            <w:tcW w:w="2409" w:type="dxa"/>
          </w:tcPr>
          <w:p w:rsidR="00CD1B8E" w:rsidRPr="003C00E0" w:rsidRDefault="00CD1B8E" w:rsidP="006C6829">
            <w:pPr>
              <w:pStyle w:val="Tabletext"/>
              <w:jc w:val="left"/>
            </w:pPr>
            <w:r w:rsidRPr="003C00E0">
              <w:t xml:space="preserve">Rapport </w:t>
            </w:r>
            <w:r w:rsidRPr="003C00E0">
              <w:rPr>
                <w:i/>
              </w:rPr>
              <w:t>C</w:t>
            </w:r>
            <w:r w:rsidRPr="003C00E0">
              <w:t>/</w:t>
            </w:r>
            <w:r w:rsidRPr="003C00E0">
              <w:rPr>
                <w:i/>
              </w:rPr>
              <w:t>N</w:t>
            </w:r>
            <w:r w:rsidRPr="003C00E0">
              <w:t xml:space="preserve"> dans un canal à bruit blanc gaussien additif (BBGA)</w:t>
            </w:r>
          </w:p>
        </w:tc>
        <w:tc>
          <w:tcPr>
            <w:tcW w:w="2267" w:type="dxa"/>
          </w:tcPr>
          <w:p w:rsidR="00CD1B8E" w:rsidRPr="003C00E0" w:rsidRDefault="00CD1B8E" w:rsidP="006C6829">
            <w:pPr>
              <w:pStyle w:val="Tabletext"/>
              <w:jc w:val="center"/>
            </w:pPr>
            <w:r w:rsidRPr="003C00E0">
              <w:rPr>
                <w:bCs/>
              </w:rPr>
              <w:t>Dépend du code de canal, 15,19 dB,</w:t>
            </w:r>
            <w:r w:rsidRPr="003C00E0">
              <w:rPr>
                <w:bCs/>
              </w:rPr>
              <w:br/>
              <w:t>9,2 dB, 6,2 dB</w:t>
            </w:r>
            <w:r w:rsidRPr="003C00E0">
              <w:rPr>
                <w:bCs/>
                <w:szCs w:val="22"/>
                <w:vertAlign w:val="superscript"/>
              </w:rPr>
              <w:t>(1), (2)</w:t>
            </w:r>
          </w:p>
        </w:tc>
        <w:tc>
          <w:tcPr>
            <w:tcW w:w="2267" w:type="dxa"/>
          </w:tcPr>
          <w:p w:rsidR="00CD1B8E" w:rsidRPr="003C00E0" w:rsidRDefault="00CD1B8E" w:rsidP="006C6829">
            <w:pPr>
              <w:pStyle w:val="Tabletext"/>
              <w:jc w:val="center"/>
            </w:pPr>
            <w:r w:rsidRPr="003C00E0">
              <w:rPr>
                <w:bCs/>
              </w:rPr>
              <w:t xml:space="preserve">Dépend du code de canal, </w:t>
            </w:r>
            <w:r w:rsidRPr="003C00E0">
              <w:t>15,19 dB</w:t>
            </w:r>
            <w:r w:rsidRPr="003C00E0">
              <w:rPr>
                <w:bCs/>
              </w:rPr>
              <w:t>,</w:t>
            </w:r>
            <w:r w:rsidRPr="003C00E0">
              <w:rPr>
                <w:bCs/>
              </w:rPr>
              <w:br/>
              <w:t>9,2 dB, 6,2 dB</w:t>
            </w:r>
            <w:r w:rsidRPr="003C00E0">
              <w:rPr>
                <w:bCs/>
                <w:szCs w:val="22"/>
                <w:vertAlign w:val="superscript"/>
              </w:rPr>
              <w:t>(2)</w:t>
            </w:r>
          </w:p>
        </w:tc>
        <w:tc>
          <w:tcPr>
            <w:tcW w:w="2273" w:type="dxa"/>
            <w:gridSpan w:val="2"/>
          </w:tcPr>
          <w:p w:rsidR="00CD1B8E" w:rsidRPr="003C00E0" w:rsidRDefault="00CD1B8E" w:rsidP="006C6829">
            <w:pPr>
              <w:pStyle w:val="Tabletext"/>
              <w:jc w:val="center"/>
            </w:pPr>
            <w:r w:rsidRPr="003C00E0">
              <w:rPr>
                <w:bCs/>
              </w:rPr>
              <w:t xml:space="preserve">Dépend du code de canal, </w:t>
            </w:r>
            <w:r w:rsidRPr="003C00E0">
              <w:t>15,19 dB</w:t>
            </w:r>
            <w:r w:rsidRPr="003C00E0">
              <w:rPr>
                <w:bCs/>
              </w:rPr>
              <w:t>,</w:t>
            </w:r>
            <w:r w:rsidRPr="003C00E0">
              <w:rPr>
                <w:bCs/>
              </w:rPr>
              <w:br/>
              <w:t>9,2 dB, 6,2 dB</w:t>
            </w:r>
            <w:r w:rsidRPr="003C00E0">
              <w:rPr>
                <w:bCs/>
                <w:szCs w:val="22"/>
                <w:vertAlign w:val="superscript"/>
              </w:rPr>
              <w:t>(2)</w:t>
            </w:r>
          </w:p>
        </w:tc>
      </w:tr>
    </w:tbl>
    <w:p w:rsidR="00CD1B8E" w:rsidRPr="003C00E0" w:rsidRDefault="00CD1B8E" w:rsidP="00CD1B8E">
      <w:pPr>
        <w:pStyle w:val="Tablefin"/>
        <w:rPr>
          <w:lang w:val="fr-FR"/>
        </w:rPr>
      </w:pPr>
    </w:p>
    <w:p w:rsidR="00CD1B8E" w:rsidRPr="003C00E0" w:rsidRDefault="00CD1B8E" w:rsidP="00CD1B8E">
      <w:pPr>
        <w:pStyle w:val="TableNo"/>
      </w:pPr>
      <w:r w:rsidRPr="003C00E0">
        <w:lastRenderedPageBreak/>
        <w:t>TABLEAU  1  (</w:t>
      </w:r>
      <w:r w:rsidRPr="003C00E0">
        <w:rPr>
          <w:i/>
        </w:rPr>
        <w:t>suite</w:t>
      </w:r>
      <w:r w:rsidRPr="003C00E0">
        <w:t>)</w:t>
      </w:r>
    </w:p>
    <w:p w:rsidR="00CD1B8E" w:rsidRPr="003C00E0" w:rsidRDefault="00CD1B8E" w:rsidP="00CD1B8E">
      <w:pPr>
        <w:pStyle w:val="Tabletitle"/>
      </w:pPr>
      <w:r w:rsidRPr="003C00E0">
        <w:t>b)  Systèmes multiporteuses</w:t>
      </w:r>
    </w:p>
    <w:tbl>
      <w:tblPr>
        <w:tblW w:w="9775"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
        <w:gridCol w:w="530"/>
        <w:gridCol w:w="2127"/>
        <w:gridCol w:w="13"/>
        <w:gridCol w:w="2538"/>
        <w:gridCol w:w="2123"/>
        <w:gridCol w:w="2419"/>
      </w:tblGrid>
      <w:tr w:rsidR="00CD1B8E" w:rsidRPr="003C00E0" w:rsidTr="006C6829">
        <w:trPr>
          <w:gridBefore w:val="1"/>
          <w:wBefore w:w="25" w:type="dxa"/>
          <w:jc w:val="center"/>
        </w:trPr>
        <w:tc>
          <w:tcPr>
            <w:tcW w:w="530" w:type="dxa"/>
          </w:tcPr>
          <w:p w:rsidR="00CD1B8E" w:rsidRPr="003C00E0" w:rsidRDefault="00CD1B8E" w:rsidP="006C6829">
            <w:pPr>
              <w:pStyle w:val="Tablehead"/>
            </w:pPr>
          </w:p>
        </w:tc>
        <w:tc>
          <w:tcPr>
            <w:tcW w:w="2127" w:type="dxa"/>
            <w:vAlign w:val="center"/>
          </w:tcPr>
          <w:p w:rsidR="00CD1B8E" w:rsidRPr="003C00E0" w:rsidRDefault="00CD1B8E" w:rsidP="006C6829">
            <w:pPr>
              <w:pStyle w:val="Tablehead"/>
            </w:pPr>
            <w:r w:rsidRPr="003C00E0">
              <w:t>Paramètres</w:t>
            </w:r>
          </w:p>
        </w:tc>
        <w:tc>
          <w:tcPr>
            <w:tcW w:w="2551" w:type="dxa"/>
            <w:gridSpan w:val="2"/>
            <w:vAlign w:val="center"/>
          </w:tcPr>
          <w:p w:rsidR="00CD1B8E" w:rsidRPr="003C00E0" w:rsidRDefault="00CD1B8E" w:rsidP="006C6829">
            <w:pPr>
              <w:pStyle w:val="Tablehead"/>
            </w:pPr>
            <w:r w:rsidRPr="003C00E0">
              <w:t>Multiporteuses 6 MHz</w:t>
            </w:r>
            <w:r w:rsidRPr="003C00E0">
              <w:br/>
              <w:t>(</w:t>
            </w:r>
            <w:r>
              <w:t>OFDM</w:t>
            </w:r>
            <w:r w:rsidRPr="003C00E0">
              <w:t>)</w:t>
            </w:r>
          </w:p>
        </w:tc>
        <w:tc>
          <w:tcPr>
            <w:tcW w:w="2123" w:type="dxa"/>
            <w:vAlign w:val="center"/>
          </w:tcPr>
          <w:p w:rsidR="00CD1B8E" w:rsidRPr="003C00E0" w:rsidRDefault="00CD1B8E" w:rsidP="006C6829">
            <w:pPr>
              <w:pStyle w:val="Tablehead"/>
            </w:pPr>
            <w:r w:rsidRPr="003C00E0">
              <w:rPr>
                <w:bCs/>
              </w:rPr>
              <w:t xml:space="preserve">Multiporteuses 7 MHz </w:t>
            </w:r>
            <w:r w:rsidRPr="003C00E0">
              <w:rPr>
                <w:bCs/>
              </w:rPr>
              <w:br/>
              <w:t>(</w:t>
            </w:r>
            <w:r>
              <w:rPr>
                <w:bCs/>
              </w:rPr>
              <w:t>OFDM</w:t>
            </w:r>
            <w:r w:rsidRPr="003C00E0">
              <w:rPr>
                <w:bCs/>
              </w:rPr>
              <w:t>)</w:t>
            </w:r>
          </w:p>
        </w:tc>
        <w:tc>
          <w:tcPr>
            <w:tcW w:w="2419" w:type="dxa"/>
            <w:vAlign w:val="center"/>
          </w:tcPr>
          <w:p w:rsidR="00CD1B8E" w:rsidRPr="003C00E0" w:rsidRDefault="00CD1B8E" w:rsidP="006C6829">
            <w:pPr>
              <w:pStyle w:val="Tablehead"/>
            </w:pPr>
            <w:r w:rsidRPr="003C00E0">
              <w:rPr>
                <w:bCs/>
              </w:rPr>
              <w:t xml:space="preserve">Multiporteuses 8 MHz </w:t>
            </w:r>
            <w:r w:rsidRPr="003C00E0">
              <w:rPr>
                <w:bCs/>
              </w:rPr>
              <w:br/>
              <w:t>(</w:t>
            </w:r>
            <w:r>
              <w:rPr>
                <w:bCs/>
              </w:rPr>
              <w:t>OFDM</w:t>
            </w:r>
            <w:r w:rsidRPr="003C00E0">
              <w:rPr>
                <w:bCs/>
              </w:rPr>
              <w:t>)</w:t>
            </w:r>
          </w:p>
        </w:tc>
      </w:tr>
      <w:tr w:rsidR="00CD1B8E" w:rsidRPr="003C00E0" w:rsidTr="006C6829">
        <w:trPr>
          <w:gridBefore w:val="1"/>
          <w:wBefore w:w="25" w:type="dxa"/>
          <w:jc w:val="center"/>
        </w:trPr>
        <w:tc>
          <w:tcPr>
            <w:tcW w:w="530" w:type="dxa"/>
          </w:tcPr>
          <w:p w:rsidR="00CD1B8E" w:rsidRPr="003C00E0" w:rsidRDefault="00CD1B8E" w:rsidP="006C6829">
            <w:pPr>
              <w:pStyle w:val="Tabletext"/>
              <w:jc w:val="center"/>
            </w:pPr>
            <w:r w:rsidRPr="003C00E0">
              <w:t>1</w:t>
            </w:r>
          </w:p>
        </w:tc>
        <w:tc>
          <w:tcPr>
            <w:tcW w:w="2127" w:type="dxa"/>
          </w:tcPr>
          <w:p w:rsidR="00CD1B8E" w:rsidRPr="003C00E0" w:rsidRDefault="00CD1B8E" w:rsidP="006C6829">
            <w:pPr>
              <w:pStyle w:val="Tabletext"/>
              <w:jc w:val="left"/>
            </w:pPr>
            <w:r w:rsidRPr="003C00E0">
              <w:t>Largeur de bande utilisée</w:t>
            </w:r>
          </w:p>
        </w:tc>
        <w:tc>
          <w:tcPr>
            <w:tcW w:w="2551" w:type="dxa"/>
            <w:gridSpan w:val="2"/>
          </w:tcPr>
          <w:p w:rsidR="00CD1B8E" w:rsidRPr="003C00E0" w:rsidRDefault="00CD1B8E" w:rsidP="006C6829">
            <w:pPr>
              <w:pStyle w:val="Tabletext"/>
              <w:ind w:left="-113" w:right="-113"/>
              <w:jc w:val="center"/>
            </w:pPr>
            <w:r w:rsidRPr="003C00E0">
              <w:t>5,71 MHz</w:t>
            </w:r>
          </w:p>
        </w:tc>
        <w:tc>
          <w:tcPr>
            <w:tcW w:w="2123" w:type="dxa"/>
          </w:tcPr>
          <w:p w:rsidR="00CD1B8E" w:rsidRPr="003C00E0" w:rsidRDefault="00CD1B8E" w:rsidP="006C6829">
            <w:pPr>
              <w:pStyle w:val="Tabletext"/>
              <w:ind w:left="-113" w:right="-113"/>
              <w:jc w:val="center"/>
            </w:pPr>
            <w:r w:rsidRPr="003C00E0">
              <w:t>6,66 MHz</w:t>
            </w:r>
          </w:p>
        </w:tc>
        <w:tc>
          <w:tcPr>
            <w:tcW w:w="2419" w:type="dxa"/>
          </w:tcPr>
          <w:p w:rsidR="00CD1B8E" w:rsidRPr="003C00E0" w:rsidRDefault="00CD1B8E" w:rsidP="006C6829">
            <w:pPr>
              <w:pStyle w:val="Tabletext"/>
              <w:ind w:left="-113" w:right="-113"/>
              <w:jc w:val="center"/>
            </w:pPr>
            <w:r w:rsidRPr="003C00E0">
              <w:t>7,61 MHz</w:t>
            </w:r>
          </w:p>
        </w:tc>
      </w:tr>
      <w:tr w:rsidR="00CD1B8E" w:rsidRPr="003C00E0" w:rsidTr="006C6829">
        <w:trPr>
          <w:gridBefore w:val="1"/>
          <w:wBefore w:w="25" w:type="dxa"/>
          <w:jc w:val="center"/>
        </w:trPr>
        <w:tc>
          <w:tcPr>
            <w:tcW w:w="530" w:type="dxa"/>
          </w:tcPr>
          <w:p w:rsidR="00CD1B8E" w:rsidRPr="003C00E0" w:rsidRDefault="00CD1B8E" w:rsidP="006C6829">
            <w:pPr>
              <w:pStyle w:val="Tabletext"/>
              <w:jc w:val="center"/>
            </w:pPr>
            <w:r w:rsidRPr="003C00E0">
              <w:t>2</w:t>
            </w:r>
          </w:p>
        </w:tc>
        <w:tc>
          <w:tcPr>
            <w:tcW w:w="2127" w:type="dxa"/>
          </w:tcPr>
          <w:p w:rsidR="00CD1B8E" w:rsidRPr="003C00E0" w:rsidRDefault="00CD1B8E" w:rsidP="006C6829">
            <w:pPr>
              <w:pStyle w:val="Tabletext"/>
              <w:jc w:val="left"/>
            </w:pPr>
            <w:r w:rsidRPr="003C00E0">
              <w:t>Nombre de porteuses émises</w:t>
            </w:r>
          </w:p>
        </w:tc>
        <w:tc>
          <w:tcPr>
            <w:tcW w:w="2551" w:type="dxa"/>
            <w:gridSpan w:val="2"/>
          </w:tcPr>
          <w:p w:rsidR="00CD1B8E" w:rsidRPr="003C00E0" w:rsidRDefault="00CD1B8E" w:rsidP="006C6829">
            <w:pPr>
              <w:pStyle w:val="Tabletext"/>
              <w:ind w:left="-113" w:right="-113"/>
              <w:jc w:val="center"/>
            </w:pPr>
            <w:r w:rsidRPr="003C00E0">
              <w:t>1</w:t>
            </w:r>
            <w:r w:rsidRPr="003C00E0">
              <w:rPr>
                <w:rFonts w:ascii="Tms Rmn" w:hAnsi="Tms Rmn"/>
                <w:sz w:val="12"/>
              </w:rPr>
              <w:t> </w:t>
            </w:r>
            <w:r w:rsidRPr="003C00E0">
              <w:t>705 (mode 2k)</w:t>
            </w:r>
            <w:r w:rsidRPr="003C00E0">
              <w:rPr>
                <w:szCs w:val="22"/>
                <w:vertAlign w:val="superscript"/>
              </w:rPr>
              <w:t>(3)</w:t>
            </w:r>
            <w:r w:rsidRPr="003C00E0">
              <w:t xml:space="preserve"> </w:t>
            </w:r>
            <w:r w:rsidRPr="003C00E0">
              <w:br/>
              <w:t>3</w:t>
            </w:r>
            <w:r w:rsidRPr="003C00E0">
              <w:rPr>
                <w:rFonts w:ascii="Tms Rmn" w:hAnsi="Tms Rmn"/>
                <w:sz w:val="12"/>
              </w:rPr>
              <w:t> </w:t>
            </w:r>
            <w:r w:rsidRPr="003C00E0">
              <w:t>409 (mode 4k)</w:t>
            </w:r>
            <w:r w:rsidRPr="003C00E0">
              <w:br/>
              <w:t>6</w:t>
            </w:r>
            <w:r w:rsidRPr="003C00E0">
              <w:rPr>
                <w:rFonts w:ascii="Tms Rmn" w:hAnsi="Tms Rmn"/>
                <w:sz w:val="12"/>
              </w:rPr>
              <w:t> </w:t>
            </w:r>
            <w:r w:rsidRPr="003C00E0">
              <w:t>817 (mode 8k)</w:t>
            </w:r>
          </w:p>
        </w:tc>
        <w:tc>
          <w:tcPr>
            <w:tcW w:w="2123" w:type="dxa"/>
          </w:tcPr>
          <w:p w:rsidR="00CD1B8E" w:rsidRPr="003C00E0" w:rsidRDefault="00CD1B8E" w:rsidP="006C6829">
            <w:pPr>
              <w:pStyle w:val="Tabletext"/>
              <w:ind w:left="-113" w:right="-113"/>
              <w:jc w:val="center"/>
            </w:pPr>
            <w:r w:rsidRPr="003C00E0">
              <w:t>1</w:t>
            </w:r>
            <w:r w:rsidRPr="003C00E0">
              <w:rPr>
                <w:rFonts w:ascii="Tms Rmn" w:hAnsi="Tms Rmn"/>
                <w:sz w:val="12"/>
              </w:rPr>
              <w:t> </w:t>
            </w:r>
            <w:r w:rsidRPr="003C00E0">
              <w:t>705 (mode 2k)</w:t>
            </w:r>
            <w:r w:rsidRPr="003C00E0">
              <w:rPr>
                <w:szCs w:val="22"/>
                <w:vertAlign w:val="superscript"/>
              </w:rPr>
              <w:t>(3)</w:t>
            </w:r>
            <w:r w:rsidRPr="003C00E0">
              <w:t xml:space="preserve"> </w:t>
            </w:r>
            <w:r w:rsidRPr="003C00E0">
              <w:br/>
              <w:t>3</w:t>
            </w:r>
            <w:r w:rsidRPr="003C00E0">
              <w:rPr>
                <w:rFonts w:ascii="Tms Rmn" w:hAnsi="Tms Rmn"/>
                <w:sz w:val="12"/>
              </w:rPr>
              <w:t> </w:t>
            </w:r>
            <w:r w:rsidRPr="003C00E0">
              <w:t>409 (mode 4k)</w:t>
            </w:r>
            <w:r w:rsidRPr="003C00E0">
              <w:br/>
              <w:t>6</w:t>
            </w:r>
            <w:r w:rsidRPr="003C00E0">
              <w:rPr>
                <w:rFonts w:ascii="Tms Rmn" w:hAnsi="Tms Rmn"/>
                <w:sz w:val="12"/>
              </w:rPr>
              <w:t> </w:t>
            </w:r>
            <w:r w:rsidRPr="003C00E0">
              <w:t>817 (mode 8k)</w:t>
            </w:r>
          </w:p>
        </w:tc>
        <w:tc>
          <w:tcPr>
            <w:tcW w:w="2419" w:type="dxa"/>
          </w:tcPr>
          <w:p w:rsidR="00CD1B8E" w:rsidRPr="003C00E0" w:rsidRDefault="00CD1B8E" w:rsidP="006C6829">
            <w:pPr>
              <w:pStyle w:val="Tabletext"/>
              <w:ind w:left="-113" w:right="-113"/>
              <w:jc w:val="center"/>
            </w:pPr>
            <w:r w:rsidRPr="003C00E0">
              <w:t>1</w:t>
            </w:r>
            <w:r w:rsidRPr="003C00E0">
              <w:rPr>
                <w:rFonts w:ascii="Tms Rmn" w:hAnsi="Tms Rmn"/>
                <w:sz w:val="12"/>
              </w:rPr>
              <w:t> </w:t>
            </w:r>
            <w:r w:rsidRPr="003C00E0">
              <w:t>705 (mode 2k)</w:t>
            </w:r>
            <w:r w:rsidRPr="003C00E0">
              <w:rPr>
                <w:szCs w:val="22"/>
                <w:vertAlign w:val="superscript"/>
              </w:rPr>
              <w:t>(3)</w:t>
            </w:r>
            <w:r w:rsidRPr="003C00E0">
              <w:t xml:space="preserve"> </w:t>
            </w:r>
            <w:r w:rsidRPr="003C00E0">
              <w:br/>
              <w:t>3</w:t>
            </w:r>
            <w:r w:rsidRPr="003C00E0">
              <w:rPr>
                <w:rFonts w:ascii="Tms Rmn" w:hAnsi="Tms Rmn"/>
                <w:sz w:val="12"/>
              </w:rPr>
              <w:t> </w:t>
            </w:r>
            <w:r w:rsidRPr="003C00E0">
              <w:t>409 (mode 4k)</w:t>
            </w:r>
            <w:r w:rsidRPr="003C00E0">
              <w:br/>
              <w:t>6</w:t>
            </w:r>
            <w:r w:rsidRPr="003C00E0">
              <w:rPr>
                <w:rFonts w:ascii="Tms Rmn" w:hAnsi="Tms Rmn"/>
                <w:sz w:val="12"/>
              </w:rPr>
              <w:t> </w:t>
            </w:r>
            <w:r w:rsidRPr="003C00E0">
              <w:t>817 (mode 8k)</w:t>
            </w:r>
          </w:p>
        </w:tc>
      </w:tr>
      <w:tr w:rsidR="00CD1B8E" w:rsidRPr="003C00E0" w:rsidTr="006C6829">
        <w:trPr>
          <w:gridBefore w:val="1"/>
          <w:wBefore w:w="25" w:type="dxa"/>
          <w:jc w:val="center"/>
        </w:trPr>
        <w:tc>
          <w:tcPr>
            <w:tcW w:w="530" w:type="dxa"/>
          </w:tcPr>
          <w:p w:rsidR="00CD1B8E" w:rsidRPr="003C00E0" w:rsidRDefault="00CD1B8E" w:rsidP="006C6829">
            <w:pPr>
              <w:pStyle w:val="Tabletext"/>
              <w:jc w:val="center"/>
            </w:pPr>
            <w:r w:rsidRPr="003C00E0">
              <w:t>3</w:t>
            </w:r>
          </w:p>
        </w:tc>
        <w:tc>
          <w:tcPr>
            <w:tcW w:w="2127" w:type="dxa"/>
          </w:tcPr>
          <w:p w:rsidR="00CD1B8E" w:rsidRPr="003C00E0" w:rsidRDefault="00CD1B8E" w:rsidP="006C6829">
            <w:pPr>
              <w:pStyle w:val="Tabletext"/>
              <w:jc w:val="left"/>
            </w:pPr>
            <w:r w:rsidRPr="003C00E0">
              <w:t>Mode de modulation</w:t>
            </w:r>
          </w:p>
        </w:tc>
        <w:tc>
          <w:tcPr>
            <w:tcW w:w="2551" w:type="dxa"/>
            <w:gridSpan w:val="2"/>
          </w:tcPr>
          <w:p w:rsidR="00CD1B8E" w:rsidRPr="003C00E0" w:rsidRDefault="00CD1B8E" w:rsidP="006C6829">
            <w:pPr>
              <w:pStyle w:val="Tabletext"/>
              <w:ind w:left="-113" w:right="-113"/>
              <w:jc w:val="center"/>
            </w:pPr>
            <w:r w:rsidRPr="003C00E0">
              <w:rPr>
                <w:bCs/>
              </w:rPr>
              <w:t>Codage et modulation constants (CCM)</w:t>
            </w:r>
          </w:p>
        </w:tc>
        <w:tc>
          <w:tcPr>
            <w:tcW w:w="2123" w:type="dxa"/>
          </w:tcPr>
          <w:p w:rsidR="00CD1B8E" w:rsidRPr="003C00E0" w:rsidRDefault="00CD1B8E" w:rsidP="006C6829">
            <w:pPr>
              <w:pStyle w:val="Tabletext"/>
              <w:ind w:left="-113" w:right="-113"/>
              <w:jc w:val="center"/>
            </w:pPr>
            <w:r w:rsidRPr="003C00E0">
              <w:rPr>
                <w:bCs/>
              </w:rPr>
              <w:t>Codage et modulation constants (CCM)</w:t>
            </w:r>
          </w:p>
        </w:tc>
        <w:tc>
          <w:tcPr>
            <w:tcW w:w="2419" w:type="dxa"/>
          </w:tcPr>
          <w:p w:rsidR="00CD1B8E" w:rsidRPr="003C00E0" w:rsidRDefault="00CD1B8E" w:rsidP="006C6829">
            <w:pPr>
              <w:pStyle w:val="Tabletext"/>
              <w:ind w:left="-113" w:right="-113"/>
              <w:jc w:val="center"/>
            </w:pPr>
            <w:r w:rsidRPr="003C00E0">
              <w:rPr>
                <w:bCs/>
              </w:rPr>
              <w:t>Codage et modulation constants (CCM)</w:t>
            </w:r>
          </w:p>
        </w:tc>
      </w:tr>
      <w:tr w:rsidR="00CD1B8E" w:rsidRPr="003C00E0" w:rsidTr="006C6829">
        <w:trPr>
          <w:gridBefore w:val="1"/>
          <w:wBefore w:w="25" w:type="dxa"/>
          <w:jc w:val="center"/>
        </w:trPr>
        <w:tc>
          <w:tcPr>
            <w:tcW w:w="530" w:type="dxa"/>
          </w:tcPr>
          <w:p w:rsidR="00CD1B8E" w:rsidRPr="003C00E0" w:rsidRDefault="00CD1B8E" w:rsidP="006C6829">
            <w:pPr>
              <w:pStyle w:val="Tabletext"/>
              <w:jc w:val="center"/>
            </w:pPr>
            <w:r w:rsidRPr="003C00E0">
              <w:t>4</w:t>
            </w:r>
          </w:p>
        </w:tc>
        <w:tc>
          <w:tcPr>
            <w:tcW w:w="2127" w:type="dxa"/>
          </w:tcPr>
          <w:p w:rsidR="00CD1B8E" w:rsidRPr="003C00E0" w:rsidRDefault="00CD1B8E" w:rsidP="006C6829">
            <w:pPr>
              <w:pStyle w:val="Tabletext"/>
              <w:jc w:val="left"/>
            </w:pPr>
            <w:r w:rsidRPr="003C00E0">
              <w:t>Méthode de modulation</w:t>
            </w:r>
          </w:p>
        </w:tc>
        <w:tc>
          <w:tcPr>
            <w:tcW w:w="2551" w:type="dxa"/>
            <w:gridSpan w:val="2"/>
          </w:tcPr>
          <w:p w:rsidR="00CD1B8E" w:rsidRPr="003C00E0" w:rsidRDefault="00CD1B8E" w:rsidP="006C6829">
            <w:pPr>
              <w:pStyle w:val="Tabletext"/>
              <w:ind w:left="-113" w:right="-113"/>
              <w:jc w:val="center"/>
            </w:pPr>
            <w:r w:rsidRPr="003C00E0">
              <w:t xml:space="preserve">MDP-4, MAQ-16, </w:t>
            </w:r>
            <w:r w:rsidRPr="003C00E0">
              <w:br/>
              <w:t xml:space="preserve">MAQ-64, MAQ-16-MD, </w:t>
            </w:r>
            <w:r w:rsidRPr="003C00E0">
              <w:br/>
              <w:t>MAQ-64-MD</w:t>
            </w:r>
            <w:r w:rsidRPr="003C00E0">
              <w:rPr>
                <w:szCs w:val="22"/>
                <w:vertAlign w:val="superscript"/>
              </w:rPr>
              <w:t>(4)</w:t>
            </w:r>
          </w:p>
        </w:tc>
        <w:tc>
          <w:tcPr>
            <w:tcW w:w="2123" w:type="dxa"/>
          </w:tcPr>
          <w:p w:rsidR="00CD1B8E" w:rsidRPr="003C00E0" w:rsidRDefault="00CD1B8E" w:rsidP="006C6829">
            <w:pPr>
              <w:pStyle w:val="Tabletext"/>
              <w:ind w:left="-113" w:right="-113"/>
              <w:jc w:val="center"/>
            </w:pPr>
            <w:r w:rsidRPr="003C00E0">
              <w:t xml:space="preserve">MDP-4, MAQ-16, </w:t>
            </w:r>
            <w:r w:rsidRPr="003C00E0">
              <w:br/>
              <w:t>MAQ-64, MAQ-16 MD, MAQ-64-MD</w:t>
            </w:r>
            <w:r w:rsidRPr="003C00E0">
              <w:rPr>
                <w:szCs w:val="22"/>
                <w:vertAlign w:val="superscript"/>
              </w:rPr>
              <w:t>(4)</w:t>
            </w:r>
          </w:p>
        </w:tc>
        <w:tc>
          <w:tcPr>
            <w:tcW w:w="2419" w:type="dxa"/>
          </w:tcPr>
          <w:p w:rsidR="00CD1B8E" w:rsidRPr="003C00E0" w:rsidRDefault="00CD1B8E" w:rsidP="006C6829">
            <w:pPr>
              <w:pStyle w:val="Tabletext"/>
              <w:ind w:left="-113" w:right="-113"/>
              <w:jc w:val="center"/>
            </w:pPr>
            <w:r w:rsidRPr="003C00E0">
              <w:t>MDP-4, MAQ-16, MAQ</w:t>
            </w:r>
            <w:r w:rsidRPr="003C00E0">
              <w:noBreakHyphen/>
              <w:t>64, MAQ-16-MD, MAQ-64-MD</w:t>
            </w:r>
            <w:r w:rsidRPr="003C00E0">
              <w:rPr>
                <w:szCs w:val="22"/>
                <w:vertAlign w:val="superscript"/>
              </w:rPr>
              <w:t>(4)</w:t>
            </w:r>
          </w:p>
        </w:tc>
      </w:tr>
      <w:tr w:rsidR="00CD1B8E" w:rsidRPr="003C00E0" w:rsidTr="006C6829">
        <w:trPr>
          <w:gridBefore w:val="1"/>
          <w:wBefore w:w="25" w:type="dxa"/>
          <w:jc w:val="center"/>
        </w:trPr>
        <w:tc>
          <w:tcPr>
            <w:tcW w:w="530" w:type="dxa"/>
          </w:tcPr>
          <w:p w:rsidR="00CD1B8E" w:rsidRPr="003C00E0" w:rsidRDefault="00CD1B8E" w:rsidP="006C6829">
            <w:pPr>
              <w:pStyle w:val="Tabletext"/>
              <w:jc w:val="center"/>
            </w:pPr>
            <w:r w:rsidRPr="003C00E0">
              <w:t>5</w:t>
            </w:r>
          </w:p>
        </w:tc>
        <w:tc>
          <w:tcPr>
            <w:tcW w:w="2127" w:type="dxa"/>
          </w:tcPr>
          <w:p w:rsidR="00CD1B8E" w:rsidRPr="003C00E0" w:rsidRDefault="00CD1B8E" w:rsidP="006C6829">
            <w:pPr>
              <w:pStyle w:val="Tabletext"/>
              <w:jc w:val="left"/>
            </w:pPr>
            <w:r w:rsidRPr="003C00E0">
              <w:t>Taux d'occupation des canaux</w:t>
            </w:r>
          </w:p>
        </w:tc>
        <w:tc>
          <w:tcPr>
            <w:tcW w:w="2551" w:type="dxa"/>
            <w:gridSpan w:val="2"/>
          </w:tcPr>
          <w:p w:rsidR="00CD1B8E" w:rsidRPr="003C00E0" w:rsidRDefault="00CD1B8E" w:rsidP="006C6829">
            <w:pPr>
              <w:pStyle w:val="Tabletext"/>
              <w:ind w:left="-113" w:right="-113"/>
              <w:jc w:val="center"/>
            </w:pPr>
          </w:p>
        </w:tc>
        <w:tc>
          <w:tcPr>
            <w:tcW w:w="2123" w:type="dxa"/>
          </w:tcPr>
          <w:p w:rsidR="00CD1B8E" w:rsidRPr="003C00E0" w:rsidRDefault="00CD1B8E" w:rsidP="006C6829">
            <w:pPr>
              <w:pStyle w:val="Tabletext"/>
              <w:ind w:left="-113" w:right="-113"/>
              <w:jc w:val="center"/>
            </w:pPr>
            <w:r w:rsidRPr="003C00E0">
              <w:t>Voir la Rec. UIT-R BT.1206</w:t>
            </w:r>
          </w:p>
        </w:tc>
        <w:tc>
          <w:tcPr>
            <w:tcW w:w="2419" w:type="dxa"/>
          </w:tcPr>
          <w:p w:rsidR="00CD1B8E" w:rsidRPr="003C00E0" w:rsidRDefault="00CD1B8E" w:rsidP="006C6829">
            <w:pPr>
              <w:pStyle w:val="Tabletext"/>
              <w:ind w:left="-113" w:right="-113"/>
              <w:jc w:val="center"/>
            </w:pPr>
            <w:r w:rsidRPr="003C00E0">
              <w:t>Voir la Rec. UIT-R BT.1206</w:t>
            </w:r>
          </w:p>
        </w:tc>
      </w:tr>
      <w:tr w:rsidR="00CD1B8E" w:rsidRPr="003C00E0" w:rsidTr="006C6829">
        <w:trPr>
          <w:jc w:val="center"/>
        </w:trPr>
        <w:tc>
          <w:tcPr>
            <w:tcW w:w="555" w:type="dxa"/>
            <w:gridSpan w:val="2"/>
            <w:tcMar>
              <w:left w:w="57" w:type="dxa"/>
              <w:right w:w="57" w:type="dxa"/>
            </w:tcMar>
          </w:tcPr>
          <w:p w:rsidR="00CD1B8E" w:rsidRPr="003C00E0" w:rsidRDefault="00CD1B8E" w:rsidP="006C6829">
            <w:pPr>
              <w:pStyle w:val="Tabletext"/>
              <w:jc w:val="center"/>
            </w:pPr>
            <w:r w:rsidRPr="003C00E0">
              <w:t>6</w:t>
            </w:r>
          </w:p>
        </w:tc>
        <w:tc>
          <w:tcPr>
            <w:tcW w:w="2140" w:type="dxa"/>
            <w:gridSpan w:val="2"/>
            <w:tcMar>
              <w:left w:w="57" w:type="dxa"/>
              <w:right w:w="57" w:type="dxa"/>
            </w:tcMar>
          </w:tcPr>
          <w:p w:rsidR="00CD1B8E" w:rsidRPr="003C00E0" w:rsidRDefault="00CD1B8E" w:rsidP="006C6829">
            <w:pPr>
              <w:pStyle w:val="Tabletext"/>
              <w:jc w:val="left"/>
            </w:pPr>
            <w:r w:rsidRPr="003C00E0">
              <w:t>Durée active d'un symbole</w:t>
            </w:r>
          </w:p>
        </w:tc>
        <w:tc>
          <w:tcPr>
            <w:tcW w:w="2538" w:type="dxa"/>
            <w:tcMar>
              <w:left w:w="57" w:type="dxa"/>
              <w:right w:w="57" w:type="dxa"/>
            </w:tcMar>
          </w:tcPr>
          <w:p w:rsidR="00CD1B8E" w:rsidRPr="003C00E0" w:rsidRDefault="00CD1B8E" w:rsidP="006C6829">
            <w:pPr>
              <w:pStyle w:val="Tabletext"/>
              <w:jc w:val="center"/>
            </w:pPr>
            <w:r w:rsidRPr="003C00E0">
              <w:t xml:space="preserve">298,67 </w:t>
            </w:r>
            <w:r w:rsidRPr="003C00E0">
              <w:sym w:font="Symbol" w:char="F06D"/>
            </w:r>
            <w:r w:rsidRPr="003C00E0">
              <w:t>s (mode 2k)</w:t>
            </w:r>
            <w:r w:rsidRPr="003C00E0">
              <w:br/>
              <w:t xml:space="preserve">597,33 </w:t>
            </w:r>
            <w:r w:rsidRPr="003C00E0">
              <w:sym w:font="Symbol" w:char="F06D"/>
            </w:r>
            <w:r w:rsidRPr="003C00E0">
              <w:t>s (mode 4k)</w:t>
            </w:r>
            <w:r w:rsidRPr="003C00E0">
              <w:br/>
              <w:t xml:space="preserve">1 194,67 </w:t>
            </w:r>
            <w:r w:rsidRPr="003C00E0">
              <w:sym w:font="Symbol" w:char="F06D"/>
            </w:r>
            <w:r w:rsidRPr="003C00E0">
              <w:t>s (mode 8k)</w:t>
            </w:r>
          </w:p>
        </w:tc>
        <w:tc>
          <w:tcPr>
            <w:tcW w:w="2123" w:type="dxa"/>
            <w:tcMar>
              <w:left w:w="57" w:type="dxa"/>
              <w:right w:w="57" w:type="dxa"/>
            </w:tcMar>
          </w:tcPr>
          <w:p w:rsidR="00CD1B8E" w:rsidRPr="003C00E0" w:rsidRDefault="00CD1B8E" w:rsidP="006C6829">
            <w:pPr>
              <w:pStyle w:val="Tabletext"/>
              <w:jc w:val="center"/>
            </w:pPr>
            <w:r w:rsidRPr="003C00E0">
              <w:t xml:space="preserve">256 </w:t>
            </w:r>
            <w:r w:rsidRPr="003C00E0">
              <w:sym w:font="Symbol" w:char="F06D"/>
            </w:r>
            <w:r w:rsidRPr="003C00E0">
              <w:t>s (mode 2k)</w:t>
            </w:r>
            <w:r w:rsidRPr="003C00E0">
              <w:br/>
              <w:t xml:space="preserve">512 </w:t>
            </w:r>
            <w:r w:rsidRPr="003C00E0">
              <w:sym w:font="Symbol" w:char="F06D"/>
            </w:r>
            <w:r w:rsidRPr="003C00E0">
              <w:t>s (mode 4k)</w:t>
            </w:r>
            <w:r w:rsidRPr="003C00E0">
              <w:br/>
              <w:t>1</w:t>
            </w:r>
            <w:r w:rsidRPr="003C00E0">
              <w:rPr>
                <w:rFonts w:ascii="Tms Rmn" w:hAnsi="Tms Rmn"/>
                <w:sz w:val="12"/>
              </w:rPr>
              <w:t> </w:t>
            </w:r>
            <w:r w:rsidRPr="003C00E0">
              <w:t xml:space="preserve">024 </w:t>
            </w:r>
            <w:r w:rsidRPr="003C00E0">
              <w:sym w:font="Symbol" w:char="F06D"/>
            </w:r>
            <w:r w:rsidRPr="003C00E0">
              <w:t>s (mode 8k)</w:t>
            </w:r>
          </w:p>
        </w:tc>
        <w:tc>
          <w:tcPr>
            <w:tcW w:w="2419" w:type="dxa"/>
            <w:tcMar>
              <w:left w:w="57" w:type="dxa"/>
              <w:right w:w="57" w:type="dxa"/>
            </w:tcMar>
          </w:tcPr>
          <w:p w:rsidR="00CD1B8E" w:rsidRPr="003C00E0" w:rsidRDefault="00CD1B8E" w:rsidP="006C6829">
            <w:pPr>
              <w:pStyle w:val="Tabletext"/>
              <w:jc w:val="center"/>
            </w:pPr>
            <w:r w:rsidRPr="003C00E0">
              <w:t xml:space="preserve">224 </w:t>
            </w:r>
            <w:r w:rsidRPr="003C00E0">
              <w:sym w:font="Symbol" w:char="F06D"/>
            </w:r>
            <w:r w:rsidRPr="003C00E0">
              <w:t>s (mode 2k)</w:t>
            </w:r>
            <w:r w:rsidRPr="003C00E0">
              <w:br/>
              <w:t xml:space="preserve">448 </w:t>
            </w:r>
            <w:r w:rsidRPr="003C00E0">
              <w:sym w:font="Symbol" w:char="F06D"/>
            </w:r>
            <w:r w:rsidRPr="003C00E0">
              <w:t>s (mode 4k)</w:t>
            </w:r>
            <w:r w:rsidRPr="003C00E0">
              <w:br/>
              <w:t xml:space="preserve">896 </w:t>
            </w:r>
            <w:r w:rsidRPr="003C00E0">
              <w:sym w:font="Symbol" w:char="F06D"/>
            </w:r>
            <w:r w:rsidRPr="003C00E0">
              <w:t>s (mode 8k)</w:t>
            </w:r>
          </w:p>
        </w:tc>
      </w:tr>
      <w:tr w:rsidR="00CD1B8E" w:rsidRPr="003C00E0" w:rsidTr="006C6829">
        <w:trPr>
          <w:jc w:val="center"/>
        </w:trPr>
        <w:tc>
          <w:tcPr>
            <w:tcW w:w="555" w:type="dxa"/>
            <w:gridSpan w:val="2"/>
            <w:tcMar>
              <w:left w:w="57" w:type="dxa"/>
              <w:right w:w="57" w:type="dxa"/>
            </w:tcMar>
          </w:tcPr>
          <w:p w:rsidR="00CD1B8E" w:rsidRPr="003C00E0" w:rsidRDefault="00CD1B8E" w:rsidP="006C6829">
            <w:pPr>
              <w:pStyle w:val="Tabletext"/>
              <w:jc w:val="center"/>
            </w:pPr>
            <w:r w:rsidRPr="003C00E0">
              <w:t>7</w:t>
            </w:r>
          </w:p>
        </w:tc>
        <w:tc>
          <w:tcPr>
            <w:tcW w:w="2140" w:type="dxa"/>
            <w:gridSpan w:val="2"/>
            <w:tcMar>
              <w:left w:w="57" w:type="dxa"/>
              <w:right w:w="57" w:type="dxa"/>
            </w:tcMar>
          </w:tcPr>
          <w:p w:rsidR="00CD1B8E" w:rsidRPr="003C00E0" w:rsidRDefault="00CD1B8E" w:rsidP="006C6829">
            <w:pPr>
              <w:pStyle w:val="Tabletext"/>
              <w:jc w:val="left"/>
            </w:pPr>
            <w:r w:rsidRPr="003C00E0">
              <w:t>Espacement des porteuses</w:t>
            </w:r>
          </w:p>
        </w:tc>
        <w:tc>
          <w:tcPr>
            <w:tcW w:w="2538" w:type="dxa"/>
            <w:tcMar>
              <w:left w:w="57" w:type="dxa"/>
              <w:right w:w="57" w:type="dxa"/>
            </w:tcMar>
          </w:tcPr>
          <w:p w:rsidR="00CD1B8E" w:rsidRPr="003C00E0" w:rsidRDefault="00CD1B8E" w:rsidP="006C6829">
            <w:pPr>
              <w:pStyle w:val="Tabletext"/>
              <w:jc w:val="center"/>
            </w:pPr>
            <w:r w:rsidRPr="003C00E0">
              <w:t>348,21 Hz (mode 2k)</w:t>
            </w:r>
            <w:r w:rsidRPr="003C00E0">
              <w:br/>
              <w:t>1 674,11 Hz (mode 4k)</w:t>
            </w:r>
            <w:r w:rsidRPr="003C00E0">
              <w:br/>
              <w:t>837,05 Hz (mode 8k)</w:t>
            </w:r>
          </w:p>
        </w:tc>
        <w:tc>
          <w:tcPr>
            <w:tcW w:w="2123" w:type="dxa"/>
            <w:tcMar>
              <w:left w:w="57" w:type="dxa"/>
              <w:right w:w="57" w:type="dxa"/>
            </w:tcMar>
          </w:tcPr>
          <w:p w:rsidR="00CD1B8E" w:rsidRPr="003C00E0" w:rsidRDefault="00CD1B8E" w:rsidP="006C6829">
            <w:pPr>
              <w:pStyle w:val="Tabletext"/>
              <w:jc w:val="center"/>
            </w:pPr>
            <w:r w:rsidRPr="003C00E0">
              <w:t>3</w:t>
            </w:r>
            <w:r w:rsidRPr="003C00E0">
              <w:rPr>
                <w:rFonts w:ascii="Tms Rmn" w:hAnsi="Tms Rmn"/>
                <w:sz w:val="12"/>
              </w:rPr>
              <w:t> </w:t>
            </w:r>
            <w:r w:rsidRPr="003C00E0">
              <w:t>906 Hz (mode 2k)</w:t>
            </w:r>
            <w:r w:rsidRPr="003C00E0">
              <w:br/>
              <w:t>1 953 Hz (mode 4k)</w:t>
            </w:r>
            <w:r w:rsidRPr="003C00E0">
              <w:br/>
              <w:t>976 Hz (mode 8k)</w:t>
            </w:r>
          </w:p>
        </w:tc>
        <w:tc>
          <w:tcPr>
            <w:tcW w:w="2419" w:type="dxa"/>
            <w:tcMar>
              <w:left w:w="57" w:type="dxa"/>
              <w:right w:w="57" w:type="dxa"/>
            </w:tcMar>
          </w:tcPr>
          <w:p w:rsidR="00CD1B8E" w:rsidRPr="003C00E0" w:rsidRDefault="00CD1B8E" w:rsidP="006C6829">
            <w:pPr>
              <w:pStyle w:val="Tabletext"/>
              <w:jc w:val="center"/>
            </w:pPr>
            <w:r w:rsidRPr="003C00E0">
              <w:t>4</w:t>
            </w:r>
            <w:r w:rsidRPr="003C00E0">
              <w:rPr>
                <w:rFonts w:ascii="Tms Rmn" w:hAnsi="Tms Rmn"/>
                <w:sz w:val="12"/>
              </w:rPr>
              <w:t> </w:t>
            </w:r>
            <w:r w:rsidRPr="003C00E0">
              <w:t>464 Hz (mode 2k)</w:t>
            </w:r>
            <w:r w:rsidRPr="003C00E0">
              <w:br/>
              <w:t>2 232 Hz (mode 4k)</w:t>
            </w:r>
            <w:r w:rsidRPr="003C00E0">
              <w:br/>
              <w:t>1</w:t>
            </w:r>
            <w:r w:rsidRPr="003C00E0">
              <w:rPr>
                <w:rFonts w:ascii="Tms Rmn" w:hAnsi="Tms Rmn"/>
                <w:sz w:val="12"/>
              </w:rPr>
              <w:t> </w:t>
            </w:r>
            <w:r w:rsidRPr="003C00E0">
              <w:t>116 Hz (mode 8k)</w:t>
            </w:r>
          </w:p>
        </w:tc>
      </w:tr>
      <w:tr w:rsidR="00CD1B8E" w:rsidRPr="003C00E0" w:rsidTr="006C6829">
        <w:trPr>
          <w:jc w:val="center"/>
        </w:trPr>
        <w:tc>
          <w:tcPr>
            <w:tcW w:w="555" w:type="dxa"/>
            <w:gridSpan w:val="2"/>
            <w:tcMar>
              <w:left w:w="57" w:type="dxa"/>
              <w:right w:w="57" w:type="dxa"/>
            </w:tcMar>
          </w:tcPr>
          <w:p w:rsidR="00CD1B8E" w:rsidRPr="003C00E0" w:rsidRDefault="00CD1B8E" w:rsidP="006C6829">
            <w:pPr>
              <w:pStyle w:val="Tabletext"/>
              <w:jc w:val="center"/>
            </w:pPr>
            <w:r w:rsidRPr="003C00E0">
              <w:t>8</w:t>
            </w:r>
          </w:p>
        </w:tc>
        <w:tc>
          <w:tcPr>
            <w:tcW w:w="2140" w:type="dxa"/>
            <w:gridSpan w:val="2"/>
            <w:tcMar>
              <w:left w:w="57" w:type="dxa"/>
              <w:right w:w="57" w:type="dxa"/>
            </w:tcMar>
          </w:tcPr>
          <w:p w:rsidR="00CD1B8E" w:rsidRPr="003C00E0" w:rsidRDefault="00CD1B8E" w:rsidP="006C6829">
            <w:pPr>
              <w:pStyle w:val="Tabletext"/>
              <w:jc w:val="left"/>
            </w:pPr>
            <w:r w:rsidRPr="003C00E0">
              <w:t>Durée d'un intervalle</w:t>
            </w:r>
            <w:r w:rsidRPr="003C00E0">
              <w:br/>
              <w:t>de garde</w:t>
            </w:r>
          </w:p>
        </w:tc>
        <w:tc>
          <w:tcPr>
            <w:tcW w:w="2538" w:type="dxa"/>
            <w:tcMar>
              <w:left w:w="57" w:type="dxa"/>
              <w:right w:w="57" w:type="dxa"/>
            </w:tcMar>
          </w:tcPr>
          <w:p w:rsidR="00CD1B8E" w:rsidRPr="003C00E0" w:rsidRDefault="00CD1B8E" w:rsidP="006C6829">
            <w:pPr>
              <w:pStyle w:val="Tabletext"/>
              <w:jc w:val="center"/>
            </w:pPr>
            <w:r w:rsidRPr="003C00E0">
              <w:t xml:space="preserve">1/32, 1/16, 1/8, 1/4 de la durée active d'un symbole </w:t>
            </w:r>
            <w:r w:rsidRPr="003C00E0">
              <w:br/>
              <w:t>9,33, 18,67, 37,33, 74,67 </w:t>
            </w:r>
            <w:r w:rsidRPr="003C00E0">
              <w:sym w:font="Symbol" w:char="F06D"/>
            </w:r>
            <w:r w:rsidRPr="003C00E0">
              <w:t>s (mode 2k)</w:t>
            </w:r>
            <w:r w:rsidRPr="003C00E0">
              <w:br/>
              <w:t>18,67, 37,33, 74,67, 149,33 (mode 4k)</w:t>
            </w:r>
            <w:r w:rsidRPr="003C00E0">
              <w:br/>
              <w:t xml:space="preserve">37,33, 74,67, 149,33, 298,67 </w:t>
            </w:r>
            <w:r w:rsidRPr="003C00E0">
              <w:sym w:font="Symbol" w:char="F06D"/>
            </w:r>
            <w:r w:rsidRPr="003C00E0">
              <w:t>s (mode 8k)</w:t>
            </w:r>
          </w:p>
        </w:tc>
        <w:tc>
          <w:tcPr>
            <w:tcW w:w="2123" w:type="dxa"/>
            <w:tcMar>
              <w:left w:w="57" w:type="dxa"/>
              <w:right w:w="57" w:type="dxa"/>
            </w:tcMar>
          </w:tcPr>
          <w:p w:rsidR="00CD1B8E" w:rsidRPr="003C00E0" w:rsidRDefault="00CD1B8E" w:rsidP="006C6829">
            <w:pPr>
              <w:pStyle w:val="Tabletext"/>
              <w:jc w:val="center"/>
            </w:pPr>
            <w:r w:rsidRPr="003C00E0">
              <w:t>1/32, 1/16, 1/8, 1/4 de la durée active d'un symbole</w:t>
            </w:r>
            <w:r w:rsidRPr="003C00E0">
              <w:br/>
              <w:t xml:space="preserve">8, 16, 32, 64 </w:t>
            </w:r>
            <w:r w:rsidRPr="003C00E0">
              <w:sym w:font="Symbol" w:char="F06D"/>
            </w:r>
            <w:r w:rsidRPr="003C00E0">
              <w:t xml:space="preserve">s </w:t>
            </w:r>
            <w:r w:rsidRPr="003C00E0">
              <w:br/>
              <w:t>(mode 2k)</w:t>
            </w:r>
            <w:r w:rsidRPr="003C00E0">
              <w:br/>
              <w:t xml:space="preserve">16, 32, 64, 128 </w:t>
            </w:r>
            <w:r w:rsidRPr="003C00E0">
              <w:sym w:font="Symbol" w:char="F06D"/>
            </w:r>
            <w:r w:rsidRPr="003C00E0">
              <w:t>s</w:t>
            </w:r>
            <w:r w:rsidRPr="003C00E0">
              <w:br/>
              <w:t>(mode 4k)</w:t>
            </w:r>
            <w:r w:rsidRPr="003C00E0">
              <w:br/>
              <w:t xml:space="preserve">32, 64, 128, 256 </w:t>
            </w:r>
            <w:r w:rsidRPr="003C00E0">
              <w:sym w:font="Symbol" w:char="F06D"/>
            </w:r>
            <w:r w:rsidRPr="003C00E0">
              <w:t xml:space="preserve">s </w:t>
            </w:r>
            <w:r w:rsidRPr="003C00E0">
              <w:br/>
              <w:t>(mode 8k)</w:t>
            </w:r>
          </w:p>
        </w:tc>
        <w:tc>
          <w:tcPr>
            <w:tcW w:w="2419" w:type="dxa"/>
            <w:tcMar>
              <w:left w:w="57" w:type="dxa"/>
              <w:right w:w="57" w:type="dxa"/>
            </w:tcMar>
          </w:tcPr>
          <w:p w:rsidR="00CD1B8E" w:rsidRPr="003C00E0" w:rsidRDefault="00CD1B8E" w:rsidP="006C6829">
            <w:pPr>
              <w:pStyle w:val="Tabletext"/>
              <w:jc w:val="center"/>
            </w:pPr>
            <w:r w:rsidRPr="003C00E0">
              <w:t>1/32, 1/16, 1/8, 1/4 de la durée active d'un symbole</w:t>
            </w:r>
            <w:r w:rsidRPr="003C00E0">
              <w:br/>
              <w:t xml:space="preserve">7, 14, 28, 56 </w:t>
            </w:r>
            <w:r w:rsidRPr="003C00E0">
              <w:sym w:font="Symbol" w:char="F06D"/>
            </w:r>
            <w:r w:rsidRPr="003C00E0">
              <w:t xml:space="preserve">s </w:t>
            </w:r>
            <w:r w:rsidRPr="003C00E0">
              <w:br/>
              <w:t>(mode 2k)</w:t>
            </w:r>
            <w:r w:rsidRPr="003C00E0">
              <w:br/>
              <w:t xml:space="preserve">14, 28, 56, 112 </w:t>
            </w:r>
            <w:r w:rsidRPr="003C00E0">
              <w:sym w:font="Symbol" w:char="F06D"/>
            </w:r>
            <w:r w:rsidRPr="003C00E0">
              <w:t>s</w:t>
            </w:r>
            <w:r w:rsidRPr="003C00E0">
              <w:br/>
              <w:t>(mode 4k)</w:t>
            </w:r>
            <w:r w:rsidRPr="003C00E0">
              <w:br/>
              <w:t xml:space="preserve">28, 56, 112, 224 </w:t>
            </w:r>
            <w:r w:rsidRPr="003C00E0">
              <w:sym w:font="Symbol" w:char="F06D"/>
            </w:r>
            <w:r w:rsidRPr="003C00E0">
              <w:t xml:space="preserve">s </w:t>
            </w:r>
            <w:r w:rsidRPr="003C00E0">
              <w:br/>
              <w:t>(mode 8k)</w:t>
            </w:r>
          </w:p>
        </w:tc>
      </w:tr>
      <w:tr w:rsidR="00CD1B8E" w:rsidRPr="003C00E0" w:rsidTr="006C6829">
        <w:trPr>
          <w:jc w:val="center"/>
        </w:trPr>
        <w:tc>
          <w:tcPr>
            <w:tcW w:w="555" w:type="dxa"/>
            <w:gridSpan w:val="2"/>
            <w:tcMar>
              <w:left w:w="57" w:type="dxa"/>
              <w:right w:w="57" w:type="dxa"/>
            </w:tcMar>
          </w:tcPr>
          <w:p w:rsidR="00CD1B8E" w:rsidRPr="003C00E0" w:rsidRDefault="00CD1B8E" w:rsidP="006C6829">
            <w:pPr>
              <w:pStyle w:val="Tabletext"/>
              <w:jc w:val="center"/>
            </w:pPr>
            <w:r w:rsidRPr="003C00E0">
              <w:t>9</w:t>
            </w:r>
          </w:p>
        </w:tc>
        <w:tc>
          <w:tcPr>
            <w:tcW w:w="2140" w:type="dxa"/>
            <w:gridSpan w:val="2"/>
            <w:tcMar>
              <w:left w:w="57" w:type="dxa"/>
              <w:right w:w="57" w:type="dxa"/>
            </w:tcMar>
          </w:tcPr>
          <w:p w:rsidR="00CD1B8E" w:rsidRPr="003C00E0" w:rsidRDefault="00CD1B8E" w:rsidP="006C6829">
            <w:pPr>
              <w:pStyle w:val="Tabletext"/>
              <w:jc w:val="left"/>
            </w:pPr>
            <w:r w:rsidRPr="003C00E0">
              <w:t>Durée totale d'un symbole</w:t>
            </w:r>
          </w:p>
        </w:tc>
        <w:tc>
          <w:tcPr>
            <w:tcW w:w="2538" w:type="dxa"/>
            <w:tcMar>
              <w:left w:w="57" w:type="dxa"/>
              <w:right w:w="57" w:type="dxa"/>
            </w:tcMar>
          </w:tcPr>
          <w:p w:rsidR="00CD1B8E" w:rsidRPr="003C00E0" w:rsidRDefault="00CD1B8E" w:rsidP="006C6829">
            <w:pPr>
              <w:pStyle w:val="Tabletext"/>
              <w:jc w:val="center"/>
            </w:pPr>
            <w:r w:rsidRPr="003C00E0">
              <w:t xml:space="preserve">308,00, 317,33, 336,00, 373,33 </w:t>
            </w:r>
            <w:r w:rsidRPr="003C00E0">
              <w:sym w:font="Symbol" w:char="F06D"/>
            </w:r>
            <w:r w:rsidRPr="003C00E0">
              <w:t>s (mode 2k)</w:t>
            </w:r>
            <w:r w:rsidRPr="003C00E0">
              <w:br/>
              <w:t xml:space="preserve">616,00, 634,67, 672,00, 746,67 </w:t>
            </w:r>
            <w:r w:rsidRPr="003C00E0">
              <w:sym w:font="Symbol" w:char="F06D"/>
            </w:r>
            <w:r w:rsidRPr="003C00E0">
              <w:t>s (mode 4k)</w:t>
            </w:r>
            <w:r w:rsidRPr="003C00E0">
              <w:br/>
              <w:t>1 232,00, 1 269,33, 1 344,00, 1 493,33 </w:t>
            </w:r>
            <w:r w:rsidRPr="003C00E0">
              <w:sym w:font="Symbol" w:char="F06D"/>
            </w:r>
            <w:r w:rsidRPr="003C00E0">
              <w:t>s (mode 8k)</w:t>
            </w:r>
          </w:p>
        </w:tc>
        <w:tc>
          <w:tcPr>
            <w:tcW w:w="2123" w:type="dxa"/>
            <w:tcMar>
              <w:left w:w="57" w:type="dxa"/>
              <w:right w:w="57" w:type="dxa"/>
            </w:tcMar>
          </w:tcPr>
          <w:p w:rsidR="00CD1B8E" w:rsidRPr="003C00E0" w:rsidRDefault="00CD1B8E" w:rsidP="006C6829">
            <w:pPr>
              <w:pStyle w:val="Tabletext"/>
              <w:jc w:val="center"/>
            </w:pPr>
            <w:r w:rsidRPr="003C00E0">
              <w:t xml:space="preserve">264; 272; 288; 320 </w:t>
            </w:r>
            <w:r w:rsidRPr="003C00E0">
              <w:sym w:font="Symbol" w:char="F06D"/>
            </w:r>
            <w:r w:rsidRPr="003C00E0">
              <w:t xml:space="preserve">s </w:t>
            </w:r>
            <w:r w:rsidRPr="003C00E0">
              <w:br/>
              <w:t xml:space="preserve">(mode 2k) </w:t>
            </w:r>
            <w:r w:rsidRPr="003C00E0">
              <w:br/>
              <w:t xml:space="preserve">528, 544, 576, 640 </w:t>
            </w:r>
            <w:r w:rsidRPr="003C00E0">
              <w:sym w:font="Symbol" w:char="F06D"/>
            </w:r>
            <w:r w:rsidRPr="003C00E0">
              <w:t>s (mode 4k)</w:t>
            </w:r>
            <w:r w:rsidRPr="003C00E0">
              <w:br/>
              <w:t>1 048; 1 088;</w:t>
            </w:r>
            <w:r w:rsidRPr="003C00E0">
              <w:br/>
              <w:t xml:space="preserve">1 152; 1 280 </w:t>
            </w:r>
            <w:r w:rsidRPr="003C00E0">
              <w:sym w:font="Symbol" w:char="F06D"/>
            </w:r>
            <w:r w:rsidRPr="003C00E0">
              <w:t>s</w:t>
            </w:r>
            <w:r w:rsidRPr="003C00E0">
              <w:br/>
              <w:t>(mode 8k)</w:t>
            </w:r>
          </w:p>
        </w:tc>
        <w:tc>
          <w:tcPr>
            <w:tcW w:w="2419" w:type="dxa"/>
            <w:tcMar>
              <w:left w:w="57" w:type="dxa"/>
              <w:right w:w="57" w:type="dxa"/>
            </w:tcMar>
          </w:tcPr>
          <w:p w:rsidR="00CD1B8E" w:rsidRPr="003C00E0" w:rsidRDefault="00CD1B8E" w:rsidP="006C6829">
            <w:pPr>
              <w:pStyle w:val="Tabletext"/>
              <w:jc w:val="center"/>
            </w:pPr>
            <w:r w:rsidRPr="003C00E0">
              <w:t xml:space="preserve">231; 238; 252; 280 </w:t>
            </w:r>
            <w:r w:rsidRPr="003C00E0">
              <w:sym w:font="Symbol" w:char="F06D"/>
            </w:r>
            <w:r w:rsidRPr="003C00E0">
              <w:t xml:space="preserve">s </w:t>
            </w:r>
            <w:r w:rsidRPr="003C00E0">
              <w:br/>
              <w:t xml:space="preserve">(mode 2k) </w:t>
            </w:r>
            <w:r w:rsidRPr="003C00E0">
              <w:br/>
              <w:t xml:space="preserve">462, 476, 504, 560 </w:t>
            </w:r>
            <w:r w:rsidRPr="003C00E0">
              <w:sym w:font="Symbol" w:char="F06D"/>
            </w:r>
            <w:r w:rsidRPr="003C00E0">
              <w:t>s (mode 4k)</w:t>
            </w:r>
            <w:r w:rsidRPr="003C00E0">
              <w:br/>
              <w:t xml:space="preserve">924; 952; 1 008; </w:t>
            </w:r>
            <w:r w:rsidRPr="003C00E0">
              <w:br/>
              <w:t xml:space="preserve">1 120 </w:t>
            </w:r>
            <w:r w:rsidRPr="003C00E0">
              <w:sym w:font="Symbol" w:char="F06D"/>
            </w:r>
            <w:r w:rsidRPr="003C00E0">
              <w:t>s</w:t>
            </w:r>
            <w:r w:rsidRPr="003C00E0">
              <w:br/>
              <w:t>(mode 8k)</w:t>
            </w:r>
          </w:p>
        </w:tc>
      </w:tr>
      <w:tr w:rsidR="00CD1B8E" w:rsidRPr="003C00E0" w:rsidTr="006C6829">
        <w:trPr>
          <w:jc w:val="center"/>
        </w:trPr>
        <w:tc>
          <w:tcPr>
            <w:tcW w:w="555" w:type="dxa"/>
            <w:gridSpan w:val="2"/>
            <w:tcMar>
              <w:left w:w="57" w:type="dxa"/>
              <w:right w:w="57" w:type="dxa"/>
            </w:tcMar>
          </w:tcPr>
          <w:p w:rsidR="00CD1B8E" w:rsidRPr="003C00E0" w:rsidRDefault="00CD1B8E" w:rsidP="006C6829">
            <w:pPr>
              <w:pStyle w:val="Tabletext"/>
              <w:jc w:val="center"/>
            </w:pPr>
            <w:r w:rsidRPr="003C00E0">
              <w:t>10</w:t>
            </w:r>
          </w:p>
        </w:tc>
        <w:tc>
          <w:tcPr>
            <w:tcW w:w="2140" w:type="dxa"/>
            <w:gridSpan w:val="2"/>
            <w:tcMar>
              <w:left w:w="57" w:type="dxa"/>
              <w:right w:w="57" w:type="dxa"/>
            </w:tcMar>
          </w:tcPr>
          <w:p w:rsidR="00CD1B8E" w:rsidRPr="003C00E0" w:rsidRDefault="00CD1B8E" w:rsidP="006C6829">
            <w:pPr>
              <w:pStyle w:val="Tabletext"/>
              <w:jc w:val="left"/>
            </w:pPr>
            <w:r w:rsidRPr="003C00E0">
              <w:t>Durée de transmission d'une trame</w:t>
            </w:r>
          </w:p>
        </w:tc>
        <w:tc>
          <w:tcPr>
            <w:tcW w:w="2538" w:type="dxa"/>
            <w:tcMar>
              <w:left w:w="57" w:type="dxa"/>
              <w:right w:w="57" w:type="dxa"/>
            </w:tcMar>
          </w:tcPr>
          <w:p w:rsidR="00CD1B8E" w:rsidRPr="003C00E0" w:rsidRDefault="00CD1B8E" w:rsidP="006C6829">
            <w:pPr>
              <w:pStyle w:val="Tabletext"/>
              <w:jc w:val="center"/>
            </w:pPr>
            <w:r w:rsidRPr="003C00E0">
              <w:t xml:space="preserve">68 symboles </w:t>
            </w:r>
            <w:r>
              <w:t>OFDM</w:t>
            </w:r>
            <w:r w:rsidRPr="003C00E0">
              <w:t>.</w:t>
            </w:r>
            <w:r w:rsidRPr="003C00E0">
              <w:br/>
              <w:t>Une super-trame est constituée de 4 trames</w:t>
            </w:r>
          </w:p>
        </w:tc>
        <w:tc>
          <w:tcPr>
            <w:tcW w:w="2123" w:type="dxa"/>
            <w:tcMar>
              <w:left w:w="57" w:type="dxa"/>
              <w:right w:w="57" w:type="dxa"/>
            </w:tcMar>
          </w:tcPr>
          <w:p w:rsidR="00CD1B8E" w:rsidRPr="003C00E0" w:rsidRDefault="00CD1B8E" w:rsidP="006C6829">
            <w:pPr>
              <w:pStyle w:val="Tabletext"/>
              <w:jc w:val="center"/>
            </w:pPr>
            <w:r w:rsidRPr="003C00E0">
              <w:t xml:space="preserve">68 symboles </w:t>
            </w:r>
            <w:r>
              <w:t>OFDM</w:t>
            </w:r>
            <w:r w:rsidRPr="003C00E0">
              <w:t>.</w:t>
            </w:r>
            <w:r w:rsidRPr="003C00E0">
              <w:br/>
              <w:t>Une super-trame est constituée de 4 trames</w:t>
            </w:r>
          </w:p>
        </w:tc>
        <w:tc>
          <w:tcPr>
            <w:tcW w:w="2419" w:type="dxa"/>
            <w:tcMar>
              <w:left w:w="57" w:type="dxa"/>
              <w:right w:w="57" w:type="dxa"/>
            </w:tcMar>
          </w:tcPr>
          <w:p w:rsidR="00CD1B8E" w:rsidRPr="003C00E0" w:rsidRDefault="00CD1B8E" w:rsidP="006C6829">
            <w:pPr>
              <w:pStyle w:val="Tabletext"/>
              <w:jc w:val="center"/>
            </w:pPr>
            <w:r w:rsidRPr="003C00E0">
              <w:t xml:space="preserve">68 symboles </w:t>
            </w:r>
            <w:r>
              <w:t>OFDM</w:t>
            </w:r>
            <w:r w:rsidRPr="003C00E0">
              <w:t>.</w:t>
            </w:r>
            <w:r w:rsidRPr="003C00E0">
              <w:br/>
              <w:t>Une super-trame est constituée de 4 trames</w:t>
            </w:r>
          </w:p>
        </w:tc>
      </w:tr>
      <w:tr w:rsidR="00CD1B8E" w:rsidRPr="003C00E0" w:rsidTr="006C6829">
        <w:trPr>
          <w:jc w:val="center"/>
        </w:trPr>
        <w:tc>
          <w:tcPr>
            <w:tcW w:w="555" w:type="dxa"/>
            <w:gridSpan w:val="2"/>
            <w:tcMar>
              <w:left w:w="57" w:type="dxa"/>
              <w:right w:w="57" w:type="dxa"/>
            </w:tcMar>
          </w:tcPr>
          <w:p w:rsidR="00CD1B8E" w:rsidRPr="003C00E0" w:rsidRDefault="00CD1B8E" w:rsidP="006C6829">
            <w:pPr>
              <w:pStyle w:val="Tabletext"/>
              <w:jc w:val="center"/>
            </w:pPr>
            <w:r w:rsidRPr="003C00E0">
              <w:t>11</w:t>
            </w:r>
          </w:p>
        </w:tc>
        <w:tc>
          <w:tcPr>
            <w:tcW w:w="2140" w:type="dxa"/>
            <w:gridSpan w:val="2"/>
            <w:tcMar>
              <w:left w:w="57" w:type="dxa"/>
              <w:right w:w="57" w:type="dxa"/>
            </w:tcMar>
          </w:tcPr>
          <w:p w:rsidR="00CD1B8E" w:rsidRPr="003C00E0" w:rsidRDefault="00CD1B8E" w:rsidP="006C6829">
            <w:pPr>
              <w:pStyle w:val="Tabletext"/>
              <w:jc w:val="left"/>
            </w:pPr>
            <w:r w:rsidRPr="003C00E0">
              <w:t>Code de canal interne</w:t>
            </w:r>
          </w:p>
        </w:tc>
        <w:tc>
          <w:tcPr>
            <w:tcW w:w="2538" w:type="dxa"/>
            <w:tcMar>
              <w:left w:w="57" w:type="dxa"/>
              <w:right w:w="57" w:type="dxa"/>
            </w:tcMar>
          </w:tcPr>
          <w:p w:rsidR="00CD1B8E" w:rsidRPr="003C00E0" w:rsidRDefault="00CD1B8E" w:rsidP="006C6829">
            <w:pPr>
              <w:pStyle w:val="Tabletext"/>
              <w:jc w:val="center"/>
            </w:pPr>
            <w:r w:rsidRPr="003C00E0">
              <w:t xml:space="preserve">Code convolutif, </w:t>
            </w:r>
            <w:r>
              <w:rPr>
                <w:bCs/>
              </w:rPr>
              <w:t xml:space="preserve">rendement </w:t>
            </w:r>
            <w:r w:rsidRPr="003C00E0">
              <w:t xml:space="preserve">initial 1/2 </w:t>
            </w:r>
            <w:r>
              <w:t xml:space="preserve">avec </w:t>
            </w:r>
            <w:r w:rsidRPr="003C00E0">
              <w:t>64 états.</w:t>
            </w:r>
            <w:r w:rsidRPr="003C00E0">
              <w:br/>
              <w:t xml:space="preserve">Poinçonnage </w:t>
            </w:r>
            <w:r>
              <w:t xml:space="preserve">pour un rendement </w:t>
            </w:r>
            <w:r w:rsidRPr="003C00E0">
              <w:t>2/3, 3/4, 5/6, 7/8</w:t>
            </w:r>
          </w:p>
        </w:tc>
        <w:tc>
          <w:tcPr>
            <w:tcW w:w="2123" w:type="dxa"/>
            <w:tcMar>
              <w:left w:w="57" w:type="dxa"/>
              <w:right w:w="57" w:type="dxa"/>
            </w:tcMar>
          </w:tcPr>
          <w:p w:rsidR="00CD1B8E" w:rsidRPr="003C00E0" w:rsidRDefault="00CD1B8E" w:rsidP="006C6829">
            <w:pPr>
              <w:pStyle w:val="Tabletext"/>
              <w:jc w:val="center"/>
            </w:pPr>
            <w:r w:rsidRPr="003C00E0">
              <w:t xml:space="preserve">Code convolutif, </w:t>
            </w:r>
            <w:r>
              <w:rPr>
                <w:bCs/>
              </w:rPr>
              <w:t xml:space="preserve">rendement </w:t>
            </w:r>
            <w:r w:rsidRPr="003C00E0">
              <w:t xml:space="preserve">initial 1/2 </w:t>
            </w:r>
            <w:r>
              <w:t xml:space="preserve">avec </w:t>
            </w:r>
            <w:r w:rsidRPr="003C00E0">
              <w:t>64 états.</w:t>
            </w:r>
            <w:r w:rsidRPr="003C00E0">
              <w:br/>
              <w:t xml:space="preserve">Poinçonnage </w:t>
            </w:r>
            <w:r>
              <w:t xml:space="preserve">pour un rendement </w:t>
            </w:r>
            <w:r w:rsidRPr="003C00E0">
              <w:t>2/3, 3/4, 5/6, 7/8</w:t>
            </w:r>
          </w:p>
        </w:tc>
        <w:tc>
          <w:tcPr>
            <w:tcW w:w="2419" w:type="dxa"/>
            <w:tcMar>
              <w:left w:w="57" w:type="dxa"/>
              <w:right w:w="57" w:type="dxa"/>
            </w:tcMar>
          </w:tcPr>
          <w:p w:rsidR="00CD1B8E" w:rsidRPr="003C00E0" w:rsidRDefault="00CD1B8E" w:rsidP="006C6829">
            <w:pPr>
              <w:pStyle w:val="Tabletext"/>
              <w:jc w:val="center"/>
            </w:pPr>
            <w:r w:rsidRPr="003C00E0">
              <w:t xml:space="preserve">Code convolutif, </w:t>
            </w:r>
            <w:r>
              <w:rPr>
                <w:bCs/>
              </w:rPr>
              <w:t xml:space="preserve">rendement </w:t>
            </w:r>
            <w:r w:rsidRPr="003C00E0">
              <w:t xml:space="preserve">initial 1/2 </w:t>
            </w:r>
            <w:r>
              <w:t xml:space="preserve">avec </w:t>
            </w:r>
            <w:r w:rsidRPr="003C00E0">
              <w:t>64 états.</w:t>
            </w:r>
            <w:r w:rsidRPr="003C00E0">
              <w:br/>
              <w:t xml:space="preserve">Poinçonnage </w:t>
            </w:r>
            <w:r>
              <w:t xml:space="preserve">pour un rendement </w:t>
            </w:r>
            <w:r w:rsidRPr="003C00E0">
              <w:t>2/3, 3/4, 5/6, 7/8</w:t>
            </w:r>
          </w:p>
        </w:tc>
      </w:tr>
    </w:tbl>
    <w:p w:rsidR="00CD1B8E" w:rsidRPr="003C00E0" w:rsidRDefault="00CD1B8E" w:rsidP="00CD1B8E">
      <w:pPr>
        <w:pStyle w:val="Tablefin"/>
        <w:rPr>
          <w:lang w:val="fr-FR"/>
        </w:rPr>
      </w:pPr>
    </w:p>
    <w:p w:rsidR="00CD1B8E" w:rsidRPr="003C00E0" w:rsidRDefault="00CD1B8E" w:rsidP="00CD1B8E">
      <w:pPr>
        <w:pStyle w:val="TableNo"/>
        <w:spacing w:before="0"/>
      </w:pPr>
      <w:r w:rsidRPr="003C00E0">
        <w:rPr>
          <w:b/>
        </w:rPr>
        <w:br w:type="page"/>
      </w:r>
      <w:r w:rsidRPr="003C00E0">
        <w:lastRenderedPageBreak/>
        <w:t>TABLEAU  1  (</w:t>
      </w:r>
      <w:r w:rsidRPr="003C00E0">
        <w:rPr>
          <w:i/>
        </w:rPr>
        <w:t>suite</w:t>
      </w:r>
      <w:r w:rsidRPr="003C00E0">
        <w:t>)</w:t>
      </w:r>
    </w:p>
    <w:p w:rsidR="00CD1B8E" w:rsidRPr="003C00E0" w:rsidRDefault="00CD1B8E" w:rsidP="00CD1B8E">
      <w:pPr>
        <w:pStyle w:val="Tabletitle"/>
      </w:pPr>
      <w:r w:rsidRPr="003C00E0">
        <w:t xml:space="preserve">b)  Systèmes multiporteuses  </w:t>
      </w:r>
      <w:r w:rsidRPr="003C00E0">
        <w:rPr>
          <w:b w:val="0"/>
        </w:rPr>
        <w:t>(</w:t>
      </w:r>
      <w:r w:rsidRPr="003C00E0">
        <w:rPr>
          <w:b w:val="0"/>
          <w:i/>
        </w:rPr>
        <w:t>fin</w:t>
      </w:r>
      <w:r w:rsidRPr="003C00E0">
        <w:rPr>
          <w:b w:val="0"/>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CD1B8E" w:rsidRPr="003C00E0" w:rsidTr="006C6829">
        <w:trPr>
          <w:jc w:val="center"/>
        </w:trPr>
        <w:tc>
          <w:tcPr>
            <w:tcW w:w="425" w:type="dxa"/>
            <w:tcMar>
              <w:left w:w="57" w:type="dxa"/>
              <w:right w:w="57" w:type="dxa"/>
            </w:tcMar>
          </w:tcPr>
          <w:p w:rsidR="00CD1B8E" w:rsidRPr="003C00E0" w:rsidRDefault="00CD1B8E" w:rsidP="006C6829">
            <w:pPr>
              <w:pStyle w:val="Tablehead"/>
            </w:pPr>
          </w:p>
        </w:tc>
        <w:tc>
          <w:tcPr>
            <w:tcW w:w="2410" w:type="dxa"/>
            <w:tcMar>
              <w:left w:w="57" w:type="dxa"/>
              <w:right w:w="57" w:type="dxa"/>
            </w:tcMar>
            <w:vAlign w:val="center"/>
          </w:tcPr>
          <w:p w:rsidR="00CD1B8E" w:rsidRPr="003C00E0" w:rsidRDefault="00CD1B8E" w:rsidP="006C6829">
            <w:pPr>
              <w:pStyle w:val="Tablehead"/>
            </w:pPr>
            <w:r w:rsidRPr="003C00E0">
              <w:t>Paramètres</w:t>
            </w:r>
          </w:p>
        </w:tc>
        <w:tc>
          <w:tcPr>
            <w:tcW w:w="2268" w:type="dxa"/>
            <w:tcMar>
              <w:left w:w="57" w:type="dxa"/>
              <w:right w:w="57" w:type="dxa"/>
            </w:tcMar>
            <w:vAlign w:val="center"/>
          </w:tcPr>
          <w:p w:rsidR="00CD1B8E" w:rsidRPr="003C00E0" w:rsidRDefault="00CD1B8E" w:rsidP="006C6829">
            <w:pPr>
              <w:pStyle w:val="Tablehead"/>
            </w:pPr>
            <w:r w:rsidRPr="003C00E0">
              <w:t>Multiporteuses 6 MHz</w:t>
            </w:r>
            <w:r w:rsidRPr="003C00E0">
              <w:br/>
              <w:t>(</w:t>
            </w:r>
            <w:r>
              <w:t>OFDM</w:t>
            </w:r>
            <w:r w:rsidRPr="003C00E0">
              <w:t>)</w:t>
            </w:r>
          </w:p>
        </w:tc>
        <w:tc>
          <w:tcPr>
            <w:tcW w:w="2268" w:type="dxa"/>
            <w:tcMar>
              <w:left w:w="57" w:type="dxa"/>
              <w:right w:w="57" w:type="dxa"/>
            </w:tcMar>
            <w:vAlign w:val="center"/>
          </w:tcPr>
          <w:p w:rsidR="00CD1B8E" w:rsidRPr="003C00E0" w:rsidRDefault="00CD1B8E" w:rsidP="006C6829">
            <w:pPr>
              <w:pStyle w:val="Tablehead"/>
            </w:pPr>
            <w:r w:rsidRPr="003C00E0">
              <w:rPr>
                <w:bCs/>
              </w:rPr>
              <w:t>Multiporteuses</w:t>
            </w:r>
            <w:r w:rsidRPr="003C00E0">
              <w:rPr>
                <w:bCs/>
              </w:rPr>
              <w:br/>
              <w:t xml:space="preserve">7 MHz </w:t>
            </w:r>
            <w:r w:rsidRPr="003C00E0">
              <w:rPr>
                <w:bCs/>
              </w:rPr>
              <w:br/>
              <w:t>(</w:t>
            </w:r>
            <w:r>
              <w:rPr>
                <w:bCs/>
              </w:rPr>
              <w:t>OFDM</w:t>
            </w:r>
            <w:r w:rsidRPr="003C00E0">
              <w:rPr>
                <w:bCs/>
              </w:rPr>
              <w:t>)</w:t>
            </w:r>
          </w:p>
        </w:tc>
        <w:tc>
          <w:tcPr>
            <w:tcW w:w="2268" w:type="dxa"/>
            <w:tcMar>
              <w:left w:w="57" w:type="dxa"/>
              <w:right w:w="57" w:type="dxa"/>
            </w:tcMar>
            <w:vAlign w:val="center"/>
          </w:tcPr>
          <w:p w:rsidR="00CD1B8E" w:rsidRPr="003C00E0" w:rsidRDefault="00CD1B8E" w:rsidP="006C6829">
            <w:pPr>
              <w:pStyle w:val="Tablehead"/>
            </w:pPr>
            <w:r w:rsidRPr="003C00E0">
              <w:rPr>
                <w:bCs/>
              </w:rPr>
              <w:t xml:space="preserve">Multiporteuses 8 MHz </w:t>
            </w:r>
            <w:r w:rsidRPr="003C00E0">
              <w:rPr>
                <w:bCs/>
              </w:rPr>
              <w:br/>
              <w:t>(</w:t>
            </w:r>
            <w:r>
              <w:rPr>
                <w:bCs/>
              </w:rPr>
              <w:t>OFDM</w:t>
            </w:r>
            <w:r w:rsidRPr="003C00E0">
              <w:rPr>
                <w:bCs/>
              </w:rPr>
              <w:t>)</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12</w:t>
            </w:r>
          </w:p>
        </w:tc>
        <w:tc>
          <w:tcPr>
            <w:tcW w:w="2410" w:type="dxa"/>
            <w:tcMar>
              <w:left w:w="57" w:type="dxa"/>
              <w:right w:w="57" w:type="dxa"/>
            </w:tcMar>
          </w:tcPr>
          <w:p w:rsidR="00CD1B8E" w:rsidRPr="003C00E0" w:rsidRDefault="00CD1B8E" w:rsidP="006C6829">
            <w:pPr>
              <w:pStyle w:val="Tabletext"/>
              <w:jc w:val="left"/>
            </w:pPr>
            <w:r w:rsidRPr="003C00E0">
              <w:t>Entrelacement interne</w:t>
            </w:r>
          </w:p>
        </w:tc>
        <w:tc>
          <w:tcPr>
            <w:tcW w:w="2268" w:type="dxa"/>
            <w:tcMar>
              <w:left w:w="57" w:type="dxa"/>
              <w:right w:w="57" w:type="dxa"/>
            </w:tcMar>
          </w:tcPr>
          <w:p w:rsidR="00CD1B8E" w:rsidRPr="003C00E0" w:rsidRDefault="00CD1B8E" w:rsidP="006C6829">
            <w:pPr>
              <w:pStyle w:val="Tabletext"/>
              <w:jc w:val="center"/>
              <w:rPr>
                <w:vertAlign w:val="superscript"/>
              </w:rPr>
            </w:pPr>
            <w:r w:rsidRPr="003C00E0">
              <w:t>Entrelacement de bits, associé à un entrelacement de symboles de base ou sophistiqué</w:t>
            </w:r>
            <w:r w:rsidRPr="003C00E0">
              <w:rPr>
                <w:vertAlign w:val="superscript"/>
              </w:rPr>
              <w:t>(5)</w:t>
            </w:r>
          </w:p>
        </w:tc>
        <w:tc>
          <w:tcPr>
            <w:tcW w:w="2268" w:type="dxa"/>
            <w:tcMar>
              <w:left w:w="57" w:type="dxa"/>
              <w:right w:w="57" w:type="dxa"/>
            </w:tcMar>
          </w:tcPr>
          <w:p w:rsidR="00CD1B8E" w:rsidRPr="003C00E0" w:rsidRDefault="00CD1B8E" w:rsidP="006C6829">
            <w:pPr>
              <w:pStyle w:val="Tabletext"/>
              <w:jc w:val="center"/>
            </w:pPr>
            <w:r w:rsidRPr="003C00E0">
              <w:t>Entrelacement de bits, associé à un entrelacement de symboles de base ou sophistiqué</w:t>
            </w:r>
            <w:r w:rsidRPr="003C00E0">
              <w:rPr>
                <w:vertAlign w:val="superscript"/>
              </w:rPr>
              <w:t>(5)</w:t>
            </w:r>
          </w:p>
        </w:tc>
        <w:tc>
          <w:tcPr>
            <w:tcW w:w="2268" w:type="dxa"/>
            <w:tcMar>
              <w:left w:w="57" w:type="dxa"/>
              <w:right w:w="57" w:type="dxa"/>
            </w:tcMar>
          </w:tcPr>
          <w:p w:rsidR="00CD1B8E" w:rsidRPr="003C00E0" w:rsidRDefault="00CD1B8E" w:rsidP="006C6829">
            <w:pPr>
              <w:pStyle w:val="Tabletext"/>
              <w:jc w:val="center"/>
            </w:pPr>
            <w:r w:rsidRPr="003C00E0">
              <w:t>Entrelacement de bits, associé à un entrelacement de symboles de base ou sophistiqué</w:t>
            </w:r>
            <w:r w:rsidRPr="003C00E0">
              <w:rPr>
                <w:vertAlign w:val="superscript"/>
              </w:rPr>
              <w:t>(5)</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13</w:t>
            </w:r>
          </w:p>
        </w:tc>
        <w:tc>
          <w:tcPr>
            <w:tcW w:w="2410" w:type="dxa"/>
            <w:tcMar>
              <w:left w:w="57" w:type="dxa"/>
              <w:right w:w="57" w:type="dxa"/>
            </w:tcMar>
          </w:tcPr>
          <w:p w:rsidR="00CD1B8E" w:rsidRPr="003C00E0" w:rsidRDefault="00CD1B8E" w:rsidP="006C6829">
            <w:pPr>
              <w:pStyle w:val="Tabletext"/>
              <w:jc w:val="left"/>
            </w:pPr>
            <w:r w:rsidRPr="003C00E0">
              <w:t>Code Reed</w:t>
            </w:r>
            <w:r w:rsidRPr="003C00E0">
              <w:noBreakHyphen/>
              <w:t>Solomon (RS) de canal externe</w:t>
            </w:r>
          </w:p>
        </w:tc>
        <w:tc>
          <w:tcPr>
            <w:tcW w:w="2268" w:type="dxa"/>
            <w:tcMar>
              <w:left w:w="57" w:type="dxa"/>
              <w:right w:w="57" w:type="dxa"/>
            </w:tcMar>
          </w:tcPr>
          <w:p w:rsidR="00CD1B8E" w:rsidRPr="003C00E0" w:rsidRDefault="00CD1B8E" w:rsidP="006C6829">
            <w:pPr>
              <w:pStyle w:val="Tabletext"/>
              <w:ind w:left="-113" w:right="-113"/>
              <w:jc w:val="center"/>
            </w:pPr>
            <w:r w:rsidRPr="003C00E0">
              <w:t xml:space="preserve">RS (204,188, </w:t>
            </w:r>
            <w:r w:rsidRPr="003C00E0">
              <w:rPr>
                <w:i/>
              </w:rPr>
              <w:t>T</w:t>
            </w:r>
            <w:r w:rsidRPr="003C00E0">
              <w:t> = 8)</w:t>
            </w:r>
          </w:p>
        </w:tc>
        <w:tc>
          <w:tcPr>
            <w:tcW w:w="2268" w:type="dxa"/>
            <w:tcMar>
              <w:left w:w="57" w:type="dxa"/>
              <w:right w:w="57" w:type="dxa"/>
            </w:tcMar>
          </w:tcPr>
          <w:p w:rsidR="00CD1B8E" w:rsidRPr="003C00E0" w:rsidRDefault="00CD1B8E" w:rsidP="006C6829">
            <w:pPr>
              <w:pStyle w:val="Tabletext"/>
              <w:ind w:left="-113" w:right="-113"/>
              <w:jc w:val="center"/>
            </w:pPr>
            <w:r w:rsidRPr="003C00E0">
              <w:t xml:space="preserve">RS (204,188, </w:t>
            </w:r>
            <w:r w:rsidRPr="003C00E0">
              <w:rPr>
                <w:i/>
              </w:rPr>
              <w:t>T</w:t>
            </w:r>
            <w:r w:rsidRPr="003C00E0">
              <w:t> = 8)</w:t>
            </w:r>
          </w:p>
        </w:tc>
        <w:tc>
          <w:tcPr>
            <w:tcW w:w="2268" w:type="dxa"/>
            <w:tcMar>
              <w:left w:w="57" w:type="dxa"/>
              <w:right w:w="57" w:type="dxa"/>
            </w:tcMar>
          </w:tcPr>
          <w:p w:rsidR="00CD1B8E" w:rsidRPr="003C00E0" w:rsidRDefault="00CD1B8E" w:rsidP="006C6829">
            <w:pPr>
              <w:pStyle w:val="Tabletext"/>
              <w:ind w:left="-113" w:right="-113"/>
              <w:jc w:val="center"/>
            </w:pPr>
            <w:r w:rsidRPr="003C00E0">
              <w:t xml:space="preserve">RS (204,188, </w:t>
            </w:r>
            <w:r w:rsidRPr="003C00E0">
              <w:rPr>
                <w:i/>
              </w:rPr>
              <w:t>T</w:t>
            </w:r>
            <w:r w:rsidRPr="003C00E0">
              <w:t> = 8)</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14</w:t>
            </w:r>
          </w:p>
        </w:tc>
        <w:tc>
          <w:tcPr>
            <w:tcW w:w="2410" w:type="dxa"/>
            <w:tcMar>
              <w:left w:w="57" w:type="dxa"/>
              <w:right w:w="57" w:type="dxa"/>
            </w:tcMar>
          </w:tcPr>
          <w:p w:rsidR="00CD1B8E" w:rsidRPr="003C00E0" w:rsidRDefault="00CD1B8E" w:rsidP="006C6829">
            <w:pPr>
              <w:pStyle w:val="Tabletext"/>
              <w:jc w:val="left"/>
            </w:pPr>
            <w:r w:rsidRPr="003C00E0">
              <w:t>Entrelacement externe</w:t>
            </w:r>
          </w:p>
        </w:tc>
        <w:tc>
          <w:tcPr>
            <w:tcW w:w="2268" w:type="dxa"/>
            <w:tcMar>
              <w:left w:w="57" w:type="dxa"/>
              <w:right w:w="57" w:type="dxa"/>
            </w:tcMar>
          </w:tcPr>
          <w:p w:rsidR="00CD1B8E" w:rsidRPr="003C00E0" w:rsidRDefault="00CD1B8E" w:rsidP="006C6829">
            <w:pPr>
              <w:pStyle w:val="Tabletext"/>
              <w:ind w:left="-113" w:right="-113"/>
              <w:jc w:val="center"/>
            </w:pPr>
            <w:r w:rsidRPr="003C00E0">
              <w:t xml:space="preserve">Entrelacement </w:t>
            </w:r>
            <w:r w:rsidRPr="003C00E0">
              <w:br/>
              <w:t>convolutif par pseudo</w:t>
            </w:r>
            <w:r w:rsidRPr="003C00E0">
              <w:noBreakHyphen/>
              <w:t xml:space="preserve">octets, </w:t>
            </w:r>
            <w:r w:rsidRPr="003C00E0">
              <w:rPr>
                <w:i/>
              </w:rPr>
              <w:t>I</w:t>
            </w:r>
            <w:r w:rsidRPr="003C00E0">
              <w:t> = 12</w:t>
            </w:r>
          </w:p>
        </w:tc>
        <w:tc>
          <w:tcPr>
            <w:tcW w:w="2268" w:type="dxa"/>
            <w:tcMar>
              <w:left w:w="57" w:type="dxa"/>
              <w:right w:w="57" w:type="dxa"/>
            </w:tcMar>
          </w:tcPr>
          <w:p w:rsidR="00CD1B8E" w:rsidRPr="003C00E0" w:rsidRDefault="00CD1B8E" w:rsidP="006C6829">
            <w:pPr>
              <w:pStyle w:val="Tabletext"/>
              <w:ind w:left="-113" w:right="-113"/>
              <w:jc w:val="center"/>
            </w:pPr>
            <w:r w:rsidRPr="003C00E0">
              <w:t>Entrelacement</w:t>
            </w:r>
            <w:r w:rsidRPr="003C00E0">
              <w:br/>
              <w:t>convolutif par</w:t>
            </w:r>
            <w:r w:rsidRPr="003C00E0">
              <w:br/>
              <w:t xml:space="preserve">pseudo-octets, </w:t>
            </w:r>
            <w:r w:rsidRPr="003C00E0">
              <w:rPr>
                <w:i/>
              </w:rPr>
              <w:t>I</w:t>
            </w:r>
            <w:r w:rsidRPr="003C00E0">
              <w:t> = 12</w:t>
            </w:r>
          </w:p>
        </w:tc>
        <w:tc>
          <w:tcPr>
            <w:tcW w:w="2268" w:type="dxa"/>
            <w:tcMar>
              <w:left w:w="57" w:type="dxa"/>
              <w:right w:w="57" w:type="dxa"/>
            </w:tcMar>
          </w:tcPr>
          <w:p w:rsidR="00CD1B8E" w:rsidRPr="003C00E0" w:rsidRDefault="00CD1B8E" w:rsidP="006C6829">
            <w:pPr>
              <w:pStyle w:val="Tabletext"/>
              <w:ind w:left="-113" w:right="-113"/>
              <w:jc w:val="center"/>
            </w:pPr>
            <w:r w:rsidRPr="003C00E0">
              <w:t xml:space="preserve">Entrelacement </w:t>
            </w:r>
            <w:r w:rsidRPr="003C00E0">
              <w:br/>
              <w:t xml:space="preserve">convolutif par </w:t>
            </w:r>
            <w:r w:rsidRPr="003C00E0">
              <w:br/>
              <w:t xml:space="preserve">pseudo-octets, </w:t>
            </w:r>
            <w:r w:rsidRPr="003C00E0">
              <w:rPr>
                <w:i/>
              </w:rPr>
              <w:t>I</w:t>
            </w:r>
            <w:r w:rsidRPr="003C00E0">
              <w:t> = 12</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15</w:t>
            </w:r>
          </w:p>
        </w:tc>
        <w:tc>
          <w:tcPr>
            <w:tcW w:w="2410" w:type="dxa"/>
            <w:tcMar>
              <w:left w:w="57" w:type="dxa"/>
              <w:right w:w="57" w:type="dxa"/>
            </w:tcMar>
          </w:tcPr>
          <w:p w:rsidR="00CD1B8E" w:rsidRPr="003C00E0" w:rsidRDefault="00CD1B8E" w:rsidP="006C6829">
            <w:pPr>
              <w:pStyle w:val="Tabletext"/>
              <w:jc w:val="left"/>
            </w:pPr>
            <w:r w:rsidRPr="003C00E0">
              <w:t>Randomisation des données/dispersion d'énergie</w:t>
            </w:r>
          </w:p>
        </w:tc>
        <w:tc>
          <w:tcPr>
            <w:tcW w:w="2268" w:type="dxa"/>
            <w:tcMar>
              <w:left w:w="57" w:type="dxa"/>
              <w:right w:w="57" w:type="dxa"/>
            </w:tcMar>
          </w:tcPr>
          <w:p w:rsidR="00CD1B8E" w:rsidRPr="003C00E0" w:rsidRDefault="00CD1B8E" w:rsidP="006C6829">
            <w:pPr>
              <w:pStyle w:val="Tabletext"/>
              <w:ind w:left="-113" w:right="-113"/>
              <w:jc w:val="center"/>
            </w:pPr>
            <w:r w:rsidRPr="003C00E0">
              <w:t>SBPA</w:t>
            </w:r>
          </w:p>
        </w:tc>
        <w:tc>
          <w:tcPr>
            <w:tcW w:w="2268" w:type="dxa"/>
            <w:tcMar>
              <w:left w:w="57" w:type="dxa"/>
              <w:right w:w="57" w:type="dxa"/>
            </w:tcMar>
          </w:tcPr>
          <w:p w:rsidR="00CD1B8E" w:rsidRPr="003C00E0" w:rsidRDefault="00CD1B8E" w:rsidP="006C6829">
            <w:pPr>
              <w:pStyle w:val="Tabletext"/>
              <w:ind w:left="-113" w:right="-113"/>
              <w:jc w:val="center"/>
            </w:pPr>
            <w:r w:rsidRPr="003C00E0">
              <w:t>SBPA</w:t>
            </w:r>
          </w:p>
        </w:tc>
        <w:tc>
          <w:tcPr>
            <w:tcW w:w="2268" w:type="dxa"/>
            <w:tcMar>
              <w:left w:w="57" w:type="dxa"/>
              <w:right w:w="57" w:type="dxa"/>
            </w:tcMar>
          </w:tcPr>
          <w:p w:rsidR="00CD1B8E" w:rsidRPr="003C00E0" w:rsidRDefault="00CD1B8E" w:rsidP="006C6829">
            <w:pPr>
              <w:pStyle w:val="Tabletext"/>
              <w:ind w:left="-113" w:right="-113"/>
              <w:jc w:val="center"/>
            </w:pPr>
            <w:r w:rsidRPr="003C00E0">
              <w:t>SBPA</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16</w:t>
            </w:r>
          </w:p>
        </w:tc>
        <w:tc>
          <w:tcPr>
            <w:tcW w:w="2410" w:type="dxa"/>
            <w:tcMar>
              <w:left w:w="57" w:type="dxa"/>
              <w:right w:w="57" w:type="dxa"/>
            </w:tcMar>
          </w:tcPr>
          <w:p w:rsidR="00CD1B8E" w:rsidRPr="003C00E0" w:rsidRDefault="00CD1B8E" w:rsidP="006C6829">
            <w:pPr>
              <w:pStyle w:val="Tabletext"/>
              <w:jc w:val="left"/>
            </w:pPr>
            <w:r w:rsidRPr="003C00E0">
              <w:t>Synchronisation temporelle/fréquentielle</w:t>
            </w:r>
          </w:p>
        </w:tc>
        <w:tc>
          <w:tcPr>
            <w:tcW w:w="2268" w:type="dxa"/>
            <w:tcMar>
              <w:left w:w="57" w:type="dxa"/>
              <w:right w:w="57" w:type="dxa"/>
            </w:tcMar>
          </w:tcPr>
          <w:p w:rsidR="00CD1B8E" w:rsidRPr="003C00E0" w:rsidRDefault="00CD1B8E" w:rsidP="006C6829">
            <w:pPr>
              <w:pStyle w:val="Tabletext"/>
              <w:ind w:left="-113" w:right="-113"/>
              <w:jc w:val="center"/>
            </w:pPr>
            <w:r w:rsidRPr="003C00E0">
              <w:t>Porteuses pilotes</w:t>
            </w:r>
            <w:r w:rsidRPr="003C00E0">
              <w:rPr>
                <w:szCs w:val="22"/>
                <w:vertAlign w:val="superscript"/>
              </w:rPr>
              <w:t>(6)</w:t>
            </w:r>
          </w:p>
        </w:tc>
        <w:tc>
          <w:tcPr>
            <w:tcW w:w="2268" w:type="dxa"/>
            <w:tcMar>
              <w:left w:w="57" w:type="dxa"/>
              <w:right w:w="57" w:type="dxa"/>
            </w:tcMar>
          </w:tcPr>
          <w:p w:rsidR="00CD1B8E" w:rsidRPr="003C00E0" w:rsidRDefault="00CD1B8E" w:rsidP="006C6829">
            <w:pPr>
              <w:pStyle w:val="Tabletext"/>
              <w:ind w:left="-113" w:right="-113"/>
              <w:jc w:val="center"/>
            </w:pPr>
            <w:r w:rsidRPr="003C00E0">
              <w:t>Porteuses pilotes</w:t>
            </w:r>
            <w:r w:rsidRPr="003C00E0">
              <w:rPr>
                <w:szCs w:val="22"/>
                <w:vertAlign w:val="superscript"/>
              </w:rPr>
              <w:t>(6)</w:t>
            </w:r>
          </w:p>
        </w:tc>
        <w:tc>
          <w:tcPr>
            <w:tcW w:w="2268" w:type="dxa"/>
            <w:tcMar>
              <w:left w:w="57" w:type="dxa"/>
              <w:right w:w="57" w:type="dxa"/>
            </w:tcMar>
          </w:tcPr>
          <w:p w:rsidR="00CD1B8E" w:rsidRPr="003C00E0" w:rsidRDefault="00CD1B8E" w:rsidP="006C6829">
            <w:pPr>
              <w:pStyle w:val="Tabletext"/>
              <w:ind w:left="-113" w:right="-113"/>
              <w:jc w:val="center"/>
            </w:pPr>
            <w:r w:rsidRPr="003C00E0">
              <w:t>Porteuses pilotes</w:t>
            </w:r>
            <w:r w:rsidRPr="003C00E0">
              <w:rPr>
                <w:szCs w:val="22"/>
                <w:vertAlign w:val="superscript"/>
              </w:rPr>
              <w:t>(6)</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17</w:t>
            </w:r>
          </w:p>
        </w:tc>
        <w:tc>
          <w:tcPr>
            <w:tcW w:w="2410" w:type="dxa"/>
            <w:tcMar>
              <w:left w:w="57" w:type="dxa"/>
              <w:right w:w="57" w:type="dxa"/>
            </w:tcMar>
          </w:tcPr>
          <w:p w:rsidR="00CD1B8E" w:rsidRPr="003C00E0" w:rsidRDefault="00CD1B8E" w:rsidP="006C6829">
            <w:pPr>
              <w:pStyle w:val="Tabletext"/>
              <w:jc w:val="left"/>
            </w:pPr>
            <w:r w:rsidRPr="003C00E0">
              <w:t>Code RS de canal externe IP</w:t>
            </w:r>
          </w:p>
        </w:tc>
        <w:tc>
          <w:tcPr>
            <w:tcW w:w="2268" w:type="dxa"/>
            <w:tcMar>
              <w:left w:w="57" w:type="dxa"/>
              <w:right w:w="57" w:type="dxa"/>
            </w:tcMar>
          </w:tcPr>
          <w:p w:rsidR="00CD1B8E" w:rsidRPr="003C00E0" w:rsidRDefault="00CD1B8E" w:rsidP="006C6829">
            <w:pPr>
              <w:pStyle w:val="Tabletext"/>
              <w:ind w:left="-113" w:right="-113"/>
              <w:jc w:val="center"/>
              <w:rPr>
                <w:vertAlign w:val="superscript"/>
              </w:rPr>
            </w:pPr>
            <w:r w:rsidRPr="003C00E0">
              <w:t>MPE-FEC</w:t>
            </w:r>
            <w:r w:rsidRPr="003C00E0">
              <w:br/>
              <w:t>RS (255,191)</w:t>
            </w:r>
            <w:r w:rsidRPr="003C00E0">
              <w:rPr>
                <w:vertAlign w:val="superscript"/>
              </w:rPr>
              <w:t>(7)</w:t>
            </w:r>
          </w:p>
        </w:tc>
        <w:tc>
          <w:tcPr>
            <w:tcW w:w="2268" w:type="dxa"/>
            <w:tcMar>
              <w:left w:w="57" w:type="dxa"/>
              <w:right w:w="57" w:type="dxa"/>
            </w:tcMar>
          </w:tcPr>
          <w:p w:rsidR="00CD1B8E" w:rsidRPr="003C00E0" w:rsidRDefault="00CD1B8E" w:rsidP="006C6829">
            <w:pPr>
              <w:pStyle w:val="Tabletext"/>
              <w:ind w:left="-113" w:right="-113"/>
              <w:jc w:val="center"/>
            </w:pPr>
            <w:r w:rsidRPr="003C00E0">
              <w:t>MPE-FEC</w:t>
            </w:r>
            <w:r w:rsidRPr="003C00E0">
              <w:br/>
              <w:t>RS (255,191)</w:t>
            </w:r>
            <w:r w:rsidRPr="003C00E0">
              <w:rPr>
                <w:vertAlign w:val="superscript"/>
              </w:rPr>
              <w:t>(7)</w:t>
            </w:r>
          </w:p>
        </w:tc>
        <w:tc>
          <w:tcPr>
            <w:tcW w:w="2268" w:type="dxa"/>
            <w:tcMar>
              <w:left w:w="57" w:type="dxa"/>
              <w:right w:w="57" w:type="dxa"/>
            </w:tcMar>
          </w:tcPr>
          <w:p w:rsidR="00CD1B8E" w:rsidRPr="003C00E0" w:rsidRDefault="00CD1B8E" w:rsidP="006C6829">
            <w:pPr>
              <w:pStyle w:val="Tabletext"/>
              <w:ind w:left="-113" w:right="-113"/>
              <w:jc w:val="center"/>
            </w:pPr>
            <w:r w:rsidRPr="003C00E0">
              <w:t>MPE-FEC</w:t>
            </w:r>
            <w:r w:rsidRPr="003C00E0">
              <w:br/>
              <w:t>RS (255,191)</w:t>
            </w:r>
            <w:r w:rsidRPr="003C00E0">
              <w:rPr>
                <w:vertAlign w:val="superscript"/>
              </w:rPr>
              <w:t>(7)</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18</w:t>
            </w:r>
          </w:p>
        </w:tc>
        <w:tc>
          <w:tcPr>
            <w:tcW w:w="2410" w:type="dxa"/>
            <w:tcMar>
              <w:left w:w="57" w:type="dxa"/>
              <w:right w:w="57" w:type="dxa"/>
            </w:tcMar>
          </w:tcPr>
          <w:p w:rsidR="00CD1B8E" w:rsidRPr="003C00E0" w:rsidRDefault="00CD1B8E" w:rsidP="006C6829">
            <w:pPr>
              <w:pStyle w:val="Tabletext"/>
              <w:jc w:val="left"/>
            </w:pPr>
            <w:r w:rsidRPr="003C00E0">
              <w:t>Réduction de la consommation d'énergie du récepteur</w:t>
            </w:r>
          </w:p>
        </w:tc>
        <w:tc>
          <w:tcPr>
            <w:tcW w:w="2268" w:type="dxa"/>
            <w:tcMar>
              <w:left w:w="57" w:type="dxa"/>
              <w:right w:w="57" w:type="dxa"/>
            </w:tcMar>
          </w:tcPr>
          <w:p w:rsidR="00CD1B8E" w:rsidRPr="003C00E0" w:rsidRDefault="00CD1B8E" w:rsidP="006C6829">
            <w:pPr>
              <w:pStyle w:val="Tabletext"/>
              <w:ind w:left="-113" w:right="-113"/>
              <w:jc w:val="center"/>
              <w:rPr>
                <w:vertAlign w:val="superscript"/>
              </w:rPr>
            </w:pPr>
            <w:r w:rsidRPr="003C00E0">
              <w:t>Découpage temporel</w:t>
            </w:r>
            <w:r w:rsidRPr="003C00E0">
              <w:rPr>
                <w:vertAlign w:val="superscript"/>
              </w:rPr>
              <w:t>(8)</w:t>
            </w:r>
          </w:p>
        </w:tc>
        <w:tc>
          <w:tcPr>
            <w:tcW w:w="2268" w:type="dxa"/>
            <w:tcMar>
              <w:left w:w="57" w:type="dxa"/>
              <w:right w:w="57" w:type="dxa"/>
            </w:tcMar>
          </w:tcPr>
          <w:p w:rsidR="00CD1B8E" w:rsidRPr="003C00E0" w:rsidRDefault="00CD1B8E" w:rsidP="006C6829">
            <w:pPr>
              <w:pStyle w:val="Tabletext"/>
              <w:ind w:left="-113" w:right="-113"/>
              <w:jc w:val="center"/>
            </w:pPr>
            <w:r w:rsidRPr="003C00E0">
              <w:t>Découpage temporel</w:t>
            </w:r>
            <w:r w:rsidRPr="003C00E0">
              <w:rPr>
                <w:vertAlign w:val="superscript"/>
              </w:rPr>
              <w:t>(8)</w:t>
            </w:r>
          </w:p>
        </w:tc>
        <w:tc>
          <w:tcPr>
            <w:tcW w:w="2268" w:type="dxa"/>
            <w:tcMar>
              <w:left w:w="57" w:type="dxa"/>
              <w:right w:w="57" w:type="dxa"/>
            </w:tcMar>
          </w:tcPr>
          <w:p w:rsidR="00CD1B8E" w:rsidRPr="003C00E0" w:rsidRDefault="00CD1B8E" w:rsidP="006C6829">
            <w:pPr>
              <w:pStyle w:val="Tabletext"/>
              <w:ind w:left="-113" w:right="-113"/>
              <w:jc w:val="center"/>
            </w:pPr>
            <w:r w:rsidRPr="003C00E0">
              <w:t>Découpage temporel</w:t>
            </w:r>
            <w:r w:rsidRPr="003C00E0">
              <w:rPr>
                <w:vertAlign w:val="superscript"/>
              </w:rPr>
              <w:t>(8)</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19</w:t>
            </w:r>
          </w:p>
        </w:tc>
        <w:tc>
          <w:tcPr>
            <w:tcW w:w="2410" w:type="dxa"/>
            <w:tcMar>
              <w:left w:w="57" w:type="dxa"/>
              <w:right w:w="57" w:type="dxa"/>
            </w:tcMar>
          </w:tcPr>
          <w:p w:rsidR="00CD1B8E" w:rsidRPr="003C00E0" w:rsidRDefault="00CD1B8E" w:rsidP="006C6829">
            <w:pPr>
              <w:pStyle w:val="Tabletext"/>
              <w:jc w:val="left"/>
            </w:pPr>
            <w:r w:rsidRPr="003C00E0">
              <w:t>Signalisation des paramètres de transmission</w:t>
            </w:r>
            <w:r w:rsidRPr="003C00E0">
              <w:rPr>
                <w:szCs w:val="22"/>
                <w:vertAlign w:val="superscript"/>
              </w:rPr>
              <w:t>(9)</w:t>
            </w:r>
            <w:r w:rsidRPr="003C00E0">
              <w:rPr>
                <w:vertAlign w:val="superscript"/>
              </w:rPr>
              <w:br/>
            </w:r>
            <w:r w:rsidRPr="003C00E0">
              <w:t xml:space="preserve">(TPS, </w:t>
            </w:r>
            <w:r w:rsidRPr="003C00E0">
              <w:rPr>
                <w:i/>
                <w:iCs/>
              </w:rPr>
              <w:t>transmission parameter signalling</w:t>
            </w:r>
            <w:r w:rsidRPr="003C00E0">
              <w:t>)</w:t>
            </w:r>
          </w:p>
        </w:tc>
        <w:tc>
          <w:tcPr>
            <w:tcW w:w="2268" w:type="dxa"/>
            <w:tcMar>
              <w:left w:w="57" w:type="dxa"/>
              <w:right w:w="57" w:type="dxa"/>
            </w:tcMar>
          </w:tcPr>
          <w:p w:rsidR="00CD1B8E" w:rsidRPr="003C00E0" w:rsidRDefault="00CD1B8E" w:rsidP="006C6829">
            <w:pPr>
              <w:pStyle w:val="Tabletext"/>
              <w:ind w:left="-113" w:right="-113"/>
              <w:jc w:val="center"/>
            </w:pPr>
            <w:r w:rsidRPr="003C00E0">
              <w:t>Acheminée par les porteuses pilotes TPS</w:t>
            </w:r>
          </w:p>
        </w:tc>
        <w:tc>
          <w:tcPr>
            <w:tcW w:w="2268" w:type="dxa"/>
            <w:tcMar>
              <w:left w:w="57" w:type="dxa"/>
              <w:right w:w="57" w:type="dxa"/>
            </w:tcMar>
          </w:tcPr>
          <w:p w:rsidR="00CD1B8E" w:rsidRPr="003C00E0" w:rsidRDefault="00CD1B8E" w:rsidP="006C6829">
            <w:pPr>
              <w:pStyle w:val="Tabletext"/>
              <w:ind w:left="-113" w:right="-113"/>
              <w:jc w:val="center"/>
            </w:pPr>
            <w:r w:rsidRPr="003C00E0">
              <w:t>Acheminée par les porteuses pilotes TPS</w:t>
            </w:r>
          </w:p>
        </w:tc>
        <w:tc>
          <w:tcPr>
            <w:tcW w:w="2268" w:type="dxa"/>
            <w:tcMar>
              <w:left w:w="57" w:type="dxa"/>
              <w:right w:w="57" w:type="dxa"/>
            </w:tcMar>
          </w:tcPr>
          <w:p w:rsidR="00CD1B8E" w:rsidRPr="003C00E0" w:rsidRDefault="00CD1B8E" w:rsidP="006C6829">
            <w:pPr>
              <w:pStyle w:val="Tabletext"/>
              <w:ind w:left="-113" w:right="-113"/>
              <w:jc w:val="center"/>
            </w:pPr>
            <w:r w:rsidRPr="003C00E0">
              <w:t>Acheminée par les porteuses pilotes TPS</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20</w:t>
            </w:r>
          </w:p>
        </w:tc>
        <w:tc>
          <w:tcPr>
            <w:tcW w:w="2410" w:type="dxa"/>
            <w:tcMar>
              <w:left w:w="57" w:type="dxa"/>
              <w:right w:w="57" w:type="dxa"/>
            </w:tcMar>
          </w:tcPr>
          <w:p w:rsidR="00CD1B8E" w:rsidRPr="003C00E0" w:rsidRDefault="00CD1B8E" w:rsidP="006C6829">
            <w:pPr>
              <w:pStyle w:val="Tabletext"/>
              <w:jc w:val="left"/>
            </w:pPr>
            <w:r w:rsidRPr="003C00E0">
              <w:t>Format du flux de transport du système</w:t>
            </w:r>
          </w:p>
        </w:tc>
        <w:tc>
          <w:tcPr>
            <w:tcW w:w="2268" w:type="dxa"/>
            <w:tcMar>
              <w:left w:w="57" w:type="dxa"/>
              <w:right w:w="57" w:type="dxa"/>
            </w:tcMar>
          </w:tcPr>
          <w:p w:rsidR="00CD1B8E" w:rsidRPr="003C00E0" w:rsidRDefault="00CD1B8E" w:rsidP="006C6829">
            <w:pPr>
              <w:pStyle w:val="Tabletext"/>
              <w:ind w:left="-113" w:right="-113"/>
              <w:jc w:val="center"/>
            </w:pPr>
            <w:r w:rsidRPr="003C00E0">
              <w:t>MPEG-2 TS</w:t>
            </w:r>
          </w:p>
        </w:tc>
        <w:tc>
          <w:tcPr>
            <w:tcW w:w="2268" w:type="dxa"/>
            <w:tcMar>
              <w:left w:w="57" w:type="dxa"/>
              <w:right w:w="57" w:type="dxa"/>
            </w:tcMar>
          </w:tcPr>
          <w:p w:rsidR="00CD1B8E" w:rsidRPr="003C00E0" w:rsidRDefault="00CD1B8E" w:rsidP="006C6829">
            <w:pPr>
              <w:pStyle w:val="Tabletext"/>
              <w:ind w:left="-113" w:right="-113"/>
              <w:jc w:val="center"/>
            </w:pPr>
            <w:r w:rsidRPr="003C00E0">
              <w:t>MPEG-2 TS</w:t>
            </w:r>
          </w:p>
        </w:tc>
        <w:tc>
          <w:tcPr>
            <w:tcW w:w="2268" w:type="dxa"/>
            <w:tcMar>
              <w:left w:w="57" w:type="dxa"/>
              <w:right w:w="57" w:type="dxa"/>
            </w:tcMar>
          </w:tcPr>
          <w:p w:rsidR="00CD1B8E" w:rsidRPr="003C00E0" w:rsidRDefault="00CD1B8E" w:rsidP="006C6829">
            <w:pPr>
              <w:pStyle w:val="Tabletext"/>
              <w:ind w:left="-113" w:right="-113"/>
              <w:jc w:val="center"/>
            </w:pPr>
            <w:r w:rsidRPr="003C00E0">
              <w:t>MPEG-2 TS</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21</w:t>
            </w:r>
          </w:p>
        </w:tc>
        <w:tc>
          <w:tcPr>
            <w:tcW w:w="2410" w:type="dxa"/>
            <w:tcMar>
              <w:left w:w="57" w:type="dxa"/>
              <w:right w:w="57" w:type="dxa"/>
            </w:tcMar>
          </w:tcPr>
          <w:p w:rsidR="00CD1B8E" w:rsidRPr="003C00E0" w:rsidRDefault="00CD1B8E" w:rsidP="006C6829">
            <w:pPr>
              <w:pStyle w:val="Tabletext"/>
              <w:jc w:val="left"/>
            </w:pPr>
            <w:r w:rsidRPr="003C00E0">
              <w:t>Débit net de données</w:t>
            </w:r>
          </w:p>
        </w:tc>
        <w:tc>
          <w:tcPr>
            <w:tcW w:w="2268" w:type="dxa"/>
            <w:tcMar>
              <w:left w:w="57" w:type="dxa"/>
              <w:right w:w="57" w:type="dxa"/>
            </w:tcMar>
          </w:tcPr>
          <w:p w:rsidR="00CD1B8E" w:rsidRPr="003C00E0" w:rsidRDefault="00CD1B8E" w:rsidP="006C6829">
            <w:pPr>
              <w:pStyle w:val="Tabletext"/>
              <w:ind w:left="-40" w:right="-40"/>
              <w:jc w:val="center"/>
            </w:pPr>
            <w:r w:rsidRPr="003C00E0">
              <w:t xml:space="preserve">Dépend de la modulation, du </w:t>
            </w:r>
            <w:r>
              <w:t xml:space="preserve">rendement </w:t>
            </w:r>
            <w:r w:rsidRPr="003C00E0">
              <w:t xml:space="preserve">de codage et de l'intervalle de garde </w:t>
            </w:r>
            <w:r w:rsidRPr="003C00E0">
              <w:br/>
              <w:t>(3,69-23,5 Mbit/s pour</w:t>
            </w:r>
            <w:r w:rsidRPr="003C00E0">
              <w:br/>
              <w:t>les modes non hiérarchiques)</w:t>
            </w:r>
            <w:r w:rsidRPr="003C00E0">
              <w:rPr>
                <w:bCs/>
                <w:szCs w:val="22"/>
                <w:vertAlign w:val="superscript"/>
              </w:rPr>
              <w:t>(10)</w:t>
            </w:r>
          </w:p>
        </w:tc>
        <w:tc>
          <w:tcPr>
            <w:tcW w:w="2268" w:type="dxa"/>
            <w:tcMar>
              <w:left w:w="57" w:type="dxa"/>
              <w:right w:w="57" w:type="dxa"/>
            </w:tcMar>
          </w:tcPr>
          <w:p w:rsidR="00CD1B8E" w:rsidRPr="003C00E0" w:rsidRDefault="00CD1B8E" w:rsidP="006C6829">
            <w:pPr>
              <w:pStyle w:val="Tabletext"/>
              <w:ind w:left="-40" w:right="-40"/>
              <w:jc w:val="center"/>
            </w:pPr>
            <w:r w:rsidRPr="003C00E0">
              <w:rPr>
                <w:bCs/>
              </w:rPr>
              <w:t xml:space="preserve">Dépend de la modulation, du </w:t>
            </w:r>
            <w:r>
              <w:t xml:space="preserve">rendement </w:t>
            </w:r>
            <w:r w:rsidRPr="003C00E0">
              <w:rPr>
                <w:bCs/>
              </w:rPr>
              <w:t xml:space="preserve">de codage et de l'intervalle de garde </w:t>
            </w:r>
            <w:r w:rsidRPr="003C00E0">
              <w:rPr>
                <w:bCs/>
              </w:rPr>
              <w:br/>
              <w:t>(4,35-27,71 Mbit/s</w:t>
            </w:r>
            <w:r w:rsidRPr="003C00E0">
              <w:rPr>
                <w:bCs/>
              </w:rPr>
              <w:br/>
              <w:t>pour les modes non hiérarchiques)</w:t>
            </w:r>
            <w:r w:rsidRPr="003C00E0">
              <w:rPr>
                <w:bCs/>
                <w:szCs w:val="22"/>
                <w:vertAlign w:val="superscript"/>
              </w:rPr>
              <w:t>(10)</w:t>
            </w:r>
          </w:p>
        </w:tc>
        <w:tc>
          <w:tcPr>
            <w:tcW w:w="2268" w:type="dxa"/>
            <w:tcMar>
              <w:left w:w="57" w:type="dxa"/>
              <w:right w:w="57" w:type="dxa"/>
            </w:tcMar>
          </w:tcPr>
          <w:p w:rsidR="00CD1B8E" w:rsidRPr="003C00E0" w:rsidRDefault="00CD1B8E" w:rsidP="006C6829">
            <w:pPr>
              <w:pStyle w:val="Tabletext"/>
              <w:ind w:left="-40" w:right="-40"/>
              <w:jc w:val="center"/>
            </w:pPr>
            <w:r w:rsidRPr="003C00E0">
              <w:rPr>
                <w:bCs/>
              </w:rPr>
              <w:t xml:space="preserve">Dépend de la modulation, du </w:t>
            </w:r>
            <w:r>
              <w:t xml:space="preserve">rendement </w:t>
            </w:r>
            <w:r w:rsidRPr="003C00E0">
              <w:rPr>
                <w:bCs/>
              </w:rPr>
              <w:t xml:space="preserve">de codage et de l'intervalle de garde </w:t>
            </w:r>
            <w:r w:rsidRPr="003C00E0">
              <w:rPr>
                <w:bCs/>
              </w:rPr>
              <w:br/>
              <w:t>(4,98-31,67 Mbit/s</w:t>
            </w:r>
            <w:r w:rsidRPr="003C00E0">
              <w:rPr>
                <w:bCs/>
              </w:rPr>
              <w:br/>
              <w:t>pour les modes non hiérarchiques)</w:t>
            </w:r>
            <w:r w:rsidRPr="003C00E0">
              <w:rPr>
                <w:bCs/>
                <w:szCs w:val="22"/>
                <w:vertAlign w:val="superscript"/>
              </w:rPr>
              <w:t>(10)</w:t>
            </w:r>
          </w:p>
        </w:tc>
      </w:tr>
      <w:tr w:rsidR="00CD1B8E" w:rsidRPr="003C00E0" w:rsidTr="006C6829">
        <w:trPr>
          <w:jc w:val="center"/>
        </w:trPr>
        <w:tc>
          <w:tcPr>
            <w:tcW w:w="425" w:type="dxa"/>
            <w:tcMar>
              <w:left w:w="57" w:type="dxa"/>
              <w:right w:w="57" w:type="dxa"/>
            </w:tcMar>
          </w:tcPr>
          <w:p w:rsidR="00CD1B8E" w:rsidRPr="003C00E0" w:rsidRDefault="00CD1B8E" w:rsidP="006C6829">
            <w:pPr>
              <w:pStyle w:val="Tabletext"/>
              <w:jc w:val="center"/>
            </w:pPr>
            <w:r w:rsidRPr="003C00E0">
              <w:t>22</w:t>
            </w:r>
          </w:p>
        </w:tc>
        <w:tc>
          <w:tcPr>
            <w:tcW w:w="2410" w:type="dxa"/>
            <w:tcMar>
              <w:left w:w="57" w:type="dxa"/>
              <w:right w:w="57" w:type="dxa"/>
            </w:tcMar>
          </w:tcPr>
          <w:p w:rsidR="00CD1B8E" w:rsidRPr="003C00E0" w:rsidRDefault="00CD1B8E" w:rsidP="006C6829">
            <w:pPr>
              <w:pStyle w:val="Tabletext"/>
              <w:jc w:val="left"/>
            </w:pPr>
            <w:r w:rsidRPr="003C00E0">
              <w:t xml:space="preserve">Rapport </w:t>
            </w:r>
            <w:r w:rsidRPr="003C00E0">
              <w:rPr>
                <w:i/>
              </w:rPr>
              <w:t>C</w:t>
            </w:r>
            <w:r w:rsidRPr="003C00E0">
              <w:t>/</w:t>
            </w:r>
            <w:r w:rsidRPr="003C00E0">
              <w:rPr>
                <w:i/>
              </w:rPr>
              <w:t>N</w:t>
            </w:r>
            <w:r w:rsidRPr="003C00E0">
              <w:br/>
              <w:t>dans un canal à BBGA</w:t>
            </w:r>
          </w:p>
        </w:tc>
        <w:tc>
          <w:tcPr>
            <w:tcW w:w="2268" w:type="dxa"/>
            <w:tcMar>
              <w:left w:w="57" w:type="dxa"/>
              <w:right w:w="57" w:type="dxa"/>
            </w:tcMar>
          </w:tcPr>
          <w:p w:rsidR="00CD1B8E" w:rsidRPr="003C00E0" w:rsidRDefault="00CD1B8E" w:rsidP="006C6829">
            <w:pPr>
              <w:pStyle w:val="Tabletext"/>
              <w:ind w:left="-68" w:right="-68"/>
              <w:jc w:val="center"/>
            </w:pPr>
            <w:r w:rsidRPr="003C00E0">
              <w:rPr>
                <w:bCs/>
              </w:rPr>
              <w:t>Dépend de la modulation et du code de canal</w:t>
            </w:r>
            <w:r w:rsidRPr="003C00E0">
              <w:rPr>
                <w:bCs/>
              </w:rPr>
              <w:br/>
              <w:t>3,1-20,1 dB</w:t>
            </w:r>
            <w:r w:rsidRPr="003C00E0">
              <w:rPr>
                <w:bCs/>
                <w:szCs w:val="22"/>
                <w:vertAlign w:val="superscript"/>
              </w:rPr>
              <w:t>(11)</w:t>
            </w:r>
          </w:p>
        </w:tc>
        <w:tc>
          <w:tcPr>
            <w:tcW w:w="2268" w:type="dxa"/>
            <w:tcMar>
              <w:left w:w="57" w:type="dxa"/>
              <w:right w:w="57" w:type="dxa"/>
            </w:tcMar>
          </w:tcPr>
          <w:p w:rsidR="00CD1B8E" w:rsidRPr="003C00E0" w:rsidRDefault="00CD1B8E" w:rsidP="006C6829">
            <w:pPr>
              <w:pStyle w:val="Tabletext"/>
              <w:ind w:left="-68" w:right="-68"/>
              <w:jc w:val="center"/>
            </w:pPr>
            <w:r w:rsidRPr="003C00E0">
              <w:rPr>
                <w:bCs/>
              </w:rPr>
              <w:t>Dépend de la modulation et du code de canal</w:t>
            </w:r>
            <w:r w:rsidRPr="003C00E0">
              <w:rPr>
                <w:bCs/>
              </w:rPr>
              <w:br/>
              <w:t>3,1-20,1 dB</w:t>
            </w:r>
            <w:r w:rsidRPr="003C00E0">
              <w:rPr>
                <w:bCs/>
                <w:szCs w:val="22"/>
                <w:vertAlign w:val="superscript"/>
              </w:rPr>
              <w:t>(11)</w:t>
            </w:r>
          </w:p>
        </w:tc>
        <w:tc>
          <w:tcPr>
            <w:tcW w:w="2268" w:type="dxa"/>
            <w:tcMar>
              <w:left w:w="57" w:type="dxa"/>
              <w:right w:w="57" w:type="dxa"/>
            </w:tcMar>
          </w:tcPr>
          <w:p w:rsidR="00CD1B8E" w:rsidRPr="003C00E0" w:rsidRDefault="00CD1B8E" w:rsidP="006C6829">
            <w:pPr>
              <w:pStyle w:val="Tabletext"/>
              <w:ind w:left="-68" w:right="-68"/>
              <w:jc w:val="center"/>
            </w:pPr>
            <w:r w:rsidRPr="003C00E0">
              <w:rPr>
                <w:bCs/>
              </w:rPr>
              <w:t>Dépend de la modulation et du code de canal</w:t>
            </w:r>
            <w:r w:rsidRPr="003C00E0">
              <w:rPr>
                <w:bCs/>
              </w:rPr>
              <w:br/>
              <w:t>3,1-20,1 dB</w:t>
            </w:r>
            <w:r w:rsidRPr="003C00E0">
              <w:rPr>
                <w:bCs/>
                <w:szCs w:val="22"/>
                <w:vertAlign w:val="superscript"/>
              </w:rPr>
              <w:t>(11)</w:t>
            </w:r>
          </w:p>
        </w:tc>
      </w:tr>
    </w:tbl>
    <w:p w:rsidR="00CD1B8E" w:rsidRPr="003C00E0" w:rsidRDefault="00CD1B8E" w:rsidP="00CD1B8E">
      <w:pPr>
        <w:pStyle w:val="Tablefin"/>
        <w:rPr>
          <w:lang w:val="fr-FR"/>
        </w:rPr>
      </w:pPr>
    </w:p>
    <w:p w:rsidR="00CD1B8E" w:rsidRPr="003C00E0" w:rsidRDefault="00CD1B8E" w:rsidP="00CD1B8E">
      <w:pPr>
        <w:pStyle w:val="TableNo"/>
        <w:spacing w:before="0"/>
        <w:rPr>
          <w:bCs/>
        </w:rPr>
      </w:pPr>
      <w:r w:rsidRPr="003C00E0">
        <w:rPr>
          <w:bCs/>
        </w:rPr>
        <w:br w:type="page"/>
      </w:r>
      <w:r w:rsidRPr="003C00E0">
        <w:lastRenderedPageBreak/>
        <w:t>TABLEAU  1  (</w:t>
      </w:r>
      <w:r w:rsidRPr="003C00E0">
        <w:rPr>
          <w:i/>
        </w:rPr>
        <w:t>suite</w:t>
      </w:r>
      <w:r w:rsidRPr="003C00E0">
        <w:t>)</w:t>
      </w:r>
    </w:p>
    <w:p w:rsidR="00CD1B8E" w:rsidRPr="00382047" w:rsidRDefault="00CD1B8E" w:rsidP="00CD1B8E">
      <w:pPr>
        <w:pStyle w:val="Tabletitle"/>
        <w:rPr>
          <w:rFonts w:ascii="Times New Roman Bold" w:hAnsi="Times New Roman Bold" w:cs="Times New Roman Bold"/>
          <w:vertAlign w:val="superscript"/>
        </w:rPr>
      </w:pPr>
      <w:r w:rsidRPr="003C00E0">
        <w:t>c)  Systèmes multiporteuses avec segmentation de la bande RF</w:t>
      </w:r>
      <w:r w:rsidR="00382047" w:rsidRPr="00382047">
        <w:rPr>
          <w:sz w:val="12"/>
          <w:szCs w:val="12"/>
        </w:rPr>
        <w:t xml:space="preserve"> </w:t>
      </w:r>
      <w:r w:rsidRPr="00382047">
        <w:rPr>
          <w:rFonts w:ascii="Times New Roman Bold" w:hAnsi="Times New Roman Bold" w:cs="Times New Roman Bold"/>
          <w:vertAlign w:val="superscript"/>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CD1B8E" w:rsidRPr="003C00E0" w:rsidTr="006C6829">
        <w:trPr>
          <w:jc w:val="center"/>
        </w:trPr>
        <w:tc>
          <w:tcPr>
            <w:tcW w:w="425" w:type="dxa"/>
          </w:tcPr>
          <w:p w:rsidR="00CD1B8E" w:rsidRPr="003C00E0" w:rsidRDefault="00CD1B8E" w:rsidP="006C6829">
            <w:pPr>
              <w:pStyle w:val="Tablehead"/>
            </w:pPr>
          </w:p>
        </w:tc>
        <w:tc>
          <w:tcPr>
            <w:tcW w:w="2410" w:type="dxa"/>
            <w:vAlign w:val="center"/>
          </w:tcPr>
          <w:p w:rsidR="00CD1B8E" w:rsidRPr="003C00E0" w:rsidRDefault="00CD1B8E" w:rsidP="006C6829">
            <w:pPr>
              <w:pStyle w:val="Tablehead"/>
            </w:pPr>
            <w:r w:rsidRPr="003C00E0">
              <w:t>Paramètres</w:t>
            </w:r>
          </w:p>
        </w:tc>
        <w:tc>
          <w:tcPr>
            <w:tcW w:w="2268" w:type="dxa"/>
            <w:vAlign w:val="center"/>
          </w:tcPr>
          <w:p w:rsidR="00CD1B8E" w:rsidRPr="003C00E0" w:rsidRDefault="00CD1B8E" w:rsidP="006C6829">
            <w:pPr>
              <w:pStyle w:val="Tablehead"/>
            </w:pPr>
            <w:r w:rsidRPr="003C00E0">
              <w:t xml:space="preserve">Multiporteuses à 6 MHz </w:t>
            </w:r>
            <w:r w:rsidRPr="003C00E0">
              <w:br/>
              <w:t>(</w:t>
            </w:r>
            <w:r>
              <w:t xml:space="preserve">OFDM </w:t>
            </w:r>
            <w:r w:rsidRPr="003C00E0">
              <w:t>segmentée)</w:t>
            </w:r>
          </w:p>
        </w:tc>
        <w:tc>
          <w:tcPr>
            <w:tcW w:w="2268" w:type="dxa"/>
            <w:vAlign w:val="center"/>
          </w:tcPr>
          <w:p w:rsidR="00CD1B8E" w:rsidRPr="003C00E0" w:rsidRDefault="00CD1B8E" w:rsidP="006C6829">
            <w:pPr>
              <w:pStyle w:val="Tablehead"/>
            </w:pPr>
            <w:r w:rsidRPr="003C00E0">
              <w:t xml:space="preserve">Multiporteuses à 7 MHz </w:t>
            </w:r>
            <w:r w:rsidRPr="003C00E0">
              <w:br/>
              <w:t>(</w:t>
            </w:r>
            <w:r>
              <w:t xml:space="preserve">OFDM </w:t>
            </w:r>
            <w:r w:rsidRPr="003C00E0">
              <w:t>segmentée)</w:t>
            </w:r>
          </w:p>
        </w:tc>
        <w:tc>
          <w:tcPr>
            <w:tcW w:w="2268" w:type="dxa"/>
            <w:vAlign w:val="center"/>
          </w:tcPr>
          <w:p w:rsidR="00CD1B8E" w:rsidRPr="003C00E0" w:rsidRDefault="00CD1B8E" w:rsidP="006C6829">
            <w:pPr>
              <w:pStyle w:val="Tablehead"/>
            </w:pPr>
            <w:r w:rsidRPr="003C00E0">
              <w:t xml:space="preserve">Multiporteuses à 8 MHz </w:t>
            </w:r>
            <w:r w:rsidRPr="003C00E0">
              <w:br/>
              <w:t>(</w:t>
            </w:r>
            <w:r>
              <w:t xml:space="preserve">OFDM </w:t>
            </w:r>
            <w:r w:rsidRPr="003C00E0">
              <w:t>segmentée)</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spacing w:beforeLines="40" w:before="96"/>
              <w:jc w:val="center"/>
            </w:pPr>
            <w:r w:rsidRPr="003C00E0">
              <w:t>1</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spacing w:beforeLines="40" w:before="96"/>
              <w:ind w:right="-57"/>
              <w:jc w:val="left"/>
              <w:rPr>
                <w:spacing w:val="-4"/>
              </w:rPr>
            </w:pPr>
            <w:r w:rsidRPr="003C00E0">
              <w:rPr>
                <w:spacing w:val="-4"/>
              </w:rPr>
              <w:t>Nombre de segments (Ns)</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spacing w:beforeLines="40" w:before="96"/>
              <w:jc w:val="center"/>
            </w:pPr>
            <w:r w:rsidRPr="003C00E0">
              <w:t>13</w:t>
            </w:r>
            <w:r w:rsidRPr="003C00E0">
              <w:rPr>
                <w:szCs w:val="22"/>
                <w:vertAlign w:val="superscript"/>
              </w:rPr>
              <w:t>(13)</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spacing w:beforeLines="40" w:before="96"/>
              <w:jc w:val="center"/>
            </w:pPr>
            <w:r w:rsidRPr="003C00E0">
              <w:t>13</w:t>
            </w:r>
            <w:r w:rsidRPr="003C00E0">
              <w:rPr>
                <w:szCs w:val="22"/>
                <w:vertAlign w:val="superscript"/>
              </w:rPr>
              <w:t>(13)</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spacing w:beforeLines="40" w:before="96"/>
              <w:jc w:val="center"/>
            </w:pPr>
            <w:r w:rsidRPr="003C00E0">
              <w:t>13</w:t>
            </w:r>
            <w:r w:rsidRPr="003C00E0">
              <w:rPr>
                <w:szCs w:val="22"/>
                <w:vertAlign w:val="superscript"/>
              </w:rPr>
              <w:t>(13)</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2</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Largeur de bande d'un segment (Bws)</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ind w:left="-28" w:right="-28"/>
              <w:jc w:val="center"/>
            </w:pPr>
            <w:r w:rsidRPr="003C00E0">
              <w:t>6</w:t>
            </w:r>
            <w:r w:rsidRPr="003C00E0">
              <w:rPr>
                <w:sz w:val="12"/>
              </w:rPr>
              <w:t xml:space="preserve"> </w:t>
            </w:r>
            <w:r w:rsidRPr="003C00E0">
              <w:t>000/14 = 428,57 kHz</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7</w:t>
            </w:r>
            <w:r w:rsidRPr="003C00E0">
              <w:rPr>
                <w:sz w:val="12"/>
              </w:rPr>
              <w:t xml:space="preserve"> </w:t>
            </w:r>
            <w:r w:rsidRPr="003C00E0">
              <w:t>000/14 = 500 kHz</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ind w:left="-28" w:right="-28"/>
              <w:jc w:val="center"/>
            </w:pPr>
            <w:r w:rsidRPr="003C00E0">
              <w:t>8</w:t>
            </w:r>
            <w:r w:rsidRPr="003C00E0">
              <w:rPr>
                <w:sz w:val="12"/>
              </w:rPr>
              <w:t xml:space="preserve"> </w:t>
            </w:r>
            <w:r w:rsidRPr="003C00E0">
              <w:t>000/14 = 571,428 kHz</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3</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Largeur de bande utilisée (Bw)</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 xml:space="preserve">Bw </w:t>
            </w:r>
            <w:r w:rsidRPr="003C00E0">
              <w:sym w:font="Symbol" w:char="F0B4"/>
            </w:r>
            <w:r w:rsidRPr="003C00E0">
              <w:t xml:space="preserve"> Ns + Cs</w:t>
            </w:r>
            <w:r w:rsidRPr="003C00E0">
              <w:br/>
              <w:t>5,575 MHz (Mode 1)</w:t>
            </w:r>
            <w:r w:rsidRPr="003C00E0">
              <w:br/>
              <w:t>5,573 MHz (Mode 2)</w:t>
            </w:r>
            <w:r w:rsidRPr="003C00E0">
              <w:br/>
              <w:t>5,572 MHz (Mode 3)</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 xml:space="preserve">Bw </w:t>
            </w:r>
            <w:r w:rsidRPr="003C00E0">
              <w:sym w:font="Symbol" w:char="F0B4"/>
            </w:r>
            <w:r w:rsidRPr="003C00E0">
              <w:t xml:space="preserve"> Ns + Cs </w:t>
            </w:r>
            <w:r w:rsidRPr="003C00E0">
              <w:br/>
              <w:t>6,504 MHz (Mode 1)</w:t>
            </w:r>
            <w:r w:rsidRPr="003C00E0">
              <w:br/>
              <w:t>6,502 MHz (Mode 2)</w:t>
            </w:r>
            <w:r w:rsidRPr="003C00E0">
              <w:br/>
              <w:t>6,501 MHz (Mode 3)</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jc w:val="center"/>
            </w:pPr>
            <w:r w:rsidRPr="003C00E0">
              <w:t xml:space="preserve">Bw </w:t>
            </w:r>
            <w:r w:rsidRPr="003C00E0">
              <w:sym w:font="Symbol" w:char="F0B4"/>
            </w:r>
            <w:r w:rsidRPr="003C00E0">
              <w:t xml:space="preserve"> Ns + Cs </w:t>
            </w:r>
            <w:r w:rsidRPr="003C00E0">
              <w:br/>
              <w:t>7,434 MHz (Mode 1)</w:t>
            </w:r>
            <w:r w:rsidRPr="003C00E0">
              <w:br/>
              <w:t>7,431 MHz (Mode 2)</w:t>
            </w:r>
            <w:r w:rsidRPr="003C00E0">
              <w:br/>
              <w:t>7,430 MHz (Mode 3)</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4</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Nombre de porteuses émises</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1</w:t>
            </w:r>
            <w:r w:rsidRPr="003C00E0">
              <w:rPr>
                <w:sz w:val="12"/>
              </w:rPr>
              <w:t xml:space="preserve"> </w:t>
            </w:r>
            <w:r w:rsidRPr="003C00E0">
              <w:t>405 (Mode 1)</w:t>
            </w:r>
            <w:r w:rsidRPr="003C00E0">
              <w:br/>
              <w:t>2</w:t>
            </w:r>
            <w:r w:rsidRPr="003C00E0">
              <w:rPr>
                <w:sz w:val="12"/>
              </w:rPr>
              <w:t xml:space="preserve"> </w:t>
            </w:r>
            <w:r w:rsidRPr="003C00E0">
              <w:t>809 (Mode 2)</w:t>
            </w:r>
            <w:r w:rsidRPr="003C00E0">
              <w:br/>
              <w:t>5</w:t>
            </w:r>
            <w:r w:rsidRPr="003C00E0">
              <w:rPr>
                <w:sz w:val="12"/>
              </w:rPr>
              <w:t xml:space="preserve"> </w:t>
            </w:r>
            <w:r w:rsidRPr="003C00E0">
              <w:t>617 (Mode 3)</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1</w:t>
            </w:r>
            <w:r w:rsidRPr="003C00E0">
              <w:rPr>
                <w:sz w:val="12"/>
              </w:rPr>
              <w:t xml:space="preserve"> </w:t>
            </w:r>
            <w:r w:rsidRPr="003C00E0">
              <w:t>405 (Mode 1)</w:t>
            </w:r>
            <w:r w:rsidRPr="003C00E0">
              <w:br/>
              <w:t>2</w:t>
            </w:r>
            <w:r w:rsidRPr="003C00E0">
              <w:rPr>
                <w:sz w:val="12"/>
              </w:rPr>
              <w:t xml:space="preserve"> </w:t>
            </w:r>
            <w:r w:rsidRPr="003C00E0">
              <w:t>809 (Mode 2)</w:t>
            </w:r>
            <w:r w:rsidRPr="003C00E0">
              <w:br/>
              <w:t>5</w:t>
            </w:r>
            <w:r w:rsidRPr="003C00E0">
              <w:rPr>
                <w:sz w:val="12"/>
              </w:rPr>
              <w:t xml:space="preserve"> </w:t>
            </w:r>
            <w:r w:rsidRPr="003C00E0">
              <w:t>617 (Mode 3)</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jc w:val="center"/>
            </w:pPr>
            <w:r w:rsidRPr="003C00E0">
              <w:t>1</w:t>
            </w:r>
            <w:r w:rsidRPr="003C00E0">
              <w:rPr>
                <w:sz w:val="12"/>
              </w:rPr>
              <w:t xml:space="preserve"> </w:t>
            </w:r>
            <w:r w:rsidRPr="003C00E0">
              <w:t>405 (Mode 1)</w:t>
            </w:r>
            <w:r w:rsidRPr="003C00E0">
              <w:br/>
              <w:t>2</w:t>
            </w:r>
            <w:r w:rsidRPr="003C00E0">
              <w:rPr>
                <w:sz w:val="12"/>
              </w:rPr>
              <w:t xml:space="preserve"> </w:t>
            </w:r>
            <w:r w:rsidRPr="003C00E0">
              <w:t>809 (Mode 2)</w:t>
            </w:r>
            <w:r w:rsidRPr="003C00E0">
              <w:br/>
              <w:t>5</w:t>
            </w:r>
            <w:r w:rsidRPr="003C00E0">
              <w:rPr>
                <w:sz w:val="12"/>
              </w:rPr>
              <w:t xml:space="preserve"> </w:t>
            </w:r>
            <w:r w:rsidRPr="003C00E0">
              <w:t>617 (Mode 3)</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5</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Modulation</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 xml:space="preserve">MDP-4D, MDP-4 </w:t>
            </w:r>
            <w:r w:rsidRPr="003C00E0">
              <w:br/>
              <w:t>MAQ-16, MAQ-64</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MDP-4D, MDP-4 MAQ-16, MAQ-64</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jc w:val="center"/>
            </w:pPr>
            <w:r w:rsidRPr="003C00E0">
              <w:t>MDP-4D, MDP-4 MAQ-16, MAQ-64</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6</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Occupation des canaux</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Voir Rec. UIT-R BT.1206</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jc w:val="center"/>
            </w:pPr>
            <w:r w:rsidRPr="003C00E0">
              <w:t>Voir Rec. UIT-R BT.1206</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7</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Durée active d'un symbole</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 xml:space="preserve">252 </w:t>
            </w:r>
            <w:r w:rsidRPr="003C00E0">
              <w:sym w:font="Symbol" w:char="F06D"/>
            </w:r>
            <w:r w:rsidRPr="003C00E0">
              <w:t>s (Mode 1)</w:t>
            </w:r>
            <w:r w:rsidRPr="003C00E0">
              <w:br/>
              <w:t xml:space="preserve">502 </w:t>
            </w:r>
            <w:r w:rsidRPr="003C00E0">
              <w:sym w:font="Symbol" w:char="F06D"/>
            </w:r>
            <w:r w:rsidRPr="003C00E0">
              <w:t>s (Mode 2)</w:t>
            </w:r>
            <w:r w:rsidRPr="003C00E0">
              <w:br/>
              <w:t>1</w:t>
            </w:r>
            <w:r w:rsidRPr="003C00E0">
              <w:rPr>
                <w:sz w:val="12"/>
              </w:rPr>
              <w:t xml:space="preserve"> </w:t>
            </w:r>
            <w:r w:rsidRPr="003C00E0">
              <w:t xml:space="preserve">008 </w:t>
            </w:r>
            <w:r w:rsidRPr="003C00E0">
              <w:sym w:font="Symbol" w:char="F06D"/>
            </w:r>
            <w:r w:rsidRPr="003C00E0">
              <w:t>s (Mode 3)</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center"/>
            </w:pPr>
            <w:r w:rsidRPr="003C00E0">
              <w:t xml:space="preserve">216 </w:t>
            </w:r>
            <w:r w:rsidRPr="003C00E0">
              <w:sym w:font="Symbol" w:char="F06D"/>
            </w:r>
            <w:r w:rsidRPr="003C00E0">
              <w:t>s (Mode 1)</w:t>
            </w:r>
            <w:r w:rsidRPr="003C00E0">
              <w:br/>
              <w:t xml:space="preserve">432 </w:t>
            </w:r>
            <w:r w:rsidRPr="003C00E0">
              <w:sym w:font="Symbol" w:char="F06D"/>
            </w:r>
            <w:r w:rsidRPr="003C00E0">
              <w:t>s (Mode 2)</w:t>
            </w:r>
            <w:r w:rsidRPr="003C00E0">
              <w:br/>
              <w:t xml:space="preserve">864 </w:t>
            </w:r>
            <w:r w:rsidRPr="003C00E0">
              <w:sym w:font="Symbol" w:char="F06D"/>
            </w:r>
            <w:r w:rsidRPr="003C00E0">
              <w:t>s (Mode 3)</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jc w:val="center"/>
            </w:pPr>
            <w:r w:rsidRPr="003C00E0">
              <w:t xml:space="preserve">189 </w:t>
            </w:r>
            <w:r w:rsidRPr="003C00E0">
              <w:sym w:font="Symbol" w:char="F06D"/>
            </w:r>
            <w:r w:rsidRPr="003C00E0">
              <w:t>s (Mode 1)</w:t>
            </w:r>
            <w:r w:rsidRPr="003C00E0">
              <w:br/>
              <w:t xml:space="preserve">378 </w:t>
            </w:r>
            <w:r w:rsidRPr="003C00E0">
              <w:sym w:font="Symbol" w:char="F06D"/>
            </w:r>
            <w:r w:rsidRPr="003C00E0">
              <w:t>s (Mode 2)</w:t>
            </w:r>
            <w:r w:rsidRPr="003C00E0">
              <w:br/>
              <w:t xml:space="preserve">756 </w:t>
            </w:r>
            <w:r w:rsidRPr="003C00E0">
              <w:sym w:font="Symbol" w:char="F06D"/>
            </w:r>
            <w:r w:rsidRPr="003C00E0">
              <w:t>s (Mode 3)</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8</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Espacement des porteuses (Cs)</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ind w:left="-113" w:right="-113"/>
              <w:jc w:val="center"/>
            </w:pPr>
            <w:r w:rsidRPr="003C00E0">
              <w:t xml:space="preserve">Bws/108 = 3,968 kHz </w:t>
            </w:r>
            <w:r w:rsidRPr="003C00E0">
              <w:br/>
              <w:t>(Mode 1)</w:t>
            </w:r>
            <w:r w:rsidRPr="003C00E0">
              <w:br/>
              <w:t>Bws/216 = 1,948 kHz</w:t>
            </w:r>
            <w:r w:rsidRPr="003C00E0">
              <w:br/>
              <w:t>(Mode 2)</w:t>
            </w:r>
            <w:r w:rsidRPr="003C00E0">
              <w:br/>
              <w:t>Bws/432 = 0,992 kHz</w:t>
            </w:r>
            <w:r w:rsidRPr="003C00E0">
              <w:br/>
              <w:t>(Mode 3)</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ind w:left="-113" w:right="-113"/>
              <w:jc w:val="center"/>
            </w:pPr>
            <w:r w:rsidRPr="003C00E0">
              <w:t xml:space="preserve">Bws/108 = 4,629 kHz </w:t>
            </w:r>
            <w:r w:rsidRPr="003C00E0">
              <w:br/>
              <w:t>(Mode 1)</w:t>
            </w:r>
            <w:r w:rsidRPr="003C00E0">
              <w:br/>
              <w:t>Bws/216 = 2,314 kHz</w:t>
            </w:r>
            <w:r w:rsidRPr="003C00E0">
              <w:br/>
              <w:t>(Mode 2)</w:t>
            </w:r>
            <w:r w:rsidRPr="003C00E0">
              <w:br/>
              <w:t>Bws/432 = 1,157 kHz</w:t>
            </w:r>
            <w:r w:rsidRPr="003C00E0">
              <w:br/>
              <w:t>(Mode 3)</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ind w:left="-113" w:right="-113"/>
              <w:jc w:val="center"/>
            </w:pPr>
            <w:r w:rsidRPr="003C00E0">
              <w:t xml:space="preserve">Bws/108 = 5,271 kHz </w:t>
            </w:r>
            <w:r w:rsidRPr="003C00E0">
              <w:br/>
              <w:t xml:space="preserve">(Mode 1) </w:t>
            </w:r>
            <w:r w:rsidRPr="003C00E0">
              <w:br/>
              <w:t>Bws/216 = 2,645 kHz</w:t>
            </w:r>
            <w:r w:rsidRPr="003C00E0">
              <w:br/>
              <w:t>(Mode 2)</w:t>
            </w:r>
            <w:r w:rsidRPr="003C00E0">
              <w:br/>
              <w:t>Bws/432 = 1,322 kHz</w:t>
            </w:r>
            <w:r w:rsidRPr="003C00E0">
              <w:br/>
              <w:t>(Mode 3)</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CD1B8E" w:rsidRPr="003C00E0" w:rsidRDefault="00CD1B8E" w:rsidP="006C6829">
            <w:pPr>
              <w:pStyle w:val="Tabletext"/>
              <w:jc w:val="center"/>
            </w:pPr>
            <w:r w:rsidRPr="003C00E0">
              <w:t>9</w:t>
            </w:r>
          </w:p>
        </w:tc>
        <w:tc>
          <w:tcPr>
            <w:tcW w:w="2410"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jc w:val="left"/>
            </w:pPr>
            <w:r w:rsidRPr="003C00E0">
              <w:t>Durée d'un intervalle de garde</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ind w:left="-68" w:right="-68"/>
              <w:jc w:val="center"/>
            </w:pPr>
            <w:r w:rsidRPr="003C00E0">
              <w:t xml:space="preserve">1/4, 1/8, 1/16, 1/32 de la durée active d'un symbole 63; 31,5; 15,75; 7,875 </w:t>
            </w:r>
            <w:r w:rsidRPr="003C00E0">
              <w:sym w:font="Symbol" w:char="F06D"/>
            </w:r>
            <w:r w:rsidRPr="003C00E0">
              <w:t>s</w:t>
            </w:r>
            <w:r w:rsidRPr="003C00E0">
              <w:br/>
              <w:t>(Mode 1)</w:t>
            </w:r>
            <w:r w:rsidRPr="003C00E0">
              <w:br/>
              <w:t xml:space="preserve">126; 63; 31,5; </w:t>
            </w:r>
            <w:r w:rsidRPr="003C00E0">
              <w:br/>
              <w:t xml:space="preserve">15,75 </w:t>
            </w:r>
            <w:r w:rsidRPr="003C00E0">
              <w:sym w:font="Symbol" w:char="F06D"/>
            </w:r>
            <w:r w:rsidRPr="003C00E0">
              <w:t>s (Mode 2)</w:t>
            </w:r>
            <w:r w:rsidRPr="003C00E0">
              <w:br/>
              <w:t xml:space="preserve">252; 126; 63; 31,5 </w:t>
            </w:r>
            <w:r w:rsidRPr="003C00E0">
              <w:sym w:font="Symbol" w:char="F06D"/>
            </w:r>
            <w:r w:rsidRPr="003C00E0">
              <w:t>s</w:t>
            </w:r>
            <w:r w:rsidRPr="003C00E0">
              <w:br/>
              <w:t>(Mode 3)</w:t>
            </w:r>
          </w:p>
        </w:tc>
        <w:tc>
          <w:tcPr>
            <w:tcW w:w="2268" w:type="dxa"/>
            <w:tcBorders>
              <w:top w:val="single" w:sz="4" w:space="0" w:color="auto"/>
              <w:left w:val="single" w:sz="4" w:space="0" w:color="auto"/>
              <w:bottom w:val="single" w:sz="4" w:space="0" w:color="auto"/>
              <w:right w:val="single" w:sz="4" w:space="0" w:color="auto"/>
            </w:tcBorders>
          </w:tcPr>
          <w:p w:rsidR="00CD1B8E" w:rsidRPr="003C00E0" w:rsidRDefault="00CD1B8E" w:rsidP="006C6829">
            <w:pPr>
              <w:pStyle w:val="Tabletext"/>
              <w:ind w:left="-68" w:right="-68"/>
              <w:jc w:val="center"/>
            </w:pPr>
            <w:r w:rsidRPr="003C00E0">
              <w:t xml:space="preserve">1/4, 1/8, 1/16, 1/32 de la durée active d'un symbole 54; 27; 13,5; 6,75 </w:t>
            </w:r>
            <w:r w:rsidRPr="003C00E0">
              <w:sym w:font="Symbol" w:char="F06D"/>
            </w:r>
            <w:r w:rsidRPr="003C00E0">
              <w:t>s (Mode 1)</w:t>
            </w:r>
            <w:r w:rsidRPr="003C00E0">
              <w:br/>
              <w:t>108; 54; 27;</w:t>
            </w:r>
            <w:r w:rsidRPr="003C00E0">
              <w:br/>
              <w:t xml:space="preserve">13,5 </w:t>
            </w:r>
            <w:r w:rsidRPr="003C00E0">
              <w:sym w:font="Symbol" w:char="F06D"/>
            </w:r>
            <w:r w:rsidRPr="003C00E0">
              <w:t>s (Mode 2)</w:t>
            </w:r>
            <w:r w:rsidRPr="003C00E0">
              <w:br/>
              <w:t>216; 108; 54;</w:t>
            </w:r>
            <w:r w:rsidRPr="003C00E0">
              <w:br/>
              <w:t xml:space="preserve">27 </w:t>
            </w:r>
            <w:r w:rsidRPr="003C00E0">
              <w:sym w:font="Symbol" w:char="F06D"/>
            </w:r>
            <w:r w:rsidRPr="003C00E0">
              <w:t>s (Mode 3)</w:t>
            </w:r>
          </w:p>
        </w:tc>
        <w:tc>
          <w:tcPr>
            <w:tcW w:w="2268" w:type="dxa"/>
            <w:tcBorders>
              <w:top w:val="single" w:sz="4" w:space="0" w:color="auto"/>
              <w:left w:val="single" w:sz="4" w:space="0" w:color="auto"/>
              <w:bottom w:val="single" w:sz="4" w:space="0" w:color="auto"/>
            </w:tcBorders>
          </w:tcPr>
          <w:p w:rsidR="00CD1B8E" w:rsidRPr="003C00E0" w:rsidRDefault="00CD1B8E" w:rsidP="006C6829">
            <w:pPr>
              <w:pStyle w:val="Tabletext"/>
              <w:ind w:left="-68" w:right="-68"/>
              <w:jc w:val="center"/>
            </w:pPr>
            <w:r w:rsidRPr="003C00E0">
              <w:t xml:space="preserve">1/4, 1/8, 1/16, 1/32 de la durée active d'un symbole 47,25; 23,625; 11,8125, 5,90625 </w:t>
            </w:r>
            <w:r w:rsidRPr="003C00E0">
              <w:sym w:font="Symbol" w:char="F06D"/>
            </w:r>
            <w:r w:rsidRPr="003C00E0">
              <w:t xml:space="preserve">s </w:t>
            </w:r>
            <w:r w:rsidRPr="003C00E0">
              <w:br/>
              <w:t>(Mode 1)</w:t>
            </w:r>
            <w:r w:rsidRPr="003C00E0">
              <w:br/>
              <w:t xml:space="preserve">94,5; 47,25; 23,625; 11,8125 </w:t>
            </w:r>
            <w:r w:rsidRPr="003C00E0">
              <w:sym w:font="Symbol" w:char="F06D"/>
            </w:r>
            <w:r w:rsidRPr="003C00E0">
              <w:t>s (Mode 2)</w:t>
            </w:r>
            <w:r w:rsidRPr="003C00E0">
              <w:br/>
              <w:t xml:space="preserve">189; 94,5; 47,25; </w:t>
            </w:r>
            <w:r w:rsidRPr="003C00E0">
              <w:br/>
              <w:t xml:space="preserve">23,625 </w:t>
            </w:r>
            <w:r w:rsidRPr="003C00E0">
              <w:sym w:font="Symbol" w:char="F06D"/>
            </w:r>
            <w:r w:rsidRPr="003C00E0">
              <w:t>s (Mode 3)</w:t>
            </w:r>
          </w:p>
        </w:tc>
      </w:tr>
      <w:tr w:rsidR="00CD1B8E" w:rsidRPr="003C00E0" w:rsidTr="006C68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right w:val="single" w:sz="4" w:space="0" w:color="auto"/>
            </w:tcBorders>
          </w:tcPr>
          <w:p w:rsidR="00CD1B8E" w:rsidRPr="003C00E0" w:rsidRDefault="00CD1B8E" w:rsidP="006C6829">
            <w:pPr>
              <w:pStyle w:val="Tabletext"/>
              <w:ind w:left="-28" w:right="-28"/>
              <w:jc w:val="center"/>
            </w:pPr>
            <w:r w:rsidRPr="003C00E0">
              <w:t>10</w:t>
            </w:r>
          </w:p>
        </w:tc>
        <w:tc>
          <w:tcPr>
            <w:tcW w:w="2410" w:type="dxa"/>
            <w:tcBorders>
              <w:top w:val="single" w:sz="4" w:space="0" w:color="auto"/>
              <w:left w:val="single" w:sz="4" w:space="0" w:color="auto"/>
              <w:right w:val="single" w:sz="4" w:space="0" w:color="auto"/>
            </w:tcBorders>
          </w:tcPr>
          <w:p w:rsidR="00CD1B8E" w:rsidRPr="003C00E0" w:rsidRDefault="00CD1B8E" w:rsidP="006C6829">
            <w:pPr>
              <w:pStyle w:val="Tabletext"/>
              <w:jc w:val="left"/>
            </w:pPr>
            <w:r w:rsidRPr="003C00E0">
              <w:t>Durée totale d'un symbole</w:t>
            </w:r>
          </w:p>
        </w:tc>
        <w:tc>
          <w:tcPr>
            <w:tcW w:w="2268" w:type="dxa"/>
            <w:tcBorders>
              <w:top w:val="single" w:sz="4" w:space="0" w:color="auto"/>
              <w:left w:val="single" w:sz="4" w:space="0" w:color="auto"/>
              <w:right w:val="single" w:sz="4" w:space="0" w:color="auto"/>
            </w:tcBorders>
          </w:tcPr>
          <w:p w:rsidR="00CD1B8E" w:rsidRPr="003C00E0" w:rsidRDefault="00CD1B8E" w:rsidP="006C6829">
            <w:pPr>
              <w:pStyle w:val="Tabletext"/>
              <w:ind w:left="-113" w:right="-113"/>
              <w:jc w:val="center"/>
            </w:pPr>
            <w:r w:rsidRPr="003C00E0">
              <w:t xml:space="preserve">315; 283,5; 267,75; 259,875 </w:t>
            </w:r>
            <w:r w:rsidRPr="003C00E0">
              <w:sym w:font="Symbol" w:char="F06D"/>
            </w:r>
            <w:r w:rsidRPr="003C00E0">
              <w:t>s (Mode 1)</w:t>
            </w:r>
            <w:r w:rsidRPr="003C00E0">
              <w:br/>
              <w:t xml:space="preserve">630; 567; 535,5; </w:t>
            </w:r>
            <w:r w:rsidRPr="003C00E0">
              <w:br/>
              <w:t xml:space="preserve">519,75 </w:t>
            </w:r>
            <w:r w:rsidRPr="003C00E0">
              <w:sym w:font="Symbol" w:char="F06D"/>
            </w:r>
            <w:r w:rsidRPr="003C00E0">
              <w:t>s (Mode 2)</w:t>
            </w:r>
            <w:r w:rsidRPr="003C00E0">
              <w:br/>
              <w:t>1</w:t>
            </w:r>
            <w:r w:rsidRPr="003C00E0">
              <w:rPr>
                <w:sz w:val="12"/>
              </w:rPr>
              <w:t xml:space="preserve"> </w:t>
            </w:r>
            <w:r w:rsidRPr="003C00E0">
              <w:t>260; 1</w:t>
            </w:r>
            <w:r w:rsidRPr="003C00E0">
              <w:rPr>
                <w:sz w:val="12"/>
              </w:rPr>
              <w:t xml:space="preserve"> </w:t>
            </w:r>
            <w:r w:rsidRPr="003C00E0">
              <w:t>134; 1</w:t>
            </w:r>
            <w:r w:rsidRPr="003C00E0">
              <w:rPr>
                <w:sz w:val="12"/>
              </w:rPr>
              <w:t xml:space="preserve"> </w:t>
            </w:r>
            <w:r w:rsidRPr="003C00E0">
              <w:t xml:space="preserve">071; 1 039,5 </w:t>
            </w:r>
            <w:r w:rsidRPr="003C00E0">
              <w:sym w:font="Symbol" w:char="F06D"/>
            </w:r>
            <w:r w:rsidRPr="003C00E0">
              <w:t>s (Mode 3)</w:t>
            </w:r>
          </w:p>
        </w:tc>
        <w:tc>
          <w:tcPr>
            <w:tcW w:w="2268" w:type="dxa"/>
            <w:tcBorders>
              <w:top w:val="single" w:sz="4" w:space="0" w:color="auto"/>
              <w:left w:val="single" w:sz="4" w:space="0" w:color="auto"/>
              <w:right w:val="single" w:sz="4" w:space="0" w:color="auto"/>
            </w:tcBorders>
          </w:tcPr>
          <w:p w:rsidR="00CD1B8E" w:rsidRPr="003C00E0" w:rsidRDefault="00CD1B8E" w:rsidP="006C6829">
            <w:pPr>
              <w:pStyle w:val="Tabletext"/>
              <w:ind w:left="-113" w:right="-113"/>
              <w:jc w:val="center"/>
            </w:pPr>
            <w:r w:rsidRPr="003C00E0">
              <w:t xml:space="preserve">270; 243; 229,5; </w:t>
            </w:r>
            <w:r w:rsidRPr="003C00E0">
              <w:br/>
              <w:t xml:space="preserve">222,75 </w:t>
            </w:r>
            <w:r w:rsidRPr="003C00E0">
              <w:sym w:font="Symbol" w:char="F06D"/>
            </w:r>
            <w:r w:rsidRPr="003C00E0">
              <w:t>s (Mode 1)</w:t>
            </w:r>
            <w:r w:rsidRPr="003C00E0">
              <w:br/>
              <w:t>540; 486; 459;</w:t>
            </w:r>
            <w:r w:rsidRPr="003C00E0">
              <w:br/>
              <w:t>445,5 </w:t>
            </w:r>
            <w:r w:rsidRPr="003C00E0">
              <w:sym w:font="Symbol" w:char="F06D"/>
            </w:r>
            <w:r w:rsidRPr="003C00E0">
              <w:t>s (Mode 2)</w:t>
            </w:r>
            <w:r w:rsidRPr="003C00E0">
              <w:br/>
              <w:t>1</w:t>
            </w:r>
            <w:r w:rsidRPr="003C00E0">
              <w:rPr>
                <w:sz w:val="12"/>
              </w:rPr>
              <w:t xml:space="preserve"> </w:t>
            </w:r>
            <w:r w:rsidRPr="003C00E0">
              <w:t>080; 972; 918;</w:t>
            </w:r>
            <w:r w:rsidRPr="003C00E0">
              <w:br/>
              <w:t>891 </w:t>
            </w:r>
            <w:r w:rsidRPr="003C00E0">
              <w:sym w:font="Symbol" w:char="F06D"/>
            </w:r>
            <w:r w:rsidRPr="003C00E0">
              <w:t>s (Mode 3)</w:t>
            </w:r>
          </w:p>
        </w:tc>
        <w:tc>
          <w:tcPr>
            <w:tcW w:w="2268" w:type="dxa"/>
            <w:tcBorders>
              <w:top w:val="single" w:sz="4" w:space="0" w:color="auto"/>
              <w:left w:val="single" w:sz="4" w:space="0" w:color="auto"/>
            </w:tcBorders>
          </w:tcPr>
          <w:p w:rsidR="00CD1B8E" w:rsidRPr="003C00E0" w:rsidRDefault="00CD1B8E" w:rsidP="006C6829">
            <w:pPr>
              <w:pStyle w:val="Tabletext"/>
              <w:ind w:left="-113" w:right="-113"/>
              <w:jc w:val="center"/>
            </w:pPr>
            <w:r w:rsidRPr="003C00E0">
              <w:t>236,25; 212,625; 200,8125,</w:t>
            </w:r>
            <w:r w:rsidRPr="003C00E0">
              <w:br/>
              <w:t xml:space="preserve">194,90625 </w:t>
            </w:r>
            <w:r w:rsidRPr="003C00E0">
              <w:sym w:font="Symbol" w:char="F06D"/>
            </w:r>
            <w:r w:rsidRPr="003C00E0">
              <w:t>s (Mode 1)</w:t>
            </w:r>
            <w:r w:rsidRPr="003C00E0">
              <w:br/>
              <w:t xml:space="preserve">472,5; 425,25; 401,625; 389,8125 </w:t>
            </w:r>
            <w:r w:rsidRPr="003C00E0">
              <w:sym w:font="Symbol" w:char="F06D"/>
            </w:r>
            <w:r w:rsidRPr="003C00E0">
              <w:t>s (Mode 2)</w:t>
            </w:r>
            <w:r w:rsidRPr="003C00E0">
              <w:br/>
              <w:t xml:space="preserve">945; 850,5; 803,25; 779,625 </w:t>
            </w:r>
            <w:r w:rsidRPr="003C00E0">
              <w:sym w:font="Symbol" w:char="F06D"/>
            </w:r>
            <w:r w:rsidRPr="003C00E0">
              <w:t>s (Mode 3)</w:t>
            </w:r>
          </w:p>
        </w:tc>
      </w:tr>
    </w:tbl>
    <w:p w:rsidR="00CD1B8E" w:rsidRPr="003C00E0" w:rsidRDefault="00CD1B8E" w:rsidP="00CD1B8E">
      <w:pPr>
        <w:pStyle w:val="Tablefin"/>
        <w:rPr>
          <w:lang w:val="fr-FR"/>
        </w:rPr>
      </w:pPr>
    </w:p>
    <w:p w:rsidR="00CD1B8E" w:rsidRPr="003C00E0" w:rsidRDefault="00CD1B8E" w:rsidP="00CD1B8E">
      <w:pPr>
        <w:pStyle w:val="TableNo"/>
        <w:spacing w:before="0"/>
      </w:pPr>
      <w:r w:rsidRPr="003C00E0">
        <w:br w:type="page"/>
      </w:r>
      <w:r w:rsidRPr="003C00E0">
        <w:lastRenderedPageBreak/>
        <w:t xml:space="preserve">TABLEAU  1  </w:t>
      </w:r>
      <w:r w:rsidRPr="003C00E0">
        <w:rPr>
          <w:rFonts w:hAnsi="Times New Roman Bold"/>
          <w:bCs/>
          <w:caps/>
          <w:szCs w:val="24"/>
        </w:rPr>
        <w:t>(</w:t>
      </w:r>
      <w:r w:rsidRPr="003C00E0">
        <w:rPr>
          <w:rFonts w:hAnsi="Times New Roman Bold"/>
          <w:bCs/>
          <w:i/>
          <w:szCs w:val="24"/>
        </w:rPr>
        <w:t>suite</w:t>
      </w:r>
      <w:r w:rsidRPr="003C00E0">
        <w:rPr>
          <w:rFonts w:hAnsi="Times New Roman Bold"/>
          <w:bCs/>
          <w:caps/>
          <w:szCs w:val="24"/>
        </w:rPr>
        <w:t>)</w:t>
      </w:r>
    </w:p>
    <w:p w:rsidR="00CD1B8E" w:rsidRPr="003C00E0" w:rsidRDefault="00CD1B8E" w:rsidP="00CD1B8E">
      <w:pPr>
        <w:pStyle w:val="Tabletitle"/>
        <w:rPr>
          <w:vertAlign w:val="superscript"/>
        </w:rPr>
      </w:pPr>
      <w:r w:rsidRPr="003C00E0">
        <w:t>c)  Systèmes multiporteuses avec segmentation de la bande RF</w:t>
      </w:r>
      <w:r w:rsidR="00382047" w:rsidRPr="00382047">
        <w:rPr>
          <w:sz w:val="12"/>
          <w:szCs w:val="12"/>
        </w:rPr>
        <w:t xml:space="preserve"> </w:t>
      </w:r>
      <w:r w:rsidRPr="00382047">
        <w:rPr>
          <w:rFonts w:ascii="Times New Roman Bold" w:hAnsi="Times New Roman Bold" w:cs="Times New Roman Bold"/>
          <w:vertAlign w:val="superscript"/>
        </w:rPr>
        <w:t>(12)</w:t>
      </w:r>
      <w:r w:rsidRPr="003C00E0">
        <w:rPr>
          <w:rFonts w:ascii="Times New Roman Bold" w:hAnsi="Times New Roman Bold"/>
          <w:szCs w:val="24"/>
        </w:rPr>
        <w:t xml:space="preserve"> </w:t>
      </w:r>
      <w:r w:rsidRPr="003C00E0">
        <w:rPr>
          <w:rFonts w:hAnsi="Times New Roman Bold"/>
          <w:b w:val="0"/>
          <w:szCs w:val="24"/>
        </w:rPr>
        <w:t>(</w:t>
      </w:r>
      <w:r w:rsidRPr="003C00E0">
        <w:rPr>
          <w:rFonts w:hAnsi="Times New Roman Bold"/>
          <w:b w:val="0"/>
          <w:i/>
          <w:szCs w:val="24"/>
        </w:rPr>
        <w:t>fin</w:t>
      </w:r>
      <w:r w:rsidRPr="003C00E0">
        <w:rPr>
          <w:rFonts w:hAnsi="Times New Roman Bold"/>
          <w:b w:val="0"/>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CD1B8E" w:rsidRPr="003C00E0" w:rsidTr="006C6829">
        <w:trPr>
          <w:jc w:val="center"/>
        </w:trPr>
        <w:tc>
          <w:tcPr>
            <w:tcW w:w="425" w:type="dxa"/>
          </w:tcPr>
          <w:p w:rsidR="00CD1B8E" w:rsidRPr="003C00E0" w:rsidRDefault="00CD1B8E" w:rsidP="006C6829">
            <w:pPr>
              <w:pStyle w:val="Tablehead"/>
            </w:pPr>
          </w:p>
        </w:tc>
        <w:tc>
          <w:tcPr>
            <w:tcW w:w="2410" w:type="dxa"/>
            <w:vAlign w:val="center"/>
          </w:tcPr>
          <w:p w:rsidR="00CD1B8E" w:rsidRPr="003C00E0" w:rsidRDefault="00CD1B8E" w:rsidP="006C6829">
            <w:pPr>
              <w:pStyle w:val="Tablehead"/>
            </w:pPr>
            <w:r w:rsidRPr="003C00E0">
              <w:t>Paramètres</w:t>
            </w:r>
          </w:p>
        </w:tc>
        <w:tc>
          <w:tcPr>
            <w:tcW w:w="2268" w:type="dxa"/>
            <w:vAlign w:val="center"/>
          </w:tcPr>
          <w:p w:rsidR="00CD1B8E" w:rsidRPr="003C00E0" w:rsidRDefault="00CD1B8E" w:rsidP="006C6829">
            <w:pPr>
              <w:pStyle w:val="Tablehead"/>
            </w:pPr>
            <w:r w:rsidRPr="003C00E0">
              <w:t xml:space="preserve">Multiporteuses à 6 MHz </w:t>
            </w:r>
            <w:r w:rsidRPr="003C00E0">
              <w:br/>
              <w:t>(</w:t>
            </w:r>
            <w:r>
              <w:t xml:space="preserve">OFDM </w:t>
            </w:r>
            <w:r w:rsidRPr="003C00E0">
              <w:t>segmentée)</w:t>
            </w:r>
          </w:p>
        </w:tc>
        <w:tc>
          <w:tcPr>
            <w:tcW w:w="2268" w:type="dxa"/>
            <w:vAlign w:val="center"/>
          </w:tcPr>
          <w:p w:rsidR="00CD1B8E" w:rsidRPr="003C00E0" w:rsidRDefault="00CD1B8E" w:rsidP="006C6829">
            <w:pPr>
              <w:pStyle w:val="Tablehead"/>
            </w:pPr>
            <w:r w:rsidRPr="003C00E0">
              <w:t xml:space="preserve">Multiporteuses à 7 MHz </w:t>
            </w:r>
            <w:r w:rsidRPr="003C00E0">
              <w:br/>
              <w:t>(</w:t>
            </w:r>
            <w:r>
              <w:t xml:space="preserve">OFDM </w:t>
            </w:r>
            <w:r w:rsidRPr="003C00E0">
              <w:t>segmentée)</w:t>
            </w:r>
          </w:p>
        </w:tc>
        <w:tc>
          <w:tcPr>
            <w:tcW w:w="2268" w:type="dxa"/>
            <w:vAlign w:val="center"/>
          </w:tcPr>
          <w:p w:rsidR="00CD1B8E" w:rsidRPr="003C00E0" w:rsidRDefault="00CD1B8E" w:rsidP="006C6829">
            <w:pPr>
              <w:pStyle w:val="Tablehead"/>
            </w:pPr>
            <w:r w:rsidRPr="003C00E0">
              <w:t xml:space="preserve">Multiporteuses à 8 MHz </w:t>
            </w:r>
            <w:r w:rsidRPr="003C00E0">
              <w:br/>
              <w:t>(</w:t>
            </w:r>
            <w:r>
              <w:t xml:space="preserve">OFDM </w:t>
            </w:r>
            <w:r w:rsidRPr="003C00E0">
              <w:t>segmentée)</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11</w:t>
            </w:r>
          </w:p>
        </w:tc>
        <w:tc>
          <w:tcPr>
            <w:tcW w:w="2410" w:type="dxa"/>
          </w:tcPr>
          <w:p w:rsidR="00CD1B8E" w:rsidRPr="003C00E0" w:rsidRDefault="00CD1B8E" w:rsidP="006C6829">
            <w:pPr>
              <w:pStyle w:val="Tabletext"/>
              <w:jc w:val="left"/>
            </w:pPr>
            <w:r w:rsidRPr="003C00E0">
              <w:t>Durée de transmission d'une trame</w:t>
            </w:r>
          </w:p>
        </w:tc>
        <w:tc>
          <w:tcPr>
            <w:tcW w:w="2268" w:type="dxa"/>
          </w:tcPr>
          <w:p w:rsidR="00CD1B8E" w:rsidRPr="003C00E0" w:rsidRDefault="00CD1B8E" w:rsidP="006C6829">
            <w:pPr>
              <w:pStyle w:val="Tabletext"/>
              <w:ind w:left="-113" w:right="-113"/>
              <w:jc w:val="center"/>
            </w:pPr>
            <w:r>
              <w:t>204 symboles OFDM</w:t>
            </w:r>
          </w:p>
        </w:tc>
        <w:tc>
          <w:tcPr>
            <w:tcW w:w="2268" w:type="dxa"/>
          </w:tcPr>
          <w:p w:rsidR="00CD1B8E" w:rsidRPr="003C00E0" w:rsidRDefault="00CD1B8E" w:rsidP="006C6829">
            <w:pPr>
              <w:pStyle w:val="Tabletext"/>
              <w:ind w:left="-113" w:right="-113"/>
              <w:jc w:val="center"/>
            </w:pPr>
            <w:r w:rsidRPr="003C00E0">
              <w:t xml:space="preserve">204 symboles </w:t>
            </w:r>
            <w:r>
              <w:t>OFDM</w:t>
            </w:r>
          </w:p>
        </w:tc>
        <w:tc>
          <w:tcPr>
            <w:tcW w:w="2268" w:type="dxa"/>
          </w:tcPr>
          <w:p w:rsidR="00CD1B8E" w:rsidRPr="003C00E0" w:rsidRDefault="00CD1B8E" w:rsidP="006C6829">
            <w:pPr>
              <w:pStyle w:val="Tabletext"/>
              <w:ind w:left="-113" w:right="-113"/>
              <w:jc w:val="center"/>
            </w:pPr>
            <w:r w:rsidRPr="003C00E0">
              <w:t xml:space="preserve">204 symboles </w:t>
            </w:r>
            <w:r>
              <w:t>OFDM</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12</w:t>
            </w:r>
          </w:p>
        </w:tc>
        <w:tc>
          <w:tcPr>
            <w:tcW w:w="2410" w:type="dxa"/>
          </w:tcPr>
          <w:p w:rsidR="00CD1B8E" w:rsidRPr="003C00E0" w:rsidRDefault="00CD1B8E" w:rsidP="006C6829">
            <w:pPr>
              <w:pStyle w:val="Tabletext"/>
              <w:jc w:val="left"/>
            </w:pPr>
            <w:r w:rsidRPr="003C00E0">
              <w:t>Code de canal</w:t>
            </w:r>
            <w:r>
              <w:t xml:space="preserve"> </w:t>
            </w:r>
            <w:r w:rsidRPr="003C00E0">
              <w:t>interne</w:t>
            </w:r>
          </w:p>
        </w:tc>
        <w:tc>
          <w:tcPr>
            <w:tcW w:w="2268" w:type="dxa"/>
          </w:tcPr>
          <w:p w:rsidR="00CD1B8E" w:rsidRPr="003C00E0" w:rsidRDefault="00CD1B8E" w:rsidP="006C6829">
            <w:pPr>
              <w:pStyle w:val="Tabletext"/>
              <w:ind w:left="-113" w:right="-113"/>
              <w:jc w:val="center"/>
            </w:pPr>
            <w:r w:rsidRPr="003C00E0">
              <w:t xml:space="preserve">Code convolutif, </w:t>
            </w:r>
            <w:r>
              <w:t xml:space="preserve">rendement </w:t>
            </w:r>
            <w:r w:rsidRPr="003C00E0">
              <w:t xml:space="preserve">initial 1/2 </w:t>
            </w:r>
            <w:r>
              <w:t xml:space="preserve">avec </w:t>
            </w:r>
            <w:r w:rsidRPr="003C00E0">
              <w:t>64 états.</w:t>
            </w:r>
            <w:r w:rsidRPr="003C00E0">
              <w:br/>
              <w:t xml:space="preserve">Poinçonnage </w:t>
            </w:r>
            <w:r>
              <w:t xml:space="preserve">pour un rendement </w:t>
            </w:r>
            <w:r w:rsidRPr="003C00E0">
              <w:t>2/3, 3/4, 5/6, 7/8</w:t>
            </w:r>
          </w:p>
        </w:tc>
        <w:tc>
          <w:tcPr>
            <w:tcW w:w="2268" w:type="dxa"/>
          </w:tcPr>
          <w:p w:rsidR="00CD1B8E" w:rsidRPr="003C00E0" w:rsidRDefault="00CD1B8E" w:rsidP="006C6829">
            <w:pPr>
              <w:pStyle w:val="Tabletext"/>
              <w:ind w:left="-113" w:right="-113"/>
              <w:jc w:val="center"/>
            </w:pPr>
            <w:r w:rsidRPr="003C00E0">
              <w:t xml:space="preserve">Code convolutif, </w:t>
            </w:r>
            <w:r>
              <w:t xml:space="preserve">rendement </w:t>
            </w:r>
            <w:r w:rsidRPr="003C00E0">
              <w:t xml:space="preserve">initial 1/2 </w:t>
            </w:r>
            <w:r>
              <w:t xml:space="preserve">avec </w:t>
            </w:r>
            <w:r w:rsidRPr="003C00E0">
              <w:t>64 états.</w:t>
            </w:r>
            <w:r w:rsidRPr="003C00E0">
              <w:br/>
              <w:t xml:space="preserve">Poinçonnage </w:t>
            </w:r>
            <w:r>
              <w:t xml:space="preserve">pour un rendement </w:t>
            </w:r>
            <w:r w:rsidRPr="003C00E0">
              <w:t>2/3, 3/4, 5/6, 7/8</w:t>
            </w:r>
          </w:p>
        </w:tc>
        <w:tc>
          <w:tcPr>
            <w:tcW w:w="2268" w:type="dxa"/>
          </w:tcPr>
          <w:p w:rsidR="00CD1B8E" w:rsidRPr="003C00E0" w:rsidRDefault="00CD1B8E" w:rsidP="006C6829">
            <w:pPr>
              <w:pStyle w:val="Tabletext"/>
              <w:ind w:left="-113" w:right="-113"/>
              <w:jc w:val="center"/>
            </w:pPr>
            <w:r w:rsidRPr="003C00E0">
              <w:t xml:space="preserve">Code convolutif, </w:t>
            </w:r>
            <w:r>
              <w:t xml:space="preserve">rendement </w:t>
            </w:r>
            <w:r w:rsidRPr="003C00E0">
              <w:t xml:space="preserve">initial 1/2 </w:t>
            </w:r>
            <w:r>
              <w:t xml:space="preserve">avec </w:t>
            </w:r>
            <w:r w:rsidRPr="003C00E0">
              <w:t>64 états.</w:t>
            </w:r>
            <w:r w:rsidRPr="003C00E0">
              <w:br/>
              <w:t xml:space="preserve">Poinçonnage </w:t>
            </w:r>
            <w:r>
              <w:t xml:space="preserve">pour un rendement </w:t>
            </w:r>
            <w:r w:rsidRPr="003C00E0">
              <w:t>2/3, 3/4, 5/6, 7/8</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13</w:t>
            </w:r>
          </w:p>
        </w:tc>
        <w:tc>
          <w:tcPr>
            <w:tcW w:w="2410" w:type="dxa"/>
          </w:tcPr>
          <w:p w:rsidR="00CD1B8E" w:rsidRPr="003C00E0" w:rsidRDefault="00CD1B8E" w:rsidP="006C6829">
            <w:pPr>
              <w:pStyle w:val="Tabletext"/>
              <w:jc w:val="left"/>
            </w:pPr>
            <w:r w:rsidRPr="003C00E0">
              <w:t>Entrelacement interne</w:t>
            </w:r>
          </w:p>
        </w:tc>
        <w:tc>
          <w:tcPr>
            <w:tcW w:w="2268" w:type="dxa"/>
          </w:tcPr>
          <w:p w:rsidR="00CD1B8E" w:rsidRPr="003C00E0" w:rsidRDefault="00CD1B8E" w:rsidP="006C6829">
            <w:pPr>
              <w:pStyle w:val="Tabletext"/>
              <w:ind w:left="-113" w:right="-113"/>
              <w:jc w:val="center"/>
            </w:pPr>
            <w:r w:rsidRPr="003C00E0">
              <w:t xml:space="preserve">Entrelacement inter et intra segments (entrelacement fréquentiel) </w:t>
            </w:r>
            <w:r w:rsidRPr="003C00E0">
              <w:br/>
            </w:r>
            <w:r w:rsidRPr="003C00E0">
              <w:rPr>
                <w:spacing w:val="-2"/>
              </w:rPr>
              <w:t xml:space="preserve">entrelacement de </w:t>
            </w:r>
            <w:r w:rsidRPr="003C00E0">
              <w:rPr>
                <w:spacing w:val="-2"/>
              </w:rPr>
              <w:br/>
              <w:t>pseudo-</w:t>
            </w:r>
            <w:r w:rsidRPr="003C00E0">
              <w:t xml:space="preserve">symboles convolutif </w:t>
            </w:r>
            <w:r w:rsidRPr="003C00E0">
              <w:br/>
              <w:t xml:space="preserve">0; 380; 760; 1 520 symboles (Mode 1) 0; 190; 380; 760 symboles (Mode 2) 0; 95; 190; 380 symboles (Mode 3) </w:t>
            </w:r>
            <w:r w:rsidRPr="003C00E0">
              <w:br/>
              <w:t>(entrelacement temporel)</w:t>
            </w:r>
          </w:p>
        </w:tc>
        <w:tc>
          <w:tcPr>
            <w:tcW w:w="2268" w:type="dxa"/>
          </w:tcPr>
          <w:p w:rsidR="00CD1B8E" w:rsidRPr="003C00E0" w:rsidRDefault="00CD1B8E" w:rsidP="006C6829">
            <w:pPr>
              <w:pStyle w:val="Tabletext"/>
              <w:ind w:left="-113" w:right="-113"/>
              <w:jc w:val="center"/>
            </w:pPr>
            <w:r w:rsidRPr="003C00E0">
              <w:t xml:space="preserve">Entrelacement inter et intra segments (entrelacement fréquentiel) </w:t>
            </w:r>
            <w:r w:rsidRPr="003C00E0">
              <w:br/>
              <w:t xml:space="preserve">entrelacement de </w:t>
            </w:r>
            <w:r w:rsidRPr="003C00E0">
              <w:br/>
              <w:t xml:space="preserve">pseudo-symboles convolutif </w:t>
            </w:r>
            <w:r w:rsidRPr="003C00E0">
              <w:br/>
              <w:t>0; 380; 760; 1 520 symboles (Mode 1) 0; 190; 380; 760 symboles (Mode 2) 0; 95; 190; 380 symboles (Mode 3) (entrelacement temporel)</w:t>
            </w:r>
          </w:p>
        </w:tc>
        <w:tc>
          <w:tcPr>
            <w:tcW w:w="2268" w:type="dxa"/>
          </w:tcPr>
          <w:p w:rsidR="00CD1B8E" w:rsidRPr="003C00E0" w:rsidRDefault="00CD1B8E" w:rsidP="006C6829">
            <w:pPr>
              <w:pStyle w:val="Tabletext"/>
              <w:ind w:left="-113" w:right="-113"/>
              <w:jc w:val="center"/>
            </w:pPr>
            <w:r w:rsidRPr="003C00E0">
              <w:t xml:space="preserve">Entrelacement inter et intra segments (entrelacement fréquentiel) </w:t>
            </w:r>
            <w:r w:rsidRPr="003C00E0">
              <w:br/>
              <w:t xml:space="preserve">entrelacement de </w:t>
            </w:r>
            <w:r w:rsidRPr="003C00E0">
              <w:br/>
              <w:t xml:space="preserve">pseudo-symboles convolutif </w:t>
            </w:r>
            <w:r w:rsidRPr="003C00E0">
              <w:br/>
              <w:t>0; 380; 760; 1 520 symboles (Mode 1)</w:t>
            </w:r>
            <w:r w:rsidRPr="003C00E0">
              <w:rPr>
                <w:sz w:val="24"/>
              </w:rPr>
              <w:t xml:space="preserve"> </w:t>
            </w:r>
            <w:r w:rsidRPr="003C00E0">
              <w:t>0; 190; 380; 760 symboles (Mode 2) 0; 95; 190; 380 symboles  (Mode 3) (entrelacement temporel)</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14</w:t>
            </w:r>
          </w:p>
        </w:tc>
        <w:tc>
          <w:tcPr>
            <w:tcW w:w="2410" w:type="dxa"/>
          </w:tcPr>
          <w:p w:rsidR="00CD1B8E" w:rsidRPr="003C00E0" w:rsidRDefault="00CD1B8E" w:rsidP="006C6829">
            <w:pPr>
              <w:pStyle w:val="Tabletext"/>
              <w:jc w:val="left"/>
            </w:pPr>
            <w:r w:rsidRPr="003C00E0">
              <w:t>Code de canal</w:t>
            </w:r>
            <w:r>
              <w:t xml:space="preserve"> </w:t>
            </w:r>
            <w:r w:rsidRPr="003C00E0">
              <w:t>externe</w:t>
            </w:r>
          </w:p>
        </w:tc>
        <w:tc>
          <w:tcPr>
            <w:tcW w:w="2268" w:type="dxa"/>
          </w:tcPr>
          <w:p w:rsidR="00CD1B8E" w:rsidRPr="003C00E0" w:rsidRDefault="00CD1B8E" w:rsidP="006C6829">
            <w:pPr>
              <w:pStyle w:val="Tabletext"/>
              <w:ind w:left="-113" w:right="-113"/>
              <w:jc w:val="center"/>
            </w:pPr>
            <w:r w:rsidRPr="003C00E0">
              <w:t xml:space="preserve">RS (204,188, </w:t>
            </w:r>
            <w:r w:rsidRPr="003C00E0">
              <w:rPr>
                <w:i/>
                <w:iCs/>
              </w:rPr>
              <w:t xml:space="preserve">T </w:t>
            </w:r>
            <w:r w:rsidRPr="003C00E0">
              <w:t>= 8)</w:t>
            </w:r>
          </w:p>
        </w:tc>
        <w:tc>
          <w:tcPr>
            <w:tcW w:w="2268" w:type="dxa"/>
          </w:tcPr>
          <w:p w:rsidR="00CD1B8E" w:rsidRPr="003C00E0" w:rsidRDefault="00CD1B8E" w:rsidP="006C6829">
            <w:pPr>
              <w:pStyle w:val="Tabletext"/>
              <w:ind w:left="-113" w:right="-113"/>
              <w:jc w:val="center"/>
            </w:pPr>
            <w:r w:rsidRPr="003C00E0">
              <w:t xml:space="preserve">RS (204,188, </w:t>
            </w:r>
            <w:r w:rsidRPr="003C00E0">
              <w:rPr>
                <w:i/>
                <w:iCs/>
              </w:rPr>
              <w:t xml:space="preserve">T </w:t>
            </w:r>
            <w:r w:rsidRPr="003C00E0">
              <w:t>= 8)</w:t>
            </w:r>
          </w:p>
        </w:tc>
        <w:tc>
          <w:tcPr>
            <w:tcW w:w="2268" w:type="dxa"/>
          </w:tcPr>
          <w:p w:rsidR="00CD1B8E" w:rsidRPr="003C00E0" w:rsidRDefault="00CD1B8E" w:rsidP="006C6829">
            <w:pPr>
              <w:pStyle w:val="Tabletext"/>
              <w:ind w:left="-113" w:right="-113"/>
              <w:jc w:val="center"/>
            </w:pPr>
            <w:r w:rsidRPr="003C00E0">
              <w:t>RS (204,188,</w:t>
            </w:r>
            <w:r w:rsidRPr="003C00E0">
              <w:rPr>
                <w:i/>
                <w:iCs/>
              </w:rPr>
              <w:t xml:space="preserve"> T </w:t>
            </w:r>
            <w:r w:rsidRPr="003C00E0">
              <w:t>= 8)</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15</w:t>
            </w:r>
          </w:p>
        </w:tc>
        <w:tc>
          <w:tcPr>
            <w:tcW w:w="2410" w:type="dxa"/>
          </w:tcPr>
          <w:p w:rsidR="00CD1B8E" w:rsidRPr="003C00E0" w:rsidRDefault="00CD1B8E" w:rsidP="006C6829">
            <w:pPr>
              <w:pStyle w:val="Tabletext"/>
              <w:jc w:val="left"/>
            </w:pPr>
            <w:r w:rsidRPr="003C00E0">
              <w:t>Entrelacement externe</w:t>
            </w:r>
          </w:p>
        </w:tc>
        <w:tc>
          <w:tcPr>
            <w:tcW w:w="2268" w:type="dxa"/>
          </w:tcPr>
          <w:p w:rsidR="00CD1B8E" w:rsidRPr="003C00E0" w:rsidRDefault="00CD1B8E" w:rsidP="006C6829">
            <w:pPr>
              <w:pStyle w:val="Tabletext"/>
              <w:ind w:left="-68" w:right="-68"/>
              <w:jc w:val="center"/>
            </w:pPr>
            <w:r w:rsidRPr="003C00E0">
              <w:t>Entrelacement convolutif par pseudo</w:t>
            </w:r>
            <w:r w:rsidRPr="003C00E0">
              <w:noBreakHyphen/>
              <w:t>octets,</w:t>
            </w:r>
            <w:r w:rsidRPr="003C00E0">
              <w:br/>
            </w:r>
            <w:r w:rsidRPr="003C00E0">
              <w:rPr>
                <w:i/>
              </w:rPr>
              <w:t>I</w:t>
            </w:r>
            <w:r w:rsidRPr="003C00E0">
              <w:t> = 12</w:t>
            </w:r>
          </w:p>
        </w:tc>
        <w:tc>
          <w:tcPr>
            <w:tcW w:w="2268" w:type="dxa"/>
          </w:tcPr>
          <w:p w:rsidR="00CD1B8E" w:rsidRPr="003C00E0" w:rsidRDefault="00CD1B8E" w:rsidP="006C6829">
            <w:pPr>
              <w:pStyle w:val="Tabletext"/>
              <w:ind w:left="-68" w:right="-68"/>
              <w:jc w:val="center"/>
            </w:pPr>
            <w:r w:rsidRPr="003C00E0">
              <w:t>Entrelacement convolutif par pseudo</w:t>
            </w:r>
            <w:r w:rsidRPr="003C00E0">
              <w:noBreakHyphen/>
              <w:t>octets,</w:t>
            </w:r>
            <w:r w:rsidRPr="003C00E0">
              <w:br/>
            </w:r>
            <w:r w:rsidRPr="003C00E0">
              <w:rPr>
                <w:i/>
              </w:rPr>
              <w:t>I</w:t>
            </w:r>
            <w:r w:rsidRPr="003C00E0">
              <w:t> = 12</w:t>
            </w:r>
          </w:p>
        </w:tc>
        <w:tc>
          <w:tcPr>
            <w:tcW w:w="2268" w:type="dxa"/>
          </w:tcPr>
          <w:p w:rsidR="00CD1B8E" w:rsidRPr="003C00E0" w:rsidRDefault="00CD1B8E" w:rsidP="006C6829">
            <w:pPr>
              <w:pStyle w:val="Tabletext"/>
              <w:ind w:left="-68" w:right="-68"/>
              <w:jc w:val="center"/>
            </w:pPr>
            <w:r w:rsidRPr="003C00E0">
              <w:t>Entrelacement convolutif par pseudo</w:t>
            </w:r>
            <w:r w:rsidRPr="003C00E0">
              <w:noBreakHyphen/>
              <w:t>octets,</w:t>
            </w:r>
            <w:r w:rsidRPr="003C00E0">
              <w:br/>
            </w:r>
            <w:r w:rsidRPr="003C00E0">
              <w:rPr>
                <w:i/>
              </w:rPr>
              <w:t>I</w:t>
            </w:r>
            <w:r w:rsidRPr="003C00E0">
              <w:t> = 12</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16</w:t>
            </w:r>
          </w:p>
        </w:tc>
        <w:tc>
          <w:tcPr>
            <w:tcW w:w="2410" w:type="dxa"/>
          </w:tcPr>
          <w:p w:rsidR="00CD1B8E" w:rsidRPr="003C00E0" w:rsidRDefault="00CD1B8E" w:rsidP="006C6829">
            <w:pPr>
              <w:pStyle w:val="Tabletext"/>
              <w:jc w:val="left"/>
            </w:pPr>
            <w:r w:rsidRPr="003C00E0">
              <w:t>Randomisation des données/dispersion d'énergie</w:t>
            </w:r>
          </w:p>
        </w:tc>
        <w:tc>
          <w:tcPr>
            <w:tcW w:w="2268" w:type="dxa"/>
          </w:tcPr>
          <w:p w:rsidR="00CD1B8E" w:rsidRPr="003C00E0" w:rsidRDefault="00CD1B8E" w:rsidP="006C6829">
            <w:pPr>
              <w:pStyle w:val="Tabletext"/>
              <w:ind w:left="-113" w:right="-113"/>
              <w:jc w:val="center"/>
            </w:pPr>
            <w:r w:rsidRPr="003C00E0">
              <w:t>SBPA</w:t>
            </w:r>
          </w:p>
        </w:tc>
        <w:tc>
          <w:tcPr>
            <w:tcW w:w="2268" w:type="dxa"/>
          </w:tcPr>
          <w:p w:rsidR="00CD1B8E" w:rsidRPr="003C00E0" w:rsidRDefault="00CD1B8E" w:rsidP="006C6829">
            <w:pPr>
              <w:pStyle w:val="Tabletext"/>
              <w:ind w:left="-113" w:right="-113"/>
              <w:jc w:val="center"/>
            </w:pPr>
            <w:r w:rsidRPr="003C00E0">
              <w:t>SBPA</w:t>
            </w:r>
          </w:p>
        </w:tc>
        <w:tc>
          <w:tcPr>
            <w:tcW w:w="2268" w:type="dxa"/>
          </w:tcPr>
          <w:p w:rsidR="00CD1B8E" w:rsidRPr="003C00E0" w:rsidRDefault="00CD1B8E" w:rsidP="006C6829">
            <w:pPr>
              <w:pStyle w:val="Tabletext"/>
              <w:ind w:left="-113" w:right="-113"/>
              <w:jc w:val="center"/>
            </w:pPr>
            <w:r w:rsidRPr="003C00E0">
              <w:t>SBPA</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17</w:t>
            </w:r>
          </w:p>
        </w:tc>
        <w:tc>
          <w:tcPr>
            <w:tcW w:w="2410" w:type="dxa"/>
          </w:tcPr>
          <w:p w:rsidR="00CD1B8E" w:rsidRPr="003C00E0" w:rsidRDefault="00CD1B8E" w:rsidP="006C6829">
            <w:pPr>
              <w:pStyle w:val="Tabletext"/>
              <w:jc w:val="left"/>
            </w:pPr>
            <w:r w:rsidRPr="003C00E0">
              <w:t>Synchronisation</w:t>
            </w:r>
            <w:r w:rsidRPr="003C00E0">
              <w:br/>
              <w:t>temp</w:t>
            </w:r>
            <w:r>
              <w:t>orelle/</w:t>
            </w:r>
            <w:r w:rsidRPr="003C00E0">
              <w:t>fréquen</w:t>
            </w:r>
            <w:r>
              <w:t>tielle</w:t>
            </w:r>
          </w:p>
        </w:tc>
        <w:tc>
          <w:tcPr>
            <w:tcW w:w="2268" w:type="dxa"/>
          </w:tcPr>
          <w:p w:rsidR="00CD1B8E" w:rsidRPr="003C00E0" w:rsidRDefault="00CD1B8E" w:rsidP="006C6829">
            <w:pPr>
              <w:pStyle w:val="Tabletext"/>
              <w:ind w:left="-113" w:right="-113"/>
              <w:jc w:val="center"/>
            </w:pPr>
            <w:r w:rsidRPr="003C00E0">
              <w:t>Porteuses pilotes</w:t>
            </w:r>
          </w:p>
        </w:tc>
        <w:tc>
          <w:tcPr>
            <w:tcW w:w="2268" w:type="dxa"/>
          </w:tcPr>
          <w:p w:rsidR="00CD1B8E" w:rsidRPr="003C00E0" w:rsidRDefault="00CD1B8E" w:rsidP="006C6829">
            <w:pPr>
              <w:pStyle w:val="Tabletext"/>
              <w:ind w:left="-113" w:right="-113"/>
              <w:jc w:val="center"/>
            </w:pPr>
            <w:r w:rsidRPr="003C00E0">
              <w:t>Porteuses pilotes</w:t>
            </w:r>
          </w:p>
        </w:tc>
        <w:tc>
          <w:tcPr>
            <w:tcW w:w="2268" w:type="dxa"/>
          </w:tcPr>
          <w:p w:rsidR="00CD1B8E" w:rsidRPr="003C00E0" w:rsidRDefault="00CD1B8E" w:rsidP="006C6829">
            <w:pPr>
              <w:pStyle w:val="Tabletext"/>
              <w:ind w:left="-113" w:right="-113"/>
              <w:jc w:val="center"/>
            </w:pPr>
            <w:r w:rsidRPr="003C00E0">
              <w:t>Porteuses pilotes</w:t>
            </w:r>
          </w:p>
        </w:tc>
      </w:tr>
      <w:tr w:rsidR="00CD1B8E" w:rsidRPr="003C00E0" w:rsidTr="006C6829">
        <w:trPr>
          <w:jc w:val="center"/>
        </w:trPr>
        <w:tc>
          <w:tcPr>
            <w:tcW w:w="425" w:type="dxa"/>
          </w:tcPr>
          <w:p w:rsidR="00CD1B8E" w:rsidRPr="003C00E0" w:rsidRDefault="00CD1B8E" w:rsidP="006C6829">
            <w:pPr>
              <w:pStyle w:val="Tabletext"/>
              <w:ind w:left="-28" w:right="-28"/>
              <w:jc w:val="center"/>
            </w:pPr>
            <w:r w:rsidRPr="003C00E0">
              <w:t>18</w:t>
            </w:r>
          </w:p>
        </w:tc>
        <w:tc>
          <w:tcPr>
            <w:tcW w:w="2410" w:type="dxa"/>
          </w:tcPr>
          <w:p w:rsidR="00CD1B8E" w:rsidRPr="003C00E0" w:rsidRDefault="00CD1B8E" w:rsidP="006C6829">
            <w:pPr>
              <w:pStyle w:val="Tabletext"/>
              <w:jc w:val="left"/>
            </w:pPr>
            <w:r w:rsidRPr="003C00E0">
              <w:t>Configuration de transmission et de multiplexage</w:t>
            </w:r>
          </w:p>
        </w:tc>
        <w:tc>
          <w:tcPr>
            <w:tcW w:w="2268" w:type="dxa"/>
          </w:tcPr>
          <w:p w:rsidR="00CD1B8E" w:rsidRPr="003C00E0" w:rsidRDefault="00CD1B8E" w:rsidP="006C6829">
            <w:pPr>
              <w:pStyle w:val="Tabletext"/>
              <w:jc w:val="center"/>
            </w:pPr>
            <w:r w:rsidRPr="003C00E0">
              <w:t>Acheminée par des porteuses pilotes</w:t>
            </w:r>
            <w:r w:rsidRPr="003C00E0">
              <w:br/>
              <w:t>TMCC</w:t>
            </w:r>
          </w:p>
        </w:tc>
        <w:tc>
          <w:tcPr>
            <w:tcW w:w="2268" w:type="dxa"/>
          </w:tcPr>
          <w:p w:rsidR="00CD1B8E" w:rsidRPr="003C00E0" w:rsidRDefault="00CD1B8E" w:rsidP="006C6829">
            <w:pPr>
              <w:pStyle w:val="Tabletext"/>
              <w:jc w:val="center"/>
            </w:pPr>
            <w:r w:rsidRPr="003C00E0">
              <w:t>Acheminée par des porteuses pilotes TMCC</w:t>
            </w:r>
          </w:p>
        </w:tc>
        <w:tc>
          <w:tcPr>
            <w:tcW w:w="2268" w:type="dxa"/>
          </w:tcPr>
          <w:p w:rsidR="00CD1B8E" w:rsidRPr="003C00E0" w:rsidRDefault="00CD1B8E" w:rsidP="006C6829">
            <w:pPr>
              <w:pStyle w:val="Tabletext"/>
              <w:jc w:val="center"/>
            </w:pPr>
            <w:r w:rsidRPr="003C00E0">
              <w:t>Acheminée par des porteuses pilotes TMCC</w:t>
            </w:r>
          </w:p>
        </w:tc>
      </w:tr>
      <w:tr w:rsidR="00CD1B8E" w:rsidRPr="003C00E0" w:rsidTr="006C6829">
        <w:trPr>
          <w:jc w:val="center"/>
        </w:trPr>
        <w:tc>
          <w:tcPr>
            <w:tcW w:w="425" w:type="dxa"/>
          </w:tcPr>
          <w:p w:rsidR="00CD1B8E" w:rsidRPr="003C00E0" w:rsidRDefault="00CD1B8E" w:rsidP="006C6829">
            <w:pPr>
              <w:pStyle w:val="Tabletext"/>
              <w:ind w:left="-57" w:right="-57"/>
              <w:jc w:val="center"/>
            </w:pPr>
            <w:r w:rsidRPr="003C00E0">
              <w:t>19</w:t>
            </w:r>
          </w:p>
        </w:tc>
        <w:tc>
          <w:tcPr>
            <w:tcW w:w="2410" w:type="dxa"/>
          </w:tcPr>
          <w:p w:rsidR="00CD1B8E" w:rsidRPr="003C00E0" w:rsidRDefault="00CD1B8E" w:rsidP="006C6829">
            <w:pPr>
              <w:pStyle w:val="Tabletext"/>
              <w:jc w:val="left"/>
            </w:pPr>
            <w:r w:rsidRPr="003C00E0">
              <w:t>Débit net de données</w:t>
            </w:r>
          </w:p>
        </w:tc>
        <w:tc>
          <w:tcPr>
            <w:tcW w:w="2268" w:type="dxa"/>
          </w:tcPr>
          <w:p w:rsidR="00CD1B8E" w:rsidRPr="003C00E0" w:rsidRDefault="00CD1B8E" w:rsidP="006C6829">
            <w:pPr>
              <w:pStyle w:val="Tabletext"/>
              <w:ind w:left="-57" w:right="-57"/>
              <w:jc w:val="center"/>
            </w:pPr>
            <w:r w:rsidRPr="003C00E0">
              <w:t xml:space="preserve">Dépend du nombre de segments, de la modulation, du </w:t>
            </w:r>
            <w:r>
              <w:t xml:space="preserve">rendement </w:t>
            </w:r>
            <w:r w:rsidRPr="003C00E0">
              <w:t>de cod</w:t>
            </w:r>
            <w:r>
              <w:t>ag</w:t>
            </w:r>
            <w:r w:rsidRPr="003C00E0">
              <w:t>e, de la structure hiérarchique et de l'intervalle de garde</w:t>
            </w:r>
            <w:r w:rsidRPr="003C00E0">
              <w:br/>
              <w:t>3,65-23,2 Mbit/s</w:t>
            </w:r>
          </w:p>
        </w:tc>
        <w:tc>
          <w:tcPr>
            <w:tcW w:w="2268" w:type="dxa"/>
          </w:tcPr>
          <w:p w:rsidR="00CD1B8E" w:rsidRPr="003C00E0" w:rsidRDefault="00CD1B8E" w:rsidP="006C6829">
            <w:pPr>
              <w:pStyle w:val="Tabletext"/>
              <w:jc w:val="center"/>
            </w:pPr>
            <w:r w:rsidRPr="003C00E0">
              <w:t xml:space="preserve">Dépend du nombre de segments, de la modulation, du </w:t>
            </w:r>
            <w:r>
              <w:t xml:space="preserve">rendement </w:t>
            </w:r>
            <w:r w:rsidRPr="003C00E0">
              <w:t>de cod</w:t>
            </w:r>
            <w:r>
              <w:t>ag</w:t>
            </w:r>
            <w:r w:rsidRPr="003C00E0">
              <w:t>e, de la structure hiérarchique et de l'intervalle de garde</w:t>
            </w:r>
            <w:r w:rsidRPr="003C00E0">
              <w:br/>
              <w:t>3,65-23,2 Mbit/s</w:t>
            </w:r>
          </w:p>
        </w:tc>
        <w:tc>
          <w:tcPr>
            <w:tcW w:w="2268" w:type="dxa"/>
          </w:tcPr>
          <w:p w:rsidR="00CD1B8E" w:rsidRPr="003C00E0" w:rsidRDefault="00CD1B8E" w:rsidP="006C6829">
            <w:pPr>
              <w:pStyle w:val="Tabletext"/>
              <w:jc w:val="center"/>
            </w:pPr>
            <w:r w:rsidRPr="003C00E0">
              <w:t xml:space="preserve">Dépend du nombre de segments, de la modulation, du </w:t>
            </w:r>
            <w:r>
              <w:t xml:space="preserve">rendement </w:t>
            </w:r>
            <w:r w:rsidRPr="003C00E0">
              <w:t>de cod</w:t>
            </w:r>
            <w:r>
              <w:t>ag</w:t>
            </w:r>
            <w:r w:rsidRPr="003C00E0">
              <w:t>e, de la structure hiérarchique et de l'intervalle de garde</w:t>
            </w:r>
            <w:r w:rsidRPr="003C00E0">
              <w:br/>
              <w:t>3,65-23,2 Mbit/s</w:t>
            </w:r>
          </w:p>
        </w:tc>
      </w:tr>
      <w:tr w:rsidR="00CD1B8E" w:rsidRPr="003C00E0" w:rsidTr="006C6829">
        <w:trPr>
          <w:jc w:val="center"/>
        </w:trPr>
        <w:tc>
          <w:tcPr>
            <w:tcW w:w="425" w:type="dxa"/>
          </w:tcPr>
          <w:p w:rsidR="00CD1B8E" w:rsidRPr="003C00E0" w:rsidRDefault="00CD1B8E" w:rsidP="006C6829">
            <w:pPr>
              <w:pStyle w:val="Tabletext"/>
              <w:ind w:left="-57" w:right="-57"/>
              <w:jc w:val="center"/>
            </w:pPr>
            <w:r w:rsidRPr="003C00E0">
              <w:t>20</w:t>
            </w:r>
          </w:p>
        </w:tc>
        <w:tc>
          <w:tcPr>
            <w:tcW w:w="2410" w:type="dxa"/>
          </w:tcPr>
          <w:p w:rsidR="00CD1B8E" w:rsidRPr="003C00E0" w:rsidRDefault="00CD1B8E" w:rsidP="006C6829">
            <w:pPr>
              <w:pStyle w:val="Tabletext"/>
              <w:jc w:val="left"/>
            </w:pPr>
            <w:r w:rsidRPr="003C00E0">
              <w:t xml:space="preserve">Rapport </w:t>
            </w:r>
            <w:r w:rsidRPr="003C00E0">
              <w:rPr>
                <w:i/>
              </w:rPr>
              <w:t>C</w:t>
            </w:r>
            <w:r w:rsidRPr="003C00E0">
              <w:t>/</w:t>
            </w:r>
            <w:r w:rsidRPr="003C00E0">
              <w:rPr>
                <w:i/>
              </w:rPr>
              <w:t>N</w:t>
            </w:r>
            <w:r w:rsidRPr="003C00E0">
              <w:t xml:space="preserve"> dans un canal à BBGA</w:t>
            </w:r>
          </w:p>
        </w:tc>
        <w:tc>
          <w:tcPr>
            <w:tcW w:w="2268" w:type="dxa"/>
          </w:tcPr>
          <w:p w:rsidR="00CD1B8E" w:rsidRPr="003C00E0" w:rsidRDefault="00CD1B8E" w:rsidP="006C6829">
            <w:pPr>
              <w:pStyle w:val="Tabletext"/>
              <w:jc w:val="center"/>
            </w:pPr>
            <w:r w:rsidRPr="003C00E0">
              <w:t>Dépend de la modulation et du code de canal 5,0-23 dB</w:t>
            </w:r>
            <w:r w:rsidRPr="003C00E0">
              <w:rPr>
                <w:szCs w:val="22"/>
                <w:vertAlign w:val="superscript"/>
              </w:rPr>
              <w:t>(14)</w:t>
            </w:r>
          </w:p>
        </w:tc>
        <w:tc>
          <w:tcPr>
            <w:tcW w:w="2268" w:type="dxa"/>
          </w:tcPr>
          <w:p w:rsidR="00CD1B8E" w:rsidRPr="003C00E0" w:rsidRDefault="00CD1B8E" w:rsidP="006C6829">
            <w:pPr>
              <w:pStyle w:val="Tabletext"/>
              <w:jc w:val="center"/>
            </w:pPr>
            <w:r w:rsidRPr="003C00E0">
              <w:t>Dépend de la modulation et du code de canal 5,0-23 dB</w:t>
            </w:r>
            <w:r w:rsidRPr="003C00E0">
              <w:rPr>
                <w:szCs w:val="22"/>
                <w:vertAlign w:val="superscript"/>
              </w:rPr>
              <w:t>(14)</w:t>
            </w:r>
          </w:p>
        </w:tc>
        <w:tc>
          <w:tcPr>
            <w:tcW w:w="2268" w:type="dxa"/>
          </w:tcPr>
          <w:p w:rsidR="00CD1B8E" w:rsidRPr="003C00E0" w:rsidRDefault="00CD1B8E" w:rsidP="006C6829">
            <w:pPr>
              <w:pStyle w:val="Tabletext"/>
              <w:jc w:val="center"/>
            </w:pPr>
            <w:r w:rsidRPr="003C00E0">
              <w:t>Dépend de la modulation et du code de canal 5,0-23 dB</w:t>
            </w:r>
            <w:r w:rsidRPr="003C00E0">
              <w:rPr>
                <w:szCs w:val="22"/>
                <w:vertAlign w:val="superscript"/>
              </w:rPr>
              <w:t>(14)</w:t>
            </w:r>
          </w:p>
        </w:tc>
      </w:tr>
    </w:tbl>
    <w:p w:rsidR="00CD1B8E" w:rsidRPr="003C00E0" w:rsidRDefault="006C6829" w:rsidP="006C6829">
      <w:pPr>
        <w:pStyle w:val="TableNo"/>
        <w:spacing w:before="0"/>
      </w:pPr>
      <w:r>
        <w:br w:type="page"/>
      </w:r>
      <w:r w:rsidR="00CD1B8E" w:rsidRPr="003C00E0">
        <w:lastRenderedPageBreak/>
        <w:t xml:space="preserve">TABLEAU  1  </w:t>
      </w:r>
      <w:r w:rsidR="00CD1B8E" w:rsidRPr="003C00E0">
        <w:rPr>
          <w:rFonts w:hAnsi="Times New Roman Bold"/>
          <w:bCs/>
          <w:caps/>
          <w:szCs w:val="24"/>
        </w:rPr>
        <w:t>(</w:t>
      </w:r>
      <w:r w:rsidR="00CD1B8E" w:rsidRPr="003C00E0">
        <w:rPr>
          <w:rFonts w:hAnsi="Times New Roman Bold"/>
          <w:bCs/>
          <w:i/>
          <w:szCs w:val="24"/>
        </w:rPr>
        <w:t>suite</w:t>
      </w:r>
      <w:r w:rsidR="00CD1B8E" w:rsidRPr="003C00E0">
        <w:rPr>
          <w:rFonts w:hAnsi="Times New Roman Bold"/>
          <w:bCs/>
          <w:caps/>
          <w:szCs w:val="24"/>
        </w:rPr>
        <w:t>)</w:t>
      </w:r>
    </w:p>
    <w:p w:rsidR="00CD1B8E" w:rsidRPr="003C00E0" w:rsidRDefault="00CD1B8E" w:rsidP="00CD1B8E">
      <w:pPr>
        <w:pStyle w:val="Tabletitle"/>
        <w:rPr>
          <w:sz w:val="22"/>
          <w:szCs w:val="22"/>
        </w:rPr>
      </w:pPr>
      <w:r w:rsidRPr="003C00E0">
        <w:rPr>
          <w:sz w:val="22"/>
          <w:szCs w:val="22"/>
        </w:rPr>
        <w:t>d)  Systèmes combinés mono</w:t>
      </w:r>
      <w:r>
        <w:rPr>
          <w:sz w:val="22"/>
          <w:szCs w:val="22"/>
        </w:rPr>
        <w:t>porteuse</w:t>
      </w:r>
      <w:r w:rsidRPr="003C00E0">
        <w:rPr>
          <w:sz w:val="22"/>
          <w:szCs w:val="22"/>
        </w:rPr>
        <w:t xml:space="preserve"> et multiporteuses</w:t>
      </w:r>
    </w:p>
    <w:p w:rsidR="00CD1B8E" w:rsidRPr="003C00E0" w:rsidRDefault="00CD1B8E" w:rsidP="00CD1B8E">
      <w:pPr>
        <w:pStyle w:val="Blanc"/>
        <w:rPr>
          <w:lang w:val="fr-FR"/>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CD1B8E" w:rsidRPr="003C00E0" w:rsidTr="006C6829">
        <w:trPr>
          <w:tblHeader/>
          <w:jc w:val="center"/>
        </w:trPr>
        <w:tc>
          <w:tcPr>
            <w:tcW w:w="426" w:type="dxa"/>
            <w:vAlign w:val="center"/>
          </w:tcPr>
          <w:p w:rsidR="00CD1B8E" w:rsidRPr="003C00E0" w:rsidRDefault="00CD1B8E" w:rsidP="006C6829">
            <w:pPr>
              <w:pStyle w:val="Tablehead"/>
              <w:rPr>
                <w:sz w:val="20"/>
              </w:rPr>
            </w:pPr>
          </w:p>
        </w:tc>
        <w:tc>
          <w:tcPr>
            <w:tcW w:w="1812" w:type="dxa"/>
            <w:vAlign w:val="center"/>
          </w:tcPr>
          <w:p w:rsidR="00CD1B8E" w:rsidRPr="003C00E0" w:rsidRDefault="00CD1B8E" w:rsidP="006C6829">
            <w:pPr>
              <w:pStyle w:val="Tablehead"/>
              <w:rPr>
                <w:sz w:val="20"/>
              </w:rPr>
            </w:pPr>
            <w:r w:rsidRPr="003C00E0">
              <w:rPr>
                <w:sz w:val="20"/>
              </w:rPr>
              <w:t>Paramètres</w:t>
            </w:r>
          </w:p>
        </w:tc>
        <w:tc>
          <w:tcPr>
            <w:tcW w:w="2467" w:type="dxa"/>
            <w:vAlign w:val="center"/>
          </w:tcPr>
          <w:p w:rsidR="00CD1B8E" w:rsidRPr="003C00E0" w:rsidRDefault="00CD1B8E" w:rsidP="006C6829">
            <w:pPr>
              <w:pStyle w:val="Tablehead"/>
              <w:rPr>
                <w:sz w:val="20"/>
                <w:lang w:eastAsia="zh-CN"/>
              </w:rPr>
            </w:pPr>
            <w:r w:rsidRPr="003C00E0">
              <w:rPr>
                <w:sz w:val="20"/>
              </w:rPr>
              <w:t>6 MHz</w:t>
            </w:r>
          </w:p>
        </w:tc>
        <w:tc>
          <w:tcPr>
            <w:tcW w:w="2467" w:type="dxa"/>
          </w:tcPr>
          <w:p w:rsidR="00CD1B8E" w:rsidRPr="003C00E0" w:rsidRDefault="00CD1B8E" w:rsidP="006C6829">
            <w:pPr>
              <w:pStyle w:val="Tablehead"/>
              <w:rPr>
                <w:sz w:val="20"/>
              </w:rPr>
            </w:pPr>
            <w:r w:rsidRPr="003C00E0">
              <w:rPr>
                <w:sz w:val="20"/>
                <w:lang w:eastAsia="zh-CN"/>
              </w:rPr>
              <w:t xml:space="preserve">7 </w:t>
            </w:r>
            <w:r w:rsidRPr="003C00E0">
              <w:rPr>
                <w:sz w:val="20"/>
              </w:rPr>
              <w:t>MHz</w:t>
            </w:r>
          </w:p>
        </w:tc>
        <w:tc>
          <w:tcPr>
            <w:tcW w:w="2467" w:type="dxa"/>
          </w:tcPr>
          <w:p w:rsidR="00CD1B8E" w:rsidRPr="003C00E0" w:rsidRDefault="00CD1B8E" w:rsidP="006C6829">
            <w:pPr>
              <w:pStyle w:val="Tablehead"/>
              <w:rPr>
                <w:sz w:val="20"/>
              </w:rPr>
            </w:pPr>
            <w:r w:rsidRPr="003C00E0">
              <w:rPr>
                <w:sz w:val="20"/>
                <w:lang w:eastAsia="zh-CN"/>
              </w:rPr>
              <w:t>8</w:t>
            </w:r>
            <w:r w:rsidRPr="003C00E0">
              <w:rPr>
                <w:sz w:val="20"/>
              </w:rPr>
              <w:t xml:space="preserve"> MHz</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1</w:t>
            </w:r>
          </w:p>
        </w:tc>
        <w:tc>
          <w:tcPr>
            <w:tcW w:w="1812" w:type="dxa"/>
          </w:tcPr>
          <w:p w:rsidR="00CD1B8E" w:rsidRPr="003C00E0" w:rsidRDefault="00CD1B8E" w:rsidP="006C6829">
            <w:pPr>
              <w:pStyle w:val="Tabletext"/>
              <w:jc w:val="center"/>
              <w:rPr>
                <w:sz w:val="20"/>
              </w:rPr>
            </w:pPr>
            <w:r w:rsidRPr="003C00E0">
              <w:rPr>
                <w:sz w:val="20"/>
              </w:rPr>
              <w:t>Largeur de bande utilisée</w:t>
            </w:r>
          </w:p>
        </w:tc>
        <w:tc>
          <w:tcPr>
            <w:tcW w:w="2467" w:type="dxa"/>
          </w:tcPr>
          <w:p w:rsidR="00CD1B8E" w:rsidRPr="003C00E0" w:rsidRDefault="00CD1B8E" w:rsidP="006C6829">
            <w:pPr>
              <w:pStyle w:val="Tabletext"/>
              <w:jc w:val="center"/>
              <w:rPr>
                <w:sz w:val="20"/>
              </w:rPr>
            </w:pPr>
            <w:r w:rsidRPr="003C00E0">
              <w:rPr>
                <w:sz w:val="20"/>
              </w:rPr>
              <w:t>5,</w:t>
            </w:r>
            <w:r w:rsidRPr="003C00E0">
              <w:rPr>
                <w:sz w:val="20"/>
                <w:lang w:eastAsia="zh-CN"/>
              </w:rPr>
              <w:t>6</w:t>
            </w:r>
            <w:r w:rsidRPr="003C00E0">
              <w:rPr>
                <w:sz w:val="20"/>
              </w:rPr>
              <w:t>7 MHz</w:t>
            </w:r>
          </w:p>
        </w:tc>
        <w:tc>
          <w:tcPr>
            <w:tcW w:w="2467" w:type="dxa"/>
          </w:tcPr>
          <w:p w:rsidR="00CD1B8E" w:rsidRPr="003C00E0" w:rsidRDefault="00CD1B8E" w:rsidP="006C6829">
            <w:pPr>
              <w:pStyle w:val="Tabletext"/>
              <w:jc w:val="center"/>
              <w:rPr>
                <w:sz w:val="20"/>
              </w:rPr>
            </w:pPr>
            <w:r w:rsidRPr="003C00E0">
              <w:rPr>
                <w:sz w:val="20"/>
                <w:lang w:eastAsia="zh-CN"/>
              </w:rPr>
              <w:t>6,62</w:t>
            </w:r>
            <w:r w:rsidRPr="003C00E0">
              <w:rPr>
                <w:sz w:val="20"/>
              </w:rPr>
              <w:t xml:space="preserve"> MHz</w:t>
            </w:r>
          </w:p>
        </w:tc>
        <w:tc>
          <w:tcPr>
            <w:tcW w:w="2467" w:type="dxa"/>
          </w:tcPr>
          <w:p w:rsidR="00CD1B8E" w:rsidRPr="003C00E0" w:rsidRDefault="00CD1B8E" w:rsidP="006C6829">
            <w:pPr>
              <w:pStyle w:val="Tabletext"/>
              <w:jc w:val="center"/>
              <w:rPr>
                <w:sz w:val="20"/>
              </w:rPr>
            </w:pPr>
            <w:r w:rsidRPr="003C00E0">
              <w:rPr>
                <w:sz w:val="20"/>
              </w:rPr>
              <w:t>7,</w:t>
            </w:r>
            <w:r w:rsidRPr="003C00E0">
              <w:rPr>
                <w:sz w:val="20"/>
                <w:lang w:eastAsia="zh-CN"/>
              </w:rPr>
              <w:t>5</w:t>
            </w:r>
            <w:r w:rsidRPr="003C00E0">
              <w:rPr>
                <w:sz w:val="20"/>
              </w:rPr>
              <w:t>6 MHz</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2</w:t>
            </w:r>
          </w:p>
        </w:tc>
        <w:tc>
          <w:tcPr>
            <w:tcW w:w="1812" w:type="dxa"/>
          </w:tcPr>
          <w:p w:rsidR="00CD1B8E" w:rsidRPr="003C00E0" w:rsidRDefault="00CD1B8E" w:rsidP="006C6829">
            <w:pPr>
              <w:pStyle w:val="Tabletext"/>
              <w:jc w:val="center"/>
              <w:rPr>
                <w:sz w:val="20"/>
              </w:rPr>
            </w:pPr>
            <w:r w:rsidRPr="003C00E0">
              <w:rPr>
                <w:sz w:val="20"/>
              </w:rPr>
              <w:t>Nombre de porteuses émises</w:t>
            </w:r>
          </w:p>
        </w:tc>
        <w:tc>
          <w:tcPr>
            <w:tcW w:w="2467" w:type="dxa"/>
          </w:tcPr>
          <w:p w:rsidR="00CD1B8E" w:rsidRPr="003C00E0" w:rsidRDefault="00CD1B8E" w:rsidP="006C6829">
            <w:pPr>
              <w:pStyle w:val="Tabletext"/>
              <w:jc w:val="center"/>
              <w:rPr>
                <w:sz w:val="20"/>
                <w:lang w:eastAsia="zh-CN"/>
              </w:rPr>
            </w:pPr>
            <w:r w:rsidRPr="003C00E0">
              <w:rPr>
                <w:sz w:val="20"/>
              </w:rPr>
              <w:t>1 (mode monoporteuse)</w:t>
            </w:r>
            <w:r w:rsidRPr="003C00E0">
              <w:rPr>
                <w:sz w:val="20"/>
              </w:rPr>
              <w:br/>
              <w:t xml:space="preserve">3 </w:t>
            </w:r>
            <w:r w:rsidRPr="003C00E0">
              <w:rPr>
                <w:sz w:val="20"/>
                <w:lang w:eastAsia="zh-CN"/>
              </w:rPr>
              <w:t>780</w:t>
            </w:r>
            <w:r w:rsidRPr="003C00E0">
              <w:rPr>
                <w:sz w:val="20"/>
              </w:rPr>
              <w:t xml:space="preserve"> (mode multiporteuse</w:t>
            </w:r>
            <w:r>
              <w:rPr>
                <w:sz w:val="20"/>
              </w:rPr>
              <w:t>s</w:t>
            </w:r>
            <w:r w:rsidRPr="003C00E0">
              <w:rPr>
                <w:sz w:val="20"/>
              </w:rPr>
              <w:t>)</w:t>
            </w:r>
          </w:p>
        </w:tc>
        <w:tc>
          <w:tcPr>
            <w:tcW w:w="2467" w:type="dxa"/>
          </w:tcPr>
          <w:p w:rsidR="00CD1B8E" w:rsidRPr="003C00E0" w:rsidRDefault="00CD1B8E" w:rsidP="006C6829">
            <w:pPr>
              <w:pStyle w:val="Tabletext"/>
              <w:jc w:val="center"/>
              <w:rPr>
                <w:sz w:val="20"/>
              </w:rPr>
            </w:pPr>
            <w:r w:rsidRPr="003C00E0">
              <w:rPr>
                <w:sz w:val="20"/>
              </w:rPr>
              <w:t>1 (mode monoporteuse)</w:t>
            </w:r>
            <w:r w:rsidRPr="003C00E0">
              <w:rPr>
                <w:sz w:val="20"/>
              </w:rPr>
              <w:br/>
              <w:t xml:space="preserve">3 </w:t>
            </w:r>
            <w:r w:rsidRPr="003C00E0">
              <w:rPr>
                <w:sz w:val="20"/>
                <w:lang w:eastAsia="zh-CN"/>
              </w:rPr>
              <w:t>780</w:t>
            </w:r>
            <w:r w:rsidRPr="003C00E0">
              <w:rPr>
                <w:sz w:val="20"/>
              </w:rPr>
              <w:t xml:space="preserve"> (mode multiporteuses)</w:t>
            </w:r>
          </w:p>
        </w:tc>
        <w:tc>
          <w:tcPr>
            <w:tcW w:w="2467" w:type="dxa"/>
          </w:tcPr>
          <w:p w:rsidR="00CD1B8E" w:rsidRPr="003C00E0" w:rsidRDefault="00CD1B8E" w:rsidP="006C6829">
            <w:pPr>
              <w:pStyle w:val="Tabletext"/>
              <w:jc w:val="center"/>
              <w:rPr>
                <w:sz w:val="20"/>
                <w:lang w:eastAsia="zh-CN"/>
              </w:rPr>
            </w:pPr>
            <w:r w:rsidRPr="003C00E0">
              <w:rPr>
                <w:sz w:val="20"/>
              </w:rPr>
              <w:t>1 (mode monoporteuse)</w:t>
            </w:r>
            <w:r w:rsidRPr="003C00E0">
              <w:rPr>
                <w:sz w:val="20"/>
              </w:rPr>
              <w:br/>
              <w:t xml:space="preserve">3 </w:t>
            </w:r>
            <w:r w:rsidRPr="003C00E0">
              <w:rPr>
                <w:sz w:val="20"/>
                <w:lang w:eastAsia="zh-CN"/>
              </w:rPr>
              <w:t>780</w:t>
            </w:r>
            <w:r w:rsidRPr="003C00E0">
              <w:rPr>
                <w:sz w:val="20"/>
              </w:rPr>
              <w:t xml:space="preserve"> (mode multiporteuses)</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3</w:t>
            </w:r>
          </w:p>
        </w:tc>
        <w:tc>
          <w:tcPr>
            <w:tcW w:w="1812" w:type="dxa"/>
          </w:tcPr>
          <w:p w:rsidR="00CD1B8E" w:rsidRPr="003C00E0" w:rsidRDefault="00CD1B8E" w:rsidP="006C6829">
            <w:pPr>
              <w:pStyle w:val="Tabletext"/>
              <w:jc w:val="center"/>
              <w:rPr>
                <w:sz w:val="20"/>
              </w:rPr>
            </w:pPr>
            <w:r w:rsidRPr="003C00E0">
              <w:rPr>
                <w:sz w:val="20"/>
              </w:rPr>
              <w:t xml:space="preserve">Mode de modulation </w:t>
            </w:r>
          </w:p>
        </w:tc>
        <w:tc>
          <w:tcPr>
            <w:tcW w:w="2467" w:type="dxa"/>
          </w:tcPr>
          <w:p w:rsidR="00CD1B8E" w:rsidRPr="003C00E0" w:rsidRDefault="00CD1B8E" w:rsidP="006C6829">
            <w:pPr>
              <w:pStyle w:val="Tabletext"/>
              <w:jc w:val="center"/>
              <w:rPr>
                <w:sz w:val="20"/>
              </w:rPr>
            </w:pPr>
            <w:r w:rsidRPr="003C00E0">
              <w:rPr>
                <w:sz w:val="20"/>
              </w:rPr>
              <w:t>Codage et modulation constants (CCM)</w:t>
            </w:r>
          </w:p>
        </w:tc>
        <w:tc>
          <w:tcPr>
            <w:tcW w:w="2467" w:type="dxa"/>
          </w:tcPr>
          <w:p w:rsidR="00CD1B8E" w:rsidRPr="003C00E0" w:rsidRDefault="00CD1B8E" w:rsidP="006C6829">
            <w:pPr>
              <w:pStyle w:val="Tabletext"/>
              <w:jc w:val="center"/>
              <w:rPr>
                <w:sz w:val="20"/>
              </w:rPr>
            </w:pPr>
            <w:r w:rsidRPr="003C00E0">
              <w:rPr>
                <w:sz w:val="20"/>
              </w:rPr>
              <w:t>Codage et modulation constants (CCM)</w:t>
            </w:r>
          </w:p>
        </w:tc>
        <w:tc>
          <w:tcPr>
            <w:tcW w:w="2467" w:type="dxa"/>
          </w:tcPr>
          <w:p w:rsidR="00CD1B8E" w:rsidRPr="003C00E0" w:rsidRDefault="00CD1B8E" w:rsidP="006C6829">
            <w:pPr>
              <w:pStyle w:val="Tabletext"/>
              <w:jc w:val="center"/>
              <w:rPr>
                <w:sz w:val="20"/>
              </w:rPr>
            </w:pPr>
            <w:r w:rsidRPr="003C00E0">
              <w:rPr>
                <w:sz w:val="20"/>
              </w:rPr>
              <w:t>Codage et modulation constants (CCM)</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4</w:t>
            </w:r>
          </w:p>
        </w:tc>
        <w:tc>
          <w:tcPr>
            <w:tcW w:w="1812" w:type="dxa"/>
          </w:tcPr>
          <w:p w:rsidR="00CD1B8E" w:rsidRPr="003C00E0" w:rsidRDefault="00CD1B8E" w:rsidP="006C6829">
            <w:pPr>
              <w:pStyle w:val="Tabletext"/>
              <w:jc w:val="center"/>
              <w:rPr>
                <w:sz w:val="20"/>
              </w:rPr>
            </w:pPr>
            <w:r w:rsidRPr="003C00E0">
              <w:rPr>
                <w:sz w:val="20"/>
              </w:rPr>
              <w:t xml:space="preserve">Méthode de modulation </w:t>
            </w:r>
          </w:p>
        </w:tc>
        <w:tc>
          <w:tcPr>
            <w:tcW w:w="2467" w:type="dxa"/>
          </w:tcPr>
          <w:p w:rsidR="00CD1B8E" w:rsidRPr="003C00E0" w:rsidRDefault="00CD1B8E" w:rsidP="006C6829">
            <w:pPr>
              <w:pStyle w:val="Tabletext"/>
              <w:jc w:val="center"/>
              <w:rPr>
                <w:sz w:val="20"/>
                <w:lang w:eastAsia="zh-CN"/>
              </w:rPr>
            </w:pPr>
            <w:r w:rsidRPr="003C00E0">
              <w:rPr>
                <w:sz w:val="20"/>
                <w:lang w:eastAsia="zh-CN"/>
              </w:rPr>
              <w:t>MAQ-4</w:t>
            </w:r>
            <w:r w:rsidRPr="003C00E0">
              <w:rPr>
                <w:sz w:val="20"/>
              </w:rPr>
              <w:t>-</w:t>
            </w:r>
            <w:r w:rsidRPr="003C00E0">
              <w:rPr>
                <w:sz w:val="20"/>
                <w:lang w:eastAsia="zh-CN"/>
              </w:rPr>
              <w:t>NR</w:t>
            </w:r>
            <w:r w:rsidRPr="003C00E0">
              <w:rPr>
                <w:sz w:val="20"/>
              </w:rPr>
              <w:t>, MAQ-</w:t>
            </w:r>
            <w:r w:rsidRPr="003C00E0">
              <w:rPr>
                <w:sz w:val="20"/>
                <w:lang w:eastAsia="zh-CN"/>
              </w:rPr>
              <w:t>4</w:t>
            </w:r>
            <w:r w:rsidRPr="003C00E0">
              <w:rPr>
                <w:sz w:val="20"/>
              </w:rPr>
              <w:t>,</w:t>
            </w:r>
            <w:r w:rsidRPr="003C00E0">
              <w:rPr>
                <w:sz w:val="20"/>
              </w:rPr>
              <w:br/>
              <w:t>MAQ-16, MAQ-</w:t>
            </w:r>
            <w:r w:rsidRPr="003C00E0">
              <w:rPr>
                <w:sz w:val="20"/>
                <w:lang w:eastAsia="zh-CN"/>
              </w:rPr>
              <w:t>32</w:t>
            </w:r>
            <w:r w:rsidRPr="003C00E0">
              <w:rPr>
                <w:sz w:val="20"/>
              </w:rPr>
              <w:t>,</w:t>
            </w:r>
            <w:r w:rsidRPr="003C00E0">
              <w:rPr>
                <w:sz w:val="20"/>
              </w:rPr>
              <w:br/>
            </w:r>
            <w:r w:rsidRPr="003C00E0">
              <w:rPr>
                <w:sz w:val="20"/>
                <w:lang w:eastAsia="zh-CN"/>
              </w:rPr>
              <w:t>MAQ-64</w:t>
            </w:r>
          </w:p>
        </w:tc>
        <w:tc>
          <w:tcPr>
            <w:tcW w:w="2467" w:type="dxa"/>
          </w:tcPr>
          <w:p w:rsidR="00CD1B8E" w:rsidRPr="003C00E0" w:rsidRDefault="00CD1B8E" w:rsidP="006C6829">
            <w:pPr>
              <w:pStyle w:val="Tabletext"/>
              <w:jc w:val="center"/>
              <w:rPr>
                <w:sz w:val="20"/>
              </w:rPr>
            </w:pPr>
            <w:r w:rsidRPr="003C00E0">
              <w:rPr>
                <w:sz w:val="20"/>
                <w:lang w:eastAsia="zh-CN"/>
              </w:rPr>
              <w:t>MAQ-4</w:t>
            </w:r>
            <w:r w:rsidRPr="003C00E0">
              <w:rPr>
                <w:sz w:val="20"/>
              </w:rPr>
              <w:t>-</w:t>
            </w:r>
            <w:r w:rsidRPr="003C00E0">
              <w:rPr>
                <w:sz w:val="20"/>
                <w:lang w:eastAsia="zh-CN"/>
              </w:rPr>
              <w:t>NR</w:t>
            </w:r>
            <w:r w:rsidRPr="003C00E0">
              <w:rPr>
                <w:sz w:val="20"/>
              </w:rPr>
              <w:t>, MAQ-</w:t>
            </w:r>
            <w:r w:rsidRPr="003C00E0">
              <w:rPr>
                <w:sz w:val="20"/>
                <w:lang w:eastAsia="zh-CN"/>
              </w:rPr>
              <w:t>4</w:t>
            </w:r>
            <w:r w:rsidRPr="003C00E0">
              <w:rPr>
                <w:sz w:val="20"/>
              </w:rPr>
              <w:t>,</w:t>
            </w:r>
            <w:r w:rsidRPr="003C00E0">
              <w:rPr>
                <w:sz w:val="20"/>
              </w:rPr>
              <w:br/>
              <w:t>MAQ-16, MAQ-</w:t>
            </w:r>
            <w:r w:rsidRPr="003C00E0">
              <w:rPr>
                <w:sz w:val="20"/>
                <w:lang w:eastAsia="zh-CN"/>
              </w:rPr>
              <w:t>32</w:t>
            </w:r>
            <w:r w:rsidRPr="003C00E0">
              <w:rPr>
                <w:sz w:val="20"/>
              </w:rPr>
              <w:t>,</w:t>
            </w:r>
            <w:r w:rsidRPr="003C00E0">
              <w:rPr>
                <w:sz w:val="20"/>
              </w:rPr>
              <w:br/>
            </w:r>
            <w:r w:rsidRPr="003C00E0">
              <w:rPr>
                <w:sz w:val="20"/>
                <w:lang w:eastAsia="zh-CN"/>
              </w:rPr>
              <w:t>MAQ-64</w:t>
            </w:r>
          </w:p>
        </w:tc>
        <w:tc>
          <w:tcPr>
            <w:tcW w:w="2467" w:type="dxa"/>
          </w:tcPr>
          <w:p w:rsidR="00CD1B8E" w:rsidRPr="003C00E0" w:rsidRDefault="00CD1B8E" w:rsidP="006C6829">
            <w:pPr>
              <w:pStyle w:val="Tabletext"/>
              <w:jc w:val="center"/>
              <w:rPr>
                <w:sz w:val="20"/>
              </w:rPr>
            </w:pPr>
            <w:r w:rsidRPr="003C00E0">
              <w:rPr>
                <w:sz w:val="20"/>
                <w:lang w:eastAsia="zh-CN"/>
              </w:rPr>
              <w:t>MAQ-4</w:t>
            </w:r>
            <w:r w:rsidRPr="003C00E0">
              <w:rPr>
                <w:sz w:val="20"/>
              </w:rPr>
              <w:t>-</w:t>
            </w:r>
            <w:r w:rsidRPr="003C00E0">
              <w:rPr>
                <w:sz w:val="20"/>
                <w:lang w:eastAsia="zh-CN"/>
              </w:rPr>
              <w:t>NR</w:t>
            </w:r>
            <w:r w:rsidRPr="003C00E0">
              <w:rPr>
                <w:sz w:val="20"/>
              </w:rPr>
              <w:t>, MAQ-</w:t>
            </w:r>
            <w:r w:rsidRPr="003C00E0">
              <w:rPr>
                <w:sz w:val="20"/>
                <w:lang w:eastAsia="zh-CN"/>
              </w:rPr>
              <w:t>4</w:t>
            </w:r>
            <w:r w:rsidRPr="003C00E0">
              <w:rPr>
                <w:sz w:val="20"/>
              </w:rPr>
              <w:t>,</w:t>
            </w:r>
            <w:r w:rsidRPr="003C00E0">
              <w:rPr>
                <w:sz w:val="20"/>
              </w:rPr>
              <w:br/>
              <w:t>MAQ-16, MAQ-</w:t>
            </w:r>
            <w:r w:rsidRPr="003C00E0">
              <w:rPr>
                <w:sz w:val="20"/>
                <w:lang w:eastAsia="zh-CN"/>
              </w:rPr>
              <w:t>32</w:t>
            </w:r>
            <w:r w:rsidRPr="003C00E0">
              <w:rPr>
                <w:sz w:val="20"/>
              </w:rPr>
              <w:t>,</w:t>
            </w:r>
            <w:r w:rsidRPr="003C00E0">
              <w:rPr>
                <w:sz w:val="20"/>
              </w:rPr>
              <w:br/>
            </w:r>
            <w:r w:rsidRPr="003C00E0">
              <w:rPr>
                <w:sz w:val="20"/>
                <w:lang w:eastAsia="zh-CN"/>
              </w:rPr>
              <w:t>MAQ-64</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5</w:t>
            </w:r>
          </w:p>
        </w:tc>
        <w:tc>
          <w:tcPr>
            <w:tcW w:w="1812" w:type="dxa"/>
          </w:tcPr>
          <w:p w:rsidR="00CD1B8E" w:rsidRPr="003C00E0" w:rsidRDefault="00CD1B8E" w:rsidP="006C6829">
            <w:pPr>
              <w:pStyle w:val="Tabletext"/>
              <w:jc w:val="center"/>
              <w:rPr>
                <w:sz w:val="20"/>
              </w:rPr>
            </w:pPr>
            <w:r w:rsidRPr="003C00E0">
              <w:rPr>
                <w:sz w:val="20"/>
              </w:rPr>
              <w:t>Taux d'occupation des canaux</w:t>
            </w:r>
          </w:p>
        </w:tc>
        <w:tc>
          <w:tcPr>
            <w:tcW w:w="2467" w:type="dxa"/>
          </w:tcPr>
          <w:p w:rsidR="00CD1B8E" w:rsidRPr="003C00E0" w:rsidRDefault="00CD1B8E" w:rsidP="006C6829">
            <w:pPr>
              <w:pStyle w:val="Tabletext"/>
              <w:jc w:val="center"/>
              <w:rPr>
                <w:sz w:val="20"/>
              </w:rPr>
            </w:pPr>
            <w:r w:rsidRPr="003C00E0">
              <w:rPr>
                <w:sz w:val="20"/>
              </w:rPr>
              <w:t>Voir la Rec. UIT-R BT.1206</w:t>
            </w:r>
          </w:p>
        </w:tc>
        <w:tc>
          <w:tcPr>
            <w:tcW w:w="2467" w:type="dxa"/>
          </w:tcPr>
          <w:p w:rsidR="00CD1B8E" w:rsidRPr="003C00E0" w:rsidRDefault="00CD1B8E" w:rsidP="006C6829">
            <w:pPr>
              <w:pStyle w:val="Tabletext"/>
              <w:jc w:val="center"/>
              <w:rPr>
                <w:sz w:val="20"/>
              </w:rPr>
            </w:pPr>
            <w:r w:rsidRPr="003C00E0">
              <w:rPr>
                <w:sz w:val="20"/>
              </w:rPr>
              <w:t>Voir la Rec. UIT-R BT.1206</w:t>
            </w:r>
          </w:p>
        </w:tc>
        <w:tc>
          <w:tcPr>
            <w:tcW w:w="2467" w:type="dxa"/>
          </w:tcPr>
          <w:p w:rsidR="00CD1B8E" w:rsidRPr="003C00E0" w:rsidRDefault="00CD1B8E" w:rsidP="006C6829">
            <w:pPr>
              <w:pStyle w:val="Tabletext"/>
              <w:jc w:val="center"/>
              <w:rPr>
                <w:sz w:val="20"/>
              </w:rPr>
            </w:pPr>
            <w:r w:rsidRPr="003C00E0">
              <w:rPr>
                <w:sz w:val="20"/>
              </w:rPr>
              <w:t>Voir la Rec. UIT-R BT.1206</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6</w:t>
            </w:r>
          </w:p>
        </w:tc>
        <w:tc>
          <w:tcPr>
            <w:tcW w:w="1812" w:type="dxa"/>
          </w:tcPr>
          <w:p w:rsidR="00CD1B8E" w:rsidRPr="003C00E0" w:rsidRDefault="00CD1B8E" w:rsidP="006C6829">
            <w:pPr>
              <w:pStyle w:val="Tabletext"/>
              <w:jc w:val="center"/>
              <w:rPr>
                <w:sz w:val="20"/>
              </w:rPr>
            </w:pPr>
            <w:r w:rsidRPr="003C00E0">
              <w:rPr>
                <w:sz w:val="20"/>
              </w:rPr>
              <w:t>Durée active d'un symbole</w:t>
            </w:r>
          </w:p>
        </w:tc>
        <w:tc>
          <w:tcPr>
            <w:tcW w:w="2467" w:type="dxa"/>
          </w:tcPr>
          <w:p w:rsidR="00CD1B8E" w:rsidRPr="003C00E0" w:rsidRDefault="00CD1B8E" w:rsidP="006C6829">
            <w:pPr>
              <w:pStyle w:val="Tabletext"/>
              <w:jc w:val="center"/>
              <w:rPr>
                <w:sz w:val="20"/>
              </w:rPr>
            </w:pPr>
            <w:r w:rsidRPr="003C00E0">
              <w:rPr>
                <w:bCs/>
                <w:sz w:val="20"/>
                <w:lang w:eastAsia="zh-CN"/>
              </w:rPr>
              <w:t>0,176</w:t>
            </w:r>
            <w:r w:rsidRPr="003C00E0">
              <w:rPr>
                <w:sz w:val="20"/>
                <w:lang w:eastAsia="zh-CN"/>
              </w:rPr>
              <w:t xml:space="preserve"> </w:t>
            </w:r>
            <w:r w:rsidRPr="003C00E0">
              <w:rPr>
                <w:sz w:val="20"/>
              </w:rPr>
              <w:t>μs (</w:t>
            </w:r>
            <w:r w:rsidRPr="003C00E0">
              <w:rPr>
                <w:sz w:val="20"/>
                <w:lang w:eastAsia="zh-CN"/>
              </w:rPr>
              <w:t>mode monoporteuse</w:t>
            </w:r>
            <w:r w:rsidRPr="003C00E0">
              <w:rPr>
                <w:sz w:val="20"/>
              </w:rPr>
              <w:t>)</w:t>
            </w:r>
            <w:r w:rsidRPr="003C00E0">
              <w:rPr>
                <w:sz w:val="20"/>
                <w:highlight w:val="yellow"/>
              </w:rPr>
              <w:br/>
            </w:r>
            <w:r w:rsidRPr="003C00E0">
              <w:rPr>
                <w:sz w:val="20"/>
                <w:lang w:eastAsia="zh-CN"/>
              </w:rPr>
              <w:t xml:space="preserve">666,67 </w:t>
            </w:r>
            <w:r w:rsidRPr="003C00E0">
              <w:rPr>
                <w:rFonts w:ascii="Symbol" w:hAnsi="Symbol" w:cs="Symbol"/>
                <w:sz w:val="20"/>
                <w:lang w:eastAsia="zh-CN"/>
              </w:rPr>
              <w:t></w:t>
            </w:r>
            <w:r w:rsidRPr="003C00E0">
              <w:rPr>
                <w:sz w:val="20"/>
                <w:lang w:eastAsia="zh-CN"/>
              </w:rPr>
              <w:t>s</w:t>
            </w:r>
            <w:r w:rsidRPr="003C00E0">
              <w:rPr>
                <w:sz w:val="20"/>
              </w:rPr>
              <w:t xml:space="preserve"> (</w:t>
            </w:r>
            <w:r w:rsidRPr="003C00E0">
              <w:rPr>
                <w:sz w:val="20"/>
                <w:lang w:eastAsia="zh-CN"/>
              </w:rPr>
              <w:t>mode multiporteuses</w:t>
            </w:r>
            <w:r w:rsidRPr="003C00E0">
              <w:rPr>
                <w:sz w:val="20"/>
              </w:rPr>
              <w:t>)</w:t>
            </w:r>
          </w:p>
        </w:tc>
        <w:tc>
          <w:tcPr>
            <w:tcW w:w="2467" w:type="dxa"/>
          </w:tcPr>
          <w:p w:rsidR="00CD1B8E" w:rsidRPr="003C00E0" w:rsidRDefault="00CD1B8E" w:rsidP="006C6829">
            <w:pPr>
              <w:pStyle w:val="Tabletext"/>
              <w:jc w:val="center"/>
              <w:rPr>
                <w:sz w:val="20"/>
                <w:lang w:eastAsia="zh-CN"/>
              </w:rPr>
            </w:pPr>
            <w:r w:rsidRPr="003C00E0">
              <w:rPr>
                <w:sz w:val="20"/>
                <w:lang w:eastAsia="zh-CN"/>
              </w:rPr>
              <w:t xml:space="preserve">0,151 </w:t>
            </w:r>
            <w:r w:rsidRPr="003C00E0">
              <w:rPr>
                <w:sz w:val="20"/>
              </w:rPr>
              <w:t>μs (</w:t>
            </w:r>
            <w:r w:rsidRPr="003C00E0">
              <w:rPr>
                <w:sz w:val="20"/>
                <w:lang w:eastAsia="zh-CN"/>
              </w:rPr>
              <w:t>mode monoporteuse</w:t>
            </w:r>
            <w:r w:rsidRPr="003C00E0">
              <w:rPr>
                <w:sz w:val="20"/>
              </w:rPr>
              <w:t>)</w:t>
            </w:r>
            <w:r w:rsidRPr="003C00E0">
              <w:rPr>
                <w:sz w:val="20"/>
                <w:highlight w:val="yellow"/>
              </w:rPr>
              <w:br/>
            </w:r>
            <w:r w:rsidRPr="003C00E0">
              <w:rPr>
                <w:sz w:val="20"/>
                <w:lang w:eastAsia="zh-CN"/>
              </w:rPr>
              <w:t xml:space="preserve">571,43 </w:t>
            </w:r>
            <w:r w:rsidRPr="003C00E0">
              <w:rPr>
                <w:rFonts w:ascii="Symbol" w:hAnsi="Symbol" w:cs="Symbol"/>
                <w:sz w:val="20"/>
                <w:lang w:eastAsia="zh-CN"/>
              </w:rPr>
              <w:t></w:t>
            </w:r>
            <w:r w:rsidRPr="003C00E0">
              <w:rPr>
                <w:sz w:val="20"/>
                <w:lang w:eastAsia="zh-CN"/>
              </w:rPr>
              <w:t>s</w:t>
            </w:r>
            <w:r w:rsidRPr="003C00E0">
              <w:rPr>
                <w:sz w:val="20"/>
              </w:rPr>
              <w:t xml:space="preserve"> (</w:t>
            </w:r>
            <w:r w:rsidRPr="003C00E0">
              <w:rPr>
                <w:sz w:val="20"/>
                <w:lang w:eastAsia="zh-CN"/>
              </w:rPr>
              <w:t>mode multiporteuses</w:t>
            </w:r>
            <w:r w:rsidRPr="003C00E0">
              <w:rPr>
                <w:sz w:val="20"/>
              </w:rPr>
              <w:t>)</w:t>
            </w:r>
          </w:p>
        </w:tc>
        <w:tc>
          <w:tcPr>
            <w:tcW w:w="2467" w:type="dxa"/>
          </w:tcPr>
          <w:p w:rsidR="00CD1B8E" w:rsidRPr="003C00E0" w:rsidRDefault="00CD1B8E" w:rsidP="006C6829">
            <w:pPr>
              <w:pStyle w:val="Tabletext"/>
              <w:jc w:val="center"/>
              <w:rPr>
                <w:sz w:val="20"/>
                <w:lang w:eastAsia="zh-CN"/>
              </w:rPr>
            </w:pPr>
            <w:r w:rsidRPr="003C00E0">
              <w:rPr>
                <w:sz w:val="20"/>
                <w:lang w:eastAsia="zh-CN"/>
              </w:rPr>
              <w:t>0,</w:t>
            </w:r>
            <w:r w:rsidRPr="003C00E0">
              <w:rPr>
                <w:sz w:val="20"/>
              </w:rPr>
              <w:t>1</w:t>
            </w:r>
            <w:r w:rsidRPr="003C00E0">
              <w:rPr>
                <w:sz w:val="20"/>
                <w:lang w:eastAsia="zh-CN"/>
              </w:rPr>
              <w:t xml:space="preserve">32 </w:t>
            </w:r>
            <w:r w:rsidRPr="003C00E0">
              <w:rPr>
                <w:sz w:val="20"/>
              </w:rPr>
              <w:t>μs (</w:t>
            </w:r>
            <w:r w:rsidRPr="003C00E0">
              <w:rPr>
                <w:sz w:val="20"/>
                <w:lang w:eastAsia="zh-CN"/>
              </w:rPr>
              <w:t>mode monoporteuse</w:t>
            </w:r>
            <w:r w:rsidRPr="003C00E0">
              <w:rPr>
                <w:sz w:val="20"/>
              </w:rPr>
              <w:t>)</w:t>
            </w:r>
            <w:r w:rsidRPr="003C00E0">
              <w:rPr>
                <w:sz w:val="20"/>
                <w:highlight w:val="yellow"/>
              </w:rPr>
              <w:br/>
            </w:r>
            <w:r w:rsidRPr="003C00E0">
              <w:rPr>
                <w:bCs/>
                <w:sz w:val="20"/>
                <w:lang w:eastAsia="zh-CN"/>
              </w:rPr>
              <w:t>500</w:t>
            </w:r>
            <w:r w:rsidRPr="003C00E0">
              <w:rPr>
                <w:sz w:val="20"/>
                <w:lang w:eastAsia="zh-CN"/>
              </w:rPr>
              <w:t xml:space="preserve"> </w:t>
            </w:r>
            <w:r w:rsidRPr="003C00E0">
              <w:rPr>
                <w:bCs/>
                <w:sz w:val="20"/>
              </w:rPr>
              <w:t>μs</w:t>
            </w:r>
            <w:r w:rsidRPr="003C00E0">
              <w:rPr>
                <w:sz w:val="20"/>
              </w:rPr>
              <w:t xml:space="preserve"> (</w:t>
            </w:r>
            <w:r w:rsidRPr="003C00E0">
              <w:rPr>
                <w:sz w:val="20"/>
                <w:lang w:eastAsia="zh-CN"/>
              </w:rPr>
              <w:t>mode multiporteuses</w:t>
            </w:r>
            <w:r w:rsidRPr="003C00E0">
              <w:rPr>
                <w:sz w:val="20"/>
              </w:rPr>
              <w:t>)</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7</w:t>
            </w:r>
          </w:p>
        </w:tc>
        <w:tc>
          <w:tcPr>
            <w:tcW w:w="1812" w:type="dxa"/>
          </w:tcPr>
          <w:p w:rsidR="00CD1B8E" w:rsidRPr="003C00E0" w:rsidRDefault="00CD1B8E" w:rsidP="006C6829">
            <w:pPr>
              <w:pStyle w:val="Tabletext"/>
              <w:jc w:val="center"/>
              <w:rPr>
                <w:sz w:val="20"/>
              </w:rPr>
            </w:pPr>
            <w:r w:rsidRPr="003C00E0">
              <w:rPr>
                <w:sz w:val="20"/>
              </w:rPr>
              <w:t>Espacement des porteuses</w:t>
            </w:r>
          </w:p>
        </w:tc>
        <w:tc>
          <w:tcPr>
            <w:tcW w:w="2467" w:type="dxa"/>
          </w:tcPr>
          <w:p w:rsidR="00CD1B8E" w:rsidRPr="003C00E0" w:rsidRDefault="00CD1B8E" w:rsidP="006C6829">
            <w:pPr>
              <w:pStyle w:val="Tabletext"/>
              <w:jc w:val="center"/>
              <w:rPr>
                <w:sz w:val="20"/>
              </w:rPr>
            </w:pPr>
            <w:r w:rsidRPr="003C00E0">
              <w:rPr>
                <w:sz w:val="20"/>
                <w:lang w:eastAsia="zh-CN"/>
              </w:rPr>
              <w:t>5,67 MHz</w:t>
            </w:r>
            <w:r w:rsidRPr="003C00E0">
              <w:rPr>
                <w:sz w:val="20"/>
              </w:rPr>
              <w:t xml:space="preserve"> (</w:t>
            </w:r>
            <w:r w:rsidRPr="003C00E0">
              <w:rPr>
                <w:sz w:val="20"/>
                <w:lang w:eastAsia="zh-CN"/>
              </w:rPr>
              <w:t>mode monoporteuse</w:t>
            </w:r>
            <w:r w:rsidRPr="003C00E0">
              <w:rPr>
                <w:sz w:val="20"/>
              </w:rPr>
              <w:t>)</w:t>
            </w:r>
            <w:r w:rsidRPr="003C00E0">
              <w:rPr>
                <w:sz w:val="20"/>
              </w:rPr>
              <w:br/>
            </w:r>
            <w:r w:rsidRPr="003C00E0">
              <w:rPr>
                <w:sz w:val="20"/>
                <w:lang w:eastAsia="zh-CN"/>
              </w:rPr>
              <w:t>1,5 kHz</w:t>
            </w:r>
            <w:r w:rsidRPr="003C00E0">
              <w:rPr>
                <w:sz w:val="20"/>
              </w:rPr>
              <w:t xml:space="preserve"> (</w:t>
            </w:r>
            <w:r w:rsidRPr="003C00E0">
              <w:rPr>
                <w:sz w:val="20"/>
                <w:lang w:eastAsia="zh-CN"/>
              </w:rPr>
              <w:t>mode multiporteuses</w:t>
            </w:r>
            <w:r w:rsidRPr="003C00E0">
              <w:rPr>
                <w:sz w:val="20"/>
              </w:rPr>
              <w:t>)</w:t>
            </w:r>
          </w:p>
        </w:tc>
        <w:tc>
          <w:tcPr>
            <w:tcW w:w="2467" w:type="dxa"/>
          </w:tcPr>
          <w:p w:rsidR="00CD1B8E" w:rsidRPr="003C00E0" w:rsidRDefault="00CD1B8E" w:rsidP="006C6829">
            <w:pPr>
              <w:pStyle w:val="Tabletext"/>
              <w:jc w:val="center"/>
              <w:rPr>
                <w:sz w:val="20"/>
                <w:lang w:eastAsia="zh-CN"/>
              </w:rPr>
            </w:pPr>
            <w:r w:rsidRPr="003C00E0">
              <w:rPr>
                <w:sz w:val="20"/>
                <w:lang w:eastAsia="zh-CN"/>
              </w:rPr>
              <w:t>6,62 MHz</w:t>
            </w:r>
            <w:r w:rsidRPr="003C00E0">
              <w:rPr>
                <w:sz w:val="20"/>
              </w:rPr>
              <w:t xml:space="preserve"> (</w:t>
            </w:r>
            <w:r w:rsidRPr="003C00E0">
              <w:rPr>
                <w:sz w:val="20"/>
                <w:lang w:eastAsia="zh-CN"/>
              </w:rPr>
              <w:t>mode monoporteuse</w:t>
            </w:r>
            <w:r w:rsidRPr="003C00E0">
              <w:rPr>
                <w:sz w:val="20"/>
              </w:rPr>
              <w:t>)</w:t>
            </w:r>
            <w:r w:rsidRPr="003C00E0">
              <w:rPr>
                <w:sz w:val="20"/>
              </w:rPr>
              <w:br/>
            </w:r>
            <w:r w:rsidRPr="003C00E0">
              <w:rPr>
                <w:sz w:val="20"/>
                <w:lang w:eastAsia="zh-CN"/>
              </w:rPr>
              <w:t>1,75 kHz</w:t>
            </w:r>
            <w:r w:rsidRPr="003C00E0">
              <w:rPr>
                <w:sz w:val="20"/>
              </w:rPr>
              <w:t xml:space="preserve"> (</w:t>
            </w:r>
            <w:r w:rsidRPr="003C00E0">
              <w:rPr>
                <w:sz w:val="20"/>
                <w:lang w:eastAsia="zh-CN"/>
              </w:rPr>
              <w:t>mode multiporteuses</w:t>
            </w:r>
            <w:r w:rsidRPr="003C00E0">
              <w:rPr>
                <w:sz w:val="20"/>
              </w:rPr>
              <w:t>)</w:t>
            </w:r>
          </w:p>
        </w:tc>
        <w:tc>
          <w:tcPr>
            <w:tcW w:w="2467" w:type="dxa"/>
          </w:tcPr>
          <w:p w:rsidR="00CD1B8E" w:rsidRPr="003C00E0" w:rsidRDefault="00CD1B8E" w:rsidP="006C6829">
            <w:pPr>
              <w:pStyle w:val="Tabletext"/>
              <w:jc w:val="center"/>
              <w:rPr>
                <w:sz w:val="20"/>
                <w:lang w:eastAsia="zh-CN"/>
              </w:rPr>
            </w:pPr>
            <w:r w:rsidRPr="003C00E0">
              <w:rPr>
                <w:sz w:val="20"/>
                <w:lang w:eastAsia="zh-CN"/>
              </w:rPr>
              <w:t>7,56 MHz</w:t>
            </w:r>
            <w:r w:rsidRPr="003C00E0">
              <w:rPr>
                <w:sz w:val="20"/>
              </w:rPr>
              <w:t xml:space="preserve"> (</w:t>
            </w:r>
            <w:r w:rsidRPr="003C00E0">
              <w:rPr>
                <w:sz w:val="20"/>
                <w:lang w:eastAsia="zh-CN"/>
              </w:rPr>
              <w:t>mode monoporteuse</w:t>
            </w:r>
            <w:r w:rsidRPr="003C00E0">
              <w:rPr>
                <w:sz w:val="20"/>
              </w:rPr>
              <w:t>)</w:t>
            </w:r>
            <w:r w:rsidRPr="003C00E0">
              <w:rPr>
                <w:sz w:val="20"/>
              </w:rPr>
              <w:br/>
            </w:r>
            <w:r w:rsidRPr="003C00E0">
              <w:rPr>
                <w:sz w:val="20"/>
                <w:lang w:eastAsia="zh-CN"/>
              </w:rPr>
              <w:t>2,0 kHz</w:t>
            </w:r>
            <w:r w:rsidRPr="003C00E0">
              <w:rPr>
                <w:sz w:val="20"/>
              </w:rPr>
              <w:t xml:space="preserve"> (</w:t>
            </w:r>
            <w:r w:rsidRPr="003C00E0">
              <w:rPr>
                <w:sz w:val="20"/>
                <w:lang w:eastAsia="zh-CN"/>
              </w:rPr>
              <w:t>mode multiporteuses</w:t>
            </w:r>
            <w:r w:rsidRPr="003C00E0">
              <w:rPr>
                <w:sz w:val="20"/>
              </w:rPr>
              <w:t>)</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8</w:t>
            </w:r>
          </w:p>
        </w:tc>
        <w:tc>
          <w:tcPr>
            <w:tcW w:w="1812" w:type="dxa"/>
          </w:tcPr>
          <w:p w:rsidR="00CD1B8E" w:rsidRPr="003C00E0" w:rsidRDefault="00CD1B8E" w:rsidP="006C6829">
            <w:pPr>
              <w:pStyle w:val="Tabletext"/>
              <w:jc w:val="center"/>
              <w:rPr>
                <w:sz w:val="20"/>
              </w:rPr>
            </w:pPr>
            <w:r w:rsidRPr="003C00E0">
              <w:rPr>
                <w:sz w:val="20"/>
                <w:lang w:eastAsia="zh-CN"/>
              </w:rPr>
              <w:t>Durée d'</w:t>
            </w:r>
            <w:r>
              <w:rPr>
                <w:sz w:val="20"/>
                <w:lang w:eastAsia="zh-CN"/>
              </w:rPr>
              <w:t xml:space="preserve">un </w:t>
            </w:r>
            <w:r w:rsidRPr="003C00E0">
              <w:rPr>
                <w:sz w:val="20"/>
                <w:lang w:eastAsia="zh-CN"/>
              </w:rPr>
              <w:t>en-tête de trame</w:t>
            </w:r>
          </w:p>
        </w:tc>
        <w:tc>
          <w:tcPr>
            <w:tcW w:w="2467" w:type="dxa"/>
          </w:tcPr>
          <w:p w:rsidR="00CD1B8E" w:rsidRPr="003C00E0" w:rsidRDefault="00CD1B8E" w:rsidP="006C6829">
            <w:pPr>
              <w:pStyle w:val="Tabletext"/>
              <w:jc w:val="center"/>
              <w:rPr>
                <w:sz w:val="20"/>
              </w:rPr>
            </w:pPr>
            <w:r w:rsidRPr="003C00E0">
              <w:rPr>
                <w:sz w:val="20"/>
              </w:rPr>
              <w:t>1/</w:t>
            </w:r>
            <w:r w:rsidRPr="003C00E0">
              <w:rPr>
                <w:sz w:val="20"/>
                <w:lang w:eastAsia="zh-CN"/>
              </w:rPr>
              <w:t>9</w:t>
            </w:r>
            <w:r w:rsidRPr="003C00E0">
              <w:rPr>
                <w:sz w:val="20"/>
              </w:rPr>
              <w:t xml:space="preserve">, 1/6, 1/4 </w:t>
            </w:r>
            <w:r>
              <w:rPr>
                <w:sz w:val="20"/>
              </w:rPr>
              <w:t xml:space="preserve">de la durée </w:t>
            </w:r>
            <w:r w:rsidRPr="003C00E0">
              <w:rPr>
                <w:sz w:val="20"/>
              </w:rPr>
              <w:t xml:space="preserve">du corps </w:t>
            </w:r>
            <w:r>
              <w:rPr>
                <w:sz w:val="20"/>
              </w:rPr>
              <w:t xml:space="preserve">de la </w:t>
            </w:r>
            <w:r w:rsidRPr="003C00E0">
              <w:rPr>
                <w:sz w:val="20"/>
              </w:rPr>
              <w:t xml:space="preserve">trame de </w:t>
            </w:r>
            <w:r w:rsidRPr="003C00E0">
              <w:rPr>
                <w:sz w:val="20"/>
                <w:lang w:eastAsia="zh-CN"/>
              </w:rPr>
              <w:t xml:space="preserve">signal </w:t>
            </w:r>
            <w:r w:rsidRPr="003C00E0">
              <w:rPr>
                <w:sz w:val="20"/>
              </w:rPr>
              <w:br/>
            </w:r>
            <w:r w:rsidRPr="003C00E0">
              <w:rPr>
                <w:sz w:val="20"/>
                <w:lang w:eastAsia="zh-CN"/>
              </w:rPr>
              <w:t xml:space="preserve">74,07, 104,94, 166,67 </w:t>
            </w:r>
            <w:r w:rsidRPr="003C00E0">
              <w:rPr>
                <w:sz w:val="20"/>
              </w:rPr>
              <w:t>μs</w:t>
            </w:r>
          </w:p>
        </w:tc>
        <w:tc>
          <w:tcPr>
            <w:tcW w:w="2467" w:type="dxa"/>
          </w:tcPr>
          <w:p w:rsidR="00CD1B8E" w:rsidRPr="003C00E0" w:rsidRDefault="00CD1B8E" w:rsidP="006C6829">
            <w:pPr>
              <w:pStyle w:val="Tabletext"/>
              <w:jc w:val="center"/>
              <w:rPr>
                <w:sz w:val="20"/>
                <w:lang w:eastAsia="zh-CN"/>
              </w:rPr>
            </w:pPr>
            <w:r w:rsidRPr="003C00E0">
              <w:rPr>
                <w:sz w:val="20"/>
              </w:rPr>
              <w:t>1/</w:t>
            </w:r>
            <w:r w:rsidRPr="003C00E0">
              <w:rPr>
                <w:sz w:val="20"/>
                <w:lang w:eastAsia="zh-CN"/>
              </w:rPr>
              <w:t>9</w:t>
            </w:r>
            <w:r w:rsidRPr="003C00E0">
              <w:rPr>
                <w:sz w:val="20"/>
              </w:rPr>
              <w:t xml:space="preserve">, 1/6, 1/4 </w:t>
            </w:r>
            <w:r>
              <w:rPr>
                <w:sz w:val="20"/>
              </w:rPr>
              <w:t xml:space="preserve">de la durée </w:t>
            </w:r>
            <w:r w:rsidRPr="003C00E0">
              <w:rPr>
                <w:sz w:val="20"/>
              </w:rPr>
              <w:t xml:space="preserve">du corps </w:t>
            </w:r>
            <w:r>
              <w:rPr>
                <w:sz w:val="20"/>
              </w:rPr>
              <w:t xml:space="preserve">de la </w:t>
            </w:r>
            <w:r w:rsidRPr="003C00E0">
              <w:rPr>
                <w:sz w:val="20"/>
              </w:rPr>
              <w:t xml:space="preserve">trame de </w:t>
            </w:r>
            <w:r w:rsidRPr="003C00E0">
              <w:rPr>
                <w:sz w:val="20"/>
                <w:lang w:eastAsia="zh-CN"/>
              </w:rPr>
              <w:t xml:space="preserve">signal </w:t>
            </w:r>
            <w:r w:rsidRPr="003C00E0">
              <w:rPr>
                <w:sz w:val="20"/>
              </w:rPr>
              <w:br/>
            </w:r>
            <w:r w:rsidRPr="003C00E0">
              <w:rPr>
                <w:sz w:val="20"/>
                <w:lang w:eastAsia="zh-CN"/>
              </w:rPr>
              <w:t xml:space="preserve">63,49, 89,95, 142,86 </w:t>
            </w:r>
            <w:r w:rsidRPr="003C00E0">
              <w:rPr>
                <w:sz w:val="20"/>
              </w:rPr>
              <w:t>μs</w:t>
            </w:r>
          </w:p>
        </w:tc>
        <w:tc>
          <w:tcPr>
            <w:tcW w:w="2467" w:type="dxa"/>
          </w:tcPr>
          <w:p w:rsidR="00CD1B8E" w:rsidRPr="003C00E0" w:rsidRDefault="00CD1B8E" w:rsidP="006C6829">
            <w:pPr>
              <w:pStyle w:val="Tabletext"/>
              <w:jc w:val="center"/>
              <w:rPr>
                <w:sz w:val="20"/>
                <w:lang w:eastAsia="zh-CN"/>
              </w:rPr>
            </w:pPr>
            <w:r w:rsidRPr="003C00E0">
              <w:rPr>
                <w:sz w:val="20"/>
              </w:rPr>
              <w:t>1/</w:t>
            </w:r>
            <w:r w:rsidRPr="003C00E0">
              <w:rPr>
                <w:sz w:val="20"/>
                <w:lang w:eastAsia="zh-CN"/>
              </w:rPr>
              <w:t>9</w:t>
            </w:r>
            <w:r w:rsidRPr="003C00E0">
              <w:rPr>
                <w:sz w:val="20"/>
              </w:rPr>
              <w:t xml:space="preserve">, 1/6, 1/4 </w:t>
            </w:r>
            <w:r>
              <w:rPr>
                <w:sz w:val="20"/>
              </w:rPr>
              <w:t xml:space="preserve">de la durée </w:t>
            </w:r>
            <w:r w:rsidRPr="003C00E0">
              <w:rPr>
                <w:sz w:val="20"/>
              </w:rPr>
              <w:t xml:space="preserve">du corps </w:t>
            </w:r>
            <w:r>
              <w:rPr>
                <w:sz w:val="20"/>
              </w:rPr>
              <w:t xml:space="preserve">de la </w:t>
            </w:r>
            <w:r w:rsidRPr="003C00E0">
              <w:rPr>
                <w:sz w:val="20"/>
              </w:rPr>
              <w:t xml:space="preserve">trame de </w:t>
            </w:r>
            <w:r w:rsidRPr="003C00E0">
              <w:rPr>
                <w:sz w:val="20"/>
                <w:lang w:eastAsia="zh-CN"/>
              </w:rPr>
              <w:t xml:space="preserve">signal </w:t>
            </w:r>
            <w:r w:rsidRPr="003C00E0">
              <w:rPr>
                <w:sz w:val="20"/>
              </w:rPr>
              <w:br/>
            </w:r>
            <w:r w:rsidRPr="003C00E0">
              <w:rPr>
                <w:sz w:val="20"/>
                <w:lang w:eastAsia="zh-CN"/>
              </w:rPr>
              <w:t xml:space="preserve">55,56, 78,70, 125,00 </w:t>
            </w:r>
            <w:r w:rsidRPr="003C00E0">
              <w:rPr>
                <w:sz w:val="20"/>
              </w:rPr>
              <w:t>μs</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9</w:t>
            </w:r>
          </w:p>
        </w:tc>
        <w:tc>
          <w:tcPr>
            <w:tcW w:w="1812" w:type="dxa"/>
          </w:tcPr>
          <w:p w:rsidR="00CD1B8E" w:rsidRPr="003C00E0" w:rsidRDefault="00CD1B8E" w:rsidP="006C6829">
            <w:pPr>
              <w:pStyle w:val="Tabletext"/>
              <w:jc w:val="center"/>
              <w:rPr>
                <w:sz w:val="20"/>
              </w:rPr>
            </w:pPr>
            <w:r w:rsidRPr="003C00E0">
              <w:rPr>
                <w:sz w:val="20"/>
              </w:rPr>
              <w:t xml:space="preserve">Durée totale d'une trame de </w:t>
            </w:r>
            <w:r w:rsidRPr="003C00E0">
              <w:rPr>
                <w:sz w:val="20"/>
                <w:lang w:eastAsia="zh-CN"/>
              </w:rPr>
              <w:t xml:space="preserve">signal </w:t>
            </w:r>
          </w:p>
        </w:tc>
        <w:tc>
          <w:tcPr>
            <w:tcW w:w="2467" w:type="dxa"/>
          </w:tcPr>
          <w:p w:rsidR="00CD1B8E" w:rsidRPr="003C00E0" w:rsidRDefault="00CD1B8E" w:rsidP="006C6829">
            <w:pPr>
              <w:pStyle w:val="Tabletext"/>
              <w:jc w:val="center"/>
              <w:rPr>
                <w:sz w:val="20"/>
              </w:rPr>
            </w:pPr>
            <w:r w:rsidRPr="003C00E0">
              <w:rPr>
                <w:sz w:val="20"/>
                <w:lang w:eastAsia="zh-CN"/>
              </w:rPr>
              <w:t xml:space="preserve">740,74, 771,60, 833,33 </w:t>
            </w:r>
            <w:r w:rsidRPr="003C00E0">
              <w:rPr>
                <w:sz w:val="20"/>
              </w:rPr>
              <w:t>μs</w:t>
            </w:r>
          </w:p>
        </w:tc>
        <w:tc>
          <w:tcPr>
            <w:tcW w:w="2467" w:type="dxa"/>
          </w:tcPr>
          <w:p w:rsidR="00CD1B8E" w:rsidRPr="003C00E0" w:rsidRDefault="00CD1B8E" w:rsidP="006C6829">
            <w:pPr>
              <w:pStyle w:val="Tabletext"/>
              <w:jc w:val="center"/>
              <w:rPr>
                <w:sz w:val="20"/>
                <w:lang w:eastAsia="zh-CN"/>
              </w:rPr>
            </w:pPr>
            <w:r w:rsidRPr="003C00E0">
              <w:rPr>
                <w:sz w:val="20"/>
                <w:lang w:eastAsia="zh-CN"/>
              </w:rPr>
              <w:t xml:space="preserve">634,92, 661,38, 714,29 </w:t>
            </w:r>
            <w:r w:rsidRPr="003C00E0">
              <w:rPr>
                <w:sz w:val="20"/>
              </w:rPr>
              <w:t>μs</w:t>
            </w:r>
          </w:p>
        </w:tc>
        <w:tc>
          <w:tcPr>
            <w:tcW w:w="2467" w:type="dxa"/>
          </w:tcPr>
          <w:p w:rsidR="00CD1B8E" w:rsidRPr="003C00E0" w:rsidRDefault="00CD1B8E" w:rsidP="006C6829">
            <w:pPr>
              <w:pStyle w:val="Tabletext"/>
              <w:jc w:val="center"/>
              <w:rPr>
                <w:sz w:val="20"/>
                <w:lang w:eastAsia="zh-CN"/>
              </w:rPr>
            </w:pPr>
            <w:r w:rsidRPr="003C00E0">
              <w:rPr>
                <w:sz w:val="20"/>
                <w:lang w:eastAsia="zh-CN"/>
              </w:rPr>
              <w:t xml:space="preserve">555,56, 578,70, 625,00 </w:t>
            </w:r>
            <w:r w:rsidRPr="003C00E0">
              <w:rPr>
                <w:sz w:val="20"/>
              </w:rPr>
              <w:t>μs</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10</w:t>
            </w:r>
          </w:p>
        </w:tc>
        <w:tc>
          <w:tcPr>
            <w:tcW w:w="1812" w:type="dxa"/>
          </w:tcPr>
          <w:p w:rsidR="00CD1B8E" w:rsidRPr="003C00E0" w:rsidRDefault="00CD1B8E" w:rsidP="006C6829">
            <w:pPr>
              <w:pStyle w:val="Tabletext"/>
              <w:jc w:val="center"/>
              <w:rPr>
                <w:sz w:val="20"/>
              </w:rPr>
            </w:pPr>
            <w:r w:rsidRPr="003C00E0">
              <w:rPr>
                <w:sz w:val="20"/>
              </w:rPr>
              <w:t>Durée de transmission d'une trame</w:t>
            </w:r>
          </w:p>
        </w:tc>
        <w:tc>
          <w:tcPr>
            <w:tcW w:w="2467" w:type="dxa"/>
          </w:tcPr>
          <w:p w:rsidR="00CD1B8E" w:rsidRPr="003C00E0" w:rsidRDefault="00CD1B8E" w:rsidP="006C6829">
            <w:pPr>
              <w:pStyle w:val="Tabletext"/>
              <w:jc w:val="center"/>
              <w:rPr>
                <w:sz w:val="20"/>
              </w:rPr>
            </w:pPr>
            <w:r w:rsidRPr="003C00E0">
              <w:rPr>
                <w:sz w:val="20"/>
                <w:lang w:eastAsia="zh-CN"/>
              </w:rPr>
              <w:t xml:space="preserve">Trame-jour de 24 heures, trame-minute de 60 s, super-trame de 166,7 ms, et trames de signal de 740,74, 771,60, 833,33 </w:t>
            </w:r>
            <w:r w:rsidRPr="003C00E0">
              <w:rPr>
                <w:sz w:val="20"/>
              </w:rPr>
              <w:t>μs</w:t>
            </w:r>
          </w:p>
        </w:tc>
        <w:tc>
          <w:tcPr>
            <w:tcW w:w="2467" w:type="dxa"/>
          </w:tcPr>
          <w:p w:rsidR="00CD1B8E" w:rsidRPr="003C00E0" w:rsidRDefault="00CD1B8E" w:rsidP="006C6829">
            <w:pPr>
              <w:pStyle w:val="Tabletext"/>
              <w:jc w:val="center"/>
              <w:rPr>
                <w:sz w:val="20"/>
                <w:lang w:eastAsia="zh-CN"/>
              </w:rPr>
            </w:pPr>
            <w:r w:rsidRPr="003C00E0">
              <w:rPr>
                <w:sz w:val="20"/>
                <w:lang w:eastAsia="zh-CN"/>
              </w:rPr>
              <w:t xml:space="preserve">Trame-jour de 24 heures, trame-minute de 60 s, super-trame de 142,8 ms, et trames de signal de 634,92, 661,38, 714,29 </w:t>
            </w:r>
            <w:r w:rsidRPr="003C00E0">
              <w:rPr>
                <w:sz w:val="20"/>
              </w:rPr>
              <w:t>μs</w:t>
            </w:r>
          </w:p>
        </w:tc>
        <w:tc>
          <w:tcPr>
            <w:tcW w:w="2467" w:type="dxa"/>
          </w:tcPr>
          <w:p w:rsidR="00CD1B8E" w:rsidRPr="003C00E0" w:rsidRDefault="00CD1B8E" w:rsidP="006C6829">
            <w:pPr>
              <w:pStyle w:val="Tabletext"/>
              <w:jc w:val="center"/>
              <w:rPr>
                <w:sz w:val="20"/>
                <w:lang w:eastAsia="zh-CN"/>
              </w:rPr>
            </w:pPr>
            <w:r w:rsidRPr="003C00E0">
              <w:rPr>
                <w:sz w:val="20"/>
                <w:lang w:eastAsia="zh-CN"/>
              </w:rPr>
              <w:t xml:space="preserve">Trame-jour de 24 heures, trame-minute de 60 s, super-trame de 125 ms, et trames de signal de 555,56, 578,70, 625,00 </w:t>
            </w:r>
            <w:r w:rsidRPr="003C00E0">
              <w:rPr>
                <w:sz w:val="20"/>
              </w:rPr>
              <w:t>μs</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11</w:t>
            </w:r>
          </w:p>
        </w:tc>
        <w:tc>
          <w:tcPr>
            <w:tcW w:w="1812" w:type="dxa"/>
          </w:tcPr>
          <w:p w:rsidR="00CD1B8E" w:rsidRPr="003C00E0" w:rsidRDefault="00CD1B8E" w:rsidP="006C6829">
            <w:pPr>
              <w:pStyle w:val="Tabletext"/>
              <w:jc w:val="center"/>
              <w:rPr>
                <w:sz w:val="20"/>
              </w:rPr>
            </w:pPr>
            <w:r w:rsidRPr="003C00E0">
              <w:rPr>
                <w:sz w:val="20"/>
              </w:rPr>
              <w:t xml:space="preserve">Code </w:t>
            </w:r>
            <w:r w:rsidRPr="003C00E0">
              <w:rPr>
                <w:sz w:val="20"/>
                <w:lang w:eastAsia="zh-CN"/>
              </w:rPr>
              <w:t xml:space="preserve">LDPC </w:t>
            </w:r>
            <w:r w:rsidRPr="003C00E0">
              <w:rPr>
                <w:sz w:val="20"/>
              </w:rPr>
              <w:t>de canal interne</w:t>
            </w:r>
          </w:p>
        </w:tc>
        <w:tc>
          <w:tcPr>
            <w:tcW w:w="2467" w:type="dxa"/>
          </w:tcPr>
          <w:p w:rsidR="00CD1B8E" w:rsidRPr="003C00E0" w:rsidRDefault="00CD1B8E" w:rsidP="006C6829">
            <w:pPr>
              <w:pStyle w:val="Tabletext"/>
              <w:jc w:val="center"/>
              <w:rPr>
                <w:sz w:val="20"/>
              </w:rPr>
            </w:pPr>
            <w:r w:rsidRPr="003C00E0">
              <w:rPr>
                <w:sz w:val="20"/>
                <w:lang w:eastAsia="zh-CN"/>
              </w:rPr>
              <w:t xml:space="preserve">0,4 (7 488, 3 008), </w:t>
            </w:r>
            <w:r w:rsidRPr="003C00E0">
              <w:rPr>
                <w:sz w:val="20"/>
                <w:lang w:eastAsia="zh-CN"/>
              </w:rPr>
              <w:br/>
              <w:t xml:space="preserve">0,6 (7 488, 4 512), </w:t>
            </w:r>
            <w:r w:rsidRPr="003C00E0">
              <w:rPr>
                <w:sz w:val="20"/>
                <w:lang w:eastAsia="zh-CN"/>
              </w:rPr>
              <w:br/>
              <w:t>0,8 (7 488, 6 016)</w:t>
            </w:r>
          </w:p>
        </w:tc>
        <w:tc>
          <w:tcPr>
            <w:tcW w:w="2467" w:type="dxa"/>
          </w:tcPr>
          <w:p w:rsidR="00CD1B8E" w:rsidRPr="003C00E0" w:rsidRDefault="00CD1B8E" w:rsidP="006C6829">
            <w:pPr>
              <w:pStyle w:val="Tabletext"/>
              <w:jc w:val="center"/>
              <w:rPr>
                <w:sz w:val="20"/>
                <w:lang w:eastAsia="zh-CN"/>
              </w:rPr>
            </w:pPr>
            <w:r w:rsidRPr="003C00E0">
              <w:rPr>
                <w:sz w:val="20"/>
                <w:lang w:eastAsia="zh-CN"/>
              </w:rPr>
              <w:t xml:space="preserve">0,4 (7 488, 3 008), </w:t>
            </w:r>
            <w:r w:rsidRPr="003C00E0">
              <w:rPr>
                <w:sz w:val="20"/>
                <w:lang w:eastAsia="zh-CN"/>
              </w:rPr>
              <w:br/>
              <w:t xml:space="preserve">0,6 (7 488, 4 512), </w:t>
            </w:r>
            <w:r w:rsidRPr="003C00E0">
              <w:rPr>
                <w:sz w:val="20"/>
                <w:lang w:eastAsia="zh-CN"/>
              </w:rPr>
              <w:br/>
              <w:t>0,8 (7 488, 6 016)</w:t>
            </w:r>
          </w:p>
        </w:tc>
        <w:tc>
          <w:tcPr>
            <w:tcW w:w="2467" w:type="dxa"/>
          </w:tcPr>
          <w:p w:rsidR="00CD1B8E" w:rsidRPr="003C00E0" w:rsidRDefault="00CD1B8E" w:rsidP="006C6829">
            <w:pPr>
              <w:pStyle w:val="Tabletext"/>
              <w:jc w:val="center"/>
              <w:rPr>
                <w:sz w:val="20"/>
                <w:lang w:eastAsia="zh-CN"/>
              </w:rPr>
            </w:pPr>
            <w:r w:rsidRPr="003C00E0">
              <w:rPr>
                <w:sz w:val="20"/>
                <w:lang w:eastAsia="zh-CN"/>
              </w:rPr>
              <w:t xml:space="preserve">0,4 (7 488, 3 008), </w:t>
            </w:r>
            <w:r w:rsidRPr="003C00E0">
              <w:rPr>
                <w:sz w:val="20"/>
                <w:lang w:eastAsia="zh-CN"/>
              </w:rPr>
              <w:br/>
              <w:t xml:space="preserve">0,6 (7 488, 4 512), </w:t>
            </w:r>
            <w:r w:rsidRPr="003C00E0">
              <w:rPr>
                <w:sz w:val="20"/>
                <w:lang w:eastAsia="zh-CN"/>
              </w:rPr>
              <w:br/>
              <w:t>0,8 (7 488, 6 016)</w:t>
            </w:r>
          </w:p>
        </w:tc>
      </w:tr>
      <w:tr w:rsidR="00CD1B8E" w:rsidRPr="003C00E0" w:rsidTr="006C6829">
        <w:trPr>
          <w:jc w:val="center"/>
        </w:trPr>
        <w:tc>
          <w:tcPr>
            <w:tcW w:w="426" w:type="dxa"/>
          </w:tcPr>
          <w:p w:rsidR="00CD1B8E" w:rsidRPr="003C00E0" w:rsidRDefault="00CD1B8E" w:rsidP="006C6829">
            <w:pPr>
              <w:pStyle w:val="Tabletext"/>
              <w:jc w:val="center"/>
              <w:rPr>
                <w:sz w:val="20"/>
              </w:rPr>
            </w:pPr>
            <w:r w:rsidRPr="003C00E0">
              <w:rPr>
                <w:sz w:val="20"/>
              </w:rPr>
              <w:t>12</w:t>
            </w:r>
          </w:p>
        </w:tc>
        <w:tc>
          <w:tcPr>
            <w:tcW w:w="1812" w:type="dxa"/>
          </w:tcPr>
          <w:p w:rsidR="00CD1B8E" w:rsidRPr="003C00E0" w:rsidRDefault="00CD1B8E" w:rsidP="006C6829">
            <w:pPr>
              <w:pStyle w:val="Tabletext"/>
              <w:jc w:val="center"/>
              <w:rPr>
                <w:sz w:val="20"/>
              </w:rPr>
            </w:pPr>
            <w:r w:rsidRPr="003C00E0">
              <w:rPr>
                <w:sz w:val="20"/>
              </w:rPr>
              <w:t>Entrelacement interne dans le domaine fréquentiel</w:t>
            </w:r>
          </w:p>
        </w:tc>
        <w:tc>
          <w:tcPr>
            <w:tcW w:w="2467" w:type="dxa"/>
          </w:tcPr>
          <w:p w:rsidR="00CD1B8E" w:rsidRPr="003C00E0" w:rsidRDefault="00CD1B8E" w:rsidP="006C6829">
            <w:pPr>
              <w:pStyle w:val="Tabletext"/>
              <w:jc w:val="center"/>
              <w:rPr>
                <w:sz w:val="20"/>
              </w:rPr>
            </w:pPr>
            <w:r w:rsidRPr="003C00E0">
              <w:rPr>
                <w:sz w:val="20"/>
                <w:lang w:eastAsia="zh-CN"/>
              </w:rPr>
              <w:t>À l'intérieur d'une trame de signal (mode multiporteuses)</w:t>
            </w:r>
          </w:p>
        </w:tc>
        <w:tc>
          <w:tcPr>
            <w:tcW w:w="2467" w:type="dxa"/>
          </w:tcPr>
          <w:p w:rsidR="00CD1B8E" w:rsidRPr="003C00E0" w:rsidRDefault="00CD1B8E" w:rsidP="006C6829">
            <w:pPr>
              <w:pStyle w:val="Tabletext"/>
              <w:jc w:val="center"/>
              <w:rPr>
                <w:sz w:val="20"/>
                <w:lang w:eastAsia="zh-CN"/>
              </w:rPr>
            </w:pPr>
            <w:r w:rsidRPr="003C00E0">
              <w:rPr>
                <w:sz w:val="20"/>
                <w:lang w:eastAsia="zh-CN"/>
              </w:rPr>
              <w:t>À l'intérieur d'une trame de signal (mode multiporteuses)</w:t>
            </w:r>
          </w:p>
        </w:tc>
        <w:tc>
          <w:tcPr>
            <w:tcW w:w="2467" w:type="dxa"/>
          </w:tcPr>
          <w:p w:rsidR="00CD1B8E" w:rsidRPr="003C00E0" w:rsidRDefault="00CD1B8E" w:rsidP="006C6829">
            <w:pPr>
              <w:pStyle w:val="Tabletext"/>
              <w:jc w:val="center"/>
              <w:rPr>
                <w:sz w:val="20"/>
                <w:lang w:eastAsia="zh-CN"/>
              </w:rPr>
            </w:pPr>
            <w:r w:rsidRPr="003C00E0">
              <w:rPr>
                <w:sz w:val="20"/>
                <w:lang w:eastAsia="zh-CN"/>
              </w:rPr>
              <w:t>À l'intérieur d'une trame de signal (mode multiporteuses)</w:t>
            </w:r>
          </w:p>
        </w:tc>
      </w:tr>
    </w:tbl>
    <w:p w:rsidR="002336DC" w:rsidRDefault="002336DC">
      <w:pPr>
        <w:tabs>
          <w:tab w:val="clear" w:pos="794"/>
          <w:tab w:val="clear" w:pos="1191"/>
          <w:tab w:val="clear" w:pos="1588"/>
          <w:tab w:val="clear" w:pos="1985"/>
        </w:tabs>
        <w:overflowPunct/>
        <w:autoSpaceDE/>
        <w:autoSpaceDN/>
        <w:adjustRightInd/>
        <w:spacing w:before="0"/>
        <w:jc w:val="left"/>
        <w:textAlignment w:val="auto"/>
      </w:pPr>
      <w:r>
        <w:br w:type="page"/>
      </w:r>
    </w:p>
    <w:p w:rsidR="00CD1B8E" w:rsidRPr="003C00E0" w:rsidRDefault="00CD1B8E" w:rsidP="00CD1B8E">
      <w:pPr>
        <w:pStyle w:val="TableNo"/>
        <w:rPr>
          <w:sz w:val="22"/>
          <w:szCs w:val="22"/>
        </w:rPr>
      </w:pPr>
      <w:r w:rsidRPr="003C00E0">
        <w:rPr>
          <w:sz w:val="22"/>
          <w:szCs w:val="22"/>
        </w:rPr>
        <w:lastRenderedPageBreak/>
        <w:t>TABLEAU 1 (</w:t>
      </w:r>
      <w:r w:rsidRPr="003C00E0">
        <w:rPr>
          <w:i/>
          <w:sz w:val="22"/>
          <w:szCs w:val="22"/>
        </w:rPr>
        <w:t>fin</w:t>
      </w:r>
      <w:r w:rsidRPr="003C00E0">
        <w:rPr>
          <w:sz w:val="22"/>
          <w:szCs w:val="22"/>
        </w:rPr>
        <w:t>)</w:t>
      </w:r>
    </w:p>
    <w:p w:rsidR="00CD1B8E" w:rsidRPr="003C00E0" w:rsidRDefault="00CD1B8E" w:rsidP="00CD1B8E">
      <w:pPr>
        <w:pStyle w:val="Tabletitle"/>
        <w:rPr>
          <w:b w:val="0"/>
          <w:bCs/>
          <w:sz w:val="22"/>
          <w:szCs w:val="22"/>
        </w:rPr>
      </w:pPr>
      <w:r w:rsidRPr="003C00E0">
        <w:rPr>
          <w:sz w:val="22"/>
          <w:szCs w:val="22"/>
        </w:rPr>
        <w:t>d)  Systèmes combinés mono</w:t>
      </w:r>
      <w:r>
        <w:rPr>
          <w:sz w:val="22"/>
          <w:szCs w:val="22"/>
        </w:rPr>
        <w:t>porteuse</w:t>
      </w:r>
      <w:r w:rsidRPr="003C00E0">
        <w:rPr>
          <w:sz w:val="22"/>
          <w:szCs w:val="22"/>
        </w:rPr>
        <w:t xml:space="preserve"> et multiporteuses </w:t>
      </w:r>
      <w:r w:rsidRPr="003C00E0">
        <w:rPr>
          <w:b w:val="0"/>
          <w:bCs/>
          <w:sz w:val="22"/>
          <w:szCs w:val="22"/>
        </w:rPr>
        <w:t>(</w:t>
      </w:r>
      <w:r w:rsidRPr="003C00E0">
        <w:rPr>
          <w:b w:val="0"/>
          <w:bCs/>
          <w:i/>
          <w:iCs/>
          <w:sz w:val="22"/>
          <w:szCs w:val="22"/>
        </w:rPr>
        <w:t>fin</w:t>
      </w:r>
      <w:r w:rsidRPr="003C00E0">
        <w:rPr>
          <w:b w:val="0"/>
          <w:bCs/>
          <w:sz w:val="22"/>
          <w:szCs w:val="22"/>
        </w:rPr>
        <w:t>)</w:t>
      </w:r>
    </w:p>
    <w:p w:rsidR="00CD1B8E" w:rsidRPr="003C00E0" w:rsidRDefault="00CD1B8E" w:rsidP="00CD1B8E">
      <w:pPr>
        <w:pStyle w:val="Blanc"/>
        <w:rPr>
          <w:lang w:val="fr-FR"/>
        </w:rPr>
      </w:pP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812"/>
        <w:gridCol w:w="2467"/>
        <w:gridCol w:w="2467"/>
        <w:gridCol w:w="2467"/>
      </w:tblGrid>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head"/>
              <w:rPr>
                <w:sz w:val="20"/>
              </w:rPr>
            </w:pPr>
          </w:p>
        </w:tc>
        <w:tc>
          <w:tcPr>
            <w:tcW w:w="1812"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head"/>
              <w:rPr>
                <w:sz w:val="20"/>
              </w:rPr>
            </w:pPr>
            <w:r w:rsidRPr="003C00E0">
              <w:rPr>
                <w:sz w:val="20"/>
              </w:rPr>
              <w:t>Paramètres</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head"/>
              <w:rPr>
                <w:sz w:val="20"/>
                <w:lang w:eastAsia="zh-CN"/>
              </w:rPr>
            </w:pPr>
            <w:r w:rsidRPr="003C00E0">
              <w:rPr>
                <w:sz w:val="20"/>
                <w:lang w:eastAsia="zh-CN"/>
              </w:rPr>
              <w:t>6 MHz</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head"/>
              <w:rPr>
                <w:sz w:val="20"/>
                <w:lang w:eastAsia="zh-CN"/>
              </w:rPr>
            </w:pPr>
            <w:r w:rsidRPr="003C00E0">
              <w:rPr>
                <w:sz w:val="20"/>
                <w:lang w:eastAsia="zh-CN"/>
              </w:rPr>
              <w:t>7 MHz</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head"/>
              <w:rPr>
                <w:sz w:val="20"/>
                <w:lang w:eastAsia="zh-CN"/>
              </w:rPr>
            </w:pPr>
            <w:r w:rsidRPr="003C00E0">
              <w:rPr>
                <w:sz w:val="20"/>
                <w:lang w:eastAsia="zh-CN"/>
              </w:rPr>
              <w:t>8 MHz</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13</w:t>
            </w:r>
          </w:p>
        </w:tc>
        <w:tc>
          <w:tcPr>
            <w:tcW w:w="1812"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 xml:space="preserve">Code </w:t>
            </w:r>
            <w:r w:rsidRPr="003C00E0">
              <w:rPr>
                <w:sz w:val="20"/>
                <w:lang w:eastAsia="zh-CN"/>
              </w:rPr>
              <w:t>BCH</w:t>
            </w:r>
            <w:r w:rsidRPr="003C00E0">
              <w:rPr>
                <w:sz w:val="20"/>
              </w:rPr>
              <w:t xml:space="preserve"> de canal externe</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lang w:eastAsia="zh-CN"/>
              </w:rPr>
              <w:t>BCH (762, 752) déduit de BCH (1 023, 1 013)</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sz w:val="20"/>
                <w:lang w:eastAsia="zh-CN"/>
              </w:rPr>
              <w:t>BCH (762, 752) déduit de BCH (1 023, 1 013)</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sz w:val="20"/>
                <w:lang w:eastAsia="zh-CN"/>
              </w:rPr>
              <w:t>BCH (762, 752) déduit de BCH (1 023, 1 013)</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14</w:t>
            </w:r>
          </w:p>
        </w:tc>
        <w:tc>
          <w:tcPr>
            <w:tcW w:w="1812"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Entrelacement convolutif extérieur dans le domaine temporel</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lang w:eastAsia="zh-CN"/>
              </w:rPr>
              <w:t xml:space="preserve">Nombre de branches d'entrelacement B = 52, profondeur d'entrelacement </w:t>
            </w:r>
            <w:r w:rsidRPr="003C00E0">
              <w:rPr>
                <w:sz w:val="20"/>
                <w:lang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sz w:val="20"/>
                <w:lang w:eastAsia="zh-CN"/>
              </w:rPr>
              <w:t xml:space="preserve">Nombre de branches d'entrelacement B = 52, profondeur d'entrelacement </w:t>
            </w:r>
            <w:r w:rsidRPr="003C00E0">
              <w:rPr>
                <w:sz w:val="20"/>
                <w:lang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sz w:val="20"/>
                <w:lang w:eastAsia="zh-CN"/>
              </w:rPr>
              <w:t xml:space="preserve">Nombre de branches d'entrelacement B = 52, profondeur d'entrelacement </w:t>
            </w:r>
            <w:r w:rsidRPr="003C00E0">
              <w:rPr>
                <w:sz w:val="20"/>
                <w:lang w:eastAsia="zh-CN"/>
              </w:rPr>
              <w:br/>
              <w:t>M = 240, 720</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15</w:t>
            </w:r>
          </w:p>
        </w:tc>
        <w:tc>
          <w:tcPr>
            <w:tcW w:w="1812"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Randomisation des données/ dispersion d'énergie</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SBPA</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sz w:val="20"/>
              </w:rPr>
              <w:t>SBPA</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sz w:val="20"/>
              </w:rPr>
              <w:t>SBPA</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16</w:t>
            </w:r>
          </w:p>
        </w:tc>
        <w:tc>
          <w:tcPr>
            <w:tcW w:w="1812"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rFonts w:cs="Times New Roman Bold"/>
                <w:sz w:val="20"/>
              </w:rPr>
              <w:t>Synchronisation temporelle/ fréquentielle</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rFonts w:cs="Times New Roman Bold"/>
                <w:sz w:val="20"/>
                <w:lang w:eastAsia="zh-CN"/>
              </w:rPr>
              <w:t>Séquence PN en tant qu'en-tête de la trame de signal</w:t>
            </w:r>
            <w:r w:rsidRPr="003C00E0">
              <w:rPr>
                <w:sz w:val="20"/>
                <w:vertAlign w:val="superscript"/>
              </w:rPr>
              <w:t>(1</w:t>
            </w:r>
            <w:r w:rsidRPr="003C00E0">
              <w:rPr>
                <w:sz w:val="20"/>
                <w:vertAlign w:val="superscript"/>
                <w:lang w:eastAsia="zh-CN"/>
              </w:rPr>
              <w:t>5</w:t>
            </w:r>
            <w:r w:rsidRPr="003C00E0">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rFonts w:cs="Times New Roman Bold"/>
                <w:sz w:val="20"/>
                <w:lang w:eastAsia="zh-CN"/>
              </w:rPr>
              <w:t>Séquence PN en tant qu'en-tête de la trame de signal</w:t>
            </w:r>
            <w:r w:rsidRPr="003C00E0">
              <w:rPr>
                <w:sz w:val="20"/>
                <w:vertAlign w:val="superscript"/>
              </w:rPr>
              <w:t>(1</w:t>
            </w:r>
            <w:r w:rsidRPr="003C00E0">
              <w:rPr>
                <w:sz w:val="20"/>
                <w:vertAlign w:val="superscript"/>
                <w:lang w:eastAsia="zh-CN"/>
              </w:rPr>
              <w:t>5</w:t>
            </w:r>
            <w:r w:rsidRPr="003C00E0">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rFonts w:cs="Times New Roman Bold"/>
                <w:sz w:val="20"/>
                <w:lang w:eastAsia="zh-CN"/>
              </w:rPr>
              <w:t>Séquence PN en tant qu'en-tête de la trame de signal</w:t>
            </w:r>
            <w:r w:rsidRPr="003C00E0">
              <w:rPr>
                <w:sz w:val="20"/>
                <w:vertAlign w:val="superscript"/>
              </w:rPr>
              <w:t>(1</w:t>
            </w:r>
            <w:r w:rsidRPr="003C00E0">
              <w:rPr>
                <w:sz w:val="20"/>
                <w:vertAlign w:val="superscript"/>
                <w:lang w:eastAsia="zh-CN"/>
              </w:rPr>
              <w:t>5</w:t>
            </w:r>
            <w:r w:rsidRPr="003C00E0">
              <w:rPr>
                <w:sz w:val="20"/>
                <w:vertAlign w:val="superscript"/>
              </w:rPr>
              <w:t>)</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17</w:t>
            </w:r>
          </w:p>
        </w:tc>
        <w:tc>
          <w:tcPr>
            <w:tcW w:w="1812"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rFonts w:cs="Times New Roman Bold"/>
                <w:sz w:val="20"/>
              </w:rPr>
              <w:t>Informations relatives au système</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rFonts w:cs="Times New Roman Bold"/>
                <w:sz w:val="20"/>
                <w:lang w:eastAsia="zh-CN"/>
              </w:rPr>
              <w:t>Acheminées par 36 symboles d'information par trame de signal</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rFonts w:cs="Times New Roman Bold"/>
                <w:sz w:val="20"/>
                <w:lang w:eastAsia="zh-CN"/>
              </w:rPr>
              <w:t>Acheminées par 36 symboles d'information par trame de signal</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rFonts w:cs="Times New Roman Bold"/>
                <w:sz w:val="20"/>
                <w:lang w:eastAsia="zh-CN"/>
              </w:rPr>
              <w:t>Acheminées par 36 symboles d'information par trame de signal</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sz w:val="20"/>
              </w:rPr>
              <w:t>18</w:t>
            </w:r>
          </w:p>
        </w:tc>
        <w:tc>
          <w:tcPr>
            <w:tcW w:w="1812"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rPr>
            </w:pPr>
            <w:r w:rsidRPr="003C00E0">
              <w:rPr>
                <w:rFonts w:cs="Times New Roman Bold"/>
                <w:sz w:val="20"/>
              </w:rPr>
              <w:t>Format du flux de transport du système</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CD1B8E" w:rsidRPr="003C00E0" w:rsidRDefault="00CD1B8E" w:rsidP="006C6829">
            <w:pPr>
              <w:pStyle w:val="Tabletext"/>
              <w:jc w:val="center"/>
              <w:rPr>
                <w:sz w:val="20"/>
                <w:lang w:eastAsia="zh-CN"/>
              </w:rPr>
            </w:pPr>
            <w:r w:rsidRPr="003C00E0">
              <w:rPr>
                <w:rFonts w:cs="Times New Roman Bold"/>
                <w:sz w:val="20"/>
                <w:lang w:eastAsia="zh-CN"/>
              </w:rPr>
              <w:t>MPEG-2 TS</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rPr>
            </w:pPr>
            <w:r w:rsidRPr="003C00E0">
              <w:rPr>
                <w:sz w:val="20"/>
              </w:rPr>
              <w:t>19</w:t>
            </w:r>
          </w:p>
        </w:tc>
        <w:tc>
          <w:tcPr>
            <w:tcW w:w="1812"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rPr>
            </w:pPr>
            <w:r w:rsidRPr="003C00E0">
              <w:rPr>
                <w:rFonts w:cs="Times New Roman Bold"/>
                <w:sz w:val="20"/>
              </w:rPr>
              <w:t xml:space="preserve">Débit net de données </w:t>
            </w:r>
          </w:p>
        </w:tc>
        <w:tc>
          <w:tcPr>
            <w:tcW w:w="2467"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lang w:eastAsia="zh-CN"/>
              </w:rPr>
            </w:pPr>
            <w:r w:rsidRPr="003C00E0">
              <w:rPr>
                <w:rFonts w:cs="Times New Roman Bold"/>
                <w:sz w:val="20"/>
                <w:lang w:eastAsia="zh-CN"/>
              </w:rPr>
              <w:t xml:space="preserve">Dépend de la modulation, du code et de l'en-tête de trame </w:t>
            </w:r>
            <w:r w:rsidRPr="003C00E0">
              <w:rPr>
                <w:rFonts w:cs="Times New Roman Bold"/>
                <w:sz w:val="20"/>
                <w:lang w:eastAsia="zh-CN"/>
              </w:rPr>
              <w:br/>
              <w:t>(3,610-24,436 Mbit/s)</w:t>
            </w:r>
          </w:p>
        </w:tc>
        <w:tc>
          <w:tcPr>
            <w:tcW w:w="2467"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lang w:eastAsia="zh-CN"/>
              </w:rPr>
            </w:pPr>
            <w:r w:rsidRPr="003C00E0">
              <w:rPr>
                <w:rFonts w:cs="Times New Roman Bold"/>
                <w:sz w:val="20"/>
                <w:lang w:eastAsia="zh-CN"/>
              </w:rPr>
              <w:t xml:space="preserve">Dépend de la modulation, du code et de l'en-tête de trame </w:t>
            </w:r>
            <w:r w:rsidRPr="003C00E0">
              <w:rPr>
                <w:rFonts w:cs="Times New Roman Bold"/>
                <w:sz w:val="20"/>
                <w:lang w:eastAsia="zh-CN"/>
              </w:rPr>
              <w:br/>
              <w:t>(4,211-28,426 Mbit/s)</w:t>
            </w:r>
          </w:p>
        </w:tc>
        <w:tc>
          <w:tcPr>
            <w:tcW w:w="2467"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lang w:eastAsia="zh-CN"/>
              </w:rPr>
            </w:pPr>
            <w:r w:rsidRPr="003C00E0">
              <w:rPr>
                <w:rFonts w:cs="Times New Roman Bold"/>
                <w:sz w:val="20"/>
                <w:lang w:eastAsia="zh-CN"/>
              </w:rPr>
              <w:t xml:space="preserve">Dépend de la modulation, du code et de l'en-tête de trame </w:t>
            </w:r>
            <w:r w:rsidRPr="003C00E0">
              <w:rPr>
                <w:rFonts w:cs="Times New Roman Bold"/>
                <w:sz w:val="20"/>
                <w:lang w:eastAsia="zh-CN"/>
              </w:rPr>
              <w:br/>
              <w:t>(4,813-32,486 Mbit/s)</w:t>
            </w:r>
          </w:p>
        </w:tc>
      </w:tr>
      <w:tr w:rsidR="00CD1B8E" w:rsidRPr="003C00E0" w:rsidTr="006C6829">
        <w:trPr>
          <w:jc w:val="center"/>
        </w:trPr>
        <w:tc>
          <w:tcPr>
            <w:tcW w:w="426"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rPr>
            </w:pPr>
            <w:r w:rsidRPr="003C00E0">
              <w:rPr>
                <w:sz w:val="20"/>
              </w:rPr>
              <w:t>20</w:t>
            </w:r>
          </w:p>
        </w:tc>
        <w:tc>
          <w:tcPr>
            <w:tcW w:w="1812"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rPr>
            </w:pPr>
            <w:r w:rsidRPr="003C00E0">
              <w:rPr>
                <w:rFonts w:cs="Times New Roman Bold"/>
                <w:sz w:val="20"/>
              </w:rPr>
              <w:t xml:space="preserve">Rapport </w:t>
            </w:r>
            <w:r>
              <w:rPr>
                <w:rFonts w:cs="Times New Roman Bold"/>
                <w:sz w:val="20"/>
              </w:rPr>
              <w:t xml:space="preserve">C/N </w:t>
            </w:r>
            <w:r w:rsidRPr="003C00E0">
              <w:rPr>
                <w:rFonts w:cs="Times New Roman Bold"/>
                <w:sz w:val="20"/>
              </w:rPr>
              <w:t>dans un canal à BBGA</w:t>
            </w:r>
          </w:p>
        </w:tc>
        <w:tc>
          <w:tcPr>
            <w:tcW w:w="2467"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lang w:eastAsia="zh-CN"/>
              </w:rPr>
            </w:pPr>
            <w:r w:rsidRPr="003C00E0">
              <w:rPr>
                <w:rFonts w:cs="Times New Roman Bold"/>
                <w:sz w:val="20"/>
                <w:lang w:eastAsia="zh-CN"/>
              </w:rPr>
              <w:t>Dépend de la modulation et du code de canal.</w:t>
            </w:r>
            <w:r w:rsidRPr="003C00E0">
              <w:rPr>
                <w:rFonts w:cs="Times New Roman Bold"/>
                <w:sz w:val="20"/>
                <w:lang w:eastAsia="zh-CN"/>
              </w:rPr>
              <w:br/>
              <w:t>2,5-22,0 dB</w:t>
            </w:r>
            <w:r w:rsidRPr="003C00E0">
              <w:rPr>
                <w:sz w:val="20"/>
                <w:vertAlign w:val="superscript"/>
              </w:rPr>
              <w:t>(1</w:t>
            </w:r>
            <w:r w:rsidRPr="003C00E0">
              <w:rPr>
                <w:sz w:val="20"/>
                <w:vertAlign w:val="superscript"/>
                <w:lang w:eastAsia="zh-CN"/>
              </w:rPr>
              <w:t>6</w:t>
            </w:r>
            <w:r w:rsidRPr="003C00E0">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lang w:eastAsia="zh-CN"/>
              </w:rPr>
            </w:pPr>
            <w:r w:rsidRPr="003C00E0">
              <w:rPr>
                <w:rFonts w:cs="Times New Roman Bold"/>
                <w:sz w:val="20"/>
                <w:lang w:eastAsia="zh-CN"/>
              </w:rPr>
              <w:t>Dépend de la modulation et du code de canal.</w:t>
            </w:r>
            <w:r w:rsidRPr="003C00E0">
              <w:rPr>
                <w:rFonts w:cs="Times New Roman Bold"/>
                <w:sz w:val="20"/>
                <w:lang w:eastAsia="zh-CN"/>
              </w:rPr>
              <w:br/>
              <w:t>2,5-22,0 dB</w:t>
            </w:r>
            <w:r w:rsidRPr="003C00E0">
              <w:rPr>
                <w:sz w:val="20"/>
                <w:vertAlign w:val="superscript"/>
              </w:rPr>
              <w:t>(1</w:t>
            </w:r>
            <w:r w:rsidRPr="003C00E0">
              <w:rPr>
                <w:sz w:val="20"/>
                <w:vertAlign w:val="superscript"/>
                <w:lang w:eastAsia="zh-CN"/>
              </w:rPr>
              <w:t>6</w:t>
            </w:r>
            <w:r w:rsidRPr="003C00E0">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CD1B8E" w:rsidRPr="003C00E0" w:rsidDel="001E016D" w:rsidRDefault="00CD1B8E" w:rsidP="006C6829">
            <w:pPr>
              <w:pStyle w:val="Tabletext"/>
              <w:jc w:val="center"/>
              <w:rPr>
                <w:sz w:val="20"/>
                <w:lang w:eastAsia="zh-CN"/>
              </w:rPr>
            </w:pPr>
            <w:r w:rsidRPr="003C00E0">
              <w:rPr>
                <w:rFonts w:cs="Times New Roman Bold"/>
                <w:sz w:val="20"/>
                <w:lang w:eastAsia="zh-CN"/>
              </w:rPr>
              <w:t>Dépend de la modulation et du code de canal.</w:t>
            </w:r>
            <w:r w:rsidRPr="003C00E0">
              <w:rPr>
                <w:rFonts w:cs="Times New Roman Bold"/>
                <w:sz w:val="20"/>
                <w:lang w:eastAsia="zh-CN"/>
              </w:rPr>
              <w:br/>
              <w:t>2,5-22,0 dB</w:t>
            </w:r>
            <w:r w:rsidRPr="003C00E0">
              <w:rPr>
                <w:sz w:val="20"/>
                <w:vertAlign w:val="superscript"/>
              </w:rPr>
              <w:t>(1</w:t>
            </w:r>
            <w:r w:rsidRPr="003C00E0">
              <w:rPr>
                <w:sz w:val="20"/>
                <w:vertAlign w:val="superscript"/>
                <w:lang w:eastAsia="zh-CN"/>
              </w:rPr>
              <w:t>6</w:t>
            </w:r>
            <w:r w:rsidRPr="003C00E0">
              <w:rPr>
                <w:sz w:val="20"/>
                <w:vertAlign w:val="superscript"/>
              </w:rPr>
              <w:t>)</w:t>
            </w:r>
          </w:p>
        </w:tc>
      </w:tr>
    </w:tbl>
    <w:p w:rsidR="00CD1B8E" w:rsidRPr="003C00E0" w:rsidRDefault="00CD1B8E" w:rsidP="00CD1B8E">
      <w:pPr>
        <w:pStyle w:val="Tablelegend"/>
        <w:ind w:left="0" w:firstLine="0"/>
        <w:rPr>
          <w:sz w:val="20"/>
        </w:rPr>
      </w:pPr>
      <w:r w:rsidRPr="003C00E0">
        <w:rPr>
          <w:sz w:val="20"/>
        </w:rPr>
        <w:t>BLR:</w:t>
      </w:r>
      <w:r w:rsidRPr="003C00E0">
        <w:rPr>
          <w:sz w:val="20"/>
        </w:rPr>
        <w:tab/>
      </w:r>
      <w:r w:rsidRPr="003C00E0">
        <w:rPr>
          <w:sz w:val="20"/>
        </w:rPr>
        <w:tab/>
      </w:r>
      <w:r w:rsidRPr="003C00E0">
        <w:rPr>
          <w:sz w:val="20"/>
        </w:rPr>
        <w:tab/>
        <w:t xml:space="preserve">bande latérale résiduelle </w:t>
      </w:r>
    </w:p>
    <w:p w:rsidR="00CD1B8E" w:rsidRPr="003C00E0" w:rsidRDefault="00CD1B8E" w:rsidP="00CD1B8E">
      <w:pPr>
        <w:pStyle w:val="Tablelegend"/>
        <w:ind w:left="0" w:firstLine="0"/>
        <w:rPr>
          <w:sz w:val="20"/>
        </w:rPr>
      </w:pPr>
      <w:r w:rsidRPr="003C00E0">
        <w:rPr>
          <w:sz w:val="20"/>
        </w:rPr>
        <w:t>LDPC</w:t>
      </w:r>
      <w:r w:rsidRPr="003C00E0">
        <w:rPr>
          <w:sz w:val="20"/>
          <w:lang w:eastAsia="zh-CN"/>
        </w:rPr>
        <w:t>:</w:t>
      </w:r>
      <w:r w:rsidRPr="003C00E0">
        <w:rPr>
          <w:sz w:val="20"/>
        </w:rPr>
        <w:tab/>
      </w:r>
      <w:r w:rsidRPr="003C00E0">
        <w:rPr>
          <w:sz w:val="20"/>
        </w:rPr>
        <w:tab/>
      </w:r>
      <w:r w:rsidRPr="003C00E0">
        <w:rPr>
          <w:sz w:val="20"/>
        </w:rPr>
        <w:tab/>
        <w:t>contrôle de parité à faible densité</w:t>
      </w:r>
    </w:p>
    <w:p w:rsidR="00CD1B8E" w:rsidRPr="003C00E0" w:rsidRDefault="00CD1B8E" w:rsidP="00CD1B8E">
      <w:pPr>
        <w:pStyle w:val="Tablelegend"/>
        <w:ind w:left="0" w:firstLine="0"/>
        <w:rPr>
          <w:sz w:val="20"/>
        </w:rPr>
      </w:pPr>
      <w:r w:rsidRPr="003C00E0">
        <w:rPr>
          <w:sz w:val="20"/>
        </w:rPr>
        <w:t xml:space="preserve">MPE-FEC: </w:t>
      </w:r>
      <w:r w:rsidRPr="003C00E0">
        <w:rPr>
          <w:sz w:val="20"/>
        </w:rPr>
        <w:tab/>
        <w:t>encapsulation multiprotocole-correction d'erreur directe</w:t>
      </w:r>
    </w:p>
    <w:p w:rsidR="00CD1B8E" w:rsidRPr="003C00E0" w:rsidRDefault="00CD1B8E" w:rsidP="00CD1B8E">
      <w:pPr>
        <w:pStyle w:val="Tablelegend"/>
        <w:ind w:left="0" w:firstLine="0"/>
        <w:rPr>
          <w:sz w:val="20"/>
          <w:lang w:eastAsia="zh-CN"/>
        </w:rPr>
      </w:pPr>
      <w:r w:rsidRPr="003C00E0">
        <w:rPr>
          <w:sz w:val="20"/>
          <w:lang w:eastAsia="zh-CN"/>
        </w:rPr>
        <w:t>NR:</w:t>
      </w:r>
      <w:r w:rsidRPr="003C00E0">
        <w:rPr>
          <w:sz w:val="20"/>
          <w:lang w:eastAsia="zh-CN"/>
        </w:rPr>
        <w:tab/>
      </w:r>
      <w:r w:rsidRPr="003C00E0">
        <w:rPr>
          <w:sz w:val="20"/>
          <w:lang w:eastAsia="zh-CN"/>
        </w:rPr>
        <w:tab/>
      </w:r>
      <w:r w:rsidRPr="003C00E0">
        <w:rPr>
          <w:sz w:val="20"/>
          <w:lang w:eastAsia="zh-CN"/>
        </w:rPr>
        <w:tab/>
        <w:t>nordstrom robinson</w:t>
      </w:r>
    </w:p>
    <w:p w:rsidR="00CD1B8E" w:rsidRPr="003C00E0" w:rsidRDefault="00CD1B8E" w:rsidP="00CD1B8E">
      <w:pPr>
        <w:pStyle w:val="Tablelegend"/>
        <w:ind w:left="0" w:firstLine="0"/>
        <w:rPr>
          <w:sz w:val="20"/>
        </w:rPr>
      </w:pPr>
      <w:r>
        <w:rPr>
          <w:sz w:val="20"/>
        </w:rPr>
        <w:t>OFDM</w:t>
      </w:r>
      <w:r w:rsidRPr="003C00E0">
        <w:rPr>
          <w:sz w:val="20"/>
        </w:rPr>
        <w:t>:</w:t>
      </w:r>
      <w:r w:rsidRPr="003C00E0">
        <w:rPr>
          <w:sz w:val="20"/>
        </w:rPr>
        <w:tab/>
      </w:r>
      <w:r w:rsidRPr="003C00E0">
        <w:rPr>
          <w:sz w:val="20"/>
        </w:rPr>
        <w:tab/>
        <w:t xml:space="preserve">multiplexage par répartition en fréquence orthogonale </w:t>
      </w:r>
    </w:p>
    <w:p w:rsidR="00CD1B8E" w:rsidRPr="003C00E0" w:rsidRDefault="00CD1B8E" w:rsidP="00CD1B8E">
      <w:pPr>
        <w:pStyle w:val="Tablelegend"/>
        <w:ind w:left="0" w:firstLine="0"/>
        <w:rPr>
          <w:sz w:val="20"/>
        </w:rPr>
      </w:pPr>
      <w:r w:rsidRPr="003C00E0">
        <w:rPr>
          <w:sz w:val="20"/>
        </w:rPr>
        <w:t>SBPA:</w:t>
      </w:r>
      <w:r w:rsidRPr="003C00E0">
        <w:rPr>
          <w:sz w:val="20"/>
        </w:rPr>
        <w:tab/>
      </w:r>
      <w:r w:rsidRPr="003C00E0">
        <w:rPr>
          <w:sz w:val="20"/>
        </w:rPr>
        <w:tab/>
      </w:r>
      <w:r w:rsidRPr="003C00E0">
        <w:rPr>
          <w:sz w:val="20"/>
        </w:rPr>
        <w:tab/>
        <w:t>séquence binaire pseudo-aléatoire</w:t>
      </w:r>
    </w:p>
    <w:p w:rsidR="00CD1B8E" w:rsidRPr="003C00E0" w:rsidRDefault="00CD1B8E" w:rsidP="00CD1B8E">
      <w:pPr>
        <w:pStyle w:val="Tablelegend"/>
        <w:ind w:left="0" w:firstLine="0"/>
        <w:rPr>
          <w:sz w:val="20"/>
        </w:rPr>
      </w:pPr>
      <w:r w:rsidRPr="003C00E0">
        <w:rPr>
          <w:sz w:val="20"/>
        </w:rPr>
        <w:t>TMCC:</w:t>
      </w:r>
      <w:r w:rsidRPr="003C00E0">
        <w:rPr>
          <w:sz w:val="20"/>
        </w:rPr>
        <w:tab/>
      </w:r>
      <w:r w:rsidRPr="003C00E0">
        <w:rPr>
          <w:sz w:val="20"/>
        </w:rPr>
        <w:tab/>
        <w:t>commande de configuration de transmission et de multiplexage</w:t>
      </w:r>
    </w:p>
    <w:p w:rsidR="00CD1B8E" w:rsidRPr="003C00E0" w:rsidRDefault="00CD1B8E" w:rsidP="00342058">
      <w:pPr>
        <w:pStyle w:val="Tablelegend"/>
        <w:rPr>
          <w:sz w:val="20"/>
        </w:rPr>
      </w:pPr>
      <w:r w:rsidRPr="003C00E0">
        <w:rPr>
          <w:sz w:val="20"/>
          <w:vertAlign w:val="superscript"/>
        </w:rPr>
        <w:t>(1)</w:t>
      </w:r>
      <w:r w:rsidRPr="003C00E0">
        <w:rPr>
          <w:sz w:val="20"/>
        </w:rPr>
        <w:tab/>
        <w:t>Valeur mesurée. Taux d'erreur</w:t>
      </w:r>
      <w:r>
        <w:rPr>
          <w:sz w:val="20"/>
        </w:rPr>
        <w:t>s</w:t>
      </w:r>
      <w:r w:rsidRPr="003C00E0">
        <w:rPr>
          <w:sz w:val="20"/>
        </w:rPr>
        <w:t xml:space="preserve"> après décodage RS: 3 </w:t>
      </w:r>
      <w:r w:rsidRPr="003C00E0">
        <w:rPr>
          <w:sz w:val="20"/>
        </w:rPr>
        <w:sym w:font="Symbol" w:char="F0B4"/>
      </w:r>
      <w:r w:rsidRPr="003C00E0">
        <w:rPr>
          <w:sz w:val="20"/>
        </w:rPr>
        <w:t> 10</w:t>
      </w:r>
      <w:r w:rsidRPr="003C00E0">
        <w:rPr>
          <w:position w:val="6"/>
          <w:sz w:val="20"/>
        </w:rPr>
        <w:t>–6</w:t>
      </w:r>
      <w:r w:rsidRPr="003C00E0">
        <w:rPr>
          <w:sz w:val="20"/>
        </w:rPr>
        <w:t>.</w:t>
      </w:r>
    </w:p>
    <w:p w:rsidR="00CD1B8E" w:rsidRPr="003C00E0" w:rsidRDefault="00CD1B8E" w:rsidP="00342058">
      <w:pPr>
        <w:pStyle w:val="Tablelegend"/>
        <w:rPr>
          <w:sz w:val="20"/>
        </w:rPr>
      </w:pPr>
      <w:r w:rsidRPr="003C00E0">
        <w:rPr>
          <w:sz w:val="20"/>
          <w:vertAlign w:val="superscript"/>
        </w:rPr>
        <w:t>(2)</w:t>
      </w:r>
      <w:r w:rsidRPr="003C00E0">
        <w:rPr>
          <w:sz w:val="20"/>
          <w:vertAlign w:val="superscript"/>
        </w:rPr>
        <w:tab/>
      </w:r>
      <w:r w:rsidRPr="003C00E0">
        <w:rPr>
          <w:sz w:val="20"/>
        </w:rPr>
        <w:t xml:space="preserve">Les rapports </w:t>
      </w:r>
      <w:r w:rsidRPr="003C00E0">
        <w:rPr>
          <w:i/>
          <w:sz w:val="20"/>
        </w:rPr>
        <w:t>C</w:t>
      </w:r>
      <w:r w:rsidRPr="003C00E0">
        <w:rPr>
          <w:sz w:val="20"/>
        </w:rPr>
        <w:t>/</w:t>
      </w:r>
      <w:r w:rsidRPr="003C00E0">
        <w:rPr>
          <w:i/>
          <w:sz w:val="20"/>
        </w:rPr>
        <w:t>N</w:t>
      </w:r>
      <w:r w:rsidRPr="003C00E0">
        <w:rPr>
          <w:sz w:val="20"/>
        </w:rPr>
        <w:t xml:space="preserve"> sont de 9,2 dB pour un codage en treillis concaténé de rendement 1/2 et de 6,2 dB pour un codage en treillis concaténé de rendement 1/4.</w:t>
      </w:r>
    </w:p>
    <w:p w:rsidR="00CD1B8E" w:rsidRPr="003C00E0" w:rsidRDefault="00CD1B8E" w:rsidP="00342058">
      <w:pPr>
        <w:pStyle w:val="Tablelegend"/>
        <w:rPr>
          <w:sz w:val="20"/>
        </w:rPr>
      </w:pPr>
      <w:r w:rsidRPr="003C00E0">
        <w:rPr>
          <w:sz w:val="20"/>
          <w:vertAlign w:val="superscript"/>
        </w:rPr>
        <w:t>(3)</w:t>
      </w:r>
      <w:r w:rsidRPr="003C00E0">
        <w:rPr>
          <w:sz w:val="20"/>
        </w:rPr>
        <w:tab/>
        <w:t>Le mode 2k peut être utilisé dans les cas suivants: émetteur unique, réémetteurs monofréquence et petits réseaux monofréquence. Le mode 8k peut être utilisé avec les mêmes structures de réseau et également avec les grands réseaux monofréquence. Le mode 4k offre en outre un compromis entre la taille des cellules pour l'émission et les fonctions de réception mobile et, ainsi, une plus grande souplesse pour la planification des réseaux mobiles.</w:t>
      </w:r>
    </w:p>
    <w:p w:rsidR="00CD1B8E" w:rsidRPr="003C00E0" w:rsidRDefault="00CD1B8E" w:rsidP="00342058">
      <w:pPr>
        <w:pStyle w:val="Tablelegend"/>
        <w:rPr>
          <w:sz w:val="20"/>
        </w:rPr>
      </w:pPr>
      <w:r w:rsidRPr="003C00E0">
        <w:rPr>
          <w:sz w:val="20"/>
          <w:vertAlign w:val="superscript"/>
        </w:rPr>
        <w:t>(4)</w:t>
      </w:r>
      <w:r w:rsidRPr="003C00E0">
        <w:rPr>
          <w:sz w:val="20"/>
        </w:rPr>
        <w:tab/>
        <w:t xml:space="preserve">Le MAQ-16, le MAQ-64, le MAQ-16-MD (MAQ-16 multidébit) et le MAQ-64-MD (MAQ MD: constellations MAQ (modulation d'amplitude en quadrature non uniformes), peuvent être utilisés dans le cas de schémas de transmission hiérarchiques. Dans ce cas, deux couches de modulation acheminent deux flux de transport MPEG-2 différents. Les deux couches peuvent avoir des </w:t>
      </w:r>
      <w:r>
        <w:rPr>
          <w:sz w:val="20"/>
        </w:rPr>
        <w:t xml:space="preserve">rendements </w:t>
      </w:r>
      <w:r w:rsidRPr="003C00E0">
        <w:rPr>
          <w:sz w:val="20"/>
        </w:rPr>
        <w:t>de codage différents et être décodées indépendamment.</w:t>
      </w:r>
    </w:p>
    <w:p w:rsidR="00CD1B8E" w:rsidRPr="003C00E0" w:rsidRDefault="00CD1B8E" w:rsidP="00342058">
      <w:pPr>
        <w:pStyle w:val="Tablelegend"/>
        <w:rPr>
          <w:sz w:val="20"/>
        </w:rPr>
      </w:pPr>
      <w:r w:rsidRPr="003C00E0">
        <w:rPr>
          <w:sz w:val="20"/>
          <w:vertAlign w:val="superscript"/>
        </w:rPr>
        <w:t>(5)</w:t>
      </w:r>
      <w:r w:rsidRPr="003C00E0">
        <w:rPr>
          <w:sz w:val="20"/>
          <w:vertAlign w:val="superscript"/>
        </w:rPr>
        <w:tab/>
      </w:r>
      <w:r w:rsidRPr="003C00E0">
        <w:rPr>
          <w:sz w:val="20"/>
        </w:rPr>
        <w:t>Entrelaceur de symboles sophistiqué pour les modes 2k et 4k afin d'améliorer leur fiabilité dans un environnement mobile et en présence de bruit impulsif.</w:t>
      </w:r>
    </w:p>
    <w:p w:rsidR="00CD1B8E" w:rsidRPr="003C00E0" w:rsidRDefault="00CD1B8E" w:rsidP="00342058">
      <w:pPr>
        <w:pStyle w:val="Tablelegend"/>
        <w:rPr>
          <w:sz w:val="20"/>
        </w:rPr>
      </w:pPr>
      <w:r w:rsidRPr="003C00E0">
        <w:rPr>
          <w:sz w:val="20"/>
          <w:vertAlign w:val="superscript"/>
        </w:rPr>
        <w:t>(6)</w:t>
      </w:r>
      <w:r w:rsidRPr="003C00E0">
        <w:rPr>
          <w:sz w:val="20"/>
        </w:rPr>
        <w:tab/>
        <w:t xml:space="preserve">Les porteuses pilotes sont des porteuses pilotes continues, acheminées par 45 porteuses (mode 2k) ou 177 porteuses (mode 8k) sur tous les symboles </w:t>
      </w:r>
      <w:r>
        <w:rPr>
          <w:sz w:val="20"/>
        </w:rPr>
        <w:t>OFDM</w:t>
      </w:r>
      <w:r w:rsidRPr="003C00E0">
        <w:rPr>
          <w:sz w:val="20"/>
        </w:rPr>
        <w:t>, et les porteuses diffusées, étalées dans le temps et étalées en fréquence.</w:t>
      </w:r>
    </w:p>
    <w:p w:rsidR="00CD1B8E" w:rsidRPr="003C00E0" w:rsidRDefault="00CD1B8E" w:rsidP="00342058">
      <w:pPr>
        <w:pStyle w:val="Tablelegend"/>
        <w:rPr>
          <w:sz w:val="20"/>
        </w:rPr>
      </w:pPr>
      <w:r w:rsidRPr="003C00E0">
        <w:rPr>
          <w:sz w:val="20"/>
          <w:vertAlign w:val="superscript"/>
        </w:rPr>
        <w:t>(7)</w:t>
      </w:r>
      <w:r w:rsidRPr="003C00E0">
        <w:rPr>
          <w:sz w:val="20"/>
          <w:vertAlign w:val="superscript"/>
        </w:rPr>
        <w:tab/>
      </w:r>
      <w:r w:rsidRPr="003C00E0">
        <w:rPr>
          <w:sz w:val="20"/>
        </w:rPr>
        <w:t xml:space="preserve">Afin d'améliorer le rapport </w:t>
      </w:r>
      <w:r w:rsidRPr="003C00E0">
        <w:rPr>
          <w:i/>
          <w:sz w:val="20"/>
        </w:rPr>
        <w:t>C</w:t>
      </w:r>
      <w:r w:rsidRPr="003C00E0">
        <w:rPr>
          <w:sz w:val="20"/>
        </w:rPr>
        <w:t>/</w:t>
      </w:r>
      <w:r w:rsidRPr="003C00E0">
        <w:rPr>
          <w:i/>
          <w:sz w:val="20"/>
        </w:rPr>
        <w:t>N</w:t>
      </w:r>
      <w:r w:rsidRPr="003C00E0">
        <w:rPr>
          <w:sz w:val="20"/>
        </w:rPr>
        <w:t xml:space="preserve"> et l'efficacité Doppler dans les canaux mobiles.</w:t>
      </w:r>
    </w:p>
    <w:p w:rsidR="00CD1B8E" w:rsidRPr="003C00E0" w:rsidRDefault="00CD1B8E" w:rsidP="00342058">
      <w:pPr>
        <w:pStyle w:val="Tablelegend"/>
        <w:rPr>
          <w:sz w:val="20"/>
        </w:rPr>
      </w:pPr>
      <w:r w:rsidRPr="003C00E0">
        <w:rPr>
          <w:sz w:val="20"/>
          <w:vertAlign w:val="superscript"/>
        </w:rPr>
        <w:lastRenderedPageBreak/>
        <w:t>(8)</w:t>
      </w:r>
      <w:r w:rsidRPr="003C00E0">
        <w:rPr>
          <w:sz w:val="20"/>
          <w:vertAlign w:val="superscript"/>
        </w:rPr>
        <w:tab/>
      </w:r>
      <w:r w:rsidRPr="003C00E0">
        <w:rPr>
          <w:sz w:val="20"/>
        </w:rPr>
        <w:t>Afin de réduire la consommation moyenne d'énergie du terminal et d'assurer un transfert progressif.</w:t>
      </w:r>
    </w:p>
    <w:p w:rsidR="00CD1B8E" w:rsidRPr="003C00E0" w:rsidRDefault="00CD1B8E" w:rsidP="00342058">
      <w:pPr>
        <w:pStyle w:val="Tablelegend"/>
        <w:rPr>
          <w:sz w:val="20"/>
        </w:rPr>
      </w:pPr>
      <w:r w:rsidRPr="003C00E0">
        <w:rPr>
          <w:sz w:val="20"/>
          <w:vertAlign w:val="superscript"/>
        </w:rPr>
        <w:t>(9)</w:t>
      </w:r>
      <w:r w:rsidRPr="003C00E0">
        <w:rPr>
          <w:sz w:val="20"/>
        </w:rPr>
        <w:tab/>
        <w:t xml:space="preserve">Les pilotes de TPS acheminent les informations sur la modulation, le </w:t>
      </w:r>
      <w:r>
        <w:rPr>
          <w:sz w:val="20"/>
        </w:rPr>
        <w:t xml:space="preserve">rendement </w:t>
      </w:r>
      <w:r w:rsidRPr="003C00E0">
        <w:rPr>
          <w:sz w:val="20"/>
        </w:rPr>
        <w:t>de codage et les autres paramètres de transmission.</w:t>
      </w:r>
    </w:p>
    <w:p w:rsidR="00CD1B8E" w:rsidRPr="003C00E0" w:rsidRDefault="00CD1B8E" w:rsidP="00342058">
      <w:pPr>
        <w:pStyle w:val="Tablelegend"/>
        <w:rPr>
          <w:sz w:val="20"/>
        </w:rPr>
      </w:pPr>
      <w:r w:rsidRPr="003C00E0">
        <w:rPr>
          <w:sz w:val="20"/>
          <w:vertAlign w:val="superscript"/>
        </w:rPr>
        <w:t>(10)</w:t>
      </w:r>
      <w:r w:rsidRPr="003C00E0">
        <w:rPr>
          <w:sz w:val="20"/>
        </w:rPr>
        <w:tab/>
        <w:t xml:space="preserve">Le choix de la modulation, du </w:t>
      </w:r>
      <w:r>
        <w:rPr>
          <w:sz w:val="20"/>
        </w:rPr>
        <w:t xml:space="preserve">rendement </w:t>
      </w:r>
      <w:r w:rsidRPr="003C00E0">
        <w:rPr>
          <w:sz w:val="20"/>
        </w:rPr>
        <w:t>de codage et de l'intervalle de garde dépend des besoins du service et de l'environnement de planification.</w:t>
      </w:r>
    </w:p>
    <w:p w:rsidR="00CD1B8E" w:rsidRPr="003C00E0" w:rsidRDefault="00CD1B8E" w:rsidP="00342058">
      <w:pPr>
        <w:pStyle w:val="Tablelegend"/>
        <w:rPr>
          <w:sz w:val="20"/>
        </w:rPr>
      </w:pPr>
      <w:r w:rsidRPr="003C00E0">
        <w:rPr>
          <w:sz w:val="20"/>
          <w:vertAlign w:val="superscript"/>
        </w:rPr>
        <w:t>(11)</w:t>
      </w:r>
      <w:r w:rsidRPr="003C00E0">
        <w:rPr>
          <w:sz w:val="20"/>
        </w:rPr>
        <w:tab/>
        <w:t>Simulé avec une estimation de canal parfait et des modes non hiérarchiques. Taux d'erreurs avant décodage RS: 2 </w:t>
      </w:r>
      <w:r w:rsidRPr="003C00E0">
        <w:rPr>
          <w:sz w:val="20"/>
        </w:rPr>
        <w:sym w:font="Symbol" w:char="F0B4"/>
      </w:r>
      <w:r w:rsidRPr="003C00E0">
        <w:rPr>
          <w:sz w:val="20"/>
        </w:rPr>
        <w:t> 10</w:t>
      </w:r>
      <w:r w:rsidRPr="003C00E0">
        <w:rPr>
          <w:position w:val="6"/>
          <w:sz w:val="20"/>
        </w:rPr>
        <w:t>–4</w:t>
      </w:r>
      <w:r w:rsidRPr="003C00E0">
        <w:rPr>
          <w:sz w:val="20"/>
        </w:rPr>
        <w:t>, taux d'erreurs après décodage RS: 1 </w:t>
      </w:r>
      <w:r w:rsidRPr="003C00E0">
        <w:rPr>
          <w:sz w:val="20"/>
        </w:rPr>
        <w:sym w:font="Symbol" w:char="F0B4"/>
      </w:r>
      <w:r w:rsidRPr="003C00E0">
        <w:rPr>
          <w:sz w:val="20"/>
        </w:rPr>
        <w:t> 10</w:t>
      </w:r>
      <w:r w:rsidRPr="003C00E0">
        <w:rPr>
          <w:position w:val="6"/>
          <w:sz w:val="20"/>
        </w:rPr>
        <w:t>–11</w:t>
      </w:r>
      <w:r w:rsidRPr="003C00E0">
        <w:rPr>
          <w:sz w:val="20"/>
        </w:rPr>
        <w:t>.</w:t>
      </w:r>
    </w:p>
    <w:p w:rsidR="00CD1B8E" w:rsidRPr="003C00E0" w:rsidRDefault="00CD1B8E" w:rsidP="00342058">
      <w:pPr>
        <w:pStyle w:val="Tablelegend"/>
        <w:rPr>
          <w:sz w:val="20"/>
        </w:rPr>
      </w:pPr>
      <w:r w:rsidRPr="003C00E0">
        <w:rPr>
          <w:sz w:val="20"/>
          <w:vertAlign w:val="superscript"/>
        </w:rPr>
        <w:t>(12)</w:t>
      </w:r>
      <w:r w:rsidRPr="003C00E0">
        <w:rPr>
          <w:sz w:val="20"/>
        </w:rPr>
        <w:tab/>
        <w:t>La segmentation de la bande RF permet d'utiliser une modulation et un système de correction d'erreur appropriés segment par segment, et de recevoir un segment central sur des récepteurs à bande étroite.</w:t>
      </w:r>
    </w:p>
    <w:p w:rsidR="00CD1B8E" w:rsidRPr="003C00E0" w:rsidRDefault="00CD1B8E" w:rsidP="00342058">
      <w:pPr>
        <w:pStyle w:val="Tablelegend"/>
        <w:rPr>
          <w:sz w:val="20"/>
        </w:rPr>
      </w:pPr>
      <w:r w:rsidRPr="003C00E0">
        <w:rPr>
          <w:sz w:val="20"/>
          <w:vertAlign w:val="superscript"/>
        </w:rPr>
        <w:t>(13)</w:t>
      </w:r>
      <w:r w:rsidRPr="003C00E0">
        <w:rPr>
          <w:sz w:val="20"/>
        </w:rPr>
        <w:tab/>
        <w:t>Les systèmes multiporteuses avec segmentation de la bande RF utilisent 13 segments pour la télévision alors qu'un nombre quelconque de segments peut être utilisé pour les autres services (services audio par exemple).</w:t>
      </w:r>
    </w:p>
    <w:p w:rsidR="00CD1B8E" w:rsidRPr="003C00E0" w:rsidRDefault="00CD1B8E" w:rsidP="00342058">
      <w:pPr>
        <w:pStyle w:val="Tablelegend"/>
        <w:rPr>
          <w:sz w:val="20"/>
        </w:rPr>
      </w:pPr>
      <w:r w:rsidRPr="003C00E0">
        <w:rPr>
          <w:sz w:val="20"/>
          <w:vertAlign w:val="superscript"/>
        </w:rPr>
        <w:t>(14)</w:t>
      </w:r>
      <w:r w:rsidRPr="003C00E0">
        <w:rPr>
          <w:sz w:val="20"/>
        </w:rPr>
        <w:tab/>
      </w:r>
      <w:r>
        <w:rPr>
          <w:sz w:val="20"/>
        </w:rPr>
        <w:t>T</w:t>
      </w:r>
      <w:r w:rsidRPr="003C00E0">
        <w:rPr>
          <w:sz w:val="20"/>
        </w:rPr>
        <w:t>aux d'erreurs</w:t>
      </w:r>
      <w:r>
        <w:rPr>
          <w:sz w:val="20"/>
        </w:rPr>
        <w:t xml:space="preserve"> avant décodage RS: </w:t>
      </w:r>
      <w:r w:rsidRPr="003C00E0">
        <w:rPr>
          <w:sz w:val="20"/>
        </w:rPr>
        <w:t xml:space="preserve">2 </w:t>
      </w:r>
      <w:r w:rsidRPr="003C00E0">
        <w:rPr>
          <w:sz w:val="20"/>
        </w:rPr>
        <w:sym w:font="Symbol" w:char="F0B4"/>
      </w:r>
      <w:r w:rsidRPr="003C00E0">
        <w:rPr>
          <w:sz w:val="20"/>
        </w:rPr>
        <w:t xml:space="preserve"> 10</w:t>
      </w:r>
      <w:r w:rsidRPr="003C00E0">
        <w:rPr>
          <w:position w:val="6"/>
          <w:sz w:val="20"/>
        </w:rPr>
        <w:t>–4</w:t>
      </w:r>
      <w:r>
        <w:rPr>
          <w:sz w:val="20"/>
        </w:rPr>
        <w:t xml:space="preserve">, taux d'erreurs après décodage RS: </w:t>
      </w:r>
      <w:r w:rsidRPr="003C00E0">
        <w:rPr>
          <w:sz w:val="20"/>
        </w:rPr>
        <w:t xml:space="preserve">1 </w:t>
      </w:r>
      <w:r w:rsidRPr="003C00E0">
        <w:rPr>
          <w:sz w:val="20"/>
        </w:rPr>
        <w:sym w:font="Symbol" w:char="F0B4"/>
      </w:r>
      <w:r w:rsidRPr="003C00E0">
        <w:rPr>
          <w:sz w:val="20"/>
        </w:rPr>
        <w:t xml:space="preserve"> 10</w:t>
      </w:r>
      <w:r w:rsidRPr="003C00E0">
        <w:rPr>
          <w:position w:val="6"/>
          <w:sz w:val="20"/>
        </w:rPr>
        <w:t>–11</w:t>
      </w:r>
      <w:r w:rsidRPr="003C00E0">
        <w:rPr>
          <w:sz w:val="20"/>
        </w:rPr>
        <w:t>.</w:t>
      </w:r>
    </w:p>
    <w:p w:rsidR="00CD1B8E" w:rsidRPr="003C00E0" w:rsidRDefault="00CD1B8E" w:rsidP="00342058">
      <w:pPr>
        <w:pStyle w:val="Tablelegend"/>
        <w:rPr>
          <w:sz w:val="20"/>
          <w:lang w:eastAsia="zh-CN"/>
        </w:rPr>
      </w:pPr>
      <w:r w:rsidRPr="003C00E0">
        <w:rPr>
          <w:sz w:val="20"/>
          <w:vertAlign w:val="superscript"/>
        </w:rPr>
        <w:t>(1</w:t>
      </w:r>
      <w:r w:rsidRPr="003C00E0">
        <w:rPr>
          <w:sz w:val="20"/>
          <w:vertAlign w:val="superscript"/>
          <w:lang w:eastAsia="zh-CN"/>
        </w:rPr>
        <w:t>5</w:t>
      </w:r>
      <w:r w:rsidRPr="003C00E0">
        <w:rPr>
          <w:sz w:val="20"/>
          <w:vertAlign w:val="superscript"/>
        </w:rPr>
        <w:t>)</w:t>
      </w:r>
      <w:r w:rsidRPr="003C00E0">
        <w:rPr>
          <w:sz w:val="20"/>
        </w:rPr>
        <w:tab/>
      </w:r>
      <w:r w:rsidRPr="003C00E0">
        <w:rPr>
          <w:sz w:val="20"/>
          <w:lang w:eastAsia="zh-CN"/>
        </w:rPr>
        <w:t xml:space="preserve">La trame de signal est constituée d'un en-tête et d'un corps. L'en-tête utilise une séquence binaire pseudo-aléatoire et une modulation monoporteuse comme intervalle de garde et séquence de conditionnement pour la synchronisation </w:t>
      </w:r>
      <w:r>
        <w:rPr>
          <w:sz w:val="20"/>
          <w:lang w:eastAsia="zh-CN"/>
        </w:rPr>
        <w:t>et l'</w:t>
      </w:r>
      <w:r w:rsidRPr="003C00E0">
        <w:rPr>
          <w:sz w:val="20"/>
          <w:lang w:eastAsia="zh-CN"/>
        </w:rPr>
        <w:t>estimation de canal. Le corps comporte 3 744 symboles de données et 36 symboles d'information et peut être modulé au moyen du mécanisme monoporteuse ou du mécanisme multiporteuses.</w:t>
      </w:r>
    </w:p>
    <w:p w:rsidR="00CD1B8E" w:rsidRPr="003C00E0" w:rsidRDefault="00CD1B8E" w:rsidP="00342058">
      <w:pPr>
        <w:pStyle w:val="Tablelegend"/>
        <w:rPr>
          <w:sz w:val="20"/>
        </w:rPr>
      </w:pPr>
      <w:r w:rsidRPr="003C00E0">
        <w:rPr>
          <w:sz w:val="20"/>
          <w:vertAlign w:val="superscript"/>
        </w:rPr>
        <w:t>(1</w:t>
      </w:r>
      <w:r w:rsidRPr="003C00E0">
        <w:rPr>
          <w:sz w:val="20"/>
          <w:vertAlign w:val="superscript"/>
          <w:lang w:eastAsia="zh-CN"/>
        </w:rPr>
        <w:t>6</w:t>
      </w:r>
      <w:r w:rsidRPr="003C00E0">
        <w:rPr>
          <w:sz w:val="20"/>
          <w:vertAlign w:val="superscript"/>
        </w:rPr>
        <w:t>)</w:t>
      </w:r>
      <w:r w:rsidRPr="003C00E0">
        <w:rPr>
          <w:sz w:val="20"/>
          <w:vertAlign w:val="superscript"/>
        </w:rPr>
        <w:tab/>
      </w:r>
      <w:r>
        <w:rPr>
          <w:sz w:val="20"/>
        </w:rPr>
        <w:t>T</w:t>
      </w:r>
      <w:r w:rsidRPr="003C00E0">
        <w:rPr>
          <w:sz w:val="20"/>
        </w:rPr>
        <w:t xml:space="preserve">aux d'erreurs après décodage </w:t>
      </w:r>
      <w:r w:rsidRPr="003C00E0">
        <w:rPr>
          <w:sz w:val="20"/>
          <w:lang w:eastAsia="zh-CN"/>
        </w:rPr>
        <w:t>BCH</w:t>
      </w:r>
      <w:r>
        <w:rPr>
          <w:sz w:val="20"/>
          <w:lang w:eastAsia="zh-CN"/>
        </w:rPr>
        <w:t>:</w:t>
      </w:r>
      <w:r w:rsidRPr="003C00E0">
        <w:rPr>
          <w:sz w:val="20"/>
        </w:rPr>
        <w:t xml:space="preserve"> </w:t>
      </w:r>
      <w:r w:rsidRPr="003C00E0">
        <w:rPr>
          <w:sz w:val="20"/>
          <w:lang w:eastAsia="zh-CN"/>
        </w:rPr>
        <w:t>3</w:t>
      </w:r>
      <w:r w:rsidRPr="003C00E0">
        <w:rPr>
          <w:sz w:val="20"/>
        </w:rPr>
        <w:t xml:space="preserve"> </w:t>
      </w:r>
      <w:r w:rsidRPr="003C00E0">
        <w:rPr>
          <w:sz w:val="20"/>
        </w:rPr>
        <w:sym w:font="Symbol" w:char="F0B4"/>
      </w:r>
      <w:r w:rsidRPr="003C00E0">
        <w:rPr>
          <w:sz w:val="20"/>
        </w:rPr>
        <w:t xml:space="preserve"> 10</w:t>
      </w:r>
      <w:r w:rsidRPr="003C00E0">
        <w:rPr>
          <w:sz w:val="20"/>
          <w:vertAlign w:val="superscript"/>
        </w:rPr>
        <w:t>−6</w:t>
      </w:r>
      <w:r w:rsidRPr="003C00E0">
        <w:rPr>
          <w:sz w:val="20"/>
        </w:rPr>
        <w:t>.</w:t>
      </w:r>
    </w:p>
    <w:p w:rsidR="00CD1B8E" w:rsidRPr="003C00E0" w:rsidRDefault="00CD1B8E" w:rsidP="00CD1B8E"/>
    <w:p w:rsidR="00CD1B8E" w:rsidRPr="003C00E0" w:rsidRDefault="00CD1B8E" w:rsidP="00CD1B8E"/>
    <w:p w:rsidR="00CD1B8E" w:rsidRPr="003C00E0" w:rsidRDefault="00CD1B8E" w:rsidP="00CD1B8E"/>
    <w:p w:rsidR="00CD1B8E" w:rsidRPr="003C00E0" w:rsidRDefault="00CD1B8E" w:rsidP="00CD1B8E">
      <w:pPr>
        <w:pStyle w:val="AppendixNoTitle"/>
        <w:spacing w:before="0"/>
      </w:pPr>
      <w:bookmarkStart w:id="6" w:name="_Toc109029628"/>
      <w:bookmarkStart w:id="7" w:name="_Toc115515778"/>
      <w:r w:rsidRPr="003C00E0">
        <w:t>Appendice  1</w:t>
      </w:r>
      <w:r w:rsidRPr="003C00E0">
        <w:br/>
        <w:t>à l'Annexe  1</w:t>
      </w:r>
      <w:r w:rsidRPr="003C00E0">
        <w:br/>
      </w:r>
      <w:r w:rsidRPr="003C00E0">
        <w:br/>
        <w:t>Norme du Système A</w:t>
      </w:r>
      <w:bookmarkEnd w:id="6"/>
      <w:bookmarkEnd w:id="7"/>
    </w:p>
    <w:p w:rsidR="00CD1B8E" w:rsidRPr="003C00E0" w:rsidRDefault="00CD1B8E" w:rsidP="00CD1B8E">
      <w:pPr>
        <w:pStyle w:val="Reftitle"/>
      </w:pPr>
      <w:r w:rsidRPr="003C00E0">
        <w:t>Bibliographie</w:t>
      </w:r>
    </w:p>
    <w:p w:rsidR="00CD1B8E" w:rsidRPr="003C00E0" w:rsidRDefault="00CD1B8E" w:rsidP="00CD1B8E">
      <w:pPr>
        <w:pStyle w:val="Reftext"/>
      </w:pPr>
      <w:bookmarkStart w:id="8" w:name="DocTitle"/>
    </w:p>
    <w:bookmarkEnd w:id="8"/>
    <w:p w:rsidR="00CD1B8E" w:rsidRPr="00D55CCB" w:rsidRDefault="00CD1B8E" w:rsidP="00CD1B8E">
      <w:pPr>
        <w:rPr>
          <w:szCs w:val="24"/>
          <w:lang w:val="en-US"/>
        </w:rPr>
      </w:pPr>
      <w:r w:rsidRPr="00D55CCB">
        <w:rPr>
          <w:szCs w:val="24"/>
        </w:rPr>
        <w:t xml:space="preserve">ATSC [septembre 1996] Pratique recommandée A/58. </w:t>
      </w:r>
      <w:r w:rsidRPr="00D55CCB">
        <w:rPr>
          <w:szCs w:val="24"/>
          <w:lang w:val="en-US"/>
        </w:rPr>
        <w:t>Harmonization with DVB SI in the use of the ATSC digital television standard. Advanced Television Systems Committee.</w:t>
      </w:r>
    </w:p>
    <w:p w:rsidR="00CD1B8E" w:rsidRPr="00D55CCB" w:rsidRDefault="00CD1B8E" w:rsidP="00CD1B8E">
      <w:pPr>
        <w:rPr>
          <w:szCs w:val="24"/>
          <w:lang w:val="en-US"/>
        </w:rPr>
      </w:pPr>
      <w:r w:rsidRPr="00D55CCB">
        <w:rPr>
          <w:szCs w:val="24"/>
          <w:lang w:val="en-US"/>
        </w:rPr>
        <w:t>ATSC [mai 2008] Pratique recommandée A/64B. Transmission measurement and compliance for digital television. Advanced Television Systems Committee.</w:t>
      </w:r>
    </w:p>
    <w:p w:rsidR="00CD1B8E" w:rsidRPr="00D55CCB" w:rsidRDefault="00CD1B8E" w:rsidP="00CD1B8E">
      <w:pPr>
        <w:rPr>
          <w:szCs w:val="24"/>
          <w:lang w:val="en-US"/>
        </w:rPr>
      </w:pPr>
      <w:r w:rsidRPr="00D55CCB">
        <w:rPr>
          <w:szCs w:val="24"/>
          <w:lang w:val="en-US"/>
        </w:rPr>
        <w:t>ATSC [novembre 2010] Norme A/52:2010. Digital audio compression standard (AC-3, E</w:t>
      </w:r>
      <w:r w:rsidRPr="00D55CCB">
        <w:rPr>
          <w:szCs w:val="24"/>
          <w:lang w:val="en-US"/>
        </w:rPr>
        <w:noBreakHyphen/>
        <w:t>AC</w:t>
      </w:r>
      <w:r w:rsidRPr="00D55CCB">
        <w:rPr>
          <w:szCs w:val="24"/>
          <w:lang w:val="en-US"/>
        </w:rPr>
        <w:noBreakHyphen/>
        <w:t>3). Advanced Television Systems Committee.</w:t>
      </w:r>
    </w:p>
    <w:p w:rsidR="00CD1B8E" w:rsidRPr="00D55CCB" w:rsidRDefault="00CD1B8E" w:rsidP="00CD1B8E">
      <w:pPr>
        <w:rPr>
          <w:szCs w:val="24"/>
          <w:lang w:val="en-US"/>
        </w:rPr>
      </w:pPr>
      <w:r w:rsidRPr="00D55CCB">
        <w:rPr>
          <w:szCs w:val="24"/>
          <w:lang w:val="en-US"/>
        </w:rPr>
        <w:t>ATSC [avril 2009] Norme A/65:2009. Program and system information protocol for terrestrial broadcasting and cable (PSIP). Advanced Television Systems Committee.</w:t>
      </w:r>
    </w:p>
    <w:p w:rsidR="00CD1B8E" w:rsidRPr="00D55CCB" w:rsidRDefault="00CD1B8E" w:rsidP="00CD1B8E">
      <w:pPr>
        <w:rPr>
          <w:szCs w:val="24"/>
          <w:lang w:val="en-US"/>
        </w:rPr>
      </w:pPr>
      <w:r w:rsidRPr="00D55CCB">
        <w:rPr>
          <w:szCs w:val="24"/>
          <w:lang w:val="en-US"/>
        </w:rPr>
        <w:t>ATSC [mai 2008] Norme A/57B. Content Identification and Labeling for ATSC Transport. Advanced Television Systems Committee.</w:t>
      </w:r>
    </w:p>
    <w:p w:rsidR="00CD1B8E" w:rsidRPr="00D55CCB" w:rsidRDefault="00CD1B8E" w:rsidP="00CD1B8E">
      <w:pPr>
        <w:rPr>
          <w:szCs w:val="24"/>
          <w:lang w:val="en-US"/>
        </w:rPr>
      </w:pPr>
      <w:r w:rsidRPr="00D55CCB">
        <w:rPr>
          <w:szCs w:val="24"/>
          <w:lang w:val="en-US"/>
        </w:rPr>
        <w:t>ATSC [décembre 2006] Pratique recommandée A/54A. Guide to the use of the ATSC digital television Standard, avec Corrigendum 1. Advanced Television Systems Committee.</w:t>
      </w:r>
    </w:p>
    <w:p w:rsidR="00CD1B8E" w:rsidRPr="00D55CCB" w:rsidRDefault="00CD1B8E" w:rsidP="00CD1B8E">
      <w:pPr>
        <w:rPr>
          <w:szCs w:val="24"/>
          <w:lang w:val="en-US"/>
        </w:rPr>
      </w:pPr>
      <w:r w:rsidRPr="00D55CCB">
        <w:rPr>
          <w:szCs w:val="24"/>
          <w:lang w:val="en-US"/>
        </w:rPr>
        <w:t>ATSC [avril 2010] Pratique recommandée A/74:2010. Receiver performance guidelines. Advanced Television Systems Committee.</w:t>
      </w:r>
    </w:p>
    <w:p w:rsidR="00CD1B8E" w:rsidRPr="00D55CCB" w:rsidRDefault="00CD1B8E" w:rsidP="00CD1B8E">
      <w:pPr>
        <w:rPr>
          <w:szCs w:val="24"/>
          <w:lang w:val="en-US"/>
        </w:rPr>
      </w:pPr>
      <w:r w:rsidRPr="00D55CCB">
        <w:rPr>
          <w:szCs w:val="24"/>
          <w:lang w:val="en-US"/>
        </w:rPr>
        <w:t>ATSC [août 2009] Norme A/53, Partie 1:2009. Digital television system. Advanced Television Systems Committee.</w:t>
      </w:r>
    </w:p>
    <w:p w:rsidR="00CD1B8E" w:rsidRPr="00D55CCB" w:rsidRDefault="00CD1B8E" w:rsidP="00CD1B8E">
      <w:pPr>
        <w:rPr>
          <w:szCs w:val="24"/>
          <w:lang w:val="en-US"/>
        </w:rPr>
      </w:pPr>
      <w:r w:rsidRPr="00D55CCB">
        <w:rPr>
          <w:szCs w:val="24"/>
          <w:lang w:val="en-US"/>
        </w:rPr>
        <w:lastRenderedPageBreak/>
        <w:t>ATSC [janvier 2007] Norme A/53, Partie 2:2007. RF/Transmission system characteristics. Advanced Television Systems Committee.</w:t>
      </w:r>
    </w:p>
    <w:p w:rsidR="00CD1B8E" w:rsidRPr="00D55CCB" w:rsidRDefault="00CD1B8E" w:rsidP="00CD1B8E">
      <w:pPr>
        <w:rPr>
          <w:szCs w:val="24"/>
          <w:lang w:val="en-US"/>
        </w:rPr>
      </w:pPr>
      <w:r w:rsidRPr="00D55CCB">
        <w:rPr>
          <w:szCs w:val="24"/>
          <w:lang w:val="en-US"/>
        </w:rPr>
        <w:t>ATSC [août 2009] Norme A/53, Partie 3:2009. Service multiplex and transport subsystem characteristics. Advanced Television Systems Committee.</w:t>
      </w:r>
    </w:p>
    <w:p w:rsidR="00CD1B8E" w:rsidRPr="00D55CCB" w:rsidRDefault="00CD1B8E" w:rsidP="00CD1B8E">
      <w:pPr>
        <w:rPr>
          <w:szCs w:val="24"/>
          <w:lang w:val="en-US"/>
        </w:rPr>
      </w:pPr>
      <w:r w:rsidRPr="00D55CCB">
        <w:rPr>
          <w:szCs w:val="24"/>
          <w:lang w:val="en-US"/>
        </w:rPr>
        <w:t>ATSC [août 2009] Norme A/53, Partie 4:2009. MPEG-2 Video system characteristics. Advanced Television Systems Committee.</w:t>
      </w:r>
    </w:p>
    <w:p w:rsidR="00CD1B8E" w:rsidRPr="00D55CCB" w:rsidRDefault="00CD1B8E" w:rsidP="00CD1B8E">
      <w:pPr>
        <w:rPr>
          <w:szCs w:val="24"/>
          <w:lang w:val="en-US"/>
        </w:rPr>
      </w:pPr>
      <w:r w:rsidRPr="00D55CCB">
        <w:rPr>
          <w:szCs w:val="24"/>
          <w:lang w:val="en-US"/>
        </w:rPr>
        <w:t>ATSC [juillet 2010] Norme A/53, Partie 5:2010. AC-3 Audio system characteristics. Advanced Television Systems Committee.</w:t>
      </w:r>
    </w:p>
    <w:p w:rsidR="00CD1B8E" w:rsidRPr="00D55CCB" w:rsidRDefault="00CD1B8E" w:rsidP="00CD1B8E">
      <w:pPr>
        <w:rPr>
          <w:szCs w:val="24"/>
          <w:lang w:val="en-US"/>
        </w:rPr>
      </w:pPr>
      <w:r w:rsidRPr="00D55CCB">
        <w:rPr>
          <w:szCs w:val="24"/>
          <w:lang w:val="en-US"/>
        </w:rPr>
        <w:t>ATSC [juillet 2010] Norme A/53, Partie 6:2010. Enhanced AC-3 Audio system characteristics. Advanced Television Systems Committee.</w:t>
      </w:r>
    </w:p>
    <w:p w:rsidR="00CD1B8E" w:rsidRPr="00D55CCB" w:rsidRDefault="00CD1B8E" w:rsidP="00CD1B8E">
      <w:pPr>
        <w:rPr>
          <w:szCs w:val="24"/>
        </w:rPr>
      </w:pPr>
      <w:r w:rsidRPr="00D55CCB">
        <w:rPr>
          <w:szCs w:val="24"/>
          <w:lang w:val="en-US"/>
        </w:rPr>
        <w:t xml:space="preserve">ATSC [novembre 2010] Norme A/70, Partie 1:2010. Conditional access system for terrestrial broadcast. </w:t>
      </w:r>
      <w:r w:rsidRPr="00D55CCB">
        <w:rPr>
          <w:szCs w:val="24"/>
        </w:rPr>
        <w:t>Advanced Television Systems Committee.</w:t>
      </w:r>
    </w:p>
    <w:p w:rsidR="00CD1B8E" w:rsidRPr="00D55CCB" w:rsidRDefault="00CD1B8E" w:rsidP="00CD1B8E">
      <w:pPr>
        <w:rPr>
          <w:szCs w:val="24"/>
        </w:rPr>
      </w:pPr>
    </w:p>
    <w:p w:rsidR="00CD1B8E" w:rsidRPr="00D55CCB" w:rsidRDefault="00CD1B8E" w:rsidP="00CD1B8E">
      <w:pPr>
        <w:rPr>
          <w:szCs w:val="24"/>
        </w:rPr>
      </w:pPr>
    </w:p>
    <w:p w:rsidR="00CD1B8E" w:rsidRPr="003C00E0" w:rsidRDefault="00CD1B8E" w:rsidP="00CD1B8E">
      <w:pPr>
        <w:pStyle w:val="AppendixNoTitle"/>
      </w:pPr>
      <w:bookmarkStart w:id="9" w:name="_Toc109029629"/>
      <w:bookmarkStart w:id="10" w:name="_Toc115515779"/>
      <w:r w:rsidRPr="003C00E0">
        <w:t>Appendice  2</w:t>
      </w:r>
      <w:r w:rsidRPr="003C00E0">
        <w:br/>
        <w:t>à  l'Annexe  1</w:t>
      </w:r>
      <w:r w:rsidRPr="003C00E0">
        <w:br/>
      </w:r>
      <w:r w:rsidRPr="003C00E0">
        <w:br/>
        <w:t>Norme du Système B</w:t>
      </w:r>
      <w:bookmarkEnd w:id="9"/>
      <w:bookmarkEnd w:id="10"/>
    </w:p>
    <w:p w:rsidR="00CD1B8E" w:rsidRPr="003C00E0" w:rsidRDefault="00CD1B8E" w:rsidP="00CD1B8E">
      <w:pPr>
        <w:pStyle w:val="Reftitle"/>
      </w:pPr>
      <w:r w:rsidRPr="003C00E0">
        <w:t>Bibliographie</w:t>
      </w:r>
    </w:p>
    <w:p w:rsidR="00CD1B8E" w:rsidRPr="003C00E0" w:rsidRDefault="00CD1B8E" w:rsidP="00CD1B8E">
      <w:pPr>
        <w:pStyle w:val="Reftext"/>
      </w:pPr>
    </w:p>
    <w:p w:rsidR="00CD1B8E" w:rsidRPr="00D243C1" w:rsidRDefault="00CD1B8E" w:rsidP="00D55CCB">
      <w:pPr>
        <w:rPr>
          <w:lang w:val="en-US"/>
        </w:rPr>
      </w:pPr>
      <w:r w:rsidRPr="00D243C1">
        <w:rPr>
          <w:lang w:val="en-US"/>
        </w:rPr>
        <w:t xml:space="preserve">ETSI ETS 300 472. Digital Video Broadcasting (DVB); Specification for conveying ITU-R System B Teletext in DVB bit streams. </w:t>
      </w:r>
    </w:p>
    <w:p w:rsidR="00CD1B8E" w:rsidRPr="00D243C1" w:rsidRDefault="00CD1B8E" w:rsidP="00D55CCB">
      <w:pPr>
        <w:rPr>
          <w:lang w:val="en-US"/>
        </w:rPr>
      </w:pPr>
      <w:r w:rsidRPr="00D243C1">
        <w:rPr>
          <w:lang w:val="en-US"/>
        </w:rPr>
        <w:t>ETSI ETR 162. Digital broadcasting systems for television, sound and data services; Allocation of Service Information (SI) codes for Digital Video Broadcasting (DVB) systems.</w:t>
      </w:r>
    </w:p>
    <w:p w:rsidR="00CD1B8E" w:rsidRPr="00D243C1" w:rsidRDefault="00CD1B8E" w:rsidP="00D55CCB">
      <w:pPr>
        <w:rPr>
          <w:lang w:val="en-US"/>
        </w:rPr>
      </w:pPr>
      <w:r w:rsidRPr="00D243C1">
        <w:rPr>
          <w:lang w:val="en-US"/>
        </w:rPr>
        <w:t>ETSI ETR 154. Digital Video Broadcasting (DVB); Implementation guidelines for the use of MPEG-2 systems, video and audio in satellite and cable broadcasting applications.</w:t>
      </w:r>
    </w:p>
    <w:p w:rsidR="00CD1B8E" w:rsidRPr="00D243C1" w:rsidRDefault="00CD1B8E" w:rsidP="00D55CCB">
      <w:pPr>
        <w:rPr>
          <w:lang w:val="en-US"/>
        </w:rPr>
      </w:pPr>
      <w:r w:rsidRPr="00D243C1">
        <w:rPr>
          <w:lang w:val="en-US"/>
        </w:rPr>
        <w:t>ETSI ETR 211. Digital Video Broadcasting (DVB); Guidelines on implementation and usage of DVB service information.</w:t>
      </w:r>
    </w:p>
    <w:p w:rsidR="00CD1B8E" w:rsidRPr="00D243C1" w:rsidRDefault="00CD1B8E" w:rsidP="00D55CCB">
      <w:pPr>
        <w:rPr>
          <w:lang w:val="en-US"/>
        </w:rPr>
      </w:pPr>
      <w:r w:rsidRPr="00D243C1">
        <w:rPr>
          <w:lang w:val="en-US"/>
        </w:rPr>
        <w:t xml:space="preserve">ETSI ETR 289. Digital Video Broadcasting (DVB); Support for use of scrambling and Conditional Access (CA) within digital broadcasting systems. </w:t>
      </w:r>
    </w:p>
    <w:p w:rsidR="00CD1B8E" w:rsidRPr="00D243C1" w:rsidRDefault="00CD1B8E" w:rsidP="00D55CCB">
      <w:pPr>
        <w:rPr>
          <w:lang w:val="en-US"/>
        </w:rPr>
      </w:pPr>
      <w:r w:rsidRPr="00D243C1">
        <w:rPr>
          <w:lang w:val="en-US"/>
        </w:rPr>
        <w:t xml:space="preserve">ETSI ETS 300 468. Digital Video Broadcasting (DVB); Specification for Service Information (SI) in DVB systems. </w:t>
      </w:r>
    </w:p>
    <w:p w:rsidR="00CD1B8E" w:rsidRPr="00D243C1" w:rsidRDefault="00CD1B8E" w:rsidP="00D55CCB">
      <w:pPr>
        <w:rPr>
          <w:lang w:val="en-US"/>
        </w:rPr>
      </w:pPr>
      <w:r w:rsidRPr="00D243C1">
        <w:rPr>
          <w:lang w:val="en-US"/>
        </w:rPr>
        <w:t xml:space="preserve">ETSI EN 300 744. Digital Video Broadcasting (DVB); Framing structure, channel coding and modulation for digital terrestrial television. </w:t>
      </w:r>
    </w:p>
    <w:p w:rsidR="00CD1B8E" w:rsidRPr="00D243C1" w:rsidRDefault="00CD1B8E" w:rsidP="00D55CCB">
      <w:pPr>
        <w:rPr>
          <w:lang w:val="en-US"/>
        </w:rPr>
      </w:pPr>
      <w:r w:rsidRPr="00D243C1">
        <w:rPr>
          <w:lang w:val="en-US"/>
        </w:rPr>
        <w:t>ETSI EN 301 192. Digital Video Broadcasting (DVB); DVB specification for data broadcasting.</w:t>
      </w:r>
    </w:p>
    <w:p w:rsidR="00CD1B8E" w:rsidRPr="00D243C1" w:rsidRDefault="00CD1B8E" w:rsidP="00D55CCB">
      <w:pPr>
        <w:rPr>
          <w:rFonts w:ascii="timesnewroman" w:hAnsi="timesnewroman"/>
          <w:szCs w:val="22"/>
          <w:lang w:val="en-US"/>
        </w:rPr>
      </w:pPr>
      <w:r w:rsidRPr="00D243C1">
        <w:rPr>
          <w:rFonts w:ascii="timesnewroman" w:hAnsi="timesnewroman"/>
          <w:szCs w:val="22"/>
          <w:lang w:val="en-US"/>
        </w:rPr>
        <w:t>ETSI EN 302 304. Digital Video Broadcasting (DVB); Transm</w:t>
      </w:r>
      <w:bookmarkStart w:id="11" w:name="_GoBack"/>
      <w:bookmarkEnd w:id="11"/>
      <w:r w:rsidRPr="00D243C1">
        <w:rPr>
          <w:rFonts w:ascii="timesnewroman" w:hAnsi="timesnewroman"/>
          <w:szCs w:val="22"/>
          <w:lang w:val="en-US"/>
        </w:rPr>
        <w:t>ission to Handheld terminals (DVB H).</w:t>
      </w:r>
    </w:p>
    <w:p w:rsidR="00CD1B8E" w:rsidRPr="00D243C1" w:rsidRDefault="00CD1B8E" w:rsidP="00222B1B">
      <w:pPr>
        <w:keepNext/>
        <w:keepLines/>
        <w:rPr>
          <w:lang w:val="en-US"/>
        </w:rPr>
      </w:pPr>
      <w:r w:rsidRPr="00D243C1">
        <w:rPr>
          <w:lang w:val="en-US"/>
        </w:rPr>
        <w:lastRenderedPageBreak/>
        <w:t xml:space="preserve">ETSI ETS 300 743. Digital Video Broadcasting (DVB); Subtitling systems. </w:t>
      </w:r>
    </w:p>
    <w:p w:rsidR="00CD1B8E" w:rsidRPr="00D243C1" w:rsidRDefault="00CD1B8E" w:rsidP="00222B1B">
      <w:pPr>
        <w:keepNext/>
        <w:keepLines/>
        <w:rPr>
          <w:lang w:val="en-US"/>
        </w:rPr>
      </w:pPr>
      <w:r w:rsidRPr="00D243C1">
        <w:rPr>
          <w:lang w:val="en-US"/>
        </w:rPr>
        <w:t>ETSI TS 101 191. Digital Video Broadcasting (DVB); DVB mega-frame for Single Frequency Network (SFN) synchronization.</w:t>
      </w:r>
    </w:p>
    <w:p w:rsidR="00CD1B8E" w:rsidRPr="00D243C1" w:rsidRDefault="00CD1B8E" w:rsidP="00CD1B8E">
      <w:pPr>
        <w:pStyle w:val="Reftext"/>
        <w:rPr>
          <w:rFonts w:ascii="timesnewroman" w:hAnsi="timesnewroman"/>
          <w:szCs w:val="22"/>
          <w:lang w:val="en-US"/>
        </w:rPr>
      </w:pPr>
    </w:p>
    <w:p w:rsidR="00CD1B8E" w:rsidRPr="00D243C1" w:rsidRDefault="00CD1B8E" w:rsidP="00CD1B8E">
      <w:pPr>
        <w:pStyle w:val="Reftext"/>
        <w:rPr>
          <w:lang w:val="en-US"/>
        </w:rPr>
      </w:pPr>
    </w:p>
    <w:p w:rsidR="00CD1B8E" w:rsidRPr="003C00E0" w:rsidRDefault="00CD1B8E" w:rsidP="00CD1B8E">
      <w:pPr>
        <w:pStyle w:val="AnnexNoTitle"/>
      </w:pPr>
      <w:bookmarkStart w:id="12" w:name="_Toc109029630"/>
      <w:bookmarkStart w:id="13" w:name="_Toc115515780"/>
      <w:r w:rsidRPr="003C00E0">
        <w:t>Appendice  3</w:t>
      </w:r>
      <w:r w:rsidRPr="003C00E0">
        <w:br/>
        <w:t>à  l'Annexe  1</w:t>
      </w:r>
      <w:r w:rsidRPr="003C00E0">
        <w:br/>
      </w:r>
      <w:r w:rsidRPr="003C00E0">
        <w:br/>
        <w:t>Norme du Système C</w:t>
      </w:r>
      <w:bookmarkEnd w:id="12"/>
      <w:bookmarkEnd w:id="13"/>
    </w:p>
    <w:p w:rsidR="00CD1B8E" w:rsidRPr="003C00E0" w:rsidRDefault="00CD1B8E" w:rsidP="00CD1B8E">
      <w:pPr>
        <w:pStyle w:val="Reftitle"/>
      </w:pPr>
      <w:r w:rsidRPr="003C00E0">
        <w:t>Bibliographie</w:t>
      </w:r>
    </w:p>
    <w:p w:rsidR="00CD1B8E" w:rsidRPr="003C00E0" w:rsidRDefault="00CD1B8E" w:rsidP="00CD1B8E">
      <w:pPr>
        <w:pStyle w:val="Reftext"/>
      </w:pPr>
    </w:p>
    <w:p w:rsidR="00CD1B8E" w:rsidRPr="003C00E0" w:rsidRDefault="00CD1B8E" w:rsidP="00D55CCB">
      <w:r w:rsidRPr="003C00E0">
        <w:t>ABNT ABNT NBR 15601. Digital terrestrial television – Transmission system.</w:t>
      </w:r>
    </w:p>
    <w:p w:rsidR="00CD1B8E" w:rsidRPr="003C00E0" w:rsidRDefault="00CD1B8E" w:rsidP="00D55CCB">
      <w:r w:rsidRPr="003C00E0">
        <w:t>ABNT ABNT NBR 15602 (Part 1-3). Digital terrestrial television – Video coding, audio coding and multiplexing.</w:t>
      </w:r>
    </w:p>
    <w:p w:rsidR="00CD1B8E" w:rsidRPr="003C00E0" w:rsidRDefault="00CD1B8E" w:rsidP="00D55CCB">
      <w:r w:rsidRPr="003C00E0">
        <w:t>ABNT ABNT NBR 15603 (Part 1-3). Digital terrestrial television – Multiplexing and service information (SI).</w:t>
      </w:r>
    </w:p>
    <w:p w:rsidR="00CD1B8E" w:rsidRPr="003C00E0" w:rsidRDefault="00CD1B8E" w:rsidP="00D55CCB">
      <w:r w:rsidRPr="003C00E0">
        <w:t>ABNT ABNT NBR 15604. Digital terrestrial television – Receivers.</w:t>
      </w:r>
    </w:p>
    <w:p w:rsidR="00CD1B8E" w:rsidRPr="00D243C1" w:rsidRDefault="00CD1B8E" w:rsidP="00D55CCB">
      <w:pPr>
        <w:rPr>
          <w:lang w:val="en-US"/>
        </w:rPr>
      </w:pPr>
      <w:r w:rsidRPr="003C00E0">
        <w:t xml:space="preserve">ABNT ABNT NBR 15605. </w:t>
      </w:r>
      <w:r w:rsidRPr="00D243C1">
        <w:rPr>
          <w:lang w:val="en-US"/>
        </w:rPr>
        <w:t>Digital terrestrial television – Security issues.</w:t>
      </w:r>
    </w:p>
    <w:p w:rsidR="00CD1B8E" w:rsidRPr="00D243C1" w:rsidRDefault="00CD1B8E" w:rsidP="00D55CCB">
      <w:pPr>
        <w:rPr>
          <w:lang w:val="en-US"/>
        </w:rPr>
      </w:pPr>
      <w:r w:rsidRPr="00D243C1">
        <w:rPr>
          <w:lang w:val="en-US"/>
        </w:rPr>
        <w:t>ABNT ABNT NBR 15606 (Part 1-5). Digital terrestrial television – Data coding and transmission specification.</w:t>
      </w:r>
    </w:p>
    <w:p w:rsidR="00CD1B8E" w:rsidRPr="00D243C1" w:rsidRDefault="00CD1B8E" w:rsidP="00D55CCB">
      <w:pPr>
        <w:rPr>
          <w:lang w:val="en-US"/>
        </w:rPr>
      </w:pPr>
      <w:r w:rsidRPr="00D243C1">
        <w:rPr>
          <w:lang w:val="en-US"/>
        </w:rPr>
        <w:t>ABNT ABNT NBR 15607. Digital terrestrial television – Interactivity channel,</w:t>
      </w:r>
    </w:p>
    <w:p w:rsidR="00CD1B8E" w:rsidRPr="00D243C1" w:rsidRDefault="00CD1B8E" w:rsidP="00D55CCB">
      <w:pPr>
        <w:rPr>
          <w:lang w:val="en-US"/>
        </w:rPr>
      </w:pPr>
      <w:r w:rsidRPr="00D243C1">
        <w:rPr>
          <w:lang w:val="en-US"/>
        </w:rPr>
        <w:t>ARIB ARIB STD-B-10. Service information for digital broadcasting system. Association of Radio Industries and Businesses.</w:t>
      </w:r>
    </w:p>
    <w:p w:rsidR="00CD1B8E" w:rsidRPr="00D243C1" w:rsidRDefault="00CD1B8E" w:rsidP="00D55CCB">
      <w:pPr>
        <w:rPr>
          <w:lang w:val="en-US"/>
        </w:rPr>
      </w:pPr>
      <w:r w:rsidRPr="00D243C1">
        <w:rPr>
          <w:lang w:val="en-US"/>
        </w:rPr>
        <w:t>ARIB ARIB STD-B21. Receiver for digital broadcasting.</w:t>
      </w:r>
    </w:p>
    <w:p w:rsidR="00CD1B8E" w:rsidRPr="00D243C1" w:rsidRDefault="00CD1B8E" w:rsidP="00D55CCB">
      <w:pPr>
        <w:rPr>
          <w:lang w:val="en-US"/>
        </w:rPr>
      </w:pPr>
      <w:r w:rsidRPr="00D243C1">
        <w:rPr>
          <w:lang w:val="en-US"/>
        </w:rPr>
        <w:t>ARIB ARIB STD-B24. Data coding and transmission specification for digital broadcasting.</w:t>
      </w:r>
    </w:p>
    <w:p w:rsidR="00CD1B8E" w:rsidRPr="00D243C1" w:rsidRDefault="00CD1B8E" w:rsidP="00D55CCB">
      <w:pPr>
        <w:rPr>
          <w:lang w:val="en-US"/>
        </w:rPr>
      </w:pPr>
      <w:r w:rsidRPr="00D243C1">
        <w:rPr>
          <w:lang w:val="en-US"/>
        </w:rPr>
        <w:t>ARIB ARIB STD-B25. Conditional access system specifications for digital broadcasting.</w:t>
      </w:r>
    </w:p>
    <w:p w:rsidR="00CD1B8E" w:rsidRPr="00D243C1" w:rsidRDefault="00CD1B8E" w:rsidP="00D55CCB">
      <w:pPr>
        <w:rPr>
          <w:lang w:val="en-US"/>
        </w:rPr>
      </w:pPr>
      <w:r w:rsidRPr="00D243C1">
        <w:rPr>
          <w:lang w:val="en-US"/>
        </w:rPr>
        <w:t>ARIB ARIB STD-B31. Transmission system for digital terrestrial television broadcasting.</w:t>
      </w:r>
    </w:p>
    <w:p w:rsidR="00CD1B8E" w:rsidRPr="00D243C1" w:rsidRDefault="00CD1B8E" w:rsidP="00D55CCB">
      <w:pPr>
        <w:rPr>
          <w:lang w:val="en-US"/>
        </w:rPr>
      </w:pPr>
      <w:r w:rsidRPr="00D243C1">
        <w:rPr>
          <w:lang w:val="en-US"/>
        </w:rPr>
        <w:t>ARIB ARIB STD-B32. Video coding. Audio coding and multiplexing specifications for digital broadcasting.</w:t>
      </w:r>
    </w:p>
    <w:p w:rsidR="00CD1B8E" w:rsidRPr="00D243C1" w:rsidRDefault="00CD1B8E" w:rsidP="00D55CCB">
      <w:pPr>
        <w:rPr>
          <w:lang w:val="en-US"/>
        </w:rPr>
      </w:pPr>
    </w:p>
    <w:p w:rsidR="00CD1B8E" w:rsidRDefault="00CD1B8E" w:rsidP="00D55CCB">
      <w:pPr>
        <w:rPr>
          <w:lang w:val="en-US"/>
        </w:rPr>
      </w:pPr>
    </w:p>
    <w:p w:rsidR="00C51ACF" w:rsidRPr="00D243C1" w:rsidRDefault="00C51ACF" w:rsidP="00D55CCB">
      <w:pPr>
        <w:rPr>
          <w:lang w:val="en-US"/>
        </w:rPr>
      </w:pPr>
    </w:p>
    <w:p w:rsidR="00CD1B8E" w:rsidRPr="003C00E0" w:rsidRDefault="00CD1B8E" w:rsidP="00CD1B8E">
      <w:pPr>
        <w:pStyle w:val="AnnexNoTitle"/>
      </w:pPr>
      <w:r w:rsidRPr="003C00E0">
        <w:lastRenderedPageBreak/>
        <w:t>Appendice  4</w:t>
      </w:r>
      <w:r w:rsidRPr="003C00E0">
        <w:br/>
        <w:t>à  l'Annexe  1</w:t>
      </w:r>
      <w:r w:rsidRPr="003C00E0">
        <w:br/>
      </w:r>
      <w:r w:rsidRPr="003C00E0">
        <w:br/>
        <w:t>Norme du Système D</w:t>
      </w:r>
    </w:p>
    <w:p w:rsidR="00CD1B8E" w:rsidRPr="003C00E0" w:rsidRDefault="00CD1B8E" w:rsidP="00CD1B8E">
      <w:pPr>
        <w:pStyle w:val="Reftitle"/>
      </w:pPr>
      <w:r w:rsidRPr="003C00E0">
        <w:t>Bibliographie</w:t>
      </w:r>
    </w:p>
    <w:p w:rsidR="00CD1B8E" w:rsidRPr="003C00E0" w:rsidRDefault="00CD1B8E" w:rsidP="00CD1B8E">
      <w:pPr>
        <w:pStyle w:val="Reftext"/>
      </w:pPr>
    </w:p>
    <w:p w:rsidR="00CD1B8E" w:rsidRPr="00D55CCB" w:rsidRDefault="00CD1B8E" w:rsidP="00CD1B8E">
      <w:pPr>
        <w:rPr>
          <w:szCs w:val="24"/>
          <w:lang w:eastAsia="zh-CN"/>
        </w:rPr>
      </w:pPr>
      <w:r w:rsidRPr="00D55CCB">
        <w:rPr>
          <w:szCs w:val="24"/>
        </w:rPr>
        <w:t>Norme chinoise GB20600-2006. Framing structure, channel coding and modulation for digital television terrestrial broadcasting system.</w:t>
      </w:r>
    </w:p>
    <w:p w:rsidR="00CD1B8E" w:rsidRPr="00D55CCB" w:rsidRDefault="00CD1B8E" w:rsidP="00CD1B8E">
      <w:pPr>
        <w:rPr>
          <w:szCs w:val="24"/>
          <w:lang w:val="en-US"/>
        </w:rPr>
      </w:pPr>
      <w:r w:rsidRPr="00D55CCB">
        <w:rPr>
          <w:szCs w:val="24"/>
        </w:rPr>
        <w:t xml:space="preserve">Norme chinoise </w:t>
      </w:r>
      <w:r w:rsidRPr="00D55CCB">
        <w:rPr>
          <w:szCs w:val="24"/>
          <w:lang w:eastAsia="zh-CN"/>
        </w:rPr>
        <w:t xml:space="preserve">GY/T 236-2008. </w:t>
      </w:r>
      <w:r w:rsidRPr="00D55CCB">
        <w:rPr>
          <w:szCs w:val="24"/>
          <w:lang w:val="en-US"/>
        </w:rPr>
        <w:t>Implementation guidelines for transmission system of digital terrestrial television broadcasting.</w:t>
      </w:r>
    </w:p>
    <w:p w:rsidR="00CD1B8E" w:rsidRPr="00D55CCB" w:rsidRDefault="00CD1B8E" w:rsidP="00CD1B8E">
      <w:pPr>
        <w:rPr>
          <w:szCs w:val="24"/>
          <w:lang w:val="en-US"/>
        </w:rPr>
      </w:pPr>
      <w:r w:rsidRPr="00D55CCB">
        <w:rPr>
          <w:szCs w:val="24"/>
          <w:lang w:val="en-US"/>
        </w:rPr>
        <w:t xml:space="preserve">Norme chinoise </w:t>
      </w:r>
      <w:r w:rsidRPr="00D55CCB">
        <w:rPr>
          <w:szCs w:val="24"/>
          <w:lang w:val="en-US" w:eastAsia="zh-CN"/>
        </w:rPr>
        <w:t xml:space="preserve">GY/T 237-2008. </w:t>
      </w:r>
      <w:r w:rsidRPr="00D55CCB">
        <w:rPr>
          <w:szCs w:val="24"/>
          <w:lang w:val="en-US"/>
        </w:rPr>
        <w:t>Frequency planning criteria for digital terrestrial television broadcasting in the</w:t>
      </w:r>
      <w:r w:rsidRPr="00D55CCB">
        <w:rPr>
          <w:szCs w:val="24"/>
          <w:lang w:val="en-US" w:eastAsia="zh-CN"/>
        </w:rPr>
        <w:t xml:space="preserve"> </w:t>
      </w:r>
      <w:r w:rsidRPr="00D55CCB">
        <w:rPr>
          <w:szCs w:val="24"/>
          <w:lang w:val="en-US"/>
        </w:rPr>
        <w:t>VHF/UHF bands.</w:t>
      </w:r>
    </w:p>
    <w:p w:rsidR="00CD1B8E" w:rsidRPr="00D55CCB" w:rsidRDefault="00CD1B8E" w:rsidP="00CD1B8E">
      <w:pPr>
        <w:rPr>
          <w:szCs w:val="24"/>
          <w:lang w:val="en-US"/>
        </w:rPr>
      </w:pPr>
      <w:r w:rsidRPr="00D55CCB">
        <w:rPr>
          <w:szCs w:val="24"/>
          <w:lang w:val="en-US"/>
        </w:rPr>
        <w:t xml:space="preserve">Norme chinoise </w:t>
      </w:r>
      <w:r w:rsidRPr="00D55CCB">
        <w:rPr>
          <w:szCs w:val="24"/>
          <w:lang w:val="en-US" w:eastAsia="zh-CN"/>
        </w:rPr>
        <w:t xml:space="preserve">GY/T 229.4-2008. </w:t>
      </w:r>
      <w:r w:rsidRPr="00D55CCB">
        <w:rPr>
          <w:szCs w:val="24"/>
          <w:lang w:val="en-US"/>
        </w:rPr>
        <w:t>Technical specifications and methods of measurement</w:t>
      </w:r>
      <w:r w:rsidRPr="00D55CCB">
        <w:rPr>
          <w:szCs w:val="24"/>
          <w:lang w:val="en-US" w:eastAsia="zh-CN"/>
        </w:rPr>
        <w:t xml:space="preserve"> </w:t>
      </w:r>
      <w:r w:rsidRPr="00D55CCB">
        <w:rPr>
          <w:szCs w:val="24"/>
          <w:lang w:val="en-US"/>
        </w:rPr>
        <w:t>for digital terrestrial television broadcasting transmitters.</w:t>
      </w:r>
    </w:p>
    <w:p w:rsidR="00CD1B8E" w:rsidRPr="00D55CCB" w:rsidRDefault="00CD1B8E" w:rsidP="00CD1B8E">
      <w:pPr>
        <w:rPr>
          <w:szCs w:val="24"/>
          <w:lang w:val="en-US"/>
        </w:rPr>
      </w:pPr>
      <w:r w:rsidRPr="00D55CCB">
        <w:rPr>
          <w:szCs w:val="24"/>
          <w:lang w:val="en-US"/>
        </w:rPr>
        <w:t>Norme chinoise GY/T 229.3</w:t>
      </w:r>
      <w:r w:rsidRPr="00D55CCB">
        <w:rPr>
          <w:szCs w:val="24"/>
          <w:lang w:val="en-US" w:eastAsia="zh-CN"/>
        </w:rPr>
        <w:t>-</w:t>
      </w:r>
      <w:r w:rsidRPr="00D55CCB">
        <w:rPr>
          <w:szCs w:val="24"/>
          <w:lang w:val="en-US"/>
        </w:rPr>
        <w:t>2008. Specification for transport stream multiplexing and interfaces</w:t>
      </w:r>
      <w:r w:rsidRPr="00D55CCB">
        <w:rPr>
          <w:szCs w:val="24"/>
          <w:lang w:val="en-US" w:eastAsia="zh-CN"/>
        </w:rPr>
        <w:t xml:space="preserve"> </w:t>
      </w:r>
      <w:r w:rsidRPr="00D55CCB">
        <w:rPr>
          <w:szCs w:val="24"/>
          <w:lang w:val="en-US"/>
        </w:rPr>
        <w:t>in terrestrial digital television.</w:t>
      </w:r>
    </w:p>
    <w:p w:rsidR="00CD1B8E" w:rsidRPr="00D55CCB" w:rsidRDefault="00CD1B8E" w:rsidP="00CD1B8E">
      <w:pPr>
        <w:rPr>
          <w:szCs w:val="24"/>
          <w:lang w:val="en-US"/>
        </w:rPr>
      </w:pPr>
      <w:r w:rsidRPr="00D55CCB">
        <w:rPr>
          <w:szCs w:val="24"/>
          <w:lang w:val="en-US"/>
        </w:rPr>
        <w:t xml:space="preserve">Norme chinoise </w:t>
      </w:r>
      <w:r w:rsidRPr="00D55CCB">
        <w:rPr>
          <w:szCs w:val="24"/>
          <w:lang w:val="en-US" w:eastAsia="zh-CN"/>
        </w:rPr>
        <w:t xml:space="preserve">GY/T 229.2-2008. </w:t>
      </w:r>
      <w:r w:rsidRPr="00D55CCB">
        <w:rPr>
          <w:szCs w:val="24"/>
          <w:lang w:val="en-US"/>
        </w:rPr>
        <w:t>Technical specifications and methods of measurement for</w:t>
      </w:r>
      <w:r w:rsidRPr="00D55CCB">
        <w:rPr>
          <w:szCs w:val="24"/>
          <w:lang w:val="en-US" w:eastAsia="zh-CN"/>
        </w:rPr>
        <w:t xml:space="preserve"> </w:t>
      </w:r>
      <w:r w:rsidRPr="00D55CCB">
        <w:rPr>
          <w:szCs w:val="24"/>
          <w:lang w:val="en-US"/>
        </w:rPr>
        <w:t>digital terrestrial television broadcasting exciter.</w:t>
      </w:r>
    </w:p>
    <w:p w:rsidR="00CD1B8E" w:rsidRPr="00D55CCB" w:rsidRDefault="00CD1B8E" w:rsidP="00CD1B8E">
      <w:pPr>
        <w:rPr>
          <w:szCs w:val="24"/>
          <w:lang w:val="en-US"/>
        </w:rPr>
      </w:pPr>
      <w:r w:rsidRPr="00D55CCB">
        <w:rPr>
          <w:szCs w:val="24"/>
          <w:lang w:val="en-US"/>
        </w:rPr>
        <w:t>Norme chinoise GY/T 229.1-2008. Technical specifications and methods of measurement for digital terrestrial</w:t>
      </w:r>
      <w:r w:rsidRPr="00D55CCB">
        <w:rPr>
          <w:szCs w:val="24"/>
          <w:lang w:val="en-US" w:eastAsia="zh-CN"/>
        </w:rPr>
        <w:t xml:space="preserve"> </w:t>
      </w:r>
      <w:r w:rsidRPr="00D55CCB">
        <w:rPr>
          <w:szCs w:val="24"/>
          <w:lang w:val="en-US"/>
        </w:rPr>
        <w:t>television broadcasting single frequency network adapter.</w:t>
      </w:r>
    </w:p>
    <w:p w:rsidR="00CD1B8E" w:rsidRPr="00D55CCB" w:rsidRDefault="00CD1B8E" w:rsidP="00CD1B8E">
      <w:pPr>
        <w:rPr>
          <w:szCs w:val="24"/>
          <w:lang w:val="en-US"/>
        </w:rPr>
      </w:pPr>
      <w:r w:rsidRPr="00D55CCB">
        <w:rPr>
          <w:szCs w:val="24"/>
          <w:lang w:val="en-US"/>
        </w:rPr>
        <w:t xml:space="preserve">Norme chinoise </w:t>
      </w:r>
      <w:r w:rsidRPr="00D55CCB">
        <w:rPr>
          <w:szCs w:val="24"/>
          <w:lang w:val="en-US" w:eastAsia="zh-CN"/>
        </w:rPr>
        <w:t xml:space="preserve">GY/T 230-2008. </w:t>
      </w:r>
      <w:r w:rsidRPr="00D55CCB">
        <w:rPr>
          <w:szCs w:val="24"/>
          <w:lang w:val="en-US"/>
        </w:rPr>
        <w:t>Specification of service information for digital television broadcasting.</w:t>
      </w:r>
    </w:p>
    <w:p w:rsidR="00CD1B8E" w:rsidRPr="00D55CCB" w:rsidRDefault="00CD1B8E" w:rsidP="00CD1B8E">
      <w:pPr>
        <w:rPr>
          <w:szCs w:val="24"/>
          <w:lang w:val="en-US" w:eastAsia="zh-CN"/>
        </w:rPr>
      </w:pPr>
      <w:r w:rsidRPr="00D55CCB">
        <w:rPr>
          <w:szCs w:val="24"/>
          <w:lang w:val="en-US"/>
        </w:rPr>
        <w:t xml:space="preserve">Norme chinoise </w:t>
      </w:r>
      <w:r w:rsidRPr="00D55CCB">
        <w:rPr>
          <w:szCs w:val="24"/>
          <w:lang w:val="en-US" w:eastAsia="zh-CN"/>
        </w:rPr>
        <w:t xml:space="preserve">GY/T 231-2008. </w:t>
      </w:r>
      <w:r w:rsidRPr="00D55CCB">
        <w:rPr>
          <w:szCs w:val="24"/>
          <w:lang w:val="en-US"/>
        </w:rPr>
        <w:t>Specification of electronic programme guide for digital television broadcasting.</w:t>
      </w:r>
    </w:p>
    <w:p w:rsidR="00CD1B8E" w:rsidRPr="00D55CCB" w:rsidRDefault="00CD1B8E" w:rsidP="00CD1B8E">
      <w:pPr>
        <w:pStyle w:val="AppendixNoTitle"/>
        <w:keepNext w:val="0"/>
        <w:keepLines w:val="0"/>
        <w:spacing w:before="120"/>
        <w:jc w:val="both"/>
        <w:rPr>
          <w:b w:val="0"/>
          <w:sz w:val="24"/>
          <w:szCs w:val="24"/>
          <w:lang w:val="en-US"/>
        </w:rPr>
      </w:pPr>
      <w:r w:rsidRPr="00D55CCB">
        <w:rPr>
          <w:b w:val="0"/>
          <w:bCs/>
          <w:sz w:val="24"/>
          <w:szCs w:val="24"/>
          <w:lang w:val="en-US"/>
        </w:rPr>
        <w:t>Norme chinoise</w:t>
      </w:r>
      <w:r w:rsidRPr="00D55CCB">
        <w:rPr>
          <w:sz w:val="24"/>
          <w:szCs w:val="24"/>
          <w:lang w:val="en-US"/>
        </w:rPr>
        <w:t xml:space="preserve"> </w:t>
      </w:r>
      <w:r w:rsidRPr="00D55CCB">
        <w:rPr>
          <w:b w:val="0"/>
          <w:sz w:val="24"/>
          <w:szCs w:val="24"/>
          <w:lang w:val="en-US" w:eastAsia="zh-CN"/>
        </w:rPr>
        <w:t xml:space="preserve">GY/T 238.1-2008. </w:t>
      </w:r>
      <w:r w:rsidRPr="00D55CCB">
        <w:rPr>
          <w:b w:val="0"/>
          <w:sz w:val="24"/>
          <w:szCs w:val="24"/>
          <w:lang w:val="en-US"/>
        </w:rPr>
        <w:t>Objective assessment and measurement methods for coverage of digital terrestrial television broadcasting signals</w:t>
      </w:r>
      <w:r w:rsidRPr="00D55CCB">
        <w:rPr>
          <w:b w:val="0"/>
          <w:sz w:val="24"/>
          <w:szCs w:val="24"/>
          <w:lang w:val="en-US" w:eastAsia="zh-CN"/>
        </w:rPr>
        <w:t xml:space="preserve"> </w:t>
      </w:r>
      <w:r w:rsidRPr="00D55CCB">
        <w:rPr>
          <w:b w:val="0"/>
          <w:sz w:val="24"/>
          <w:szCs w:val="24"/>
          <w:lang w:val="en-US"/>
        </w:rPr>
        <w:t>Part 1: Single transmitter and outdoor fixed reception.</w:t>
      </w:r>
    </w:p>
    <w:p w:rsidR="00CD1B8E" w:rsidRPr="00D243C1" w:rsidRDefault="00CD1B8E" w:rsidP="00CD1B8E">
      <w:pPr>
        <w:rPr>
          <w:lang w:val="en-US"/>
        </w:rPr>
      </w:pPr>
    </w:p>
    <w:p w:rsidR="00CD1B8E" w:rsidRPr="00D243C1" w:rsidRDefault="00CD1B8E" w:rsidP="00CD1B8E">
      <w:pPr>
        <w:rPr>
          <w:lang w:val="en-US"/>
        </w:rPr>
      </w:pPr>
    </w:p>
    <w:p w:rsidR="00CD1B8E" w:rsidRPr="003C00E0" w:rsidRDefault="00CD1B8E" w:rsidP="00CD1B8E">
      <w:pPr>
        <w:pStyle w:val="AppendixNoTitle"/>
      </w:pPr>
      <w:bookmarkStart w:id="14" w:name="_Toc109029631"/>
      <w:bookmarkStart w:id="15" w:name="_Toc115515781"/>
      <w:r w:rsidRPr="003C00E0">
        <w:t>Appendice  5</w:t>
      </w:r>
      <w:r w:rsidRPr="003C00E0">
        <w:br/>
        <w:t>à  l'Annexe  1</w:t>
      </w:r>
      <w:r w:rsidRPr="003C00E0">
        <w:br/>
      </w:r>
      <w:r w:rsidRPr="003C00E0">
        <w:br/>
        <w:t>Directives pour le choix d'un système</w:t>
      </w:r>
      <w:bookmarkEnd w:id="14"/>
      <w:bookmarkEnd w:id="15"/>
    </w:p>
    <w:p w:rsidR="00CD1B8E" w:rsidRPr="003C00E0" w:rsidRDefault="00CD1B8E" w:rsidP="00CD1B8E">
      <w:pPr>
        <w:pStyle w:val="Normalaftertitle"/>
      </w:pPr>
      <w:r w:rsidRPr="003C00E0">
        <w:t>Le choix d'un système approprié peut s'opérer au moyen d'un processus itératif à trois phases, à savoir:</w:t>
      </w:r>
    </w:p>
    <w:p w:rsidR="00CD1B8E" w:rsidRPr="003C00E0" w:rsidRDefault="00CD1B8E" w:rsidP="00CD1B8E">
      <w:pPr>
        <w:pStyle w:val="enumlev1"/>
      </w:pPr>
      <w:r w:rsidRPr="003C00E0">
        <w:t>–</w:t>
      </w:r>
      <w:r w:rsidRPr="003C00E0">
        <w:tab/>
        <w:t>Phase I: évaluation initiale du système susceptible de répondre le mieux aux principales exigences du radiodiffuseur en tenant compte de l'environnement technique et réglementaire local.</w:t>
      </w:r>
    </w:p>
    <w:p w:rsidR="00CD1B8E" w:rsidRPr="003C00E0" w:rsidRDefault="00CD1B8E" w:rsidP="00CD1B8E">
      <w:pPr>
        <w:pStyle w:val="enumlev1"/>
      </w:pPr>
      <w:r w:rsidRPr="003C00E0">
        <w:lastRenderedPageBreak/>
        <w:t>–</w:t>
      </w:r>
      <w:r w:rsidRPr="003C00E0">
        <w:tab/>
        <w:t>Phase II: évaluation plus détaillée des différences «pondérées» de qualité de fonctionnement.</w:t>
      </w:r>
    </w:p>
    <w:p w:rsidR="00CD1B8E" w:rsidRPr="003C00E0" w:rsidRDefault="00CD1B8E" w:rsidP="00CD1B8E">
      <w:pPr>
        <w:pStyle w:val="enumlev1"/>
      </w:pPr>
      <w:r w:rsidRPr="003C00E0">
        <w:t>–</w:t>
      </w:r>
      <w:r w:rsidRPr="003C00E0">
        <w:tab/>
        <w:t>Phase III: évaluation globale des facteurs commerciaux et des facteurs d'exploitation qui influent sur le choix d'un système.</w:t>
      </w:r>
    </w:p>
    <w:p w:rsidR="00CD1B8E" w:rsidRPr="003C00E0" w:rsidRDefault="00CD1B8E" w:rsidP="00CD1B8E">
      <w:r w:rsidRPr="003C00E0">
        <w:t>On trouvera ci-après une description complète de ces trois phases.</w:t>
      </w:r>
    </w:p>
    <w:p w:rsidR="00CD1B8E" w:rsidRPr="003C00E0" w:rsidRDefault="00CD1B8E" w:rsidP="00CD1B8E">
      <w:pPr>
        <w:pStyle w:val="Headingb"/>
      </w:pPr>
      <w:r w:rsidRPr="003C00E0">
        <w:t>Phase I: Évaluation initiale</w:t>
      </w:r>
    </w:p>
    <w:p w:rsidR="00CD1B8E" w:rsidRPr="003C00E0" w:rsidRDefault="00CD1B8E" w:rsidP="00CD1B8E">
      <w:r w:rsidRPr="003C00E0">
        <w:t>Au départ, on peut utiliser le Tableau 2 pour recenser les systèmes qui répondent le mieux à une exigence de radiodiffusion donnée.</w:t>
      </w:r>
    </w:p>
    <w:p w:rsidR="00CD1B8E" w:rsidRPr="003C00E0" w:rsidRDefault="00CD1B8E" w:rsidP="00CD1B8E">
      <w:pPr>
        <w:pStyle w:val="TableNo"/>
      </w:pPr>
      <w:r w:rsidRPr="003C00E0">
        <w:t>TABLEAU  2</w:t>
      </w:r>
    </w:p>
    <w:p w:rsidR="00CD1B8E" w:rsidRPr="003C00E0" w:rsidRDefault="00CD1B8E" w:rsidP="00CD1B8E">
      <w:pPr>
        <w:pStyle w:val="Tabletitle"/>
      </w:pPr>
      <w:r w:rsidRPr="003C00E0">
        <w:t>Directives pour le choix initial</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401"/>
        <w:gridCol w:w="3337"/>
        <w:gridCol w:w="1901"/>
      </w:tblGrid>
      <w:tr w:rsidR="00CD1B8E" w:rsidRPr="003C00E0" w:rsidTr="006C6829">
        <w:trPr>
          <w:cantSplit/>
          <w:jc w:val="center"/>
        </w:trPr>
        <w:tc>
          <w:tcPr>
            <w:tcW w:w="7738" w:type="dxa"/>
            <w:gridSpan w:val="2"/>
            <w:vAlign w:val="center"/>
          </w:tcPr>
          <w:p w:rsidR="00CD1B8E" w:rsidRPr="003C00E0" w:rsidRDefault="00CD1B8E" w:rsidP="006C6829">
            <w:pPr>
              <w:pStyle w:val="Tablehead"/>
            </w:pPr>
            <w:r w:rsidRPr="003C00E0">
              <w:t>Exigence</w:t>
            </w:r>
          </w:p>
        </w:tc>
        <w:tc>
          <w:tcPr>
            <w:tcW w:w="1901" w:type="dxa"/>
          </w:tcPr>
          <w:p w:rsidR="00CD1B8E" w:rsidRPr="003C00E0" w:rsidRDefault="00CD1B8E" w:rsidP="006C6829">
            <w:pPr>
              <w:pStyle w:val="Tablehead"/>
            </w:pPr>
            <w:r w:rsidRPr="003C00E0">
              <w:t>Systèmes appropriés</w:t>
            </w:r>
          </w:p>
        </w:tc>
      </w:tr>
      <w:tr w:rsidR="00CD1B8E" w:rsidRPr="003C00E0" w:rsidTr="006C6829">
        <w:trPr>
          <w:cantSplit/>
          <w:jc w:val="center"/>
        </w:trPr>
        <w:tc>
          <w:tcPr>
            <w:tcW w:w="4401" w:type="dxa"/>
            <w:tcBorders>
              <w:top w:val="single" w:sz="4" w:space="0" w:color="auto"/>
              <w:bottom w:val="nil"/>
            </w:tcBorders>
          </w:tcPr>
          <w:p w:rsidR="00CD1B8E" w:rsidRPr="003C00E0" w:rsidRDefault="00CD1B8E" w:rsidP="006C6829">
            <w:pPr>
              <w:pStyle w:val="Tabletext"/>
              <w:keepNext/>
              <w:jc w:val="left"/>
            </w:pPr>
            <w:r w:rsidRPr="003C00E0">
              <w:t xml:space="preserve">Débit de données maximal dans un canal gaussien pour un seuil du rapport </w:t>
            </w:r>
            <w:r w:rsidRPr="003C00E0">
              <w:rPr>
                <w:i/>
                <w:iCs/>
              </w:rPr>
              <w:t>C</w:t>
            </w:r>
            <w:r w:rsidRPr="003C00E0">
              <w:t>/</w:t>
            </w:r>
            <w:r w:rsidRPr="003C00E0">
              <w:rPr>
                <w:i/>
                <w:iCs/>
              </w:rPr>
              <w:t>N</w:t>
            </w:r>
            <w:r w:rsidRPr="003C00E0">
              <w:t xml:space="preserve"> donné</w:t>
            </w:r>
          </w:p>
        </w:tc>
        <w:tc>
          <w:tcPr>
            <w:tcW w:w="3337" w:type="dxa"/>
          </w:tcPr>
          <w:p w:rsidR="00CD1B8E" w:rsidRPr="003C00E0" w:rsidRDefault="00CD1B8E" w:rsidP="006C6829">
            <w:pPr>
              <w:pStyle w:val="Tabletext"/>
              <w:keepNext/>
              <w:jc w:val="left"/>
            </w:pPr>
            <w:r w:rsidRPr="003C00E0">
              <w:t>Exigé</w:t>
            </w:r>
          </w:p>
        </w:tc>
        <w:tc>
          <w:tcPr>
            <w:tcW w:w="1901" w:type="dxa"/>
          </w:tcPr>
          <w:p w:rsidR="00CD1B8E" w:rsidRPr="003C00E0" w:rsidRDefault="00CD1B8E" w:rsidP="006C6829">
            <w:pPr>
              <w:pStyle w:val="Tabletext"/>
              <w:keepNext/>
              <w:jc w:val="center"/>
            </w:pPr>
            <w:r w:rsidRPr="003C00E0">
              <w:t>A ou D</w:t>
            </w:r>
          </w:p>
        </w:tc>
      </w:tr>
      <w:tr w:rsidR="00CD1B8E" w:rsidRPr="003C00E0" w:rsidTr="006C6829">
        <w:trPr>
          <w:cantSplit/>
          <w:jc w:val="center"/>
        </w:trPr>
        <w:tc>
          <w:tcPr>
            <w:tcW w:w="4401" w:type="dxa"/>
            <w:tcBorders>
              <w:top w:val="nil"/>
              <w:bottom w:val="single" w:sz="4" w:space="0" w:color="auto"/>
            </w:tcBorders>
          </w:tcPr>
          <w:p w:rsidR="00CD1B8E" w:rsidRPr="003C00E0" w:rsidRDefault="00CD1B8E" w:rsidP="006C6829">
            <w:pPr>
              <w:pStyle w:val="Tabletext"/>
              <w:keepNext/>
              <w:jc w:val="left"/>
            </w:pPr>
          </w:p>
        </w:tc>
        <w:tc>
          <w:tcPr>
            <w:tcW w:w="3337" w:type="dxa"/>
          </w:tcPr>
          <w:p w:rsidR="00CD1B8E" w:rsidRPr="003C00E0" w:rsidRDefault="00CD1B8E" w:rsidP="006C6829">
            <w:pPr>
              <w:pStyle w:val="Tabletext"/>
              <w:keepNext/>
              <w:jc w:val="left"/>
            </w:pPr>
            <w:r w:rsidRPr="003C00E0">
              <w:t>Non exigé</w:t>
            </w:r>
          </w:p>
        </w:tc>
        <w:tc>
          <w:tcPr>
            <w:tcW w:w="1901" w:type="dxa"/>
          </w:tcPr>
          <w:p w:rsidR="00CD1B8E" w:rsidRPr="003C00E0" w:rsidRDefault="00CD1B8E" w:rsidP="006C6829">
            <w:pPr>
              <w:pStyle w:val="Tabletext"/>
              <w:keepNext/>
              <w:jc w:val="center"/>
            </w:pPr>
            <w:r w:rsidRPr="003C00E0">
              <w:t>A, B, C ou D</w:t>
            </w:r>
          </w:p>
        </w:tc>
      </w:tr>
      <w:tr w:rsidR="00CD1B8E" w:rsidRPr="003C00E0" w:rsidTr="006C6829">
        <w:trPr>
          <w:cantSplit/>
          <w:jc w:val="center"/>
        </w:trPr>
        <w:tc>
          <w:tcPr>
            <w:tcW w:w="4401" w:type="dxa"/>
            <w:tcBorders>
              <w:top w:val="single" w:sz="4" w:space="0" w:color="auto"/>
              <w:bottom w:val="nil"/>
            </w:tcBorders>
          </w:tcPr>
          <w:p w:rsidR="00CD1B8E" w:rsidRPr="003C00E0" w:rsidRDefault="00CD1B8E" w:rsidP="006C6829">
            <w:pPr>
              <w:pStyle w:val="Tabletext"/>
              <w:jc w:val="left"/>
            </w:pPr>
            <w:r w:rsidRPr="003C00E0">
              <w:t>Résistance maximale aux brouillages par trajets multiples</w:t>
            </w:r>
            <w:r w:rsidRPr="003C00E0">
              <w:rPr>
                <w:position w:val="6"/>
                <w:sz w:val="18"/>
              </w:rPr>
              <w:t>(1)</w:t>
            </w:r>
          </w:p>
        </w:tc>
        <w:tc>
          <w:tcPr>
            <w:tcW w:w="3337" w:type="dxa"/>
          </w:tcPr>
          <w:p w:rsidR="00CD1B8E" w:rsidRPr="003C00E0" w:rsidRDefault="00CD1B8E" w:rsidP="006C6829">
            <w:pPr>
              <w:pStyle w:val="Tabletext"/>
              <w:jc w:val="left"/>
            </w:pPr>
            <w:r w:rsidRPr="003C00E0">
              <w:t>Exigé</w:t>
            </w:r>
          </w:p>
        </w:tc>
        <w:tc>
          <w:tcPr>
            <w:tcW w:w="1901" w:type="dxa"/>
          </w:tcPr>
          <w:p w:rsidR="00CD1B8E" w:rsidRPr="003C00E0" w:rsidRDefault="00CD1B8E" w:rsidP="006C6829">
            <w:pPr>
              <w:pStyle w:val="Tabletext"/>
              <w:jc w:val="center"/>
            </w:pPr>
            <w:r w:rsidRPr="003C00E0">
              <w:t>B, C ou D</w:t>
            </w:r>
          </w:p>
        </w:tc>
      </w:tr>
      <w:tr w:rsidR="00CD1B8E" w:rsidRPr="003C00E0" w:rsidTr="006C6829">
        <w:trPr>
          <w:cantSplit/>
          <w:jc w:val="center"/>
        </w:trPr>
        <w:tc>
          <w:tcPr>
            <w:tcW w:w="4401" w:type="dxa"/>
            <w:tcBorders>
              <w:top w:val="nil"/>
              <w:bottom w:val="single" w:sz="4" w:space="0" w:color="auto"/>
            </w:tcBorders>
          </w:tcPr>
          <w:p w:rsidR="00CD1B8E" w:rsidRPr="003C00E0" w:rsidRDefault="00CD1B8E" w:rsidP="006C6829">
            <w:pPr>
              <w:pStyle w:val="Tabletext"/>
              <w:jc w:val="left"/>
            </w:pPr>
          </w:p>
        </w:tc>
        <w:tc>
          <w:tcPr>
            <w:tcW w:w="3337" w:type="dxa"/>
          </w:tcPr>
          <w:p w:rsidR="00CD1B8E" w:rsidRPr="003C00E0" w:rsidRDefault="00CD1B8E" w:rsidP="006C6829">
            <w:pPr>
              <w:pStyle w:val="Tabletext"/>
              <w:jc w:val="left"/>
            </w:pPr>
            <w:r w:rsidRPr="003C00E0">
              <w:t>Non exigé</w:t>
            </w:r>
          </w:p>
        </w:tc>
        <w:tc>
          <w:tcPr>
            <w:tcW w:w="1901" w:type="dxa"/>
          </w:tcPr>
          <w:p w:rsidR="00CD1B8E" w:rsidRPr="003C00E0" w:rsidRDefault="00CD1B8E" w:rsidP="006C6829">
            <w:pPr>
              <w:pStyle w:val="Tabletext"/>
              <w:jc w:val="center"/>
            </w:pPr>
            <w:r w:rsidRPr="003C00E0">
              <w:t>A, B, C ou D</w:t>
            </w:r>
          </w:p>
        </w:tc>
      </w:tr>
      <w:tr w:rsidR="00CD1B8E" w:rsidRPr="003C00E0" w:rsidTr="006C6829">
        <w:trPr>
          <w:cantSplit/>
          <w:jc w:val="center"/>
        </w:trPr>
        <w:tc>
          <w:tcPr>
            <w:tcW w:w="4401" w:type="dxa"/>
            <w:tcBorders>
              <w:top w:val="single" w:sz="4" w:space="0" w:color="auto"/>
              <w:bottom w:val="nil"/>
            </w:tcBorders>
          </w:tcPr>
          <w:p w:rsidR="00CD1B8E" w:rsidRPr="003C00E0" w:rsidRDefault="00CD1B8E" w:rsidP="006C6829">
            <w:pPr>
              <w:pStyle w:val="Tabletext"/>
              <w:jc w:val="left"/>
            </w:pPr>
            <w:r w:rsidRPr="003C00E0">
              <w:t>Réseaux monofréquence</w:t>
            </w:r>
          </w:p>
        </w:tc>
        <w:tc>
          <w:tcPr>
            <w:tcW w:w="3337" w:type="dxa"/>
          </w:tcPr>
          <w:p w:rsidR="00CD1B8E" w:rsidRPr="003C00E0" w:rsidRDefault="00CD1B8E" w:rsidP="006C6829">
            <w:pPr>
              <w:pStyle w:val="Tabletext"/>
              <w:jc w:val="left"/>
            </w:pPr>
            <w:r w:rsidRPr="003C00E0">
              <w:t>Exigé</w:t>
            </w:r>
          </w:p>
        </w:tc>
        <w:tc>
          <w:tcPr>
            <w:tcW w:w="1901" w:type="dxa"/>
          </w:tcPr>
          <w:p w:rsidR="00CD1B8E" w:rsidRPr="003C00E0" w:rsidRDefault="00CD1B8E" w:rsidP="006C6829">
            <w:pPr>
              <w:pStyle w:val="Tabletext"/>
              <w:jc w:val="center"/>
            </w:pPr>
            <w:r w:rsidRPr="003C00E0">
              <w:t>B, C ou D</w:t>
            </w:r>
          </w:p>
        </w:tc>
      </w:tr>
      <w:tr w:rsidR="00CD1B8E" w:rsidRPr="003C00E0" w:rsidTr="006C6829">
        <w:trPr>
          <w:cantSplit/>
          <w:jc w:val="center"/>
        </w:trPr>
        <w:tc>
          <w:tcPr>
            <w:tcW w:w="4401" w:type="dxa"/>
            <w:tcBorders>
              <w:top w:val="nil"/>
              <w:bottom w:val="single" w:sz="4" w:space="0" w:color="auto"/>
            </w:tcBorders>
          </w:tcPr>
          <w:p w:rsidR="00CD1B8E" w:rsidRPr="003C00E0" w:rsidRDefault="00CD1B8E" w:rsidP="006C6829">
            <w:pPr>
              <w:pStyle w:val="Tabletext"/>
              <w:jc w:val="left"/>
            </w:pPr>
          </w:p>
        </w:tc>
        <w:tc>
          <w:tcPr>
            <w:tcW w:w="3337" w:type="dxa"/>
          </w:tcPr>
          <w:p w:rsidR="00CD1B8E" w:rsidRPr="003C00E0" w:rsidRDefault="00CD1B8E" w:rsidP="006C6829">
            <w:pPr>
              <w:pStyle w:val="Tabletext"/>
              <w:jc w:val="left"/>
            </w:pPr>
            <w:r w:rsidRPr="003C00E0">
              <w:t>Non exigé</w:t>
            </w:r>
          </w:p>
        </w:tc>
        <w:tc>
          <w:tcPr>
            <w:tcW w:w="1901" w:type="dxa"/>
          </w:tcPr>
          <w:p w:rsidR="00CD1B8E" w:rsidRPr="003C00E0" w:rsidRDefault="00CD1B8E" w:rsidP="006C6829">
            <w:pPr>
              <w:pStyle w:val="Tabletext"/>
              <w:jc w:val="center"/>
            </w:pPr>
            <w:r w:rsidRPr="003C00E0">
              <w:t>A, B, C ou D</w:t>
            </w:r>
          </w:p>
        </w:tc>
      </w:tr>
      <w:tr w:rsidR="00CD1B8E" w:rsidRPr="003C00E0" w:rsidTr="006C6829">
        <w:trPr>
          <w:cantSplit/>
          <w:jc w:val="center"/>
        </w:trPr>
        <w:tc>
          <w:tcPr>
            <w:tcW w:w="4401" w:type="dxa"/>
            <w:tcBorders>
              <w:top w:val="single" w:sz="4" w:space="0" w:color="auto"/>
              <w:bottom w:val="nil"/>
            </w:tcBorders>
          </w:tcPr>
          <w:p w:rsidR="00CD1B8E" w:rsidRPr="003C00E0" w:rsidRDefault="00CD1B8E" w:rsidP="006C6829">
            <w:pPr>
              <w:pStyle w:val="Tabletext"/>
              <w:jc w:val="left"/>
            </w:pPr>
            <w:r w:rsidRPr="003C00E0">
              <w:t>Réception mobile</w:t>
            </w:r>
            <w:r w:rsidRPr="003C00E0">
              <w:rPr>
                <w:position w:val="6"/>
                <w:sz w:val="18"/>
              </w:rPr>
              <w:t>(1), (2)</w:t>
            </w:r>
          </w:p>
        </w:tc>
        <w:tc>
          <w:tcPr>
            <w:tcW w:w="3337" w:type="dxa"/>
          </w:tcPr>
          <w:p w:rsidR="00CD1B8E" w:rsidRPr="003C00E0" w:rsidRDefault="00CD1B8E" w:rsidP="006C6829">
            <w:pPr>
              <w:pStyle w:val="Tabletext"/>
              <w:jc w:val="left"/>
            </w:pPr>
            <w:r w:rsidRPr="003C00E0">
              <w:t>Exigé</w:t>
            </w:r>
          </w:p>
        </w:tc>
        <w:tc>
          <w:tcPr>
            <w:tcW w:w="1901" w:type="dxa"/>
          </w:tcPr>
          <w:p w:rsidR="00CD1B8E" w:rsidRPr="003C00E0" w:rsidRDefault="00CD1B8E" w:rsidP="006C6829">
            <w:pPr>
              <w:pStyle w:val="Tabletext"/>
              <w:jc w:val="center"/>
            </w:pPr>
            <w:r w:rsidRPr="003C00E0">
              <w:t>B, C ou D</w:t>
            </w:r>
          </w:p>
        </w:tc>
      </w:tr>
      <w:tr w:rsidR="00CD1B8E" w:rsidRPr="003C00E0" w:rsidTr="006C6829">
        <w:trPr>
          <w:cantSplit/>
          <w:jc w:val="center"/>
        </w:trPr>
        <w:tc>
          <w:tcPr>
            <w:tcW w:w="4401" w:type="dxa"/>
            <w:tcBorders>
              <w:top w:val="nil"/>
              <w:bottom w:val="single" w:sz="4" w:space="0" w:color="auto"/>
            </w:tcBorders>
          </w:tcPr>
          <w:p w:rsidR="00CD1B8E" w:rsidRPr="003C00E0" w:rsidRDefault="00CD1B8E" w:rsidP="006C6829">
            <w:pPr>
              <w:pStyle w:val="Tabletext"/>
              <w:jc w:val="left"/>
            </w:pPr>
          </w:p>
        </w:tc>
        <w:tc>
          <w:tcPr>
            <w:tcW w:w="3337" w:type="dxa"/>
          </w:tcPr>
          <w:p w:rsidR="00CD1B8E" w:rsidRPr="003C00E0" w:rsidRDefault="00CD1B8E" w:rsidP="006C6829">
            <w:pPr>
              <w:pStyle w:val="Tabletext"/>
              <w:jc w:val="left"/>
            </w:pPr>
            <w:r w:rsidRPr="003C00E0">
              <w:t>Non exigé</w:t>
            </w:r>
          </w:p>
        </w:tc>
        <w:tc>
          <w:tcPr>
            <w:tcW w:w="1901" w:type="dxa"/>
          </w:tcPr>
          <w:p w:rsidR="00CD1B8E" w:rsidRPr="003C00E0" w:rsidRDefault="00CD1B8E" w:rsidP="006C6829">
            <w:pPr>
              <w:pStyle w:val="Tabletext"/>
              <w:jc w:val="center"/>
            </w:pPr>
            <w:r w:rsidRPr="003C00E0">
              <w:t>A, B, C ou D</w:t>
            </w:r>
          </w:p>
        </w:tc>
      </w:tr>
      <w:tr w:rsidR="00CD1B8E" w:rsidRPr="003C00E0" w:rsidTr="006C6829">
        <w:trPr>
          <w:cantSplit/>
          <w:jc w:val="center"/>
        </w:trPr>
        <w:tc>
          <w:tcPr>
            <w:tcW w:w="4401" w:type="dxa"/>
            <w:tcBorders>
              <w:top w:val="single" w:sz="4" w:space="0" w:color="auto"/>
              <w:bottom w:val="nil"/>
            </w:tcBorders>
          </w:tcPr>
          <w:p w:rsidR="00CD1B8E" w:rsidRPr="003C00E0" w:rsidRDefault="00CD1B8E" w:rsidP="006C6829">
            <w:pPr>
              <w:pStyle w:val="Tabletext"/>
              <w:jc w:val="left"/>
            </w:pPr>
            <w:r w:rsidRPr="003C00E0">
              <w:t>Transmission simultanée avec plusieurs niveaux de qualité (transmission hiérarchique)</w:t>
            </w:r>
          </w:p>
        </w:tc>
        <w:tc>
          <w:tcPr>
            <w:tcW w:w="3337" w:type="dxa"/>
          </w:tcPr>
          <w:p w:rsidR="00CD1B8E" w:rsidRPr="003C00E0" w:rsidRDefault="00CD1B8E" w:rsidP="006C6829">
            <w:pPr>
              <w:pStyle w:val="Tabletext"/>
              <w:jc w:val="left"/>
            </w:pPr>
            <w:r w:rsidRPr="003C00E0">
              <w:t>Très important</w:t>
            </w:r>
          </w:p>
        </w:tc>
        <w:tc>
          <w:tcPr>
            <w:tcW w:w="1901" w:type="dxa"/>
          </w:tcPr>
          <w:p w:rsidR="00CD1B8E" w:rsidRPr="003C00E0" w:rsidRDefault="00CD1B8E" w:rsidP="006C6829">
            <w:pPr>
              <w:pStyle w:val="Tabletext"/>
              <w:jc w:val="center"/>
            </w:pPr>
            <w:r w:rsidRPr="003C00E0">
              <w:t>C</w:t>
            </w:r>
          </w:p>
        </w:tc>
      </w:tr>
      <w:tr w:rsidR="00CD1B8E" w:rsidRPr="003C00E0" w:rsidTr="006C6829">
        <w:trPr>
          <w:cantSplit/>
          <w:jc w:val="center"/>
        </w:trPr>
        <w:tc>
          <w:tcPr>
            <w:tcW w:w="4401" w:type="dxa"/>
            <w:tcBorders>
              <w:top w:val="nil"/>
              <w:bottom w:val="nil"/>
            </w:tcBorders>
          </w:tcPr>
          <w:p w:rsidR="00CD1B8E" w:rsidRPr="003C00E0" w:rsidRDefault="00CD1B8E" w:rsidP="006C6829">
            <w:pPr>
              <w:pStyle w:val="Tabletext"/>
              <w:jc w:val="left"/>
            </w:pPr>
          </w:p>
        </w:tc>
        <w:tc>
          <w:tcPr>
            <w:tcW w:w="3337" w:type="dxa"/>
          </w:tcPr>
          <w:p w:rsidR="00CD1B8E" w:rsidRPr="003C00E0" w:rsidRDefault="00CD1B8E" w:rsidP="006C6829">
            <w:pPr>
              <w:pStyle w:val="Tabletext"/>
              <w:jc w:val="left"/>
            </w:pPr>
            <w:r w:rsidRPr="003C00E0">
              <w:t>Exigé</w:t>
            </w:r>
          </w:p>
        </w:tc>
        <w:tc>
          <w:tcPr>
            <w:tcW w:w="1901" w:type="dxa"/>
          </w:tcPr>
          <w:p w:rsidR="00CD1B8E" w:rsidRPr="003C00E0" w:rsidRDefault="00CD1B8E" w:rsidP="006C6829">
            <w:pPr>
              <w:pStyle w:val="Tabletext"/>
              <w:jc w:val="center"/>
            </w:pPr>
            <w:r w:rsidRPr="003C00E0">
              <w:t>B ou C</w:t>
            </w:r>
          </w:p>
        </w:tc>
      </w:tr>
      <w:tr w:rsidR="00CD1B8E" w:rsidRPr="003C00E0" w:rsidTr="006C6829">
        <w:trPr>
          <w:cantSplit/>
          <w:jc w:val="center"/>
        </w:trPr>
        <w:tc>
          <w:tcPr>
            <w:tcW w:w="4401" w:type="dxa"/>
            <w:tcBorders>
              <w:top w:val="nil"/>
              <w:bottom w:val="single" w:sz="4" w:space="0" w:color="auto"/>
            </w:tcBorders>
          </w:tcPr>
          <w:p w:rsidR="00CD1B8E" w:rsidRPr="003C00E0" w:rsidRDefault="00CD1B8E" w:rsidP="006C6829">
            <w:pPr>
              <w:spacing w:before="0"/>
              <w:jc w:val="left"/>
            </w:pPr>
            <w:r w:rsidRPr="003C00E0">
              <w:br w:type="page"/>
            </w:r>
          </w:p>
        </w:tc>
        <w:tc>
          <w:tcPr>
            <w:tcW w:w="3337" w:type="dxa"/>
          </w:tcPr>
          <w:p w:rsidR="00CD1B8E" w:rsidRPr="003C00E0" w:rsidRDefault="00CD1B8E" w:rsidP="006C6829">
            <w:pPr>
              <w:pStyle w:val="Tabletext"/>
              <w:jc w:val="left"/>
            </w:pPr>
            <w:r w:rsidRPr="003C00E0">
              <w:t xml:space="preserve">Non exigé </w:t>
            </w:r>
          </w:p>
        </w:tc>
        <w:tc>
          <w:tcPr>
            <w:tcW w:w="1901" w:type="dxa"/>
          </w:tcPr>
          <w:p w:rsidR="00CD1B8E" w:rsidRPr="003C00E0" w:rsidRDefault="00CD1B8E" w:rsidP="006C6829">
            <w:pPr>
              <w:pStyle w:val="Tabletext"/>
              <w:jc w:val="center"/>
            </w:pPr>
            <w:r w:rsidRPr="003C00E0">
              <w:t>A, B, C ou D</w:t>
            </w:r>
          </w:p>
        </w:tc>
      </w:tr>
      <w:tr w:rsidR="00CD1B8E" w:rsidRPr="003C00E0" w:rsidTr="006C6829">
        <w:trPr>
          <w:cantSplit/>
          <w:jc w:val="center"/>
        </w:trPr>
        <w:tc>
          <w:tcPr>
            <w:tcW w:w="4401" w:type="dxa"/>
            <w:tcBorders>
              <w:top w:val="single" w:sz="4" w:space="0" w:color="auto"/>
              <w:bottom w:val="nil"/>
            </w:tcBorders>
          </w:tcPr>
          <w:p w:rsidR="00CD1B8E" w:rsidRPr="003C00E0" w:rsidRDefault="00CD1B8E" w:rsidP="006C6829">
            <w:pPr>
              <w:pStyle w:val="Tabletext"/>
              <w:jc w:val="left"/>
            </w:pPr>
            <w:r w:rsidRPr="003C00E0">
              <w:t>Décodage des sous-blocs de données indépendant (pour faciliter par exemple la radiodiffusion sonore)</w:t>
            </w:r>
          </w:p>
        </w:tc>
        <w:tc>
          <w:tcPr>
            <w:tcW w:w="3337" w:type="dxa"/>
          </w:tcPr>
          <w:p w:rsidR="00CD1B8E" w:rsidRPr="003C00E0" w:rsidRDefault="00CD1B8E" w:rsidP="006C6829">
            <w:pPr>
              <w:pStyle w:val="Tabletext"/>
              <w:jc w:val="left"/>
            </w:pPr>
            <w:r w:rsidRPr="003C00E0">
              <w:t>Exigé</w:t>
            </w:r>
          </w:p>
        </w:tc>
        <w:tc>
          <w:tcPr>
            <w:tcW w:w="1901" w:type="dxa"/>
          </w:tcPr>
          <w:p w:rsidR="00CD1B8E" w:rsidRPr="003C00E0" w:rsidRDefault="00CD1B8E" w:rsidP="006C6829">
            <w:pPr>
              <w:pStyle w:val="Tabletext"/>
              <w:jc w:val="center"/>
            </w:pPr>
            <w:r w:rsidRPr="003C00E0">
              <w:t>C</w:t>
            </w:r>
          </w:p>
        </w:tc>
      </w:tr>
      <w:tr w:rsidR="00CD1B8E" w:rsidRPr="003C00E0" w:rsidTr="006C6829">
        <w:trPr>
          <w:cantSplit/>
          <w:jc w:val="center"/>
        </w:trPr>
        <w:tc>
          <w:tcPr>
            <w:tcW w:w="4401" w:type="dxa"/>
            <w:tcBorders>
              <w:top w:val="nil"/>
              <w:bottom w:val="single" w:sz="6" w:space="0" w:color="auto"/>
            </w:tcBorders>
          </w:tcPr>
          <w:p w:rsidR="00CD1B8E" w:rsidRPr="003C00E0" w:rsidRDefault="00CD1B8E" w:rsidP="006C6829">
            <w:pPr>
              <w:pStyle w:val="Tabletext"/>
            </w:pPr>
          </w:p>
        </w:tc>
        <w:tc>
          <w:tcPr>
            <w:tcW w:w="3337" w:type="dxa"/>
          </w:tcPr>
          <w:p w:rsidR="00CD1B8E" w:rsidRPr="003C00E0" w:rsidRDefault="00CD1B8E" w:rsidP="006C6829">
            <w:pPr>
              <w:pStyle w:val="Tabletext"/>
              <w:jc w:val="left"/>
            </w:pPr>
            <w:r w:rsidRPr="003C00E0">
              <w:t>Non exigé</w:t>
            </w:r>
          </w:p>
        </w:tc>
        <w:tc>
          <w:tcPr>
            <w:tcW w:w="1901" w:type="dxa"/>
          </w:tcPr>
          <w:p w:rsidR="00CD1B8E" w:rsidRPr="003C00E0" w:rsidRDefault="00CD1B8E" w:rsidP="006C6829">
            <w:pPr>
              <w:pStyle w:val="Tabletext"/>
              <w:jc w:val="center"/>
            </w:pPr>
            <w:r w:rsidRPr="003C00E0">
              <w:t>A, B, C ou D</w:t>
            </w:r>
          </w:p>
        </w:tc>
      </w:tr>
      <w:tr w:rsidR="00CD1B8E" w:rsidRPr="003C00E0" w:rsidTr="006C6829">
        <w:tblPrEx>
          <w:tblBorders>
            <w:insideH w:val="single" w:sz="6" w:space="0" w:color="auto"/>
            <w:insideV w:val="single" w:sz="6" w:space="0" w:color="auto"/>
          </w:tblBorders>
        </w:tblPrEx>
        <w:trPr>
          <w:cantSplit/>
          <w:jc w:val="center"/>
        </w:trPr>
        <w:tc>
          <w:tcPr>
            <w:tcW w:w="4401" w:type="dxa"/>
            <w:tcBorders>
              <w:bottom w:val="nil"/>
            </w:tcBorders>
          </w:tcPr>
          <w:p w:rsidR="00CD1B8E" w:rsidRPr="003C00E0" w:rsidRDefault="00CD1B8E" w:rsidP="006C6829">
            <w:pPr>
              <w:pStyle w:val="Tabletext"/>
              <w:jc w:val="left"/>
            </w:pPr>
            <w:r w:rsidRPr="003C00E0">
              <w:t>Couverture maximale depuis un émetteur central pour une puissance donnée dans un environnement gausssien</w:t>
            </w:r>
            <w:r w:rsidRPr="003C00E0">
              <w:rPr>
                <w:position w:val="6"/>
                <w:sz w:val="18"/>
              </w:rPr>
              <w:t>(3)</w:t>
            </w:r>
          </w:p>
        </w:tc>
        <w:tc>
          <w:tcPr>
            <w:tcW w:w="3337" w:type="dxa"/>
          </w:tcPr>
          <w:p w:rsidR="00CD1B8E" w:rsidRPr="003C00E0" w:rsidRDefault="00CD1B8E" w:rsidP="006C6829">
            <w:pPr>
              <w:pStyle w:val="Tabletext"/>
              <w:jc w:val="left"/>
            </w:pPr>
            <w:r w:rsidRPr="003C00E0">
              <w:t>Exigé</w:t>
            </w:r>
          </w:p>
        </w:tc>
        <w:tc>
          <w:tcPr>
            <w:tcW w:w="1901" w:type="dxa"/>
          </w:tcPr>
          <w:p w:rsidR="00CD1B8E" w:rsidRPr="003C00E0" w:rsidRDefault="00CD1B8E" w:rsidP="006C6829">
            <w:pPr>
              <w:pStyle w:val="Tabletext"/>
              <w:jc w:val="center"/>
            </w:pPr>
            <w:r w:rsidRPr="003C00E0">
              <w:t>A ou D</w:t>
            </w:r>
          </w:p>
        </w:tc>
      </w:tr>
      <w:tr w:rsidR="00CD1B8E" w:rsidRPr="003C00E0" w:rsidTr="006C6829">
        <w:tblPrEx>
          <w:tblBorders>
            <w:insideH w:val="single" w:sz="6" w:space="0" w:color="auto"/>
            <w:insideV w:val="single" w:sz="6" w:space="0" w:color="auto"/>
          </w:tblBorders>
        </w:tblPrEx>
        <w:trPr>
          <w:cantSplit/>
          <w:jc w:val="center"/>
        </w:trPr>
        <w:tc>
          <w:tcPr>
            <w:tcW w:w="4401" w:type="dxa"/>
            <w:tcBorders>
              <w:top w:val="nil"/>
            </w:tcBorders>
          </w:tcPr>
          <w:p w:rsidR="00CD1B8E" w:rsidRPr="003C00E0" w:rsidRDefault="00CD1B8E" w:rsidP="006C6829">
            <w:pPr>
              <w:pStyle w:val="Tabletext"/>
              <w:jc w:val="left"/>
            </w:pPr>
          </w:p>
        </w:tc>
        <w:tc>
          <w:tcPr>
            <w:tcW w:w="3337" w:type="dxa"/>
          </w:tcPr>
          <w:p w:rsidR="00CD1B8E" w:rsidRPr="003C00E0" w:rsidRDefault="00CD1B8E" w:rsidP="006C6829">
            <w:pPr>
              <w:pStyle w:val="Tabletext"/>
              <w:jc w:val="left"/>
            </w:pPr>
            <w:r w:rsidRPr="003C00E0">
              <w:t>Non exigé</w:t>
            </w:r>
          </w:p>
        </w:tc>
        <w:tc>
          <w:tcPr>
            <w:tcW w:w="1901" w:type="dxa"/>
          </w:tcPr>
          <w:p w:rsidR="00CD1B8E" w:rsidRPr="003C00E0" w:rsidRDefault="00CD1B8E" w:rsidP="006C6829">
            <w:pPr>
              <w:pStyle w:val="Tabletext"/>
              <w:jc w:val="center"/>
            </w:pPr>
            <w:r w:rsidRPr="003C00E0">
              <w:t>A, B, C ou D</w:t>
            </w:r>
          </w:p>
        </w:tc>
      </w:tr>
      <w:tr w:rsidR="00CD1B8E" w:rsidRPr="003C00E0" w:rsidTr="006C6829">
        <w:tblPrEx>
          <w:tblBorders>
            <w:insideH w:val="single" w:sz="6" w:space="0" w:color="auto"/>
            <w:insideV w:val="single" w:sz="6" w:space="0" w:color="auto"/>
          </w:tblBorders>
        </w:tblPrEx>
        <w:trPr>
          <w:cantSplit/>
          <w:jc w:val="center"/>
        </w:trPr>
        <w:tc>
          <w:tcPr>
            <w:tcW w:w="4401" w:type="dxa"/>
            <w:vMerge w:val="restart"/>
          </w:tcPr>
          <w:p w:rsidR="00CD1B8E" w:rsidRPr="003C00E0" w:rsidRDefault="00CD1B8E" w:rsidP="006C6829">
            <w:pPr>
              <w:pStyle w:val="Tabletext"/>
              <w:jc w:val="left"/>
            </w:pPr>
            <w:r w:rsidRPr="003C00E0">
              <w:t>Résistance maximale aux brouillages impulsifs</w:t>
            </w:r>
            <w:r w:rsidRPr="003C00E0">
              <w:rPr>
                <w:vertAlign w:val="superscript"/>
              </w:rPr>
              <w:t>(4)</w:t>
            </w:r>
          </w:p>
        </w:tc>
        <w:tc>
          <w:tcPr>
            <w:tcW w:w="3337" w:type="dxa"/>
          </w:tcPr>
          <w:p w:rsidR="00CD1B8E" w:rsidRPr="003C00E0" w:rsidRDefault="00CD1B8E" w:rsidP="006C6829">
            <w:pPr>
              <w:pStyle w:val="Tabletext"/>
              <w:jc w:val="left"/>
            </w:pPr>
            <w:r w:rsidRPr="003C00E0">
              <w:t>Exigé</w:t>
            </w:r>
          </w:p>
        </w:tc>
        <w:tc>
          <w:tcPr>
            <w:tcW w:w="1901" w:type="dxa"/>
          </w:tcPr>
          <w:p w:rsidR="00CD1B8E" w:rsidRPr="003C00E0" w:rsidRDefault="00CD1B8E" w:rsidP="006C6829">
            <w:pPr>
              <w:pStyle w:val="Tabletext"/>
              <w:jc w:val="center"/>
            </w:pPr>
            <w:r w:rsidRPr="003C00E0">
              <w:t>A, C ou D</w:t>
            </w:r>
          </w:p>
        </w:tc>
      </w:tr>
      <w:tr w:rsidR="00CD1B8E" w:rsidRPr="003C00E0" w:rsidTr="006C6829">
        <w:tblPrEx>
          <w:tblBorders>
            <w:insideH w:val="single" w:sz="6" w:space="0" w:color="auto"/>
            <w:insideV w:val="single" w:sz="6" w:space="0" w:color="auto"/>
          </w:tblBorders>
        </w:tblPrEx>
        <w:trPr>
          <w:cantSplit/>
          <w:jc w:val="center"/>
        </w:trPr>
        <w:tc>
          <w:tcPr>
            <w:tcW w:w="4401" w:type="dxa"/>
            <w:vMerge/>
            <w:tcBorders>
              <w:bottom w:val="single" w:sz="6" w:space="0" w:color="auto"/>
            </w:tcBorders>
          </w:tcPr>
          <w:p w:rsidR="00CD1B8E" w:rsidRPr="003C00E0" w:rsidRDefault="00CD1B8E" w:rsidP="006C6829">
            <w:pPr>
              <w:pStyle w:val="Tabletext"/>
            </w:pPr>
          </w:p>
        </w:tc>
        <w:tc>
          <w:tcPr>
            <w:tcW w:w="3337" w:type="dxa"/>
            <w:tcBorders>
              <w:bottom w:val="single" w:sz="6" w:space="0" w:color="auto"/>
            </w:tcBorders>
          </w:tcPr>
          <w:p w:rsidR="00CD1B8E" w:rsidRPr="003C00E0" w:rsidRDefault="00CD1B8E" w:rsidP="006C6829">
            <w:pPr>
              <w:pStyle w:val="Tabletext"/>
              <w:jc w:val="left"/>
            </w:pPr>
            <w:r w:rsidRPr="003C00E0">
              <w:t>Non exigé</w:t>
            </w:r>
          </w:p>
        </w:tc>
        <w:tc>
          <w:tcPr>
            <w:tcW w:w="1901" w:type="dxa"/>
            <w:tcBorders>
              <w:bottom w:val="single" w:sz="6" w:space="0" w:color="auto"/>
            </w:tcBorders>
          </w:tcPr>
          <w:p w:rsidR="00CD1B8E" w:rsidRPr="003C00E0" w:rsidRDefault="00CD1B8E" w:rsidP="006C6829">
            <w:pPr>
              <w:pStyle w:val="Tabletext"/>
              <w:jc w:val="center"/>
            </w:pPr>
            <w:r w:rsidRPr="003C00E0">
              <w:t>A, B, C ou D</w:t>
            </w:r>
          </w:p>
        </w:tc>
      </w:tr>
      <w:tr w:rsidR="00CD1B8E" w:rsidRPr="003C00E0" w:rsidTr="006C6829">
        <w:tblPrEx>
          <w:tblBorders>
            <w:insideH w:val="single" w:sz="6" w:space="0" w:color="auto"/>
            <w:insideV w:val="single" w:sz="6" w:space="0" w:color="auto"/>
          </w:tblBorders>
        </w:tblPrEx>
        <w:trPr>
          <w:cantSplit/>
          <w:jc w:val="center"/>
        </w:trPr>
        <w:tc>
          <w:tcPr>
            <w:tcW w:w="9639" w:type="dxa"/>
            <w:gridSpan w:val="3"/>
            <w:tcBorders>
              <w:left w:val="nil"/>
              <w:bottom w:val="nil"/>
              <w:right w:val="nil"/>
            </w:tcBorders>
          </w:tcPr>
          <w:p w:rsidR="00CD1B8E" w:rsidRPr="003C00E0" w:rsidRDefault="00CD1B8E" w:rsidP="006C6829">
            <w:pPr>
              <w:pStyle w:val="Tablelegend"/>
            </w:pPr>
            <w:r w:rsidRPr="00B001C2">
              <w:rPr>
                <w:i/>
                <w:iCs/>
              </w:rPr>
              <w:t>Notes concernant le Tableau 2:</w:t>
            </w:r>
          </w:p>
          <w:p w:rsidR="00CD1B8E" w:rsidRDefault="00CD1B8E" w:rsidP="006C6829">
            <w:pPr>
              <w:pStyle w:val="Tablelegend"/>
            </w:pPr>
            <w:r w:rsidRPr="003C00E0">
              <w:rPr>
                <w:szCs w:val="22"/>
                <w:vertAlign w:val="superscript"/>
              </w:rPr>
              <w:t>(1)</w:t>
            </w:r>
            <w:r w:rsidRPr="003C00E0">
              <w:tab/>
              <w:t>Possibilité de compromis avec l'efficacité en largeur de bande et autres caractéristiques du système.</w:t>
            </w:r>
          </w:p>
          <w:p w:rsidR="00CD1B8E" w:rsidRPr="003C00E0" w:rsidRDefault="00CD1B8E" w:rsidP="006C6829">
            <w:pPr>
              <w:pStyle w:val="Tablelegend"/>
            </w:pPr>
            <w:r w:rsidRPr="003C00E0">
              <w:rPr>
                <w:szCs w:val="22"/>
                <w:vertAlign w:val="superscript"/>
              </w:rPr>
              <w:t xml:space="preserve"> 2)</w:t>
            </w:r>
            <w:r w:rsidRPr="003C00E0">
              <w:tab/>
              <w:t>Il se peut qu'il ne soit pas possible d'assurer la réception de TVHD dans ce mode.</w:t>
            </w:r>
          </w:p>
          <w:p w:rsidR="00CD1B8E" w:rsidRPr="003C00E0" w:rsidRDefault="00CD1B8E" w:rsidP="006C6829">
            <w:pPr>
              <w:pStyle w:val="Tablelegend"/>
            </w:pPr>
            <w:r w:rsidRPr="003C00E0">
              <w:rPr>
                <w:szCs w:val="22"/>
                <w:vertAlign w:val="superscript"/>
              </w:rPr>
              <w:t>(3)</w:t>
            </w:r>
            <w:r w:rsidRPr="003C00E0">
              <w:tab/>
              <w:t>Pour tous les systèmes en situation, il sera nécessaire d'assurer la couverture des zones non desservies au moyen de réémetteurs de complément.</w:t>
            </w:r>
          </w:p>
          <w:p w:rsidR="00CD1B8E" w:rsidRPr="003C00E0" w:rsidRDefault="00CD1B8E" w:rsidP="006C6829">
            <w:pPr>
              <w:pStyle w:val="Tablelegend"/>
            </w:pPr>
            <w:r w:rsidRPr="003C00E0">
              <w:rPr>
                <w:szCs w:val="22"/>
                <w:vertAlign w:val="superscript"/>
              </w:rPr>
              <w:t>(4)</w:t>
            </w:r>
            <w:r w:rsidRPr="003C00E0">
              <w:tab/>
              <w:t>Les Systèmes B et C dans le mode 8K sont considérés pour cette comparaison.</w:t>
            </w:r>
          </w:p>
        </w:tc>
      </w:tr>
    </w:tbl>
    <w:p w:rsidR="00CD1B8E" w:rsidRPr="003C00E0" w:rsidRDefault="00CD1B8E" w:rsidP="00CD1B8E">
      <w:pPr>
        <w:pStyle w:val="Headingb"/>
      </w:pPr>
      <w:r w:rsidRPr="003C00E0">
        <w:lastRenderedPageBreak/>
        <w:t>Phase II: Evaluation des différences pondérées de qualité de fonctionnement</w:t>
      </w:r>
    </w:p>
    <w:p w:rsidR="00CD1B8E" w:rsidRPr="003C00E0" w:rsidRDefault="00CD1B8E" w:rsidP="00CD1B8E">
      <w:r w:rsidRPr="003C00E0">
        <w:t>Après avoir effectué l'évaluation initiale sur la base du Tableau 2, il est nécessaire de procéder à une sélection plus complète en recourant à une évaluation comparative de la qualité de fonctionnement des systèmes considérés. Cette évaluation est nécessaire car la sélection en elle-même n'est pas un processus «oui-non». Dans toute situation, un critère donné aura une importance plus ou moins grande dans l'environnement de radiodiffusion considéré en ce sens qu'il doit permettre d'établir un équilibre entre les petites différences de qualité de fonctionnement et les paramètres de sélection plus ou moins importants. En d'autres termes, il est clair qu'une faible différence entre systèmes concernant un paramètre essentiel aura un poids plus fort sur le choix qu'une forte différence sur des critères de sélection relativement moins importants.</w:t>
      </w:r>
    </w:p>
    <w:p w:rsidR="00CD1B8E" w:rsidRPr="003C00E0" w:rsidRDefault="00CD1B8E" w:rsidP="00CD1B8E">
      <w:r w:rsidRPr="003C00E0">
        <w:t>Il est recommandé d'utiliser la méthode suivante pour cette phase d'évaluation des systèmes:</w:t>
      </w:r>
    </w:p>
    <w:p w:rsidR="00CD1B8E" w:rsidRPr="003C00E0" w:rsidRDefault="00CD1B8E" w:rsidP="00CD1B8E">
      <w:r w:rsidRPr="003C00E0">
        <w:t>Dans l'</w:t>
      </w:r>
      <w:r w:rsidRPr="003C00E0">
        <w:rPr>
          <w:i/>
          <w:iCs/>
        </w:rPr>
        <w:t>Etape 1</w:t>
      </w:r>
      <w:r w:rsidRPr="003C00E0">
        <w:t xml:space="preserve"> on identifie les paramètres de qualité de fonctionnement spécifiques de l'administration ou du radiodiffuseur qui souhaite choisir un système de DTTB. Parmi ces paramètres, il peut y avoir les capacités intrinsèques de qualité de fonctionnement du système, son incompatibilité avec les services analogiques existants et l'interopérabilité avec les autres services de communication ou radiodiffusion d'images.</w:t>
      </w:r>
    </w:p>
    <w:p w:rsidR="00CD1B8E" w:rsidRPr="003C00E0" w:rsidRDefault="00CD1B8E" w:rsidP="00CD1B8E">
      <w:r w:rsidRPr="003C00E0">
        <w:t>Dans l'</w:t>
      </w:r>
      <w:r w:rsidRPr="003C00E0">
        <w:rPr>
          <w:i/>
          <w:iCs/>
        </w:rPr>
        <w:t>Etape 2</w:t>
      </w:r>
      <w:r w:rsidRPr="003C00E0">
        <w:t xml:space="preserve"> on assigne des pondérations aux paramètres par ordre d'importance ou de criticité relativement à l'environnement dans lequel le service de TV numérique doit être assuré. Cette pondération peut se ramener à de simples multiplicateurs comme par exemple, 1 pour normal et 2 pour important.</w:t>
      </w:r>
    </w:p>
    <w:p w:rsidR="00CD1B8E" w:rsidRPr="003C00E0" w:rsidRDefault="00CD1B8E" w:rsidP="00CD1B8E">
      <w:r w:rsidRPr="003C00E0">
        <w:t>Dans l'</w:t>
      </w:r>
      <w:r w:rsidRPr="003C00E0">
        <w:rPr>
          <w:i/>
          <w:iCs/>
        </w:rPr>
        <w:t>Etape 3</w:t>
      </w:r>
      <w:r w:rsidRPr="003C00E0">
        <w:t>, on accumule les données issues de tests en laboratoire ou sur le terrain (de préférence les deux). Ces données peuvent être recueillies directement par les parties concernées dans les tests ou provenir de tests effectués par ceux qui ont procédé aux essais ou aux évaluations. La Commission d'études de radiocommunications 6 (anciennement Commission d'études 11) devrait dans un avenir proche élaborer un rapport contenant des informations techniques probantes sur les différents systèmes de DTTB, qui pourront être utilisées dans les cas où l'on ne dispose pas de données de test en provenance de sources fiables.</w:t>
      </w:r>
    </w:p>
    <w:p w:rsidR="00CD1B8E" w:rsidRPr="003C00E0" w:rsidRDefault="00CD1B8E" w:rsidP="00CD1B8E">
      <w:pPr>
        <w:keepNext/>
        <w:keepLines/>
      </w:pPr>
      <w:r w:rsidRPr="003C00E0">
        <w:t>Dans l'</w:t>
      </w:r>
      <w:r w:rsidRPr="003C00E0">
        <w:rPr>
          <w:i/>
          <w:iCs/>
        </w:rPr>
        <w:t>Etape 4</w:t>
      </w:r>
      <w:r w:rsidRPr="003C00E0">
        <w:t>, on associe les données de test aux paramètres de qualité de fonctionnement et on associe une appréciation à chaque paramètre. L'appréciation globale est utilisée pour retenir le système qui répond le mieux aux exigences. Une structure tabulaire utilisant une simple appréciation numérique et une échelle de pondération ont été jugées utiles par certaines administrations. On suppose au départ que tous les systèmes en lice peuvent assurer un service de DTTB viable. En conséquence, les différences entre systèmes seront relativement petites. Il faut éviter d'exagérer inutilement les différences mais, en même temps, il faut s'assurer que le processus de sélection est adapté aux besoins du service envisagé. Une simple échelle numérique compacte d'appréciation peut satisfaire à ces exigences du choix.</w:t>
      </w:r>
    </w:p>
    <w:p w:rsidR="00CD1B8E" w:rsidRPr="003C00E0" w:rsidRDefault="00CD1B8E" w:rsidP="00CD1B8E">
      <w:r w:rsidRPr="003C00E0">
        <w:t>On trouvera ci-après quelques exemples utiles:</w:t>
      </w:r>
    </w:p>
    <w:p w:rsidR="00CD1B8E" w:rsidRPr="003C00E0" w:rsidRDefault="00CD1B8E" w:rsidP="00CD1B8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CD1B8E" w:rsidRPr="003C00E0" w:rsidTr="006C6829">
        <w:trPr>
          <w:jc w:val="center"/>
        </w:trPr>
        <w:tc>
          <w:tcPr>
            <w:tcW w:w="1908" w:type="dxa"/>
          </w:tcPr>
          <w:p w:rsidR="00CD1B8E" w:rsidRPr="003C00E0" w:rsidRDefault="00CD1B8E" w:rsidP="006C6829">
            <w:pPr>
              <w:pStyle w:val="Tablehead"/>
            </w:pPr>
            <w:r w:rsidRPr="003C00E0">
              <w:t>Résultat</w:t>
            </w:r>
          </w:p>
        </w:tc>
        <w:tc>
          <w:tcPr>
            <w:tcW w:w="1560" w:type="dxa"/>
          </w:tcPr>
          <w:p w:rsidR="00CD1B8E" w:rsidRPr="003C00E0" w:rsidRDefault="00CD1B8E" w:rsidP="006C6829">
            <w:pPr>
              <w:pStyle w:val="Tablehead"/>
            </w:pPr>
            <w:r w:rsidRPr="003C00E0">
              <w:t>Note</w:t>
            </w:r>
          </w:p>
        </w:tc>
      </w:tr>
      <w:tr w:rsidR="00CD1B8E" w:rsidRPr="003C00E0" w:rsidTr="006C6829">
        <w:trPr>
          <w:jc w:val="center"/>
        </w:trPr>
        <w:tc>
          <w:tcPr>
            <w:tcW w:w="1908" w:type="dxa"/>
          </w:tcPr>
          <w:p w:rsidR="00CD1B8E" w:rsidRPr="003C00E0" w:rsidRDefault="00CD1B8E" w:rsidP="006C6829">
            <w:pPr>
              <w:pStyle w:val="Tabletext"/>
              <w:spacing w:before="20" w:after="20"/>
            </w:pPr>
            <w:r w:rsidRPr="003C00E0">
              <w:t>Satisfaisant</w:t>
            </w:r>
          </w:p>
        </w:tc>
        <w:tc>
          <w:tcPr>
            <w:tcW w:w="1560" w:type="dxa"/>
          </w:tcPr>
          <w:p w:rsidR="00CD1B8E" w:rsidRPr="003C00E0" w:rsidRDefault="00CD1B8E" w:rsidP="006C6829">
            <w:pPr>
              <w:pStyle w:val="Tabletext"/>
              <w:spacing w:before="20" w:after="20"/>
              <w:jc w:val="center"/>
            </w:pPr>
            <w:r w:rsidRPr="003C00E0">
              <w:t>1</w:t>
            </w:r>
          </w:p>
        </w:tc>
      </w:tr>
      <w:tr w:rsidR="00CD1B8E" w:rsidRPr="003C00E0" w:rsidTr="006C6829">
        <w:trPr>
          <w:jc w:val="center"/>
        </w:trPr>
        <w:tc>
          <w:tcPr>
            <w:tcW w:w="1908" w:type="dxa"/>
          </w:tcPr>
          <w:p w:rsidR="00CD1B8E" w:rsidRPr="003C00E0" w:rsidRDefault="00CD1B8E" w:rsidP="006C6829">
            <w:pPr>
              <w:pStyle w:val="Tabletext"/>
              <w:spacing w:before="20" w:after="20"/>
            </w:pPr>
            <w:r w:rsidRPr="003C00E0">
              <w:t>Supérieur</w:t>
            </w:r>
          </w:p>
        </w:tc>
        <w:tc>
          <w:tcPr>
            <w:tcW w:w="1560" w:type="dxa"/>
          </w:tcPr>
          <w:p w:rsidR="00CD1B8E" w:rsidRPr="003C00E0" w:rsidRDefault="00CD1B8E" w:rsidP="006C6829">
            <w:pPr>
              <w:pStyle w:val="Tabletext"/>
              <w:spacing w:before="20" w:after="20"/>
              <w:jc w:val="center"/>
            </w:pPr>
            <w:r w:rsidRPr="003C00E0">
              <w:t>2</w:t>
            </w:r>
          </w:p>
        </w:tc>
      </w:tr>
      <w:tr w:rsidR="00CD1B8E" w:rsidRPr="003C00E0" w:rsidTr="006C6829">
        <w:trPr>
          <w:jc w:val="center"/>
        </w:trPr>
        <w:tc>
          <w:tcPr>
            <w:tcW w:w="1908" w:type="dxa"/>
          </w:tcPr>
          <w:p w:rsidR="00CD1B8E" w:rsidRPr="003C00E0" w:rsidRDefault="00CD1B8E" w:rsidP="006C6829">
            <w:pPr>
              <w:pStyle w:val="Tabletext"/>
              <w:spacing w:before="20" w:after="20"/>
            </w:pPr>
            <w:r w:rsidRPr="003C00E0">
              <w:t>Meilleur</w:t>
            </w:r>
          </w:p>
        </w:tc>
        <w:tc>
          <w:tcPr>
            <w:tcW w:w="1560" w:type="dxa"/>
          </w:tcPr>
          <w:p w:rsidR="00CD1B8E" w:rsidRPr="003C00E0" w:rsidRDefault="00CD1B8E" w:rsidP="006C6829">
            <w:pPr>
              <w:pStyle w:val="Tabletext"/>
              <w:spacing w:before="20" w:after="20"/>
              <w:jc w:val="center"/>
            </w:pPr>
            <w:r w:rsidRPr="003C00E0">
              <w:t>3</w:t>
            </w:r>
          </w:p>
        </w:tc>
      </w:tr>
    </w:tbl>
    <w:p w:rsidR="00CD1B8E" w:rsidRPr="003C00E0" w:rsidRDefault="00CD1B8E" w:rsidP="00CD1B8E">
      <w:pPr>
        <w:pStyle w:val="Tablefin"/>
        <w:rPr>
          <w:lang w:val="fr-FR"/>
        </w:rPr>
      </w:pPr>
    </w:p>
    <w:p w:rsidR="00CD1B8E" w:rsidRPr="003C00E0" w:rsidRDefault="00CD1B8E" w:rsidP="00CD1B8E">
      <w:r w:rsidRPr="003C00E0">
        <w:t>Dans cette échelle, la note 0 est attribuée à un système dont la caractéristique du paramètre considéré n'est pas satisfaisante ou pour lequel on n'a pas pu procéder à une évaluation.</w:t>
      </w:r>
    </w:p>
    <w:p w:rsidR="00CD1B8E" w:rsidRPr="003C00E0" w:rsidRDefault="00CD1B8E" w:rsidP="00CD1B8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CD1B8E" w:rsidRPr="003C00E0" w:rsidTr="006C6829">
        <w:trPr>
          <w:jc w:val="center"/>
        </w:trPr>
        <w:tc>
          <w:tcPr>
            <w:tcW w:w="1908" w:type="dxa"/>
          </w:tcPr>
          <w:p w:rsidR="00CD1B8E" w:rsidRPr="003C00E0" w:rsidRDefault="00CD1B8E" w:rsidP="006C6829">
            <w:pPr>
              <w:pStyle w:val="Tablehead"/>
            </w:pPr>
            <w:r w:rsidRPr="003C00E0">
              <w:lastRenderedPageBreak/>
              <w:t>Importance</w:t>
            </w:r>
          </w:p>
        </w:tc>
        <w:tc>
          <w:tcPr>
            <w:tcW w:w="1560" w:type="dxa"/>
          </w:tcPr>
          <w:p w:rsidR="00CD1B8E" w:rsidRPr="003C00E0" w:rsidRDefault="00CD1B8E" w:rsidP="006C6829">
            <w:pPr>
              <w:pStyle w:val="Tablehead"/>
            </w:pPr>
            <w:r w:rsidRPr="003C00E0">
              <w:t>Pondération</w:t>
            </w:r>
          </w:p>
        </w:tc>
      </w:tr>
      <w:tr w:rsidR="00CD1B8E" w:rsidRPr="003C00E0" w:rsidTr="006C6829">
        <w:trPr>
          <w:jc w:val="center"/>
        </w:trPr>
        <w:tc>
          <w:tcPr>
            <w:tcW w:w="1908" w:type="dxa"/>
          </w:tcPr>
          <w:p w:rsidR="00CD1B8E" w:rsidRPr="003C00E0" w:rsidRDefault="00CD1B8E" w:rsidP="006C6829">
            <w:pPr>
              <w:pStyle w:val="Tabletext"/>
              <w:spacing w:before="20" w:after="20"/>
            </w:pPr>
            <w:r w:rsidRPr="003C00E0">
              <w:t>Normale</w:t>
            </w:r>
          </w:p>
        </w:tc>
        <w:tc>
          <w:tcPr>
            <w:tcW w:w="1560" w:type="dxa"/>
          </w:tcPr>
          <w:p w:rsidR="00CD1B8E" w:rsidRPr="003C00E0" w:rsidRDefault="00CD1B8E" w:rsidP="006C6829">
            <w:pPr>
              <w:pStyle w:val="Tabletext"/>
              <w:spacing w:before="20" w:after="20"/>
              <w:jc w:val="center"/>
            </w:pPr>
            <w:r w:rsidRPr="003C00E0">
              <w:t>1</w:t>
            </w:r>
          </w:p>
        </w:tc>
      </w:tr>
      <w:tr w:rsidR="00CD1B8E" w:rsidRPr="003C00E0" w:rsidTr="006C6829">
        <w:trPr>
          <w:jc w:val="center"/>
        </w:trPr>
        <w:tc>
          <w:tcPr>
            <w:tcW w:w="1908" w:type="dxa"/>
          </w:tcPr>
          <w:p w:rsidR="00CD1B8E" w:rsidRPr="003C00E0" w:rsidRDefault="00CD1B8E" w:rsidP="006C6829">
            <w:pPr>
              <w:pStyle w:val="Tabletext"/>
              <w:spacing w:before="20" w:after="20"/>
            </w:pPr>
            <w:r w:rsidRPr="003C00E0">
              <w:t>Grande</w:t>
            </w:r>
          </w:p>
        </w:tc>
        <w:tc>
          <w:tcPr>
            <w:tcW w:w="1560" w:type="dxa"/>
          </w:tcPr>
          <w:p w:rsidR="00CD1B8E" w:rsidRPr="003C00E0" w:rsidRDefault="00CD1B8E" w:rsidP="006C6829">
            <w:pPr>
              <w:pStyle w:val="Tabletext"/>
              <w:spacing w:before="20" w:after="20"/>
              <w:jc w:val="center"/>
            </w:pPr>
            <w:r w:rsidRPr="003C00E0">
              <w:t>2</w:t>
            </w:r>
          </w:p>
        </w:tc>
      </w:tr>
      <w:tr w:rsidR="00CD1B8E" w:rsidRPr="003C00E0" w:rsidTr="006C6829">
        <w:trPr>
          <w:jc w:val="center"/>
        </w:trPr>
        <w:tc>
          <w:tcPr>
            <w:tcW w:w="1908" w:type="dxa"/>
          </w:tcPr>
          <w:p w:rsidR="00CD1B8E" w:rsidRPr="003C00E0" w:rsidRDefault="00CD1B8E" w:rsidP="006C6829">
            <w:pPr>
              <w:pStyle w:val="Tabletext"/>
              <w:spacing w:before="20" w:after="20"/>
            </w:pPr>
            <w:r w:rsidRPr="003C00E0">
              <w:t>Critique</w:t>
            </w:r>
          </w:p>
        </w:tc>
        <w:tc>
          <w:tcPr>
            <w:tcW w:w="1560" w:type="dxa"/>
          </w:tcPr>
          <w:p w:rsidR="00CD1B8E" w:rsidRPr="003C00E0" w:rsidRDefault="00CD1B8E" w:rsidP="006C6829">
            <w:pPr>
              <w:pStyle w:val="Tabletext"/>
              <w:spacing w:before="20" w:after="20"/>
              <w:jc w:val="center"/>
            </w:pPr>
            <w:r w:rsidRPr="003C00E0">
              <w:t>3</w:t>
            </w:r>
          </w:p>
        </w:tc>
      </w:tr>
    </w:tbl>
    <w:p w:rsidR="00CD1B8E" w:rsidRPr="003C00E0" w:rsidRDefault="00CD1B8E" w:rsidP="00CD1B8E">
      <w:pPr>
        <w:pStyle w:val="Tablefin"/>
        <w:rPr>
          <w:lang w:val="fr-FR"/>
        </w:rPr>
      </w:pPr>
    </w:p>
    <w:p w:rsidR="00CD1B8E" w:rsidRPr="003C00E0" w:rsidRDefault="00CD1B8E" w:rsidP="00CD1B8E">
      <w:r w:rsidRPr="003C00E0">
        <w:t>Voici un exemple de tableau que l'on peut utiliser pour l'évaluation comparative de divers systèmes.</w:t>
      </w:r>
    </w:p>
    <w:p w:rsidR="00CD1B8E" w:rsidRPr="003C00E0" w:rsidRDefault="00CD1B8E" w:rsidP="00CD1B8E">
      <w:pPr>
        <w:spacing w:before="0"/>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4430"/>
        <w:gridCol w:w="459"/>
        <w:gridCol w:w="459"/>
        <w:gridCol w:w="403"/>
        <w:gridCol w:w="403"/>
        <w:gridCol w:w="1477"/>
        <w:gridCol w:w="357"/>
        <w:gridCol w:w="357"/>
        <w:gridCol w:w="351"/>
        <w:gridCol w:w="352"/>
      </w:tblGrid>
      <w:tr w:rsidR="003B77A3" w:rsidRPr="003C00E0" w:rsidTr="006C6829">
        <w:trPr>
          <w:jc w:val="center"/>
        </w:trPr>
        <w:tc>
          <w:tcPr>
            <w:tcW w:w="602" w:type="dxa"/>
            <w:vMerge w:val="restart"/>
            <w:vAlign w:val="center"/>
          </w:tcPr>
          <w:p w:rsidR="003B77A3" w:rsidRPr="003C00E0" w:rsidRDefault="003B77A3" w:rsidP="006C6829">
            <w:pPr>
              <w:pStyle w:val="Tablehead"/>
            </w:pPr>
            <w:r w:rsidRPr="003C00E0">
              <w:t>N°</w:t>
            </w:r>
          </w:p>
        </w:tc>
        <w:tc>
          <w:tcPr>
            <w:tcW w:w="4430" w:type="dxa"/>
            <w:vMerge w:val="restart"/>
            <w:vAlign w:val="center"/>
          </w:tcPr>
          <w:p w:rsidR="003B77A3" w:rsidRPr="003C00E0" w:rsidRDefault="003B77A3" w:rsidP="006C6829">
            <w:pPr>
              <w:pStyle w:val="Tablehead"/>
            </w:pPr>
            <w:r w:rsidRPr="003C00E0">
              <w:t>Critère</w:t>
            </w:r>
          </w:p>
        </w:tc>
        <w:tc>
          <w:tcPr>
            <w:tcW w:w="1724" w:type="dxa"/>
            <w:gridSpan w:val="4"/>
            <w:vAlign w:val="center"/>
          </w:tcPr>
          <w:p w:rsidR="003B77A3" w:rsidRPr="003C00E0" w:rsidRDefault="003B77A3" w:rsidP="006C6829">
            <w:pPr>
              <w:pStyle w:val="Tablehead"/>
            </w:pPr>
            <w:r w:rsidRPr="003C00E0">
              <w:t>Performance du système</w:t>
            </w:r>
          </w:p>
        </w:tc>
        <w:tc>
          <w:tcPr>
            <w:tcW w:w="1477" w:type="dxa"/>
            <w:vMerge w:val="restart"/>
            <w:vAlign w:val="center"/>
          </w:tcPr>
          <w:p w:rsidR="003B77A3" w:rsidRPr="003C00E0" w:rsidRDefault="003B77A3" w:rsidP="006C6829">
            <w:pPr>
              <w:pStyle w:val="Tablehead"/>
            </w:pPr>
            <w:r w:rsidRPr="003C00E0">
              <w:t>Pondération</w:t>
            </w:r>
          </w:p>
        </w:tc>
        <w:tc>
          <w:tcPr>
            <w:tcW w:w="1417" w:type="dxa"/>
            <w:gridSpan w:val="4"/>
            <w:vAlign w:val="center"/>
          </w:tcPr>
          <w:p w:rsidR="003B77A3" w:rsidRPr="003C00E0" w:rsidRDefault="003B77A3" w:rsidP="006C6829">
            <w:pPr>
              <w:pStyle w:val="Tablehead"/>
            </w:pPr>
            <w:r w:rsidRPr="003C00E0">
              <w:t>Note pour le système</w:t>
            </w:r>
          </w:p>
        </w:tc>
      </w:tr>
      <w:tr w:rsidR="003B77A3" w:rsidRPr="003C00E0" w:rsidTr="003B77A3">
        <w:trPr>
          <w:jc w:val="center"/>
        </w:trPr>
        <w:tc>
          <w:tcPr>
            <w:tcW w:w="602" w:type="dxa"/>
            <w:vMerge/>
            <w:vAlign w:val="center"/>
          </w:tcPr>
          <w:p w:rsidR="003B77A3" w:rsidRPr="003C00E0" w:rsidRDefault="003B77A3" w:rsidP="006C6829">
            <w:pPr>
              <w:jc w:val="center"/>
            </w:pPr>
          </w:p>
        </w:tc>
        <w:tc>
          <w:tcPr>
            <w:tcW w:w="4430" w:type="dxa"/>
            <w:vMerge/>
            <w:vAlign w:val="center"/>
          </w:tcPr>
          <w:p w:rsidR="003B77A3" w:rsidRPr="003C00E0" w:rsidRDefault="003B77A3" w:rsidP="006C6829">
            <w:pPr>
              <w:pStyle w:val="Tablehead"/>
            </w:pPr>
          </w:p>
        </w:tc>
        <w:tc>
          <w:tcPr>
            <w:tcW w:w="459" w:type="dxa"/>
            <w:vAlign w:val="center"/>
          </w:tcPr>
          <w:p w:rsidR="003B77A3" w:rsidRPr="003C00E0" w:rsidRDefault="003B77A3" w:rsidP="006C6829">
            <w:pPr>
              <w:pStyle w:val="Tablehead"/>
            </w:pPr>
            <w:r w:rsidRPr="003C00E0">
              <w:t>A</w:t>
            </w:r>
          </w:p>
        </w:tc>
        <w:tc>
          <w:tcPr>
            <w:tcW w:w="459" w:type="dxa"/>
            <w:vAlign w:val="center"/>
          </w:tcPr>
          <w:p w:rsidR="003B77A3" w:rsidRPr="003C00E0" w:rsidRDefault="003B77A3" w:rsidP="006C6829">
            <w:pPr>
              <w:pStyle w:val="Tablehead"/>
            </w:pPr>
            <w:r w:rsidRPr="003C00E0">
              <w:t>B</w:t>
            </w:r>
          </w:p>
        </w:tc>
        <w:tc>
          <w:tcPr>
            <w:tcW w:w="403" w:type="dxa"/>
            <w:vAlign w:val="center"/>
          </w:tcPr>
          <w:p w:rsidR="003B77A3" w:rsidRPr="003C00E0" w:rsidRDefault="003B77A3" w:rsidP="006C6829">
            <w:pPr>
              <w:pStyle w:val="Tablehead"/>
            </w:pPr>
            <w:r w:rsidRPr="003C00E0">
              <w:t>C</w:t>
            </w:r>
          </w:p>
        </w:tc>
        <w:tc>
          <w:tcPr>
            <w:tcW w:w="403" w:type="dxa"/>
            <w:vAlign w:val="center"/>
          </w:tcPr>
          <w:p w:rsidR="003B77A3" w:rsidRPr="003C00E0" w:rsidRDefault="003B77A3" w:rsidP="006C6829">
            <w:pPr>
              <w:pStyle w:val="Tablehead"/>
            </w:pPr>
            <w:r w:rsidRPr="003C00E0">
              <w:t>D</w:t>
            </w:r>
          </w:p>
        </w:tc>
        <w:tc>
          <w:tcPr>
            <w:tcW w:w="1477" w:type="dxa"/>
            <w:vMerge/>
            <w:vAlign w:val="center"/>
          </w:tcPr>
          <w:p w:rsidR="003B77A3" w:rsidRPr="003C00E0" w:rsidRDefault="003B77A3" w:rsidP="006C6829">
            <w:pPr>
              <w:pStyle w:val="Tablehead"/>
            </w:pPr>
          </w:p>
        </w:tc>
        <w:tc>
          <w:tcPr>
            <w:tcW w:w="357" w:type="dxa"/>
            <w:vAlign w:val="center"/>
          </w:tcPr>
          <w:p w:rsidR="003B77A3" w:rsidRPr="003C00E0" w:rsidRDefault="003B77A3" w:rsidP="006C6829">
            <w:pPr>
              <w:pStyle w:val="Tablehead"/>
            </w:pPr>
            <w:r w:rsidRPr="003C00E0">
              <w:t>A</w:t>
            </w:r>
          </w:p>
        </w:tc>
        <w:tc>
          <w:tcPr>
            <w:tcW w:w="357" w:type="dxa"/>
            <w:vAlign w:val="center"/>
          </w:tcPr>
          <w:p w:rsidR="003B77A3" w:rsidRPr="003C00E0" w:rsidRDefault="003B77A3" w:rsidP="006C6829">
            <w:pPr>
              <w:pStyle w:val="Tablehead"/>
            </w:pPr>
            <w:r w:rsidRPr="003C00E0">
              <w:t>B</w:t>
            </w:r>
          </w:p>
        </w:tc>
        <w:tc>
          <w:tcPr>
            <w:tcW w:w="351" w:type="dxa"/>
            <w:vAlign w:val="center"/>
          </w:tcPr>
          <w:p w:rsidR="003B77A3" w:rsidRPr="003C00E0" w:rsidRDefault="003B77A3" w:rsidP="006C6829">
            <w:pPr>
              <w:pStyle w:val="Tablehead"/>
            </w:pPr>
            <w:r w:rsidRPr="003C00E0">
              <w:t>C</w:t>
            </w:r>
          </w:p>
        </w:tc>
        <w:tc>
          <w:tcPr>
            <w:tcW w:w="352" w:type="dxa"/>
            <w:vAlign w:val="center"/>
          </w:tcPr>
          <w:p w:rsidR="003B77A3" w:rsidRPr="003C00E0" w:rsidRDefault="003B77A3" w:rsidP="006C6829">
            <w:pPr>
              <w:pStyle w:val="Tablehead"/>
            </w:pPr>
            <w:r w:rsidRPr="003C00E0">
              <w:t>D</w:t>
            </w:r>
          </w:p>
        </w:tc>
      </w:tr>
      <w:tr w:rsidR="00CD1B8E" w:rsidRPr="003C00E0" w:rsidTr="003B77A3">
        <w:trPr>
          <w:jc w:val="center"/>
        </w:trPr>
        <w:tc>
          <w:tcPr>
            <w:tcW w:w="602" w:type="dxa"/>
          </w:tcPr>
          <w:p w:rsidR="00CD1B8E" w:rsidRPr="003C00E0" w:rsidRDefault="00CD1B8E" w:rsidP="006C6829">
            <w:pPr>
              <w:pStyle w:val="Tablehead"/>
              <w:spacing w:before="20" w:after="20"/>
            </w:pPr>
            <w:r w:rsidRPr="003C00E0">
              <w:rPr>
                <w:b w:val="0"/>
                <w:bCs/>
              </w:rPr>
              <w:t>1</w:t>
            </w:r>
          </w:p>
        </w:tc>
        <w:tc>
          <w:tcPr>
            <w:tcW w:w="4430" w:type="dxa"/>
          </w:tcPr>
          <w:p w:rsidR="00CD1B8E" w:rsidRPr="003C00E0" w:rsidRDefault="00CD1B8E" w:rsidP="006C6829">
            <w:pPr>
              <w:pStyle w:val="Tablehead"/>
              <w:spacing w:before="20" w:after="20"/>
              <w:jc w:val="both"/>
            </w:pPr>
            <w:r w:rsidRPr="003C00E0">
              <w:rPr>
                <w:b w:val="0"/>
                <w:bCs/>
              </w:rPr>
              <w:t>Caractéristique du signal émis</w:t>
            </w:r>
          </w:p>
        </w:tc>
        <w:tc>
          <w:tcPr>
            <w:tcW w:w="459" w:type="dxa"/>
          </w:tcPr>
          <w:p w:rsidR="00CD1B8E" w:rsidRPr="003C00E0" w:rsidRDefault="00CD1B8E" w:rsidP="006C6829">
            <w:pPr>
              <w:spacing w:before="20" w:after="20"/>
            </w:pPr>
          </w:p>
        </w:tc>
        <w:tc>
          <w:tcPr>
            <w:tcW w:w="459" w:type="dxa"/>
          </w:tcPr>
          <w:p w:rsidR="00CD1B8E" w:rsidRPr="003C00E0" w:rsidRDefault="00CD1B8E" w:rsidP="006C6829">
            <w:pPr>
              <w:spacing w:before="20" w:after="20"/>
            </w:pPr>
          </w:p>
        </w:tc>
        <w:tc>
          <w:tcPr>
            <w:tcW w:w="403" w:type="dxa"/>
          </w:tcPr>
          <w:p w:rsidR="00CD1B8E" w:rsidRPr="003C00E0" w:rsidRDefault="00CD1B8E" w:rsidP="006C6829">
            <w:pPr>
              <w:spacing w:before="20" w:after="20"/>
            </w:pPr>
          </w:p>
        </w:tc>
        <w:tc>
          <w:tcPr>
            <w:tcW w:w="403" w:type="dxa"/>
          </w:tcPr>
          <w:p w:rsidR="00CD1B8E" w:rsidRPr="003C00E0" w:rsidRDefault="00CD1B8E" w:rsidP="006C6829">
            <w:pPr>
              <w:spacing w:before="20" w:after="20"/>
            </w:pPr>
          </w:p>
        </w:tc>
        <w:tc>
          <w:tcPr>
            <w:tcW w:w="1477" w:type="dxa"/>
          </w:tcPr>
          <w:p w:rsidR="00CD1B8E" w:rsidRPr="003C00E0" w:rsidRDefault="00CD1B8E" w:rsidP="006C6829">
            <w:pPr>
              <w:spacing w:before="20" w:after="20"/>
            </w:pPr>
          </w:p>
        </w:tc>
        <w:tc>
          <w:tcPr>
            <w:tcW w:w="357" w:type="dxa"/>
          </w:tcPr>
          <w:p w:rsidR="00CD1B8E" w:rsidRPr="003C00E0" w:rsidRDefault="00CD1B8E" w:rsidP="006C6829">
            <w:pPr>
              <w:spacing w:before="20" w:after="20"/>
            </w:pPr>
          </w:p>
        </w:tc>
        <w:tc>
          <w:tcPr>
            <w:tcW w:w="357" w:type="dxa"/>
          </w:tcPr>
          <w:p w:rsidR="00CD1B8E" w:rsidRPr="003C00E0" w:rsidRDefault="00CD1B8E" w:rsidP="006C6829">
            <w:pPr>
              <w:pStyle w:val="Tablehead"/>
              <w:spacing w:before="20" w:after="20"/>
            </w:pPr>
          </w:p>
        </w:tc>
        <w:tc>
          <w:tcPr>
            <w:tcW w:w="351" w:type="dxa"/>
          </w:tcPr>
          <w:p w:rsidR="00CD1B8E" w:rsidRPr="003C00E0" w:rsidRDefault="00CD1B8E" w:rsidP="006C6829">
            <w:pPr>
              <w:pStyle w:val="Tablehead"/>
              <w:spacing w:before="20" w:after="20"/>
            </w:pPr>
          </w:p>
        </w:tc>
        <w:tc>
          <w:tcPr>
            <w:tcW w:w="352" w:type="dxa"/>
          </w:tcPr>
          <w:p w:rsidR="00CD1B8E" w:rsidRPr="003C00E0" w:rsidRDefault="00CD1B8E" w:rsidP="006C6829">
            <w:pPr>
              <w:pStyle w:val="Tablehead"/>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r w:rsidRPr="003C00E0">
              <w:t>A</w:t>
            </w:r>
          </w:p>
        </w:tc>
        <w:tc>
          <w:tcPr>
            <w:tcW w:w="4430" w:type="dxa"/>
          </w:tcPr>
          <w:p w:rsidR="00CD1B8E" w:rsidRPr="003C00E0" w:rsidRDefault="00CD1B8E" w:rsidP="006C6829">
            <w:pPr>
              <w:pStyle w:val="Tabletext"/>
              <w:spacing w:before="20" w:after="20"/>
            </w:pPr>
            <w:r w:rsidRPr="003C00E0">
              <w:t>Immunité du signal</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Immunité aux brouillages électriques</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Efficacité du signal émis</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Couverture réelle</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Réception avec antenne intérieure</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Caractéristique par rapport au canal adjacent</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Caractéristique cocanal</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r w:rsidRPr="003C00E0">
              <w:t>B</w:t>
            </w:r>
          </w:p>
        </w:tc>
        <w:tc>
          <w:tcPr>
            <w:tcW w:w="4430" w:type="dxa"/>
          </w:tcPr>
          <w:p w:rsidR="00CD1B8E" w:rsidRPr="003C00E0" w:rsidRDefault="00CD1B8E" w:rsidP="006C6829">
            <w:pPr>
              <w:pStyle w:val="Tabletext"/>
              <w:spacing w:before="20" w:after="20"/>
            </w:pPr>
            <w:r w:rsidRPr="003C00E0">
              <w:t>Résistance aux distorsions</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Résistance aux distorsions dues aux trajets multiples</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Réception mobile</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r w:rsidR="00CD1B8E" w:rsidRPr="003C00E0" w:rsidTr="003B77A3">
        <w:trPr>
          <w:jc w:val="center"/>
        </w:trPr>
        <w:tc>
          <w:tcPr>
            <w:tcW w:w="602" w:type="dxa"/>
          </w:tcPr>
          <w:p w:rsidR="00CD1B8E" w:rsidRPr="003C00E0" w:rsidRDefault="00CD1B8E" w:rsidP="006C6829">
            <w:pPr>
              <w:pStyle w:val="Tabletext"/>
              <w:spacing w:before="20" w:after="20"/>
              <w:jc w:val="center"/>
            </w:pPr>
          </w:p>
        </w:tc>
        <w:tc>
          <w:tcPr>
            <w:tcW w:w="4430" w:type="dxa"/>
          </w:tcPr>
          <w:p w:rsidR="00CD1B8E" w:rsidRPr="003C00E0" w:rsidRDefault="00CD1B8E" w:rsidP="006C6829">
            <w:pPr>
              <w:pStyle w:val="Tabletext"/>
              <w:spacing w:before="20" w:after="20"/>
            </w:pPr>
            <w:r w:rsidRPr="003C00E0">
              <w:t>Réception portable</w:t>
            </w:r>
          </w:p>
        </w:tc>
        <w:tc>
          <w:tcPr>
            <w:tcW w:w="459" w:type="dxa"/>
          </w:tcPr>
          <w:p w:rsidR="00CD1B8E" w:rsidRPr="003C00E0" w:rsidRDefault="00CD1B8E" w:rsidP="006C6829">
            <w:pPr>
              <w:spacing w:before="20" w:after="20"/>
              <w:jc w:val="center"/>
            </w:pPr>
          </w:p>
        </w:tc>
        <w:tc>
          <w:tcPr>
            <w:tcW w:w="459"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403" w:type="dxa"/>
          </w:tcPr>
          <w:p w:rsidR="00CD1B8E" w:rsidRPr="003C00E0" w:rsidRDefault="00CD1B8E" w:rsidP="006C6829">
            <w:pPr>
              <w:spacing w:before="20" w:after="20"/>
              <w:jc w:val="center"/>
            </w:pPr>
          </w:p>
        </w:tc>
        <w:tc>
          <w:tcPr>
            <w:tcW w:w="1477" w:type="dxa"/>
          </w:tcPr>
          <w:p w:rsidR="00CD1B8E" w:rsidRPr="003C00E0" w:rsidRDefault="00CD1B8E" w:rsidP="006C6829">
            <w:pPr>
              <w:spacing w:before="20" w:after="20"/>
              <w:jc w:val="center"/>
            </w:pPr>
          </w:p>
        </w:tc>
        <w:tc>
          <w:tcPr>
            <w:tcW w:w="357" w:type="dxa"/>
          </w:tcPr>
          <w:p w:rsidR="00CD1B8E" w:rsidRPr="003C00E0" w:rsidRDefault="00CD1B8E" w:rsidP="006C6829">
            <w:pPr>
              <w:spacing w:before="20" w:after="20"/>
              <w:jc w:val="center"/>
            </w:pPr>
          </w:p>
        </w:tc>
        <w:tc>
          <w:tcPr>
            <w:tcW w:w="357" w:type="dxa"/>
          </w:tcPr>
          <w:p w:rsidR="00CD1B8E" w:rsidRPr="003C00E0" w:rsidRDefault="00CD1B8E" w:rsidP="006C6829">
            <w:pPr>
              <w:pStyle w:val="Tabletext"/>
              <w:spacing w:before="20" w:after="20"/>
            </w:pPr>
          </w:p>
        </w:tc>
        <w:tc>
          <w:tcPr>
            <w:tcW w:w="351" w:type="dxa"/>
          </w:tcPr>
          <w:p w:rsidR="00CD1B8E" w:rsidRPr="003C00E0" w:rsidRDefault="00CD1B8E" w:rsidP="006C6829">
            <w:pPr>
              <w:pStyle w:val="Tabletext"/>
              <w:spacing w:before="20" w:after="20"/>
            </w:pPr>
          </w:p>
        </w:tc>
        <w:tc>
          <w:tcPr>
            <w:tcW w:w="352" w:type="dxa"/>
          </w:tcPr>
          <w:p w:rsidR="00CD1B8E" w:rsidRPr="003C00E0" w:rsidRDefault="00CD1B8E" w:rsidP="006C6829">
            <w:pPr>
              <w:pStyle w:val="Tabletext"/>
              <w:spacing w:before="20" w:after="20"/>
            </w:pPr>
          </w:p>
        </w:tc>
      </w:tr>
    </w:tbl>
    <w:p w:rsidR="00CD1B8E" w:rsidRPr="003C00E0" w:rsidRDefault="00CD1B8E" w:rsidP="00CD1B8E">
      <w:pPr>
        <w:pStyle w:val="Tablefin"/>
        <w:rPr>
          <w:lang w:val="fr-FR"/>
        </w:rPr>
      </w:pPr>
    </w:p>
    <w:p w:rsidR="00CD1B8E" w:rsidRPr="003C00E0" w:rsidRDefault="00CD1B8E" w:rsidP="00CD1B8E">
      <w:pPr>
        <w:pStyle w:val="Headingb"/>
      </w:pPr>
      <w:r w:rsidRPr="003C00E0">
        <w:t>Phase III: Evaluation des aspects commerciaux et opérationnels</w:t>
      </w:r>
    </w:p>
    <w:p w:rsidR="00CD1B8E" w:rsidRPr="003C00E0" w:rsidRDefault="00CD1B8E" w:rsidP="00CD1B8E">
      <w:r w:rsidRPr="003C00E0">
        <w:t>La dernière phase consiste en une évaluation des aspects commerciaux et opérationnels destinée à déterminer le système qui offre la meilleure solution. Dans cette phase on tiendra compte du calendrier de mise en œuvre du service, du coût et de la disponibilité des équipements, de l'interopérabilité dans un environnement de radiodiffusion, etc.</w:t>
      </w:r>
    </w:p>
    <w:p w:rsidR="00CD1B8E" w:rsidRPr="003C00E0" w:rsidRDefault="00CD1B8E" w:rsidP="00CD1B8E">
      <w:pPr>
        <w:pStyle w:val="Headingb"/>
      </w:pPr>
      <w:r w:rsidRPr="003C00E0">
        <w:t>Récepteur compatible</w:t>
      </w:r>
    </w:p>
    <w:p w:rsidR="00CD1B8E" w:rsidRPr="003C00E0" w:rsidRDefault="00CD1B8E" w:rsidP="00CD1B8E">
      <w:r w:rsidRPr="003C00E0">
        <w:t>Il sera nécessaire de disposer de récepteurs compatibles pour pouvoir recevoir différentes modulations. Il ne faut pas que le coût de ces récepteurs, compte tenu des progrès en matière de technologies numériques, soit très supérieur à celui des récepteurs à modulation unique, bien que les avantages de ces récepteurs comptables soient nombreux. Avec de tels récepteurs, on peut entrevoir de nouvelles possibilités intéressantes et de nouveaux services attractifs pour le consommateur et pour le radiodiffuseur comme indiqué dans le Tableau 2. Des études sont en cours sur le sujet.</w:t>
      </w:r>
    </w:p>
    <w:p w:rsidR="00CD1B8E" w:rsidRDefault="00CD1B8E" w:rsidP="00624B27"/>
    <w:p w:rsidR="00CD1B8E" w:rsidRDefault="00CD1B8E" w:rsidP="00CD1B8E">
      <w:pPr>
        <w:rPr>
          <w:lang w:val="es-ES_tradnl"/>
        </w:rPr>
      </w:pPr>
    </w:p>
    <w:p w:rsidR="00CD1B8E" w:rsidRPr="00CD1B8E" w:rsidRDefault="00D55CCB" w:rsidP="00D55CCB">
      <w:pPr>
        <w:jc w:val="center"/>
        <w:rPr>
          <w:lang w:val="es-ES_tradnl"/>
        </w:rPr>
      </w:pPr>
      <w:r>
        <w:rPr>
          <w:lang w:val="es-ES_tradnl"/>
        </w:rPr>
        <w:t>_____________</w:t>
      </w:r>
    </w:p>
    <w:sectPr w:rsidR="00CD1B8E" w:rsidRPr="00CD1B8E" w:rsidSect="00E35B3F">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829" w:rsidRDefault="006C6829">
      <w:r>
        <w:separator/>
      </w:r>
    </w:p>
  </w:endnote>
  <w:endnote w:type="continuationSeparator" w:id="0">
    <w:p w:rsidR="006C6829" w:rsidRDefault="006C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829" w:rsidRDefault="006C6829">
      <w:r>
        <w:separator/>
      </w:r>
    </w:p>
  </w:footnote>
  <w:footnote w:type="continuationSeparator" w:id="0">
    <w:p w:rsidR="006C6829" w:rsidRDefault="006C6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29" w:rsidRDefault="006C682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29" w:rsidRDefault="006C6829" w:rsidP="006C6829">
    <w:pPr>
      <w:pStyle w:val="Header"/>
      <w:ind w:right="360" w:firstLine="360"/>
    </w:pPr>
    <w:r>
      <w:rPr>
        <w:noProof/>
        <w:lang w:val="en-US" w:eastAsia="zh-CN"/>
      </w:rPr>
      <w:drawing>
        <wp:anchor distT="0" distB="0" distL="114300" distR="114300" simplePos="0" relativeHeight="251659264" behindDoc="1" locked="0" layoutInCell="1" allowOverlap="1" wp14:anchorId="28504960" wp14:editId="2B1BAC5C">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29" w:rsidRPr="00C921CC" w:rsidRDefault="006C6829">
    <w:pPr>
      <w:pStyle w:val="Header"/>
      <w:jc w:val="left"/>
      <w:rPr>
        <w:lang w:val="fr-CH"/>
      </w:rPr>
    </w:pPr>
    <w:r>
      <w:rPr>
        <w:rStyle w:val="PageNumber"/>
        <w:b/>
        <w:bCs/>
      </w:rPr>
      <w:fldChar w:fldCharType="begin"/>
    </w:r>
    <w:r w:rsidRPr="00C921CC">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C921CC">
      <w:rPr>
        <w:lang w:val="fr-CH"/>
      </w:rPr>
      <w:tab/>
    </w:r>
    <w:fldSimple w:instr=" DOCPROPERTY &quot;Header&quot; \* MERGEFORMAT ">
      <w:r w:rsidR="00222B1B" w:rsidRPr="00222B1B">
        <w:rPr>
          <w:b/>
          <w:bCs/>
          <w:lang w:val="fr-CH"/>
        </w:rPr>
        <w:t xml:space="preserve">Rec. </w:t>
      </w:r>
    </w:fldSimple>
    <w:r>
      <w:rPr>
        <w:b/>
        <w:bCs/>
      </w:rPr>
      <w:t xml:space="preserve"> </w:t>
    </w:r>
    <w:r>
      <w:rPr>
        <w:b/>
        <w:bCs/>
      </w:rPr>
      <w:fldChar w:fldCharType="begin"/>
    </w:r>
    <w:r w:rsidRPr="00C921CC">
      <w:rPr>
        <w:b/>
        <w:bCs/>
        <w:lang w:val="fr-CH"/>
      </w:rPr>
      <w:instrText>styleref href</w:instrText>
    </w:r>
    <w:r>
      <w:rPr>
        <w:b/>
        <w:bCs/>
      </w:rPr>
      <w:fldChar w:fldCharType="separate"/>
    </w:r>
    <w:r w:rsidR="00222B1B">
      <w:rPr>
        <w:b/>
        <w:bCs/>
        <w:noProof/>
      </w:rPr>
      <w:t>UIT-R  BT.1306-6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29" w:rsidRDefault="006C6829">
    <w:pPr>
      <w:pStyle w:val="Header"/>
    </w:pPr>
    <w:r>
      <w:tab/>
    </w:r>
    <w:fldSimple w:instr=" DOCPROPERTY &quot;Header&quot; \* MERGEFORMAT ">
      <w:r w:rsidR="00222B1B" w:rsidRPr="00222B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2B1B">
      <w:rPr>
        <w:b/>
        <w:bCs/>
        <w:noProof/>
      </w:rPr>
      <w:t>UIT-R  BT.1306-6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29" w:rsidRDefault="006C68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2B1B">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22B1B" w:rsidRPr="00222B1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22B1B">
      <w:rPr>
        <w:b/>
        <w:bCs/>
        <w:noProof/>
      </w:rPr>
      <w:t>UIT-R  BT.1306-6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29" w:rsidRDefault="006C6829">
    <w:pPr>
      <w:pStyle w:val="Header"/>
    </w:pPr>
    <w:r>
      <w:tab/>
    </w:r>
    <w:fldSimple w:instr=" DOCPROPERTY &quot;Header&quot; \* MERGEFORMAT ">
      <w:r w:rsidR="00222B1B" w:rsidRPr="00222B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2B1B">
      <w:rPr>
        <w:b/>
        <w:bCs/>
        <w:noProof/>
      </w:rPr>
      <w:t>UIT-R  BT.1306-6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2B1B">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1CC"/>
    <w:rsid w:val="00217EBF"/>
    <w:rsid w:val="00222B1B"/>
    <w:rsid w:val="002336DC"/>
    <w:rsid w:val="00242AEE"/>
    <w:rsid w:val="002D76C4"/>
    <w:rsid w:val="00342058"/>
    <w:rsid w:val="00382047"/>
    <w:rsid w:val="003B77A3"/>
    <w:rsid w:val="0052529D"/>
    <w:rsid w:val="00541371"/>
    <w:rsid w:val="00607D68"/>
    <w:rsid w:val="00624B27"/>
    <w:rsid w:val="006C6829"/>
    <w:rsid w:val="007468DA"/>
    <w:rsid w:val="0092701B"/>
    <w:rsid w:val="009E00A8"/>
    <w:rsid w:val="00A6617B"/>
    <w:rsid w:val="00AB0DC8"/>
    <w:rsid w:val="00AC59C3"/>
    <w:rsid w:val="00B44E24"/>
    <w:rsid w:val="00C51ACF"/>
    <w:rsid w:val="00C921CC"/>
    <w:rsid w:val="00CD1B8E"/>
    <w:rsid w:val="00D55CCB"/>
    <w:rsid w:val="00DF4176"/>
    <w:rsid w:val="00E35B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1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921CC"/>
    <w:rPr>
      <w:color w:val="0000FF"/>
      <w:u w:val="single"/>
    </w:rPr>
  </w:style>
  <w:style w:type="paragraph" w:customStyle="1" w:styleId="FigureNotitle">
    <w:name w:val="Figure_No &amp; title"/>
    <w:basedOn w:val="Normal"/>
    <w:next w:val="Normalaftertitle"/>
    <w:rsid w:val="00CD1B8E"/>
    <w:pPr>
      <w:keepLines/>
      <w:spacing w:before="240" w:after="120"/>
      <w:jc w:val="center"/>
    </w:pPr>
    <w:rPr>
      <w:b/>
    </w:rPr>
  </w:style>
  <w:style w:type="paragraph" w:customStyle="1" w:styleId="TabletitleBR">
    <w:name w:val="Table_title_BR"/>
    <w:basedOn w:val="Normal"/>
    <w:next w:val="Tablehead"/>
    <w:rsid w:val="00CD1B8E"/>
    <w:pPr>
      <w:keepNext/>
      <w:keepLines/>
      <w:spacing w:before="0" w:after="120"/>
      <w:jc w:val="center"/>
    </w:pPr>
    <w:rPr>
      <w:b/>
    </w:rPr>
  </w:style>
  <w:style w:type="paragraph" w:customStyle="1" w:styleId="AnnexNotitle0">
    <w:name w:val="Annex_No &amp; title"/>
    <w:basedOn w:val="Normal"/>
    <w:next w:val="Normalaftertitle"/>
    <w:rsid w:val="00CD1B8E"/>
    <w:pPr>
      <w:keepNext/>
      <w:keepLines/>
      <w:spacing w:before="480"/>
      <w:jc w:val="center"/>
    </w:pPr>
    <w:rPr>
      <w:b/>
      <w:sz w:val="28"/>
    </w:rPr>
  </w:style>
  <w:style w:type="paragraph" w:customStyle="1" w:styleId="AppendixNotitle0">
    <w:name w:val="Appendix_No &amp; title"/>
    <w:basedOn w:val="AnnexNotitle0"/>
    <w:next w:val="Normalaftertitle"/>
    <w:rsid w:val="00CD1B8E"/>
  </w:style>
  <w:style w:type="paragraph" w:customStyle="1" w:styleId="FooterQP">
    <w:name w:val="Footer_QP"/>
    <w:basedOn w:val="Normal"/>
    <w:rsid w:val="00CD1B8E"/>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CD1B8E"/>
    <w:pPr>
      <w:spacing w:before="480"/>
      <w:jc w:val="center"/>
    </w:pPr>
    <w:rPr>
      <w:b/>
      <w:sz w:val="28"/>
    </w:rPr>
  </w:style>
  <w:style w:type="character" w:styleId="EndnoteReference">
    <w:name w:val="endnote reference"/>
    <w:basedOn w:val="DefaultParagraphFont"/>
    <w:rsid w:val="00CD1B8E"/>
    <w:rPr>
      <w:vertAlign w:val="superscript"/>
    </w:rPr>
  </w:style>
  <w:style w:type="paragraph" w:customStyle="1" w:styleId="Formal">
    <w:name w:val="Formal"/>
    <w:basedOn w:val="ASN1"/>
    <w:rsid w:val="00CD1B8E"/>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CD1B8E"/>
    <w:pPr>
      <w:keepNext/>
      <w:keepLines/>
      <w:spacing w:before="480"/>
      <w:jc w:val="center"/>
    </w:pPr>
    <w:rPr>
      <w:caps/>
      <w:sz w:val="28"/>
    </w:rPr>
  </w:style>
  <w:style w:type="paragraph" w:customStyle="1" w:styleId="QuestionNoBR">
    <w:name w:val="Question_No_BR"/>
    <w:basedOn w:val="RecNoBR"/>
    <w:next w:val="Questiontitle"/>
    <w:rsid w:val="00CD1B8E"/>
  </w:style>
  <w:style w:type="paragraph" w:customStyle="1" w:styleId="Figurewithouttitle">
    <w:name w:val="Figure_without_title"/>
    <w:basedOn w:val="Normal"/>
    <w:next w:val="Normalaftertitle"/>
    <w:rsid w:val="00CD1B8E"/>
    <w:pPr>
      <w:keepLines/>
      <w:spacing w:before="240" w:after="120"/>
      <w:jc w:val="center"/>
    </w:pPr>
  </w:style>
  <w:style w:type="paragraph" w:customStyle="1" w:styleId="FirstFooter">
    <w:name w:val="FirstFooter"/>
    <w:basedOn w:val="Footer"/>
    <w:rsid w:val="00CD1B8E"/>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CD1B8E"/>
  </w:style>
  <w:style w:type="paragraph" w:customStyle="1" w:styleId="ResNoBR">
    <w:name w:val="Res_No_BR"/>
    <w:basedOn w:val="RecNoBR"/>
    <w:next w:val="Restitle"/>
    <w:rsid w:val="00CD1B8E"/>
  </w:style>
  <w:style w:type="paragraph" w:customStyle="1" w:styleId="Section1">
    <w:name w:val="Section_1"/>
    <w:basedOn w:val="Normal"/>
    <w:next w:val="Normal"/>
    <w:rsid w:val="00CD1B8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D1B8E"/>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CD1B8E"/>
    <w:pPr>
      <w:spacing w:before="840" w:after="200"/>
      <w:jc w:val="center"/>
    </w:pPr>
    <w:rPr>
      <w:b/>
      <w:sz w:val="28"/>
    </w:rPr>
  </w:style>
  <w:style w:type="paragraph" w:customStyle="1" w:styleId="SpecialFooter">
    <w:name w:val="Special Footer"/>
    <w:basedOn w:val="Footer"/>
    <w:rsid w:val="00CD1B8E"/>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CD1B8E"/>
    <w:rPr>
      <w:sz w:val="22"/>
      <w:lang w:val="fr-FR" w:eastAsia="en-US"/>
    </w:rPr>
  </w:style>
  <w:style w:type="paragraph" w:customStyle="1" w:styleId="TableNotitle">
    <w:name w:val="Table_No &amp; title"/>
    <w:basedOn w:val="Normal"/>
    <w:next w:val="Tablehead"/>
    <w:rsid w:val="00CD1B8E"/>
    <w:pPr>
      <w:keepNext/>
      <w:keepLines/>
      <w:spacing w:before="360" w:after="120"/>
      <w:jc w:val="center"/>
    </w:pPr>
    <w:rPr>
      <w:b/>
    </w:rPr>
  </w:style>
  <w:style w:type="paragraph" w:customStyle="1" w:styleId="Tableref">
    <w:name w:val="Table_ref"/>
    <w:basedOn w:val="Normal"/>
    <w:next w:val="TabletitleBR"/>
    <w:rsid w:val="00CD1B8E"/>
    <w:pPr>
      <w:keepNext/>
      <w:spacing w:before="0" w:after="120"/>
      <w:jc w:val="center"/>
    </w:pPr>
  </w:style>
  <w:style w:type="paragraph" w:customStyle="1" w:styleId="Title1">
    <w:name w:val="Title 1"/>
    <w:basedOn w:val="Source"/>
    <w:next w:val="Title2"/>
    <w:rsid w:val="00CD1B8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D1B8E"/>
  </w:style>
  <w:style w:type="paragraph" w:customStyle="1" w:styleId="Title3">
    <w:name w:val="Title 3"/>
    <w:basedOn w:val="Title2"/>
    <w:next w:val="Title4"/>
    <w:rsid w:val="00CD1B8E"/>
    <w:rPr>
      <w:caps w:val="0"/>
    </w:rPr>
  </w:style>
  <w:style w:type="paragraph" w:customStyle="1" w:styleId="Title4">
    <w:name w:val="Title 4"/>
    <w:basedOn w:val="Title3"/>
    <w:next w:val="Heading1"/>
    <w:rsid w:val="00CD1B8E"/>
    <w:rPr>
      <w:b/>
    </w:rPr>
  </w:style>
  <w:style w:type="character" w:customStyle="1" w:styleId="Artref">
    <w:name w:val="Art_ref"/>
    <w:basedOn w:val="DefaultParagraphFont"/>
    <w:rsid w:val="00CD1B8E"/>
  </w:style>
  <w:style w:type="character" w:customStyle="1" w:styleId="Appdef">
    <w:name w:val="App_def"/>
    <w:basedOn w:val="DefaultParagraphFont"/>
    <w:rsid w:val="00CD1B8E"/>
    <w:rPr>
      <w:rFonts w:ascii="Times New Roman" w:hAnsi="Times New Roman"/>
      <w:b/>
    </w:rPr>
  </w:style>
  <w:style w:type="character" w:customStyle="1" w:styleId="Appref">
    <w:name w:val="App_ref"/>
    <w:basedOn w:val="DefaultParagraphFont"/>
    <w:rsid w:val="00CD1B8E"/>
  </w:style>
  <w:style w:type="character" w:customStyle="1" w:styleId="Artdef">
    <w:name w:val="Art_def"/>
    <w:basedOn w:val="DefaultParagraphFont"/>
    <w:rsid w:val="00CD1B8E"/>
    <w:rPr>
      <w:rFonts w:ascii="Times New Roman" w:hAnsi="Times New Roman"/>
      <w:b/>
    </w:rPr>
  </w:style>
  <w:style w:type="character" w:customStyle="1" w:styleId="Recdef">
    <w:name w:val="Rec_def"/>
    <w:basedOn w:val="DefaultParagraphFont"/>
    <w:rsid w:val="00CD1B8E"/>
    <w:rPr>
      <w:b/>
    </w:rPr>
  </w:style>
  <w:style w:type="character" w:customStyle="1" w:styleId="Resdef">
    <w:name w:val="Res_def"/>
    <w:basedOn w:val="DefaultParagraphFont"/>
    <w:rsid w:val="00CD1B8E"/>
    <w:rPr>
      <w:rFonts w:ascii="Times New Roman" w:hAnsi="Times New Roman"/>
      <w:b/>
    </w:rPr>
  </w:style>
  <w:style w:type="character" w:customStyle="1" w:styleId="Tablefreq">
    <w:name w:val="Table_freq"/>
    <w:basedOn w:val="DefaultParagraphFont"/>
    <w:rsid w:val="00CD1B8E"/>
    <w:rPr>
      <w:b/>
      <w:color w:val="auto"/>
    </w:rPr>
  </w:style>
  <w:style w:type="paragraph" w:customStyle="1" w:styleId="TableNoBR">
    <w:name w:val="Table_No_BR"/>
    <w:basedOn w:val="Normal"/>
    <w:next w:val="TabletitleBR"/>
    <w:rsid w:val="00CD1B8E"/>
    <w:pPr>
      <w:keepNext/>
      <w:spacing w:before="560" w:after="120"/>
      <w:jc w:val="center"/>
    </w:pPr>
    <w:rPr>
      <w:caps/>
    </w:rPr>
  </w:style>
  <w:style w:type="paragraph" w:customStyle="1" w:styleId="FiguretitleBR">
    <w:name w:val="Figure_title_BR"/>
    <w:basedOn w:val="TabletitleBR"/>
    <w:next w:val="Figurewithouttitle"/>
    <w:rsid w:val="00CD1B8E"/>
    <w:pPr>
      <w:keepNext w:val="0"/>
      <w:spacing w:after="480"/>
    </w:pPr>
  </w:style>
  <w:style w:type="paragraph" w:customStyle="1" w:styleId="FigureNoBR">
    <w:name w:val="Figure_No_BR"/>
    <w:basedOn w:val="Normal"/>
    <w:next w:val="FiguretitleBR"/>
    <w:rsid w:val="00CD1B8E"/>
    <w:pPr>
      <w:keepNext/>
      <w:keepLines/>
      <w:spacing w:before="480" w:after="120"/>
      <w:jc w:val="center"/>
    </w:pPr>
    <w:rPr>
      <w:caps/>
    </w:rPr>
  </w:style>
  <w:style w:type="character" w:customStyle="1" w:styleId="BalloonTextChar">
    <w:name w:val="Balloon Text Char"/>
    <w:basedOn w:val="DefaultParagraphFont"/>
    <w:link w:val="BalloonText"/>
    <w:rsid w:val="00CD1B8E"/>
    <w:rPr>
      <w:rFonts w:ascii="Tahoma" w:eastAsia="MS Mincho" w:hAnsi="Tahoma" w:cs="Tahoma"/>
      <w:sz w:val="16"/>
      <w:szCs w:val="16"/>
      <w:lang w:val="en-GB" w:eastAsia="en-US"/>
    </w:rPr>
  </w:style>
  <w:style w:type="paragraph" w:styleId="BalloonText">
    <w:name w:val="Balloon Text"/>
    <w:basedOn w:val="Normal"/>
    <w:link w:val="BalloonTextChar"/>
    <w:rsid w:val="00CD1B8E"/>
    <w:pPr>
      <w:jc w:val="left"/>
    </w:pPr>
    <w:rPr>
      <w:rFonts w:ascii="Tahoma" w:eastAsia="MS Mincho" w:hAnsi="Tahoma" w:cs="Tahoma"/>
      <w:sz w:val="16"/>
      <w:szCs w:val="16"/>
      <w:lang w:val="en-GB"/>
    </w:rPr>
  </w:style>
  <w:style w:type="character" w:customStyle="1" w:styleId="BalloonTextChar1">
    <w:name w:val="Balloon Text Char1"/>
    <w:basedOn w:val="DefaultParagraphFont"/>
    <w:rsid w:val="00CD1B8E"/>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CD1B8E"/>
    <w:rPr>
      <w:sz w:val="24"/>
      <w:lang w:val="fr-FR" w:eastAsia="en-US"/>
    </w:rPr>
  </w:style>
  <w:style w:type="character" w:customStyle="1" w:styleId="TabletextChar">
    <w:name w:val="Table_text Char"/>
    <w:basedOn w:val="DefaultParagraphFont"/>
    <w:link w:val="Tabletext"/>
    <w:locked/>
    <w:rsid w:val="00CD1B8E"/>
    <w:rPr>
      <w:sz w:val="22"/>
      <w:lang w:val="fr-FR" w:eastAsia="en-US"/>
    </w:rPr>
  </w:style>
  <w:style w:type="character" w:customStyle="1" w:styleId="TabletitleChar">
    <w:name w:val="Table_title Char"/>
    <w:basedOn w:val="DefaultParagraphFont"/>
    <w:link w:val="Tabletitle"/>
    <w:rsid w:val="00CD1B8E"/>
    <w:rPr>
      <w:b/>
      <w:sz w:val="24"/>
      <w:lang w:val="fr-FR" w:eastAsia="en-US"/>
    </w:rPr>
  </w:style>
  <w:style w:type="character" w:customStyle="1" w:styleId="TableNoChar">
    <w:name w:val="Table_No Char"/>
    <w:basedOn w:val="DefaultParagraphFont"/>
    <w:link w:val="TableNo"/>
    <w:rsid w:val="00CD1B8E"/>
    <w:rPr>
      <w:sz w:val="24"/>
      <w:lang w:val="fr-FR" w:eastAsia="en-US"/>
    </w:rPr>
  </w:style>
  <w:style w:type="paragraph" w:customStyle="1" w:styleId="Reasons">
    <w:name w:val="Reasons"/>
    <w:basedOn w:val="Normal"/>
    <w:qFormat/>
    <w:rsid w:val="00CD1B8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1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921CC"/>
    <w:rPr>
      <w:color w:val="0000FF"/>
      <w:u w:val="single"/>
    </w:rPr>
  </w:style>
  <w:style w:type="paragraph" w:customStyle="1" w:styleId="FigureNotitle">
    <w:name w:val="Figure_No &amp; title"/>
    <w:basedOn w:val="Normal"/>
    <w:next w:val="Normalaftertitle"/>
    <w:rsid w:val="00CD1B8E"/>
    <w:pPr>
      <w:keepLines/>
      <w:spacing w:before="240" w:after="120"/>
      <w:jc w:val="center"/>
    </w:pPr>
    <w:rPr>
      <w:b/>
    </w:rPr>
  </w:style>
  <w:style w:type="paragraph" w:customStyle="1" w:styleId="TabletitleBR">
    <w:name w:val="Table_title_BR"/>
    <w:basedOn w:val="Normal"/>
    <w:next w:val="Tablehead"/>
    <w:rsid w:val="00CD1B8E"/>
    <w:pPr>
      <w:keepNext/>
      <w:keepLines/>
      <w:spacing w:before="0" w:after="120"/>
      <w:jc w:val="center"/>
    </w:pPr>
    <w:rPr>
      <w:b/>
    </w:rPr>
  </w:style>
  <w:style w:type="paragraph" w:customStyle="1" w:styleId="AnnexNotitle0">
    <w:name w:val="Annex_No &amp; title"/>
    <w:basedOn w:val="Normal"/>
    <w:next w:val="Normalaftertitle"/>
    <w:rsid w:val="00CD1B8E"/>
    <w:pPr>
      <w:keepNext/>
      <w:keepLines/>
      <w:spacing w:before="480"/>
      <w:jc w:val="center"/>
    </w:pPr>
    <w:rPr>
      <w:b/>
      <w:sz w:val="28"/>
    </w:rPr>
  </w:style>
  <w:style w:type="paragraph" w:customStyle="1" w:styleId="AppendixNotitle0">
    <w:name w:val="Appendix_No &amp; title"/>
    <w:basedOn w:val="AnnexNotitle0"/>
    <w:next w:val="Normalaftertitle"/>
    <w:rsid w:val="00CD1B8E"/>
  </w:style>
  <w:style w:type="paragraph" w:customStyle="1" w:styleId="FooterQP">
    <w:name w:val="Footer_QP"/>
    <w:basedOn w:val="Normal"/>
    <w:rsid w:val="00CD1B8E"/>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CD1B8E"/>
    <w:pPr>
      <w:spacing w:before="480"/>
      <w:jc w:val="center"/>
    </w:pPr>
    <w:rPr>
      <w:b/>
      <w:sz w:val="28"/>
    </w:rPr>
  </w:style>
  <w:style w:type="character" w:styleId="EndnoteReference">
    <w:name w:val="endnote reference"/>
    <w:basedOn w:val="DefaultParagraphFont"/>
    <w:rsid w:val="00CD1B8E"/>
    <w:rPr>
      <w:vertAlign w:val="superscript"/>
    </w:rPr>
  </w:style>
  <w:style w:type="paragraph" w:customStyle="1" w:styleId="Formal">
    <w:name w:val="Formal"/>
    <w:basedOn w:val="ASN1"/>
    <w:rsid w:val="00CD1B8E"/>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CD1B8E"/>
    <w:pPr>
      <w:keepNext/>
      <w:keepLines/>
      <w:spacing w:before="480"/>
      <w:jc w:val="center"/>
    </w:pPr>
    <w:rPr>
      <w:caps/>
      <w:sz w:val="28"/>
    </w:rPr>
  </w:style>
  <w:style w:type="paragraph" w:customStyle="1" w:styleId="QuestionNoBR">
    <w:name w:val="Question_No_BR"/>
    <w:basedOn w:val="RecNoBR"/>
    <w:next w:val="Questiontitle"/>
    <w:rsid w:val="00CD1B8E"/>
  </w:style>
  <w:style w:type="paragraph" w:customStyle="1" w:styleId="Figurewithouttitle">
    <w:name w:val="Figure_without_title"/>
    <w:basedOn w:val="Normal"/>
    <w:next w:val="Normalaftertitle"/>
    <w:rsid w:val="00CD1B8E"/>
    <w:pPr>
      <w:keepLines/>
      <w:spacing w:before="240" w:after="120"/>
      <w:jc w:val="center"/>
    </w:pPr>
  </w:style>
  <w:style w:type="paragraph" w:customStyle="1" w:styleId="FirstFooter">
    <w:name w:val="FirstFooter"/>
    <w:basedOn w:val="Footer"/>
    <w:rsid w:val="00CD1B8E"/>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CD1B8E"/>
  </w:style>
  <w:style w:type="paragraph" w:customStyle="1" w:styleId="ResNoBR">
    <w:name w:val="Res_No_BR"/>
    <w:basedOn w:val="RecNoBR"/>
    <w:next w:val="Restitle"/>
    <w:rsid w:val="00CD1B8E"/>
  </w:style>
  <w:style w:type="paragraph" w:customStyle="1" w:styleId="Section1">
    <w:name w:val="Section_1"/>
    <w:basedOn w:val="Normal"/>
    <w:next w:val="Normal"/>
    <w:rsid w:val="00CD1B8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D1B8E"/>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CD1B8E"/>
    <w:pPr>
      <w:spacing w:before="840" w:after="200"/>
      <w:jc w:val="center"/>
    </w:pPr>
    <w:rPr>
      <w:b/>
      <w:sz w:val="28"/>
    </w:rPr>
  </w:style>
  <w:style w:type="paragraph" w:customStyle="1" w:styleId="SpecialFooter">
    <w:name w:val="Special Footer"/>
    <w:basedOn w:val="Footer"/>
    <w:rsid w:val="00CD1B8E"/>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CD1B8E"/>
    <w:rPr>
      <w:sz w:val="22"/>
      <w:lang w:val="fr-FR" w:eastAsia="en-US"/>
    </w:rPr>
  </w:style>
  <w:style w:type="paragraph" w:customStyle="1" w:styleId="TableNotitle">
    <w:name w:val="Table_No &amp; title"/>
    <w:basedOn w:val="Normal"/>
    <w:next w:val="Tablehead"/>
    <w:rsid w:val="00CD1B8E"/>
    <w:pPr>
      <w:keepNext/>
      <w:keepLines/>
      <w:spacing w:before="360" w:after="120"/>
      <w:jc w:val="center"/>
    </w:pPr>
    <w:rPr>
      <w:b/>
    </w:rPr>
  </w:style>
  <w:style w:type="paragraph" w:customStyle="1" w:styleId="Tableref">
    <w:name w:val="Table_ref"/>
    <w:basedOn w:val="Normal"/>
    <w:next w:val="TabletitleBR"/>
    <w:rsid w:val="00CD1B8E"/>
    <w:pPr>
      <w:keepNext/>
      <w:spacing w:before="0" w:after="120"/>
      <w:jc w:val="center"/>
    </w:pPr>
  </w:style>
  <w:style w:type="paragraph" w:customStyle="1" w:styleId="Title1">
    <w:name w:val="Title 1"/>
    <w:basedOn w:val="Source"/>
    <w:next w:val="Title2"/>
    <w:rsid w:val="00CD1B8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D1B8E"/>
  </w:style>
  <w:style w:type="paragraph" w:customStyle="1" w:styleId="Title3">
    <w:name w:val="Title 3"/>
    <w:basedOn w:val="Title2"/>
    <w:next w:val="Title4"/>
    <w:rsid w:val="00CD1B8E"/>
    <w:rPr>
      <w:caps w:val="0"/>
    </w:rPr>
  </w:style>
  <w:style w:type="paragraph" w:customStyle="1" w:styleId="Title4">
    <w:name w:val="Title 4"/>
    <w:basedOn w:val="Title3"/>
    <w:next w:val="Heading1"/>
    <w:rsid w:val="00CD1B8E"/>
    <w:rPr>
      <w:b/>
    </w:rPr>
  </w:style>
  <w:style w:type="character" w:customStyle="1" w:styleId="Artref">
    <w:name w:val="Art_ref"/>
    <w:basedOn w:val="DefaultParagraphFont"/>
    <w:rsid w:val="00CD1B8E"/>
  </w:style>
  <w:style w:type="character" w:customStyle="1" w:styleId="Appdef">
    <w:name w:val="App_def"/>
    <w:basedOn w:val="DefaultParagraphFont"/>
    <w:rsid w:val="00CD1B8E"/>
    <w:rPr>
      <w:rFonts w:ascii="Times New Roman" w:hAnsi="Times New Roman"/>
      <w:b/>
    </w:rPr>
  </w:style>
  <w:style w:type="character" w:customStyle="1" w:styleId="Appref">
    <w:name w:val="App_ref"/>
    <w:basedOn w:val="DefaultParagraphFont"/>
    <w:rsid w:val="00CD1B8E"/>
  </w:style>
  <w:style w:type="character" w:customStyle="1" w:styleId="Artdef">
    <w:name w:val="Art_def"/>
    <w:basedOn w:val="DefaultParagraphFont"/>
    <w:rsid w:val="00CD1B8E"/>
    <w:rPr>
      <w:rFonts w:ascii="Times New Roman" w:hAnsi="Times New Roman"/>
      <w:b/>
    </w:rPr>
  </w:style>
  <w:style w:type="character" w:customStyle="1" w:styleId="Recdef">
    <w:name w:val="Rec_def"/>
    <w:basedOn w:val="DefaultParagraphFont"/>
    <w:rsid w:val="00CD1B8E"/>
    <w:rPr>
      <w:b/>
    </w:rPr>
  </w:style>
  <w:style w:type="character" w:customStyle="1" w:styleId="Resdef">
    <w:name w:val="Res_def"/>
    <w:basedOn w:val="DefaultParagraphFont"/>
    <w:rsid w:val="00CD1B8E"/>
    <w:rPr>
      <w:rFonts w:ascii="Times New Roman" w:hAnsi="Times New Roman"/>
      <w:b/>
    </w:rPr>
  </w:style>
  <w:style w:type="character" w:customStyle="1" w:styleId="Tablefreq">
    <w:name w:val="Table_freq"/>
    <w:basedOn w:val="DefaultParagraphFont"/>
    <w:rsid w:val="00CD1B8E"/>
    <w:rPr>
      <w:b/>
      <w:color w:val="auto"/>
    </w:rPr>
  </w:style>
  <w:style w:type="paragraph" w:customStyle="1" w:styleId="TableNoBR">
    <w:name w:val="Table_No_BR"/>
    <w:basedOn w:val="Normal"/>
    <w:next w:val="TabletitleBR"/>
    <w:rsid w:val="00CD1B8E"/>
    <w:pPr>
      <w:keepNext/>
      <w:spacing w:before="560" w:after="120"/>
      <w:jc w:val="center"/>
    </w:pPr>
    <w:rPr>
      <w:caps/>
    </w:rPr>
  </w:style>
  <w:style w:type="paragraph" w:customStyle="1" w:styleId="FiguretitleBR">
    <w:name w:val="Figure_title_BR"/>
    <w:basedOn w:val="TabletitleBR"/>
    <w:next w:val="Figurewithouttitle"/>
    <w:rsid w:val="00CD1B8E"/>
    <w:pPr>
      <w:keepNext w:val="0"/>
      <w:spacing w:after="480"/>
    </w:pPr>
  </w:style>
  <w:style w:type="paragraph" w:customStyle="1" w:styleId="FigureNoBR">
    <w:name w:val="Figure_No_BR"/>
    <w:basedOn w:val="Normal"/>
    <w:next w:val="FiguretitleBR"/>
    <w:rsid w:val="00CD1B8E"/>
    <w:pPr>
      <w:keepNext/>
      <w:keepLines/>
      <w:spacing w:before="480" w:after="120"/>
      <w:jc w:val="center"/>
    </w:pPr>
    <w:rPr>
      <w:caps/>
    </w:rPr>
  </w:style>
  <w:style w:type="character" w:customStyle="1" w:styleId="BalloonTextChar">
    <w:name w:val="Balloon Text Char"/>
    <w:basedOn w:val="DefaultParagraphFont"/>
    <w:link w:val="BalloonText"/>
    <w:rsid w:val="00CD1B8E"/>
    <w:rPr>
      <w:rFonts w:ascii="Tahoma" w:eastAsia="MS Mincho" w:hAnsi="Tahoma" w:cs="Tahoma"/>
      <w:sz w:val="16"/>
      <w:szCs w:val="16"/>
      <w:lang w:val="en-GB" w:eastAsia="en-US"/>
    </w:rPr>
  </w:style>
  <w:style w:type="paragraph" w:styleId="BalloonText">
    <w:name w:val="Balloon Text"/>
    <w:basedOn w:val="Normal"/>
    <w:link w:val="BalloonTextChar"/>
    <w:rsid w:val="00CD1B8E"/>
    <w:pPr>
      <w:jc w:val="left"/>
    </w:pPr>
    <w:rPr>
      <w:rFonts w:ascii="Tahoma" w:eastAsia="MS Mincho" w:hAnsi="Tahoma" w:cs="Tahoma"/>
      <w:sz w:val="16"/>
      <w:szCs w:val="16"/>
      <w:lang w:val="en-GB"/>
    </w:rPr>
  </w:style>
  <w:style w:type="character" w:customStyle="1" w:styleId="BalloonTextChar1">
    <w:name w:val="Balloon Text Char1"/>
    <w:basedOn w:val="DefaultParagraphFont"/>
    <w:rsid w:val="00CD1B8E"/>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CD1B8E"/>
    <w:rPr>
      <w:sz w:val="24"/>
      <w:lang w:val="fr-FR" w:eastAsia="en-US"/>
    </w:rPr>
  </w:style>
  <w:style w:type="character" w:customStyle="1" w:styleId="TabletextChar">
    <w:name w:val="Table_text Char"/>
    <w:basedOn w:val="DefaultParagraphFont"/>
    <w:link w:val="Tabletext"/>
    <w:locked/>
    <w:rsid w:val="00CD1B8E"/>
    <w:rPr>
      <w:sz w:val="22"/>
      <w:lang w:val="fr-FR" w:eastAsia="en-US"/>
    </w:rPr>
  </w:style>
  <w:style w:type="character" w:customStyle="1" w:styleId="TabletitleChar">
    <w:name w:val="Table_title Char"/>
    <w:basedOn w:val="DefaultParagraphFont"/>
    <w:link w:val="Tabletitle"/>
    <w:rsid w:val="00CD1B8E"/>
    <w:rPr>
      <w:b/>
      <w:sz w:val="24"/>
      <w:lang w:val="fr-FR" w:eastAsia="en-US"/>
    </w:rPr>
  </w:style>
  <w:style w:type="character" w:customStyle="1" w:styleId="TableNoChar">
    <w:name w:val="Table_No Char"/>
    <w:basedOn w:val="DefaultParagraphFont"/>
    <w:link w:val="TableNo"/>
    <w:rsid w:val="00CD1B8E"/>
    <w:rPr>
      <w:sz w:val="24"/>
      <w:lang w:val="fr-FR" w:eastAsia="en-US"/>
    </w:rPr>
  </w:style>
  <w:style w:type="paragraph" w:customStyle="1" w:styleId="Reasons">
    <w:name w:val="Reasons"/>
    <w:basedOn w:val="Normal"/>
    <w:qFormat/>
    <w:rsid w:val="00CD1B8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87</TotalTime>
  <Pages>18</Pages>
  <Words>6200</Words>
  <Characters>34194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14</cp:revision>
  <cp:lastPrinted>2012-05-15T13:08:00Z</cp:lastPrinted>
  <dcterms:created xsi:type="dcterms:W3CDTF">2012-05-14T14:23:00Z</dcterms:created>
  <dcterms:modified xsi:type="dcterms:W3CDTF">2012-05-15T13:24:00Z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