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285" w:rsidRPr="00B46261" w:rsidRDefault="001E5285" w:rsidP="001E5285">
      <w:pPr>
        <w:rPr>
          <w:lang w:val="es-ES_tradnl"/>
        </w:rPr>
      </w:pPr>
    </w:p>
    <w:p w:rsidR="001E5285" w:rsidRPr="00B46261" w:rsidRDefault="001E5285" w:rsidP="001E5285">
      <w:pPr>
        <w:rPr>
          <w:lang w:val="es-ES_tradnl"/>
        </w:rPr>
      </w:pPr>
    </w:p>
    <w:p w:rsidR="001E5285" w:rsidRPr="00B46261" w:rsidRDefault="001E5285" w:rsidP="001E5285">
      <w:pPr>
        <w:rPr>
          <w:lang w:val="es-ES_tradnl"/>
        </w:rPr>
      </w:pPr>
    </w:p>
    <w:p w:rsidR="001E5285" w:rsidRPr="00B46261" w:rsidRDefault="001E5285" w:rsidP="001E5285">
      <w:pPr>
        <w:rPr>
          <w:lang w:val="es-ES_tradnl"/>
        </w:rPr>
      </w:pPr>
    </w:p>
    <w:p w:rsidR="001E5285" w:rsidRPr="00B46261" w:rsidRDefault="001E5285" w:rsidP="001E5285">
      <w:pPr>
        <w:rPr>
          <w:lang w:val="es-ES_tradnl"/>
        </w:rPr>
      </w:pPr>
    </w:p>
    <w:p w:rsidR="001E5285" w:rsidRPr="00B46261" w:rsidRDefault="001E5285" w:rsidP="001E5285">
      <w:pPr>
        <w:rPr>
          <w:lang w:val="es-ES_tradnl"/>
        </w:rPr>
      </w:pPr>
    </w:p>
    <w:p w:rsidR="001E5285" w:rsidRPr="00B46261" w:rsidRDefault="001E5285" w:rsidP="001E5285">
      <w:pPr>
        <w:rPr>
          <w:lang w:val="es-ES_tradnl"/>
        </w:rPr>
      </w:pPr>
    </w:p>
    <w:p w:rsidR="001E5285" w:rsidRPr="00B46261" w:rsidRDefault="001E5285" w:rsidP="001E5285">
      <w:pPr>
        <w:rPr>
          <w:lang w:val="es-ES_tradnl"/>
        </w:rPr>
      </w:pPr>
    </w:p>
    <w:p w:rsidR="001E5285" w:rsidRPr="00B46261" w:rsidRDefault="001E5285" w:rsidP="001E5285">
      <w:pPr>
        <w:rPr>
          <w:lang w:val="es-ES_tradnl"/>
        </w:rPr>
      </w:pPr>
    </w:p>
    <w:p w:rsidR="001E5285" w:rsidRPr="00B46261" w:rsidRDefault="001E5285" w:rsidP="001E5285">
      <w:pPr>
        <w:rPr>
          <w:lang w:val="es-ES_tradnl"/>
        </w:rPr>
      </w:pPr>
    </w:p>
    <w:p w:rsidR="001E5285" w:rsidRPr="00B46261" w:rsidRDefault="001E5285" w:rsidP="001E5285">
      <w:pPr>
        <w:rPr>
          <w:lang w:val="es-ES_tradnl"/>
        </w:rPr>
      </w:pPr>
    </w:p>
    <w:tbl>
      <w:tblPr>
        <w:tblW w:w="10089" w:type="dxa"/>
        <w:tblLook w:val="01E0" w:firstRow="1" w:lastRow="1" w:firstColumn="1" w:lastColumn="1" w:noHBand="0" w:noVBand="0"/>
      </w:tblPr>
      <w:tblGrid>
        <w:gridCol w:w="10089"/>
      </w:tblGrid>
      <w:tr w:rsidR="001E5285" w:rsidRPr="00B46261" w:rsidTr="00B51F59">
        <w:tc>
          <w:tcPr>
            <w:tcW w:w="10089" w:type="dxa"/>
          </w:tcPr>
          <w:p w:rsidR="001E5285" w:rsidRPr="00B46261" w:rsidRDefault="001E5285" w:rsidP="00B51F59">
            <w:pPr>
              <w:spacing w:before="380" w:line="280" w:lineRule="exact"/>
              <w:jc w:val="right"/>
              <w:rPr>
                <w:rFonts w:ascii="Tahoma" w:hAnsi="Tahoma" w:cs="Tahoma"/>
                <w:b/>
                <w:bCs/>
                <w:iCs/>
                <w:color w:val="243285"/>
                <w:sz w:val="32"/>
                <w:szCs w:val="32"/>
                <w:lang w:val="es-ES_tradnl"/>
              </w:rPr>
            </w:pPr>
          </w:p>
          <w:p w:rsidR="001E5285" w:rsidRPr="00B46261" w:rsidRDefault="001E5285" w:rsidP="00B6060F">
            <w:pPr>
              <w:spacing w:before="380" w:line="280" w:lineRule="exact"/>
              <w:jc w:val="right"/>
              <w:rPr>
                <w:rFonts w:ascii="Tahoma" w:hAnsi="Tahoma" w:cs="Tahoma"/>
                <w:b/>
                <w:bCs/>
                <w:iCs/>
                <w:color w:val="243285"/>
                <w:sz w:val="36"/>
                <w:szCs w:val="36"/>
                <w:lang w:val="es-ES_tradnl"/>
              </w:rPr>
            </w:pPr>
            <w:r w:rsidRPr="00B46261">
              <w:rPr>
                <w:rFonts w:ascii="Tahoma" w:hAnsi="Tahoma" w:cs="Tahoma"/>
                <w:b/>
                <w:bCs/>
                <w:iCs/>
                <w:color w:val="243285"/>
                <w:sz w:val="36"/>
                <w:szCs w:val="36"/>
                <w:lang w:val="es-ES_tradnl"/>
              </w:rPr>
              <w:t>Recomendación  UIT-R  BT.1367-2</w:t>
            </w:r>
          </w:p>
          <w:p w:rsidR="001E5285" w:rsidRPr="00B46261" w:rsidRDefault="001E5285" w:rsidP="00B51F59">
            <w:pPr>
              <w:spacing w:before="80" w:line="280" w:lineRule="exact"/>
              <w:jc w:val="right"/>
              <w:rPr>
                <w:rFonts w:ascii="Tahoma" w:hAnsi="Tahoma" w:cs="Tahoma"/>
                <w:b/>
                <w:bCs/>
                <w:iCs/>
                <w:color w:val="243285"/>
                <w:szCs w:val="24"/>
                <w:lang w:val="es-ES_tradnl"/>
              </w:rPr>
            </w:pPr>
            <w:r w:rsidRPr="00B46261">
              <w:rPr>
                <w:rFonts w:ascii="Tahoma" w:hAnsi="Tahoma" w:cs="Tahoma"/>
                <w:b/>
                <w:bCs/>
                <w:iCs/>
                <w:color w:val="243285"/>
                <w:szCs w:val="24"/>
                <w:lang w:val="es-ES_tradnl"/>
              </w:rPr>
              <w:t>(10/2015)</w:t>
            </w:r>
          </w:p>
        </w:tc>
      </w:tr>
      <w:tr w:rsidR="001E5285" w:rsidRPr="00657334" w:rsidTr="00B51F59">
        <w:tc>
          <w:tcPr>
            <w:tcW w:w="10089" w:type="dxa"/>
          </w:tcPr>
          <w:p w:rsidR="001E5285" w:rsidRPr="00B46261" w:rsidRDefault="001E5285" w:rsidP="00B51F59">
            <w:pPr>
              <w:spacing w:before="80" w:line="500" w:lineRule="exact"/>
              <w:jc w:val="right"/>
              <w:rPr>
                <w:rFonts w:ascii="Tahoma" w:hAnsi="Tahoma" w:cs="Tahoma"/>
                <w:b/>
                <w:bCs/>
                <w:iCs/>
                <w:color w:val="243285"/>
                <w:sz w:val="44"/>
                <w:szCs w:val="44"/>
                <w:lang w:val="es-ES_tradnl"/>
              </w:rPr>
            </w:pPr>
          </w:p>
          <w:p w:rsidR="001E5285" w:rsidRPr="00B46261" w:rsidRDefault="001E5285" w:rsidP="001E5285">
            <w:pPr>
              <w:spacing w:before="80" w:line="500" w:lineRule="exact"/>
              <w:jc w:val="right"/>
              <w:rPr>
                <w:rFonts w:ascii="Tahoma" w:hAnsi="Tahoma" w:cs="Tahoma"/>
                <w:b/>
                <w:bCs/>
                <w:color w:val="243285"/>
                <w:sz w:val="44"/>
                <w:szCs w:val="44"/>
                <w:lang w:val="es-ES_tradnl"/>
              </w:rPr>
            </w:pPr>
            <w:r w:rsidRPr="00B46261">
              <w:rPr>
                <w:rFonts w:ascii="Tahoma" w:hAnsi="Tahoma" w:cs="Tahoma"/>
                <w:b/>
                <w:bCs/>
                <w:color w:val="243285"/>
                <w:sz w:val="44"/>
                <w:szCs w:val="44"/>
                <w:lang w:val="es-ES_tradnl"/>
                <w:rPrChange w:id="0" w:author="Mar Rubio, Francisco" w:date="2017-05-18T15:42:00Z">
                  <w:rPr>
                    <w:lang w:val="es-ES_tradnl"/>
                  </w:rPr>
                </w:rPrChange>
              </w:rPr>
              <w:t>Sistema de transmisión en serie</w:t>
            </w:r>
            <w:r w:rsidRPr="00B46261">
              <w:rPr>
                <w:rFonts w:ascii="Tahoma" w:hAnsi="Tahoma" w:cs="Tahoma"/>
                <w:b/>
                <w:bCs/>
                <w:color w:val="243285"/>
                <w:sz w:val="44"/>
                <w:szCs w:val="44"/>
                <w:lang w:val="es-ES_tradnl"/>
              </w:rPr>
              <w:t xml:space="preserve"> por fibra digital para señales </w:t>
            </w:r>
            <w:r w:rsidRPr="00B46261">
              <w:rPr>
                <w:rFonts w:ascii="Tahoma" w:hAnsi="Tahoma" w:cs="Tahoma"/>
                <w:b/>
                <w:bCs/>
                <w:color w:val="243285"/>
                <w:sz w:val="44"/>
                <w:szCs w:val="44"/>
                <w:lang w:val="es-ES_tradnl"/>
                <w:rPrChange w:id="1" w:author="Mar Rubio, Francisco" w:date="2017-05-18T15:42:00Z">
                  <w:rPr>
                    <w:lang w:val="es-ES_tradnl"/>
                  </w:rPr>
                </w:rPrChange>
              </w:rPr>
              <w:t>conformes a las Recomendaciones UIT-R BT.656,</w:t>
            </w:r>
            <w:r w:rsidRPr="00B46261">
              <w:rPr>
                <w:rFonts w:ascii="Tahoma" w:hAnsi="Tahoma" w:cs="Tahoma"/>
                <w:b/>
                <w:bCs/>
                <w:color w:val="243285"/>
                <w:sz w:val="44"/>
                <w:szCs w:val="44"/>
                <w:lang w:val="es-ES_tradnl"/>
              </w:rPr>
              <w:t xml:space="preserve"> </w:t>
            </w:r>
            <w:r w:rsidRPr="00B46261">
              <w:rPr>
                <w:rFonts w:ascii="Tahoma" w:hAnsi="Tahoma" w:cs="Tahoma"/>
                <w:b/>
                <w:bCs/>
                <w:color w:val="243285"/>
                <w:sz w:val="44"/>
                <w:szCs w:val="44"/>
                <w:lang w:val="es-ES_tradnl"/>
              </w:rPr>
              <w:br/>
            </w:r>
            <w:r w:rsidRPr="00B46261">
              <w:rPr>
                <w:rFonts w:ascii="Tahoma" w:hAnsi="Tahoma" w:cs="Tahoma"/>
                <w:b/>
                <w:bCs/>
                <w:color w:val="243285"/>
                <w:sz w:val="44"/>
                <w:szCs w:val="44"/>
                <w:lang w:val="es-ES_tradnl"/>
                <w:rPrChange w:id="2" w:author="Mar Rubio, Francisco" w:date="2017-05-18T15:42:00Z">
                  <w:rPr>
                    <w:lang w:val="es-ES_tradnl"/>
                  </w:rPr>
                </w:rPrChange>
              </w:rPr>
              <w:t>UIT-R BT.799</w:t>
            </w:r>
            <w:r w:rsidRPr="00B46261">
              <w:rPr>
                <w:rFonts w:ascii="Tahoma" w:hAnsi="Tahoma" w:cs="Tahoma"/>
                <w:b/>
                <w:bCs/>
                <w:color w:val="243285"/>
                <w:sz w:val="44"/>
                <w:szCs w:val="44"/>
                <w:lang w:val="es-ES_tradnl"/>
              </w:rPr>
              <w:t>,</w:t>
            </w:r>
            <w:r w:rsidRPr="00B46261">
              <w:rPr>
                <w:rFonts w:ascii="Tahoma" w:hAnsi="Tahoma" w:cs="Tahoma"/>
                <w:b/>
                <w:bCs/>
                <w:color w:val="243285"/>
                <w:sz w:val="44"/>
                <w:szCs w:val="44"/>
                <w:lang w:val="es-ES_tradnl"/>
                <w:rPrChange w:id="3" w:author="Mar Rubio, Francisco" w:date="2017-05-18T15:42:00Z">
                  <w:rPr>
                    <w:lang w:val="es-ES_tradnl"/>
                  </w:rPr>
                </w:rPrChange>
              </w:rPr>
              <w:t xml:space="preserve"> UIT-R BT.1120</w:t>
            </w:r>
            <w:r w:rsidRPr="00B46261">
              <w:rPr>
                <w:rFonts w:ascii="Tahoma" w:hAnsi="Tahoma" w:cs="Tahoma"/>
                <w:b/>
                <w:bCs/>
                <w:color w:val="243285"/>
                <w:sz w:val="44"/>
                <w:szCs w:val="44"/>
                <w:lang w:val="es-ES_tradnl"/>
              </w:rPr>
              <w:br/>
              <w:t>y UIT-R BT.2077 (Parte 3)</w:t>
            </w:r>
          </w:p>
          <w:p w:rsidR="001E5285" w:rsidRPr="00B46261" w:rsidRDefault="001E5285" w:rsidP="00B51F59">
            <w:pPr>
              <w:spacing w:before="80" w:line="500" w:lineRule="exact"/>
              <w:jc w:val="right"/>
              <w:rPr>
                <w:rFonts w:ascii="Tahoma" w:hAnsi="Tahoma" w:cs="Tahoma"/>
                <w:b/>
                <w:bCs/>
                <w:iCs/>
                <w:color w:val="243285"/>
                <w:sz w:val="44"/>
                <w:szCs w:val="44"/>
                <w:lang w:val="es-ES_tradnl"/>
              </w:rPr>
            </w:pPr>
          </w:p>
        </w:tc>
      </w:tr>
      <w:tr w:rsidR="001E5285" w:rsidRPr="00657334" w:rsidTr="00B51F59">
        <w:tc>
          <w:tcPr>
            <w:tcW w:w="10089" w:type="dxa"/>
          </w:tcPr>
          <w:p w:rsidR="001E5285" w:rsidRPr="00B46261" w:rsidRDefault="001E5285" w:rsidP="00B51F59">
            <w:pPr>
              <w:spacing w:before="80" w:line="280" w:lineRule="exact"/>
              <w:ind w:right="640"/>
              <w:rPr>
                <w:rFonts w:ascii="Tahoma" w:hAnsi="Tahoma" w:cs="Tahoma"/>
                <w:b/>
                <w:bCs/>
                <w:iCs/>
                <w:color w:val="243285"/>
                <w:sz w:val="32"/>
                <w:szCs w:val="32"/>
                <w:lang w:val="es-ES_tradnl"/>
              </w:rPr>
            </w:pPr>
          </w:p>
          <w:p w:rsidR="001E5285" w:rsidRPr="00B46261" w:rsidRDefault="001E5285" w:rsidP="00B51F59">
            <w:pPr>
              <w:spacing w:before="80" w:line="280" w:lineRule="exact"/>
              <w:ind w:right="640"/>
              <w:rPr>
                <w:rFonts w:ascii="Tahoma" w:hAnsi="Tahoma" w:cs="Tahoma"/>
                <w:b/>
                <w:bCs/>
                <w:iCs/>
                <w:color w:val="243285"/>
                <w:sz w:val="32"/>
                <w:szCs w:val="32"/>
                <w:lang w:val="es-ES_tradnl"/>
              </w:rPr>
            </w:pPr>
          </w:p>
          <w:p w:rsidR="001E5285" w:rsidRPr="00B46261" w:rsidRDefault="001E5285" w:rsidP="00B51F59">
            <w:pPr>
              <w:spacing w:before="80" w:after="180" w:line="360" w:lineRule="exact"/>
              <w:ind w:right="720"/>
              <w:rPr>
                <w:rFonts w:ascii="Tahoma" w:hAnsi="Tahoma" w:cs="Tahoma"/>
                <w:b/>
                <w:bCs/>
                <w:iCs/>
                <w:color w:val="243285"/>
                <w:sz w:val="36"/>
                <w:szCs w:val="36"/>
                <w:lang w:val="es-ES_tradnl"/>
              </w:rPr>
            </w:pPr>
          </w:p>
          <w:p w:rsidR="001E5285" w:rsidRPr="00B46261" w:rsidRDefault="001E5285" w:rsidP="00B51F59">
            <w:pPr>
              <w:spacing w:before="80" w:after="180" w:line="360" w:lineRule="exact"/>
              <w:jc w:val="right"/>
              <w:rPr>
                <w:rFonts w:ascii="Tahoma" w:hAnsi="Tahoma" w:cs="Tahoma"/>
                <w:b/>
                <w:bCs/>
                <w:iCs/>
                <w:color w:val="243285"/>
                <w:sz w:val="36"/>
                <w:szCs w:val="36"/>
                <w:lang w:val="es-ES_tradnl"/>
              </w:rPr>
            </w:pPr>
            <w:r w:rsidRPr="00B46261">
              <w:rPr>
                <w:rFonts w:ascii="Tahoma" w:hAnsi="Tahoma" w:cs="Tahoma"/>
                <w:b/>
                <w:bCs/>
                <w:iCs/>
                <w:color w:val="243285"/>
                <w:sz w:val="36"/>
                <w:szCs w:val="36"/>
                <w:lang w:val="es-ES_tradnl"/>
              </w:rPr>
              <w:t>Serie BT</w:t>
            </w:r>
          </w:p>
          <w:p w:rsidR="001E5285" w:rsidRPr="00B46261" w:rsidRDefault="001E5285" w:rsidP="00B51F59">
            <w:pPr>
              <w:spacing w:before="80" w:line="420" w:lineRule="exact"/>
              <w:jc w:val="right"/>
              <w:rPr>
                <w:rFonts w:ascii="Tahoma" w:hAnsi="Tahoma" w:cs="Tahoma"/>
                <w:b/>
                <w:bCs/>
                <w:iCs/>
                <w:color w:val="243285"/>
                <w:sz w:val="36"/>
                <w:szCs w:val="36"/>
                <w:lang w:val="es-ES_tradnl"/>
              </w:rPr>
            </w:pPr>
            <w:r w:rsidRPr="00B46261">
              <w:rPr>
                <w:rFonts w:ascii="Tahoma" w:hAnsi="Tahoma" w:cs="Tahoma"/>
                <w:b/>
                <w:bCs/>
                <w:iCs/>
                <w:color w:val="243285"/>
                <w:sz w:val="36"/>
                <w:szCs w:val="36"/>
                <w:lang w:val="es-ES_tradnl"/>
              </w:rPr>
              <w:t>Servicio de radiodifusión</w:t>
            </w:r>
            <w:r w:rsidRPr="00B46261">
              <w:rPr>
                <w:rFonts w:ascii="Tahoma" w:hAnsi="Tahoma" w:cs="Tahoma"/>
                <w:b/>
                <w:bCs/>
                <w:iCs/>
                <w:color w:val="243285"/>
                <w:sz w:val="36"/>
                <w:szCs w:val="36"/>
                <w:lang w:val="es-ES_tradnl"/>
              </w:rPr>
              <w:br/>
              <w:t>(televisión</w:t>
            </w:r>
            <w:r w:rsidRPr="00B46261">
              <w:rPr>
                <w:rFonts w:ascii="Tahoma" w:hAnsi="Tahoma" w:cs="Tahoma"/>
                <w:b/>
                <w:bCs/>
                <w:color w:val="000080"/>
                <w:sz w:val="36"/>
                <w:szCs w:val="36"/>
                <w:lang w:val="es-ES_tradnl"/>
              </w:rPr>
              <w:t>)</w:t>
            </w:r>
          </w:p>
        </w:tc>
      </w:tr>
    </w:tbl>
    <w:p w:rsidR="001E5285" w:rsidRPr="00B46261" w:rsidRDefault="001E5285" w:rsidP="001E5285">
      <w:pPr>
        <w:spacing w:before="80"/>
        <w:rPr>
          <w:i/>
          <w:sz w:val="22"/>
          <w:lang w:val="es-ES_tradnl"/>
        </w:rPr>
      </w:pPr>
    </w:p>
    <w:p w:rsidR="001E5285" w:rsidRPr="00B46261" w:rsidRDefault="001E5285" w:rsidP="001E5285">
      <w:pPr>
        <w:spacing w:before="80"/>
        <w:rPr>
          <w:i/>
          <w:sz w:val="22"/>
          <w:lang w:val="es-ES_tradnl"/>
        </w:rPr>
      </w:pPr>
    </w:p>
    <w:p w:rsidR="001E5285" w:rsidRPr="00B46261" w:rsidRDefault="001E5285" w:rsidP="001E5285">
      <w:pPr>
        <w:spacing w:before="80"/>
        <w:rPr>
          <w:i/>
          <w:sz w:val="22"/>
          <w:lang w:val="es-ES_tradnl"/>
        </w:rPr>
      </w:pPr>
    </w:p>
    <w:p w:rsidR="001E5285" w:rsidRPr="00B46261" w:rsidRDefault="001E5285" w:rsidP="001E5285">
      <w:pPr>
        <w:spacing w:before="80"/>
        <w:rPr>
          <w:i/>
          <w:sz w:val="22"/>
          <w:lang w:val="es-ES_tradnl"/>
        </w:rPr>
      </w:pPr>
    </w:p>
    <w:p w:rsidR="001E5285" w:rsidRPr="00B46261" w:rsidRDefault="001E5285" w:rsidP="001E5285">
      <w:pPr>
        <w:spacing w:before="80"/>
        <w:rPr>
          <w:i/>
          <w:sz w:val="22"/>
          <w:lang w:val="es-ES_tradnl"/>
        </w:rPr>
      </w:pPr>
    </w:p>
    <w:p w:rsidR="001E5285" w:rsidRPr="00B46261" w:rsidRDefault="001E5285" w:rsidP="001E5285">
      <w:pPr>
        <w:pStyle w:val="Equation"/>
        <w:tabs>
          <w:tab w:val="clear" w:pos="4820"/>
          <w:tab w:val="clear" w:pos="9639"/>
          <w:tab w:val="left" w:pos="1191"/>
          <w:tab w:val="left" w:pos="1588"/>
          <w:tab w:val="left" w:pos="1985"/>
        </w:tabs>
        <w:rPr>
          <w:rFonts w:ascii="Palatino Linotype" w:hAnsi="Palatino Linotype"/>
          <w:lang w:val="es-ES_tradnl"/>
        </w:rPr>
        <w:sectPr w:rsidR="001E5285" w:rsidRPr="00B46261" w:rsidSect="00B51F59">
          <w:headerReference w:type="even" r:id="rId8"/>
          <w:headerReference w:type="default" r:id="rId9"/>
          <w:pgSz w:w="11907" w:h="16834" w:code="9"/>
          <w:pgMar w:top="1418" w:right="1134" w:bottom="1134" w:left="1134" w:header="720" w:footer="482" w:gutter="0"/>
          <w:paperSrc w:first="15" w:other="15"/>
          <w:cols w:space="720"/>
        </w:sectPr>
      </w:pPr>
    </w:p>
    <w:p w:rsidR="001E5285" w:rsidRPr="00B46261" w:rsidRDefault="001E5285" w:rsidP="001E52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4" w:name="c2tope"/>
      <w:bookmarkEnd w:id="4"/>
      <w:r w:rsidRPr="00B46261">
        <w:rPr>
          <w:bCs/>
          <w:sz w:val="24"/>
          <w:szCs w:val="24"/>
          <w:lang w:val="es-ES_tradnl"/>
        </w:rPr>
        <w:lastRenderedPageBreak/>
        <w:t>Prólogo</w:t>
      </w:r>
    </w:p>
    <w:p w:rsidR="001E5285" w:rsidRPr="00B46261" w:rsidRDefault="001E5285" w:rsidP="001E5285">
      <w:pPr>
        <w:spacing w:before="180"/>
        <w:rPr>
          <w:sz w:val="20"/>
          <w:lang w:val="es-ES_tradnl"/>
        </w:rPr>
      </w:pPr>
      <w:r w:rsidRPr="00B46261">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E5285" w:rsidRPr="00B46261" w:rsidRDefault="001E5285" w:rsidP="001E5285">
      <w:pPr>
        <w:rPr>
          <w:sz w:val="20"/>
          <w:lang w:val="es-ES_tradnl"/>
        </w:rPr>
      </w:pPr>
      <w:r w:rsidRPr="00B46261">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1E5285" w:rsidRPr="00B46261" w:rsidRDefault="001E5285" w:rsidP="001E5285">
      <w:pPr>
        <w:pStyle w:val="Heading1"/>
        <w:spacing w:before="340"/>
        <w:jc w:val="center"/>
        <w:rPr>
          <w:szCs w:val="24"/>
          <w:lang w:val="es-ES_tradnl"/>
        </w:rPr>
      </w:pPr>
      <w:r w:rsidRPr="00B46261">
        <w:rPr>
          <w:lang w:val="es-ES_tradnl"/>
        </w:rPr>
        <w:t>Política sobre Derechos de Propiedad Intelectual</w:t>
      </w:r>
      <w:r w:rsidRPr="00B46261">
        <w:rPr>
          <w:szCs w:val="24"/>
          <w:lang w:val="es-ES_tradnl"/>
        </w:rPr>
        <w:t xml:space="preserve"> (IPR)</w:t>
      </w:r>
    </w:p>
    <w:p w:rsidR="001E5285" w:rsidRPr="00B46261" w:rsidRDefault="001E5285" w:rsidP="001E5285">
      <w:pPr>
        <w:spacing w:before="180"/>
        <w:rPr>
          <w:sz w:val="20"/>
          <w:lang w:val="es-ES_tradnl"/>
        </w:rPr>
      </w:pPr>
      <w:r w:rsidRPr="00B46261">
        <w:rPr>
          <w:sz w:val="20"/>
          <w:lang w:val="es-ES_tradnl"/>
        </w:rPr>
        <w:t>La política del UIT</w:t>
      </w:r>
      <w:r w:rsidRPr="00B46261">
        <w:rPr>
          <w:sz w:val="20"/>
          <w:lang w:val="es-ES_tradnl"/>
        </w:rPr>
        <w:noBreakHyphen/>
        <w:t>R sobre Derechos de Propiedad Intelectual se describe en la Política Común de Patentes UIT</w:t>
      </w:r>
      <w:r w:rsidRPr="00B46261">
        <w:rPr>
          <w:sz w:val="20"/>
          <w:lang w:val="es-ES_tradnl"/>
        </w:rPr>
        <w:noBreakHyphen/>
        <w:t>T/UIT</w:t>
      </w:r>
      <w:r w:rsidRPr="00B46261">
        <w:rPr>
          <w:sz w:val="20"/>
          <w:lang w:val="es-ES_tradnl"/>
        </w:rPr>
        <w:noBreakHyphen/>
        <w:t>R/ISO/CEI a la que se hace referencia en el Anexo 1 a la Resolución UIT</w:t>
      </w:r>
      <w:r w:rsidRPr="00B46261">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B46261">
          <w:rPr>
            <w:rStyle w:val="Hyperlink"/>
            <w:sz w:val="20"/>
            <w:lang w:val="es-ES_tradnl"/>
          </w:rPr>
          <w:t>http://www.itu.int/ITU-R/go/patents/es</w:t>
        </w:r>
      </w:hyperlink>
      <w:r w:rsidRPr="00B46261">
        <w:rPr>
          <w:sz w:val="20"/>
          <w:lang w:val="es-ES_tradnl"/>
        </w:rPr>
        <w:t>, donde también aparecen las Directrices para la implementación de la Política Común de Patentes UIT</w:t>
      </w:r>
      <w:r w:rsidRPr="00B46261">
        <w:rPr>
          <w:sz w:val="20"/>
          <w:lang w:val="es-ES_tradnl"/>
        </w:rPr>
        <w:noBreakHyphen/>
        <w:t>T/UIT</w:t>
      </w:r>
      <w:r w:rsidRPr="00B46261">
        <w:rPr>
          <w:sz w:val="20"/>
          <w:lang w:val="es-ES_tradnl"/>
        </w:rPr>
        <w:noBreakHyphen/>
        <w:t>R/ISO/CEI y la base de datos sobre información de patentes del UIT</w:t>
      </w:r>
      <w:r w:rsidRPr="00B46261">
        <w:rPr>
          <w:sz w:val="20"/>
          <w:lang w:val="es-ES_tradnl"/>
        </w:rPr>
        <w:noBreakHyphen/>
        <w:t>R sobre este asunto.</w:t>
      </w:r>
    </w:p>
    <w:p w:rsidR="001E5285" w:rsidRPr="00B46261" w:rsidRDefault="001E5285" w:rsidP="001E5285">
      <w:pPr>
        <w:spacing w:before="0"/>
        <w:jc w:val="center"/>
        <w:rPr>
          <w:sz w:val="22"/>
          <w:lang w:val="es-ES_tradnl"/>
        </w:rPr>
      </w:pPr>
    </w:p>
    <w:p w:rsidR="001E5285" w:rsidRPr="00B46261" w:rsidRDefault="001E5285" w:rsidP="001E528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E5285" w:rsidRPr="00657334" w:rsidTr="00B51F59">
        <w:tc>
          <w:tcPr>
            <w:tcW w:w="9360" w:type="dxa"/>
            <w:gridSpan w:val="2"/>
          </w:tcPr>
          <w:p w:rsidR="001E5285" w:rsidRPr="00B46261" w:rsidRDefault="001E5285" w:rsidP="00B51F5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B46261">
              <w:rPr>
                <w:sz w:val="22"/>
                <w:szCs w:val="22"/>
                <w:lang w:val="es-ES_tradnl"/>
              </w:rPr>
              <w:t xml:space="preserve">Series de las Recomendaciones UIT-R </w:t>
            </w:r>
          </w:p>
          <w:p w:rsidR="001E5285" w:rsidRPr="00B46261" w:rsidRDefault="001E5285" w:rsidP="00B51F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B46261">
              <w:rPr>
                <w:b w:val="0"/>
                <w:sz w:val="18"/>
                <w:szCs w:val="18"/>
                <w:lang w:val="es-ES_tradnl"/>
              </w:rPr>
              <w:t xml:space="preserve">(También disponible en línea en  </w:t>
            </w:r>
            <w:hyperlink r:id="rId11" w:history="1">
              <w:hyperlink r:id="rId12" w:history="1">
                <w:r w:rsidRPr="00B46261">
                  <w:rPr>
                    <w:rStyle w:val="Hyperlink"/>
                    <w:b w:val="0"/>
                    <w:bCs/>
                    <w:sz w:val="18"/>
                    <w:szCs w:val="18"/>
                    <w:lang w:val="es-ES_tradnl"/>
                  </w:rPr>
                  <w:t>http://www.itu.int/publ/R-REC/es</w:t>
                </w:r>
              </w:hyperlink>
              <w:r w:rsidRPr="00B46261">
                <w:rPr>
                  <w:rStyle w:val="Hyperlink"/>
                  <w:b w:val="0"/>
                  <w:bCs/>
                  <w:sz w:val="18"/>
                  <w:szCs w:val="18"/>
                  <w:lang w:val="es-ES_tradnl"/>
                </w:rPr>
                <w:t>)</w:t>
              </w:r>
            </w:hyperlink>
          </w:p>
        </w:tc>
      </w:tr>
      <w:tr w:rsidR="001E5285" w:rsidRPr="00B46261" w:rsidTr="00B51F59">
        <w:tc>
          <w:tcPr>
            <w:tcW w:w="1140" w:type="dxa"/>
          </w:tcPr>
          <w:p w:rsidR="001E5285" w:rsidRPr="00B46261" w:rsidRDefault="001E5285" w:rsidP="00B51F59">
            <w:pPr>
              <w:spacing w:before="180" w:after="100"/>
              <w:ind w:left="57"/>
              <w:rPr>
                <w:b/>
                <w:bCs/>
                <w:sz w:val="20"/>
                <w:lang w:val="es-ES_tradnl"/>
              </w:rPr>
            </w:pPr>
            <w:r w:rsidRPr="00B46261">
              <w:rPr>
                <w:b/>
                <w:bCs/>
                <w:sz w:val="20"/>
                <w:lang w:val="es-ES_tradnl"/>
              </w:rPr>
              <w:t>Series</w:t>
            </w:r>
          </w:p>
        </w:tc>
        <w:tc>
          <w:tcPr>
            <w:tcW w:w="8220" w:type="dxa"/>
          </w:tcPr>
          <w:p w:rsidR="001E5285" w:rsidRPr="00B46261" w:rsidRDefault="001E5285" w:rsidP="00B51F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B46261">
              <w:rPr>
                <w:bCs/>
                <w:sz w:val="20"/>
                <w:lang w:val="es-ES_tradnl"/>
              </w:rPr>
              <w:t>Título</w:t>
            </w:r>
          </w:p>
        </w:tc>
      </w:tr>
      <w:tr w:rsidR="001E5285" w:rsidRPr="00B46261" w:rsidTr="00B51F59">
        <w:tc>
          <w:tcPr>
            <w:tcW w:w="1140" w:type="dxa"/>
            <w:tcBorders>
              <w:bottom w:val="nil"/>
            </w:tcBorders>
          </w:tcPr>
          <w:p w:rsidR="001E5285" w:rsidRPr="00B46261" w:rsidRDefault="001E5285" w:rsidP="00B51F59">
            <w:pPr>
              <w:spacing w:before="30" w:after="30"/>
              <w:ind w:left="57"/>
              <w:jc w:val="left"/>
              <w:rPr>
                <w:b/>
                <w:bCs/>
                <w:sz w:val="20"/>
                <w:lang w:val="es-ES_tradnl"/>
              </w:rPr>
            </w:pPr>
            <w:r w:rsidRPr="00B46261">
              <w:rPr>
                <w:b/>
                <w:bCs/>
                <w:sz w:val="20"/>
                <w:lang w:val="es-ES_tradnl"/>
              </w:rPr>
              <w:t>BO</w:t>
            </w:r>
          </w:p>
        </w:tc>
        <w:tc>
          <w:tcPr>
            <w:tcW w:w="8220" w:type="dxa"/>
            <w:tcBorders>
              <w:bottom w:val="nil"/>
            </w:tcBorders>
          </w:tcPr>
          <w:p w:rsidR="001E5285" w:rsidRPr="00B46261" w:rsidRDefault="001E5285" w:rsidP="00B51F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46261">
              <w:rPr>
                <w:b w:val="0"/>
                <w:bCs/>
                <w:sz w:val="20"/>
                <w:lang w:val="es-ES_tradnl"/>
              </w:rPr>
              <w:t>Distribución por satélite</w:t>
            </w:r>
          </w:p>
        </w:tc>
      </w:tr>
      <w:tr w:rsidR="001E5285" w:rsidRPr="00657334" w:rsidTr="00B51F59">
        <w:tc>
          <w:tcPr>
            <w:tcW w:w="1140" w:type="dxa"/>
            <w:tcBorders>
              <w:top w:val="nil"/>
              <w:bottom w:val="nil"/>
            </w:tcBorders>
            <w:shd w:val="clear" w:color="auto" w:fill="auto"/>
          </w:tcPr>
          <w:p w:rsidR="001E5285" w:rsidRPr="00B46261" w:rsidRDefault="001E5285" w:rsidP="00B51F59">
            <w:pPr>
              <w:spacing w:before="30" w:after="30"/>
              <w:ind w:left="57"/>
              <w:jc w:val="left"/>
              <w:rPr>
                <w:rFonts w:hAnsi="Times New Roman Bold"/>
                <w:b/>
                <w:bCs/>
                <w:sz w:val="20"/>
                <w:lang w:val="es-ES_tradnl"/>
              </w:rPr>
            </w:pPr>
            <w:r w:rsidRPr="00B46261">
              <w:rPr>
                <w:rFonts w:hAnsi="Times New Roman Bold"/>
                <w:b/>
                <w:bCs/>
                <w:sz w:val="20"/>
                <w:lang w:val="es-ES_tradnl"/>
              </w:rPr>
              <w:t>BR</w:t>
            </w:r>
          </w:p>
        </w:tc>
        <w:tc>
          <w:tcPr>
            <w:tcW w:w="8220" w:type="dxa"/>
            <w:tcBorders>
              <w:top w:val="nil"/>
              <w:bottom w:val="nil"/>
            </w:tcBorders>
            <w:shd w:val="clear" w:color="auto" w:fill="auto"/>
          </w:tcPr>
          <w:p w:rsidR="001E5285" w:rsidRPr="00B46261" w:rsidRDefault="001E5285" w:rsidP="00B51F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B46261">
              <w:rPr>
                <w:b w:val="0"/>
                <w:sz w:val="20"/>
                <w:lang w:val="es-ES_tradnl"/>
              </w:rPr>
              <w:t>Registro para producción, archivo y reproducción; películas en televisión</w:t>
            </w:r>
          </w:p>
        </w:tc>
      </w:tr>
      <w:tr w:rsidR="001E5285" w:rsidRPr="00B46261" w:rsidTr="00B51F59">
        <w:tc>
          <w:tcPr>
            <w:tcW w:w="1140" w:type="dxa"/>
            <w:tcBorders>
              <w:top w:val="nil"/>
              <w:bottom w:val="nil"/>
            </w:tcBorders>
          </w:tcPr>
          <w:p w:rsidR="001E5285" w:rsidRPr="00B46261" w:rsidRDefault="001E5285" w:rsidP="00B51F59">
            <w:pPr>
              <w:spacing w:before="30" w:after="30"/>
              <w:ind w:left="57"/>
              <w:jc w:val="left"/>
              <w:rPr>
                <w:b/>
                <w:bCs/>
                <w:sz w:val="20"/>
                <w:lang w:val="es-ES_tradnl"/>
              </w:rPr>
            </w:pPr>
            <w:r w:rsidRPr="00B46261">
              <w:rPr>
                <w:b/>
                <w:bCs/>
                <w:sz w:val="20"/>
                <w:lang w:val="es-ES_tradnl"/>
              </w:rPr>
              <w:t>BS</w:t>
            </w:r>
          </w:p>
        </w:tc>
        <w:tc>
          <w:tcPr>
            <w:tcW w:w="8220" w:type="dxa"/>
            <w:tcBorders>
              <w:top w:val="nil"/>
              <w:bottom w:val="nil"/>
            </w:tcBorders>
          </w:tcPr>
          <w:p w:rsidR="001E5285" w:rsidRPr="00B46261" w:rsidRDefault="001E5285" w:rsidP="00B51F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46261">
              <w:rPr>
                <w:b w:val="0"/>
                <w:bCs/>
                <w:sz w:val="20"/>
                <w:lang w:val="es-ES_tradnl"/>
              </w:rPr>
              <w:t>Servicio de radiodifusión (sonora)</w:t>
            </w:r>
          </w:p>
        </w:tc>
      </w:tr>
      <w:tr w:rsidR="001E5285" w:rsidRPr="00B46261" w:rsidTr="00B51F59">
        <w:tc>
          <w:tcPr>
            <w:tcW w:w="1140" w:type="dxa"/>
            <w:tcBorders>
              <w:top w:val="nil"/>
              <w:bottom w:val="nil"/>
            </w:tcBorders>
            <w:shd w:val="clear" w:color="auto" w:fill="F3F3F3"/>
          </w:tcPr>
          <w:p w:rsidR="001E5285" w:rsidRPr="00B46261" w:rsidRDefault="001E5285" w:rsidP="00B51F59">
            <w:pPr>
              <w:spacing w:before="30" w:after="30"/>
              <w:ind w:left="57"/>
              <w:jc w:val="left"/>
              <w:rPr>
                <w:rFonts w:ascii="Times New Roman Bold" w:hAnsi="Times New Roman Bold" w:cs="Times New Roman Bold"/>
                <w:b/>
                <w:bCs/>
                <w:color w:val="000080"/>
                <w:sz w:val="20"/>
                <w:lang w:val="es-ES_tradnl"/>
              </w:rPr>
            </w:pPr>
            <w:r w:rsidRPr="00B46261">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rsidR="001E5285" w:rsidRPr="00B46261" w:rsidRDefault="001E5285" w:rsidP="00B51F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B46261">
              <w:rPr>
                <w:rFonts w:ascii="Times New Roman Bold" w:hAnsi="Times New Roman Bold" w:cs="Times New Roman Bold"/>
                <w:bCs/>
                <w:color w:val="000080"/>
                <w:sz w:val="20"/>
                <w:lang w:val="es-ES_tradnl"/>
              </w:rPr>
              <w:t>Servicio de radiodifusión (televisión)</w:t>
            </w:r>
          </w:p>
        </w:tc>
      </w:tr>
      <w:tr w:rsidR="001E5285" w:rsidRPr="00B46261" w:rsidTr="00B51F59">
        <w:tc>
          <w:tcPr>
            <w:tcW w:w="1140" w:type="dxa"/>
            <w:tcBorders>
              <w:top w:val="nil"/>
              <w:bottom w:val="nil"/>
            </w:tcBorders>
            <w:shd w:val="clear" w:color="auto" w:fill="auto"/>
          </w:tcPr>
          <w:p w:rsidR="001E5285" w:rsidRPr="00B46261" w:rsidRDefault="001E5285" w:rsidP="00B51F59">
            <w:pPr>
              <w:spacing w:before="30" w:after="30"/>
              <w:ind w:left="57"/>
              <w:jc w:val="left"/>
              <w:rPr>
                <w:b/>
                <w:bCs/>
                <w:sz w:val="20"/>
                <w:lang w:val="es-ES_tradnl"/>
              </w:rPr>
            </w:pPr>
            <w:r w:rsidRPr="00B46261">
              <w:rPr>
                <w:b/>
                <w:bCs/>
                <w:sz w:val="20"/>
                <w:lang w:val="es-ES_tradnl"/>
              </w:rPr>
              <w:t>F</w:t>
            </w:r>
          </w:p>
        </w:tc>
        <w:tc>
          <w:tcPr>
            <w:tcW w:w="8220" w:type="dxa"/>
            <w:tcBorders>
              <w:top w:val="nil"/>
              <w:bottom w:val="nil"/>
            </w:tcBorders>
            <w:shd w:val="clear" w:color="auto" w:fill="auto"/>
          </w:tcPr>
          <w:p w:rsidR="001E5285" w:rsidRPr="00B46261" w:rsidRDefault="001E5285" w:rsidP="00B51F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46261">
              <w:rPr>
                <w:bCs/>
                <w:sz w:val="20"/>
                <w:lang w:val="es-ES_tradnl"/>
              </w:rPr>
              <w:t>Servicio fijo</w:t>
            </w:r>
          </w:p>
        </w:tc>
      </w:tr>
      <w:tr w:rsidR="001E5285" w:rsidRPr="00657334" w:rsidTr="00B51F59">
        <w:tc>
          <w:tcPr>
            <w:tcW w:w="1140" w:type="dxa"/>
            <w:tcBorders>
              <w:top w:val="nil"/>
              <w:bottom w:val="nil"/>
            </w:tcBorders>
            <w:shd w:val="clear" w:color="auto" w:fill="auto"/>
          </w:tcPr>
          <w:p w:rsidR="001E5285" w:rsidRPr="00B46261" w:rsidRDefault="001E5285" w:rsidP="00B51F59">
            <w:pPr>
              <w:spacing w:before="30" w:after="30"/>
              <w:ind w:left="57"/>
              <w:jc w:val="left"/>
              <w:rPr>
                <w:rFonts w:hAnsi="Times New Roman Bold"/>
                <w:b/>
                <w:bCs/>
                <w:sz w:val="20"/>
                <w:lang w:val="es-ES_tradnl"/>
              </w:rPr>
            </w:pPr>
            <w:r w:rsidRPr="00B46261">
              <w:rPr>
                <w:rFonts w:hAnsi="Times New Roman Bold"/>
                <w:b/>
                <w:bCs/>
                <w:sz w:val="20"/>
                <w:lang w:val="es-ES_tradnl"/>
              </w:rPr>
              <w:t>M</w:t>
            </w:r>
          </w:p>
        </w:tc>
        <w:tc>
          <w:tcPr>
            <w:tcW w:w="8220" w:type="dxa"/>
            <w:tcBorders>
              <w:top w:val="nil"/>
              <w:bottom w:val="nil"/>
            </w:tcBorders>
            <w:shd w:val="clear" w:color="auto" w:fill="auto"/>
          </w:tcPr>
          <w:p w:rsidR="001E5285" w:rsidRPr="00B46261" w:rsidRDefault="001E5285" w:rsidP="00B51F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B46261">
              <w:rPr>
                <w:rFonts w:hAnsi="Times New Roman Bold"/>
                <w:b w:val="0"/>
                <w:sz w:val="20"/>
                <w:lang w:val="es-ES_tradnl"/>
              </w:rPr>
              <w:t>Servicios m</w:t>
            </w:r>
            <w:r w:rsidRPr="00B46261">
              <w:rPr>
                <w:rFonts w:hAnsi="Times New Roman Bold"/>
                <w:b w:val="0"/>
                <w:sz w:val="20"/>
                <w:lang w:val="es-ES_tradnl"/>
              </w:rPr>
              <w:t>ó</w:t>
            </w:r>
            <w:r w:rsidRPr="00B46261">
              <w:rPr>
                <w:rFonts w:hAnsi="Times New Roman Bold"/>
                <w:b w:val="0"/>
                <w:sz w:val="20"/>
                <w:lang w:val="es-ES_tradnl"/>
              </w:rPr>
              <w:t>viles, de radiodeterminaci</w:t>
            </w:r>
            <w:r w:rsidRPr="00B46261">
              <w:rPr>
                <w:rFonts w:hAnsi="Times New Roman Bold"/>
                <w:b w:val="0"/>
                <w:sz w:val="20"/>
                <w:lang w:val="es-ES_tradnl"/>
              </w:rPr>
              <w:t>ó</w:t>
            </w:r>
            <w:r w:rsidRPr="00B46261">
              <w:rPr>
                <w:rFonts w:hAnsi="Times New Roman Bold"/>
                <w:b w:val="0"/>
                <w:sz w:val="20"/>
                <w:lang w:val="es-ES_tradnl"/>
              </w:rPr>
              <w:t>n, de aficionados y otros servicios por sat</w:t>
            </w:r>
            <w:r w:rsidRPr="00B46261">
              <w:rPr>
                <w:rFonts w:hAnsi="Times New Roman Bold"/>
                <w:b w:val="0"/>
                <w:sz w:val="20"/>
                <w:lang w:val="es-ES_tradnl"/>
              </w:rPr>
              <w:t>é</w:t>
            </w:r>
            <w:r w:rsidRPr="00B46261">
              <w:rPr>
                <w:rFonts w:hAnsi="Times New Roman Bold"/>
                <w:b w:val="0"/>
                <w:sz w:val="20"/>
                <w:lang w:val="es-ES_tradnl"/>
              </w:rPr>
              <w:t>lite conexos</w:t>
            </w:r>
          </w:p>
        </w:tc>
      </w:tr>
      <w:tr w:rsidR="001E5285" w:rsidRPr="00657334" w:rsidTr="00B51F59">
        <w:tc>
          <w:tcPr>
            <w:tcW w:w="1140" w:type="dxa"/>
            <w:tcBorders>
              <w:top w:val="nil"/>
            </w:tcBorders>
          </w:tcPr>
          <w:p w:rsidR="001E5285" w:rsidRPr="00B46261" w:rsidRDefault="001E5285" w:rsidP="00B51F59">
            <w:pPr>
              <w:spacing w:before="30" w:after="30"/>
              <w:ind w:left="57"/>
              <w:jc w:val="left"/>
              <w:rPr>
                <w:b/>
                <w:bCs/>
                <w:sz w:val="20"/>
                <w:lang w:val="es-ES_tradnl"/>
              </w:rPr>
            </w:pPr>
            <w:r w:rsidRPr="00B46261">
              <w:rPr>
                <w:b/>
                <w:bCs/>
                <w:sz w:val="20"/>
                <w:lang w:val="es-ES_tradnl"/>
              </w:rPr>
              <w:t>P</w:t>
            </w:r>
          </w:p>
        </w:tc>
        <w:tc>
          <w:tcPr>
            <w:tcW w:w="8220" w:type="dxa"/>
            <w:tcBorders>
              <w:top w:val="nil"/>
            </w:tcBorders>
          </w:tcPr>
          <w:p w:rsidR="001E5285" w:rsidRPr="00B46261" w:rsidRDefault="001E5285" w:rsidP="00B51F59">
            <w:pPr>
              <w:spacing w:before="30" w:after="30"/>
              <w:jc w:val="left"/>
              <w:rPr>
                <w:bCs/>
                <w:sz w:val="20"/>
                <w:lang w:val="es-ES_tradnl"/>
              </w:rPr>
            </w:pPr>
            <w:r w:rsidRPr="00B46261">
              <w:rPr>
                <w:bCs/>
                <w:sz w:val="20"/>
                <w:lang w:val="es-ES_tradnl"/>
              </w:rPr>
              <w:t>Propagación de las ondas radioeléctricas</w:t>
            </w:r>
          </w:p>
        </w:tc>
      </w:tr>
      <w:tr w:rsidR="001E5285" w:rsidRPr="00B46261" w:rsidTr="00B51F59">
        <w:tc>
          <w:tcPr>
            <w:tcW w:w="1140" w:type="dxa"/>
          </w:tcPr>
          <w:p w:rsidR="001E5285" w:rsidRPr="00B46261" w:rsidRDefault="001E5285" w:rsidP="00B51F59">
            <w:pPr>
              <w:spacing w:before="30" w:after="30"/>
              <w:ind w:left="57"/>
              <w:jc w:val="left"/>
              <w:rPr>
                <w:b/>
                <w:bCs/>
                <w:sz w:val="20"/>
                <w:lang w:val="es-ES_tradnl"/>
              </w:rPr>
            </w:pPr>
            <w:r w:rsidRPr="00B46261">
              <w:rPr>
                <w:b/>
                <w:bCs/>
                <w:sz w:val="20"/>
                <w:lang w:val="es-ES_tradnl"/>
              </w:rPr>
              <w:t>RA</w:t>
            </w:r>
          </w:p>
        </w:tc>
        <w:tc>
          <w:tcPr>
            <w:tcW w:w="8220" w:type="dxa"/>
          </w:tcPr>
          <w:p w:rsidR="001E5285" w:rsidRPr="00B46261" w:rsidRDefault="001E5285" w:rsidP="00B51F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46261">
              <w:rPr>
                <w:bCs/>
                <w:sz w:val="20"/>
                <w:lang w:val="es-ES_tradnl"/>
              </w:rPr>
              <w:t>Radioastronomía</w:t>
            </w:r>
          </w:p>
        </w:tc>
      </w:tr>
      <w:tr w:rsidR="001E5285" w:rsidRPr="00657334" w:rsidTr="00B51F59">
        <w:tc>
          <w:tcPr>
            <w:tcW w:w="1140" w:type="dxa"/>
          </w:tcPr>
          <w:p w:rsidR="001E5285" w:rsidRPr="00B46261" w:rsidRDefault="001E5285" w:rsidP="00B51F59">
            <w:pPr>
              <w:spacing w:before="30" w:after="30"/>
              <w:ind w:left="57"/>
              <w:jc w:val="left"/>
              <w:rPr>
                <w:b/>
                <w:bCs/>
                <w:sz w:val="20"/>
                <w:lang w:val="es-ES_tradnl"/>
              </w:rPr>
            </w:pPr>
            <w:r w:rsidRPr="00B46261">
              <w:rPr>
                <w:b/>
                <w:bCs/>
                <w:sz w:val="20"/>
                <w:lang w:val="es-ES_tradnl"/>
              </w:rPr>
              <w:t>RS</w:t>
            </w:r>
          </w:p>
        </w:tc>
        <w:tc>
          <w:tcPr>
            <w:tcW w:w="8220" w:type="dxa"/>
          </w:tcPr>
          <w:p w:rsidR="001E5285" w:rsidRPr="00B46261" w:rsidRDefault="001E5285" w:rsidP="00B51F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46261">
              <w:rPr>
                <w:bCs/>
                <w:sz w:val="20"/>
                <w:lang w:val="es-ES_tradnl"/>
              </w:rPr>
              <w:t>Sistemas de detección a distancia</w:t>
            </w:r>
          </w:p>
        </w:tc>
      </w:tr>
      <w:tr w:rsidR="001E5285" w:rsidRPr="00B46261" w:rsidTr="00B51F59">
        <w:tc>
          <w:tcPr>
            <w:tcW w:w="1140" w:type="dxa"/>
          </w:tcPr>
          <w:p w:rsidR="001E5285" w:rsidRPr="00B46261" w:rsidRDefault="001E5285" w:rsidP="00B51F59">
            <w:pPr>
              <w:spacing w:before="30" w:after="30"/>
              <w:ind w:left="57"/>
              <w:jc w:val="left"/>
              <w:rPr>
                <w:b/>
                <w:bCs/>
                <w:sz w:val="20"/>
                <w:lang w:val="es-ES_tradnl"/>
              </w:rPr>
            </w:pPr>
            <w:r w:rsidRPr="00B46261">
              <w:rPr>
                <w:b/>
                <w:bCs/>
                <w:sz w:val="20"/>
                <w:lang w:val="es-ES_tradnl"/>
              </w:rPr>
              <w:t>S</w:t>
            </w:r>
          </w:p>
        </w:tc>
        <w:tc>
          <w:tcPr>
            <w:tcW w:w="8220" w:type="dxa"/>
          </w:tcPr>
          <w:p w:rsidR="001E5285" w:rsidRPr="00B46261" w:rsidRDefault="001E5285" w:rsidP="00B51F59">
            <w:pPr>
              <w:spacing w:before="30" w:after="30"/>
              <w:jc w:val="left"/>
              <w:rPr>
                <w:bCs/>
                <w:sz w:val="20"/>
                <w:lang w:val="es-ES_tradnl"/>
              </w:rPr>
            </w:pPr>
            <w:r w:rsidRPr="00B46261">
              <w:rPr>
                <w:bCs/>
                <w:sz w:val="20"/>
                <w:lang w:val="es-ES_tradnl"/>
              </w:rPr>
              <w:t>Servicio fijo por satélite</w:t>
            </w:r>
          </w:p>
        </w:tc>
      </w:tr>
      <w:tr w:rsidR="001E5285" w:rsidRPr="00B46261" w:rsidTr="00B51F59">
        <w:tc>
          <w:tcPr>
            <w:tcW w:w="1140" w:type="dxa"/>
          </w:tcPr>
          <w:p w:rsidR="001E5285" w:rsidRPr="00B46261" w:rsidRDefault="001E5285" w:rsidP="00B51F59">
            <w:pPr>
              <w:spacing w:before="30" w:after="30"/>
              <w:ind w:left="57"/>
              <w:jc w:val="left"/>
              <w:rPr>
                <w:b/>
                <w:bCs/>
                <w:sz w:val="20"/>
                <w:lang w:val="es-ES_tradnl"/>
              </w:rPr>
            </w:pPr>
            <w:r w:rsidRPr="00B46261">
              <w:rPr>
                <w:b/>
                <w:bCs/>
                <w:sz w:val="20"/>
                <w:lang w:val="es-ES_tradnl"/>
              </w:rPr>
              <w:t>SA</w:t>
            </w:r>
          </w:p>
        </w:tc>
        <w:tc>
          <w:tcPr>
            <w:tcW w:w="8220" w:type="dxa"/>
          </w:tcPr>
          <w:p w:rsidR="001E5285" w:rsidRPr="00B46261" w:rsidRDefault="001E5285" w:rsidP="00B51F59">
            <w:pPr>
              <w:spacing w:before="30" w:after="30"/>
              <w:jc w:val="left"/>
              <w:rPr>
                <w:bCs/>
                <w:sz w:val="20"/>
                <w:lang w:val="es-ES_tradnl"/>
              </w:rPr>
            </w:pPr>
            <w:r w:rsidRPr="00B46261">
              <w:rPr>
                <w:bCs/>
                <w:sz w:val="20"/>
                <w:lang w:val="es-ES_tradnl"/>
              </w:rPr>
              <w:t>Aplicaciones espaciales y meteorología</w:t>
            </w:r>
          </w:p>
        </w:tc>
      </w:tr>
      <w:tr w:rsidR="001E5285" w:rsidRPr="00657334" w:rsidTr="00B51F59">
        <w:tc>
          <w:tcPr>
            <w:tcW w:w="1140" w:type="dxa"/>
          </w:tcPr>
          <w:p w:rsidR="001E5285" w:rsidRPr="00B46261" w:rsidRDefault="001E5285" w:rsidP="00B51F59">
            <w:pPr>
              <w:spacing w:before="30" w:after="30"/>
              <w:ind w:left="57"/>
              <w:jc w:val="left"/>
              <w:rPr>
                <w:b/>
                <w:bCs/>
                <w:sz w:val="20"/>
                <w:lang w:val="es-ES_tradnl"/>
              </w:rPr>
            </w:pPr>
            <w:r w:rsidRPr="00B46261">
              <w:rPr>
                <w:b/>
                <w:bCs/>
                <w:sz w:val="20"/>
                <w:lang w:val="es-ES_tradnl"/>
              </w:rPr>
              <w:t>SF</w:t>
            </w:r>
          </w:p>
        </w:tc>
        <w:tc>
          <w:tcPr>
            <w:tcW w:w="8220" w:type="dxa"/>
          </w:tcPr>
          <w:p w:rsidR="001E5285" w:rsidRPr="00B46261" w:rsidRDefault="001E5285" w:rsidP="00B51F59">
            <w:pPr>
              <w:spacing w:before="30" w:after="30"/>
              <w:jc w:val="left"/>
              <w:rPr>
                <w:bCs/>
                <w:sz w:val="20"/>
                <w:lang w:val="es-ES_tradnl"/>
              </w:rPr>
            </w:pPr>
            <w:r w:rsidRPr="00B46261">
              <w:rPr>
                <w:bCs/>
                <w:sz w:val="20"/>
                <w:lang w:val="es-ES_tradnl"/>
              </w:rPr>
              <w:t>Compartición de frecuencias y coordinación entre los sistemas del servicio fijo por satélite y del servicio fijo</w:t>
            </w:r>
          </w:p>
        </w:tc>
      </w:tr>
      <w:tr w:rsidR="001E5285" w:rsidRPr="00B46261" w:rsidTr="00B51F59">
        <w:tc>
          <w:tcPr>
            <w:tcW w:w="1140" w:type="dxa"/>
            <w:shd w:val="clear" w:color="auto" w:fill="auto"/>
          </w:tcPr>
          <w:p w:rsidR="001E5285" w:rsidRPr="00B46261" w:rsidRDefault="001E5285" w:rsidP="00B51F59">
            <w:pPr>
              <w:spacing w:before="30" w:after="30"/>
              <w:ind w:left="57"/>
              <w:jc w:val="left"/>
              <w:rPr>
                <w:b/>
                <w:bCs/>
                <w:sz w:val="20"/>
                <w:lang w:val="es-ES_tradnl"/>
              </w:rPr>
            </w:pPr>
            <w:r w:rsidRPr="00B46261">
              <w:rPr>
                <w:b/>
                <w:bCs/>
                <w:sz w:val="20"/>
                <w:lang w:val="es-ES_tradnl"/>
              </w:rPr>
              <w:t>SM</w:t>
            </w:r>
          </w:p>
        </w:tc>
        <w:tc>
          <w:tcPr>
            <w:tcW w:w="8220" w:type="dxa"/>
            <w:shd w:val="clear" w:color="auto" w:fill="auto"/>
          </w:tcPr>
          <w:p w:rsidR="001E5285" w:rsidRPr="00B46261" w:rsidRDefault="001E5285" w:rsidP="00B51F59">
            <w:pPr>
              <w:spacing w:before="30" w:after="30"/>
              <w:jc w:val="left"/>
              <w:rPr>
                <w:sz w:val="20"/>
                <w:lang w:val="es-ES_tradnl"/>
              </w:rPr>
            </w:pPr>
            <w:r w:rsidRPr="00B46261">
              <w:rPr>
                <w:sz w:val="20"/>
                <w:lang w:val="es-ES_tradnl"/>
              </w:rPr>
              <w:t>Gestión del espectro</w:t>
            </w:r>
          </w:p>
        </w:tc>
      </w:tr>
      <w:tr w:rsidR="001E5285" w:rsidRPr="00B46261" w:rsidTr="00B51F59">
        <w:tc>
          <w:tcPr>
            <w:tcW w:w="1140" w:type="dxa"/>
          </w:tcPr>
          <w:p w:rsidR="001E5285" w:rsidRPr="00B46261" w:rsidRDefault="001E5285" w:rsidP="00B51F59">
            <w:pPr>
              <w:spacing w:before="30" w:after="30"/>
              <w:ind w:left="57"/>
              <w:jc w:val="left"/>
              <w:rPr>
                <w:b/>
                <w:bCs/>
                <w:sz w:val="20"/>
                <w:lang w:val="es-ES_tradnl"/>
              </w:rPr>
            </w:pPr>
            <w:r w:rsidRPr="00B46261">
              <w:rPr>
                <w:b/>
                <w:bCs/>
                <w:sz w:val="20"/>
                <w:lang w:val="es-ES_tradnl"/>
              </w:rPr>
              <w:t>SNG</w:t>
            </w:r>
          </w:p>
        </w:tc>
        <w:tc>
          <w:tcPr>
            <w:tcW w:w="8220" w:type="dxa"/>
          </w:tcPr>
          <w:p w:rsidR="001E5285" w:rsidRPr="00B46261" w:rsidRDefault="001E5285" w:rsidP="00B51F59">
            <w:pPr>
              <w:spacing w:before="30" w:after="30"/>
              <w:jc w:val="left"/>
              <w:rPr>
                <w:bCs/>
                <w:sz w:val="20"/>
                <w:lang w:val="es-ES_tradnl"/>
              </w:rPr>
            </w:pPr>
            <w:r w:rsidRPr="00B46261">
              <w:rPr>
                <w:bCs/>
                <w:sz w:val="20"/>
                <w:lang w:val="es-ES_tradnl"/>
              </w:rPr>
              <w:t>Periodismo electrónico por satélite</w:t>
            </w:r>
          </w:p>
        </w:tc>
      </w:tr>
      <w:tr w:rsidR="001E5285" w:rsidRPr="00657334" w:rsidTr="00B51F59">
        <w:tc>
          <w:tcPr>
            <w:tcW w:w="1140" w:type="dxa"/>
          </w:tcPr>
          <w:p w:rsidR="001E5285" w:rsidRPr="00B46261" w:rsidRDefault="001E5285" w:rsidP="00B51F59">
            <w:pPr>
              <w:spacing w:before="30" w:after="30"/>
              <w:ind w:left="57"/>
              <w:jc w:val="left"/>
              <w:rPr>
                <w:b/>
                <w:bCs/>
                <w:sz w:val="20"/>
                <w:lang w:val="es-ES_tradnl"/>
              </w:rPr>
            </w:pPr>
            <w:r w:rsidRPr="00B46261">
              <w:rPr>
                <w:b/>
                <w:bCs/>
                <w:sz w:val="20"/>
                <w:lang w:val="es-ES_tradnl"/>
              </w:rPr>
              <w:t>TF</w:t>
            </w:r>
          </w:p>
        </w:tc>
        <w:tc>
          <w:tcPr>
            <w:tcW w:w="8220" w:type="dxa"/>
          </w:tcPr>
          <w:p w:rsidR="001E5285" w:rsidRPr="00B46261" w:rsidRDefault="001E5285" w:rsidP="00B51F59">
            <w:pPr>
              <w:spacing w:before="30" w:after="30"/>
              <w:jc w:val="left"/>
              <w:rPr>
                <w:bCs/>
                <w:sz w:val="20"/>
                <w:lang w:val="es-ES_tradnl"/>
              </w:rPr>
            </w:pPr>
            <w:r w:rsidRPr="00B46261">
              <w:rPr>
                <w:bCs/>
                <w:sz w:val="20"/>
                <w:lang w:val="es-ES_tradnl"/>
              </w:rPr>
              <w:t>Emisiones de frecuencias patrón y señales horarias</w:t>
            </w:r>
          </w:p>
        </w:tc>
      </w:tr>
      <w:tr w:rsidR="001E5285" w:rsidRPr="00B46261" w:rsidTr="00B51F59">
        <w:tc>
          <w:tcPr>
            <w:tcW w:w="1140" w:type="dxa"/>
          </w:tcPr>
          <w:p w:rsidR="001E5285" w:rsidRPr="00B46261" w:rsidRDefault="001E5285" w:rsidP="00B51F59">
            <w:pPr>
              <w:spacing w:before="30" w:after="30"/>
              <w:ind w:left="57"/>
              <w:jc w:val="left"/>
              <w:rPr>
                <w:b/>
                <w:bCs/>
                <w:sz w:val="20"/>
                <w:lang w:val="es-ES_tradnl"/>
              </w:rPr>
            </w:pPr>
            <w:r w:rsidRPr="00B46261">
              <w:rPr>
                <w:b/>
                <w:bCs/>
                <w:sz w:val="20"/>
                <w:lang w:val="es-ES_tradnl"/>
              </w:rPr>
              <w:t>V</w:t>
            </w:r>
          </w:p>
        </w:tc>
        <w:tc>
          <w:tcPr>
            <w:tcW w:w="8220" w:type="dxa"/>
          </w:tcPr>
          <w:p w:rsidR="001E5285" w:rsidRPr="00B46261" w:rsidRDefault="001E5285" w:rsidP="00B51F59">
            <w:pPr>
              <w:spacing w:before="30" w:after="140"/>
              <w:jc w:val="left"/>
              <w:rPr>
                <w:bCs/>
                <w:sz w:val="20"/>
                <w:lang w:val="es-ES_tradnl"/>
              </w:rPr>
            </w:pPr>
            <w:r w:rsidRPr="00B46261">
              <w:rPr>
                <w:bCs/>
                <w:sz w:val="20"/>
                <w:lang w:val="es-ES_tradnl"/>
              </w:rPr>
              <w:t>Vocabulario y cuestiones afines</w:t>
            </w:r>
          </w:p>
        </w:tc>
      </w:tr>
    </w:tbl>
    <w:p w:rsidR="001E5285" w:rsidRPr="00B46261" w:rsidRDefault="001E5285" w:rsidP="001E5285">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1E5285" w:rsidRPr="00B46261" w:rsidTr="00B51F59">
        <w:tc>
          <w:tcPr>
            <w:tcW w:w="720" w:type="dxa"/>
          </w:tcPr>
          <w:p w:rsidR="001E5285" w:rsidRPr="00B46261" w:rsidRDefault="001E5285" w:rsidP="00B51F59">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E5285" w:rsidRPr="00657334" w:rsidTr="00B51F59">
        <w:tc>
          <w:tcPr>
            <w:tcW w:w="9360" w:type="dxa"/>
          </w:tcPr>
          <w:p w:rsidR="001E5285" w:rsidRPr="00B46261" w:rsidRDefault="001E5285" w:rsidP="00B51F59">
            <w:pPr>
              <w:spacing w:before="92" w:after="92"/>
              <w:jc w:val="left"/>
              <w:rPr>
                <w:i/>
                <w:iCs/>
                <w:sz w:val="20"/>
                <w:lang w:val="es-ES_tradnl"/>
              </w:rPr>
            </w:pPr>
            <w:r w:rsidRPr="00B46261">
              <w:rPr>
                <w:b/>
                <w:bCs/>
                <w:i/>
                <w:iCs/>
                <w:sz w:val="20"/>
                <w:lang w:val="es-ES_tradnl"/>
              </w:rPr>
              <w:t>Nota</w:t>
            </w:r>
            <w:r w:rsidRPr="00B46261">
              <w:rPr>
                <w:i/>
                <w:iCs/>
                <w:sz w:val="20"/>
                <w:lang w:val="es-ES_tradnl"/>
              </w:rPr>
              <w:t xml:space="preserve">: Esta Recomendación UIT-R fue aprobada en inglés conforme al procedimiento detallado en la </w:t>
            </w:r>
            <w:r w:rsidRPr="00B46261">
              <w:rPr>
                <w:i/>
                <w:iCs/>
                <w:sz w:val="20"/>
                <w:lang w:val="es-ES_tradnl"/>
              </w:rPr>
              <w:br/>
              <w:t>Resolución UIT-R 1.</w:t>
            </w:r>
          </w:p>
        </w:tc>
      </w:tr>
    </w:tbl>
    <w:p w:rsidR="001E5285" w:rsidRPr="00B46261" w:rsidRDefault="001E5285" w:rsidP="001E5285">
      <w:pPr>
        <w:spacing w:before="0"/>
        <w:jc w:val="center"/>
        <w:rPr>
          <w:sz w:val="22"/>
          <w:lang w:val="es-ES_tradnl"/>
        </w:rPr>
      </w:pPr>
    </w:p>
    <w:p w:rsidR="001E5285" w:rsidRPr="00B46261" w:rsidRDefault="001E5285" w:rsidP="001E5285">
      <w:pPr>
        <w:spacing w:before="60"/>
        <w:jc w:val="right"/>
        <w:rPr>
          <w:i/>
          <w:iCs/>
          <w:sz w:val="20"/>
          <w:lang w:val="es-ES_tradnl"/>
        </w:rPr>
      </w:pPr>
      <w:r w:rsidRPr="00B46261">
        <w:rPr>
          <w:i/>
          <w:iCs/>
          <w:sz w:val="20"/>
          <w:lang w:val="es-ES_tradnl"/>
        </w:rPr>
        <w:t>Publicación electrónica</w:t>
      </w:r>
    </w:p>
    <w:p w:rsidR="001E5285" w:rsidRPr="00B46261" w:rsidRDefault="001E5285" w:rsidP="001E5285">
      <w:pPr>
        <w:spacing w:before="0" w:after="40"/>
        <w:jc w:val="right"/>
        <w:rPr>
          <w:sz w:val="20"/>
          <w:lang w:val="es-ES_tradnl"/>
        </w:rPr>
      </w:pPr>
      <w:r w:rsidRPr="00B46261">
        <w:rPr>
          <w:sz w:val="20"/>
          <w:lang w:val="es-ES_tradnl"/>
        </w:rPr>
        <w:t>Ginebra, 2017</w:t>
      </w:r>
    </w:p>
    <w:p w:rsidR="001E5285" w:rsidRPr="00B46261" w:rsidRDefault="001E5285" w:rsidP="001E5285">
      <w:pPr>
        <w:spacing w:before="240"/>
        <w:jc w:val="center"/>
        <w:rPr>
          <w:sz w:val="22"/>
          <w:lang w:val="es-ES_tradnl"/>
        </w:rPr>
      </w:pPr>
    </w:p>
    <w:p w:rsidR="001E5285" w:rsidRPr="00B46261" w:rsidRDefault="001E5285" w:rsidP="001E5285">
      <w:pPr>
        <w:spacing w:before="0"/>
        <w:jc w:val="center"/>
        <w:rPr>
          <w:sz w:val="20"/>
          <w:lang w:val="es-ES_tradnl"/>
        </w:rPr>
      </w:pPr>
      <w:r w:rsidRPr="00B46261">
        <w:rPr>
          <w:sz w:val="20"/>
          <w:lang w:val="es-ES_tradnl"/>
        </w:rPr>
        <w:sym w:font="Symbol" w:char="F0E3"/>
      </w:r>
      <w:r w:rsidRPr="00B46261">
        <w:rPr>
          <w:sz w:val="20"/>
          <w:lang w:val="es-ES_tradnl"/>
        </w:rPr>
        <w:t xml:space="preserve"> UIT </w:t>
      </w:r>
      <w:bookmarkStart w:id="5" w:name="iiannee"/>
      <w:bookmarkEnd w:id="5"/>
      <w:r w:rsidRPr="00B46261">
        <w:rPr>
          <w:sz w:val="20"/>
          <w:lang w:val="es-ES_tradnl"/>
        </w:rPr>
        <w:t>2017</w:t>
      </w:r>
    </w:p>
    <w:p w:rsidR="001E5285" w:rsidRPr="00B46261" w:rsidRDefault="001E5285" w:rsidP="001E5285">
      <w:pPr>
        <w:spacing w:before="80"/>
        <w:rPr>
          <w:sz w:val="18"/>
          <w:szCs w:val="18"/>
          <w:lang w:val="es-ES_tradnl"/>
        </w:rPr>
      </w:pPr>
      <w:r w:rsidRPr="00B46261">
        <w:rPr>
          <w:sz w:val="18"/>
          <w:szCs w:val="18"/>
          <w:lang w:val="es-ES_tradnl"/>
        </w:rPr>
        <w:t>Reservados todos los derechos. Ninguna parte de esta publicación puede reproducirse por ningún procedimiento sin previa autorización escrita por parte de la UIT.</w:t>
      </w:r>
    </w:p>
    <w:p w:rsidR="001E5285" w:rsidRPr="00B46261" w:rsidRDefault="001E5285" w:rsidP="001E5285">
      <w:pPr>
        <w:spacing w:before="160"/>
        <w:rPr>
          <w:i/>
          <w:sz w:val="20"/>
          <w:highlight w:val="yellow"/>
          <w:lang w:val="es-ES_tradnl"/>
        </w:rPr>
        <w:sectPr w:rsidR="001E5285" w:rsidRPr="00B46261" w:rsidSect="00B51F59">
          <w:headerReference w:type="even" r:id="rId13"/>
          <w:headerReference w:type="default" r:id="rId14"/>
          <w:pgSz w:w="11907" w:h="16834" w:code="9"/>
          <w:pgMar w:top="1418" w:right="1134" w:bottom="1134" w:left="1134" w:header="720" w:footer="482" w:gutter="0"/>
          <w:pgNumType w:fmt="lowerRoman" w:start="2"/>
          <w:cols w:space="720"/>
        </w:sectPr>
      </w:pPr>
    </w:p>
    <w:p w:rsidR="001E5285" w:rsidRPr="00B46261" w:rsidRDefault="001E5285" w:rsidP="001E5285">
      <w:pPr>
        <w:pStyle w:val="RecNo"/>
        <w:spacing w:before="0"/>
        <w:rPr>
          <w:lang w:val="es-ES_tradnl"/>
        </w:rPr>
      </w:pPr>
      <w:bookmarkStart w:id="6" w:name="irecnoe"/>
      <w:bookmarkEnd w:id="6"/>
      <w:r w:rsidRPr="00B46261">
        <w:rPr>
          <w:lang w:val="es-ES_tradnl"/>
        </w:rPr>
        <w:t xml:space="preserve">RECOMENDACIÓN  </w:t>
      </w:r>
      <w:r w:rsidRPr="00B46261">
        <w:rPr>
          <w:rStyle w:val="href"/>
          <w:lang w:val="es-ES_tradnl"/>
        </w:rPr>
        <w:t>UIT-R  BT.1367-2</w:t>
      </w:r>
    </w:p>
    <w:p w:rsidR="001E5285" w:rsidRPr="00B46261" w:rsidRDefault="001E5285" w:rsidP="00B51F59">
      <w:pPr>
        <w:pStyle w:val="Rectitle"/>
        <w:rPr>
          <w:lang w:val="es-ES_tradnl"/>
        </w:rPr>
      </w:pPr>
      <w:r w:rsidRPr="00B46261">
        <w:rPr>
          <w:lang w:val="es-ES_tradnl"/>
        </w:rPr>
        <w:t>Sistema de transmisión en serie por fibra digital para señales conformes</w:t>
      </w:r>
      <w:r w:rsidRPr="00B46261">
        <w:rPr>
          <w:lang w:val="es-ES_tradnl"/>
        </w:rPr>
        <w:br/>
        <w:t>a las Recomendaciones UIT-R BT.656</w:t>
      </w:r>
      <w:r w:rsidRPr="00B46261">
        <w:rPr>
          <w:rStyle w:val="FootnoteReference"/>
          <w:lang w:val="es-ES_tradnl"/>
        </w:rPr>
        <w:footnoteReference w:id="1"/>
      </w:r>
      <w:r w:rsidRPr="00B46261">
        <w:rPr>
          <w:lang w:val="es-ES_tradnl"/>
        </w:rPr>
        <w:t>, UIT-R BT.799</w:t>
      </w:r>
      <w:r w:rsidRPr="00B46261">
        <w:rPr>
          <w:rStyle w:val="FootnoteReference"/>
          <w:lang w:val="es-ES_tradnl"/>
        </w:rPr>
        <w:footnoteReference w:id="2"/>
      </w:r>
      <w:r w:rsidRPr="00B46261">
        <w:rPr>
          <w:lang w:val="es-ES_tradnl"/>
        </w:rPr>
        <w:t>,</w:t>
      </w:r>
      <w:r w:rsidRPr="00B46261">
        <w:rPr>
          <w:lang w:val="es-ES_tradnl"/>
        </w:rPr>
        <w:br/>
        <w:t>UIT-R BT.1120</w:t>
      </w:r>
      <w:r w:rsidRPr="00B46261">
        <w:rPr>
          <w:rStyle w:val="FootnoteReference"/>
          <w:lang w:val="es-ES_tradnl"/>
        </w:rPr>
        <w:footnoteReference w:id="3"/>
      </w:r>
      <w:r w:rsidRPr="00B46261">
        <w:rPr>
          <w:lang w:val="es-ES_tradnl"/>
        </w:rPr>
        <w:t xml:space="preserve"> y UIT-R BT.2077 (Parte 3)</w:t>
      </w:r>
      <w:r w:rsidRPr="00B46261">
        <w:rPr>
          <w:rStyle w:val="FootnoteReference"/>
          <w:lang w:val="es-ES_tradnl"/>
        </w:rPr>
        <w:footnoteReference w:id="4"/>
      </w:r>
    </w:p>
    <w:p w:rsidR="001E5285" w:rsidRPr="00B46261" w:rsidRDefault="001E5285" w:rsidP="001E5285">
      <w:pPr>
        <w:pStyle w:val="Recref"/>
        <w:rPr>
          <w:lang w:val="es-ES_tradnl"/>
        </w:rPr>
      </w:pPr>
      <w:r w:rsidRPr="00B46261">
        <w:rPr>
          <w:lang w:val="es-ES_tradnl"/>
        </w:rPr>
        <w:t>(Cuestión UIT-R 42/6)</w:t>
      </w:r>
    </w:p>
    <w:p w:rsidR="001E5285" w:rsidRPr="00B46261" w:rsidRDefault="001E5285" w:rsidP="001E5285">
      <w:pPr>
        <w:pStyle w:val="Recdate"/>
        <w:rPr>
          <w:lang w:val="es-ES_tradnl"/>
        </w:rPr>
      </w:pPr>
      <w:r w:rsidRPr="00B46261">
        <w:rPr>
          <w:lang w:val="es-ES_tradnl"/>
        </w:rPr>
        <w:t>(1998-2007-2015)</w:t>
      </w:r>
    </w:p>
    <w:p w:rsidR="001E5285" w:rsidRPr="00B46261" w:rsidRDefault="001E5285" w:rsidP="001E5285">
      <w:pPr>
        <w:pStyle w:val="HeadingSum"/>
      </w:pPr>
      <w:r w:rsidRPr="00B46261">
        <w:t>Cometido</w:t>
      </w:r>
    </w:p>
    <w:p w:rsidR="001E5285" w:rsidRPr="00B46261" w:rsidRDefault="001E5285" w:rsidP="00B6060F">
      <w:pPr>
        <w:pStyle w:val="Summary"/>
        <w:spacing w:after="0"/>
      </w:pPr>
      <w:r w:rsidRPr="00B46261">
        <w:t xml:space="preserve">En la presente Recomendación se proporciona información sobre la utilización de cable de fibra óptica </w:t>
      </w:r>
      <w:proofErr w:type="spellStart"/>
      <w:r w:rsidRPr="00B46261">
        <w:t>monomodo</w:t>
      </w:r>
      <w:proofErr w:type="spellEnd"/>
      <w:r w:rsidRPr="00B46261">
        <w:t xml:space="preserve"> y </w:t>
      </w:r>
      <w:proofErr w:type="spellStart"/>
      <w:r w:rsidRPr="00B46261">
        <w:t>multimodo</w:t>
      </w:r>
      <w:proofErr w:type="spellEnd"/>
      <w:r w:rsidRPr="00B46261">
        <w:t xml:space="preserve"> para transportar en serie los datos definidos en las Recomendaciones UIT</w:t>
      </w:r>
      <w:r w:rsidRPr="00B46261">
        <w:noBreakHyphen/>
        <w:t>R BT.656, UIT</w:t>
      </w:r>
      <w:r w:rsidRPr="00B46261">
        <w:noBreakHyphen/>
        <w:t>R BT.799, UIT</w:t>
      </w:r>
      <w:r w:rsidRPr="00B46261">
        <w:noBreakHyphen/>
        <w:t>R BT.1120 (270 Mbit/s a 2,97 Gbit/s) y UIT-R BT.2077 (Parte 3).</w:t>
      </w:r>
    </w:p>
    <w:p w:rsidR="001E5285" w:rsidRPr="00B46261" w:rsidRDefault="001E5285" w:rsidP="001E5285">
      <w:pPr>
        <w:pStyle w:val="Summary"/>
        <w:spacing w:after="240"/>
      </w:pPr>
      <w:r w:rsidRPr="00B46261">
        <w:t>En la presente Recomendación se informa también sobre los conectores que deberían utilizarse.</w:t>
      </w:r>
    </w:p>
    <w:p w:rsidR="001E5285" w:rsidRPr="00B46261" w:rsidRDefault="001E5285" w:rsidP="00657334">
      <w:pPr>
        <w:pStyle w:val="Headingb"/>
        <w:rPr>
          <w:lang w:val="es-ES_tradnl"/>
        </w:rPr>
      </w:pPr>
      <w:r w:rsidRPr="00B46261">
        <w:rPr>
          <w:lang w:val="es-ES_tradnl"/>
        </w:rPr>
        <w:t>Palabras clave</w:t>
      </w:r>
    </w:p>
    <w:p w:rsidR="001E5285" w:rsidRPr="00B46261" w:rsidRDefault="00825C6B" w:rsidP="00825C6B">
      <w:pPr>
        <w:rPr>
          <w:lang w:val="es-ES_tradnl"/>
        </w:rPr>
      </w:pPr>
      <w:r w:rsidRPr="00B46261">
        <w:rPr>
          <w:lang w:val="es-ES_tradnl"/>
        </w:rPr>
        <w:t xml:space="preserve">Fibra óptica, interfaz </w:t>
      </w:r>
      <w:r w:rsidR="001E5285" w:rsidRPr="00B46261">
        <w:rPr>
          <w:lang w:val="es-ES_tradnl"/>
        </w:rPr>
        <w:t>óptica, longitudes de onda óptica</w:t>
      </w:r>
    </w:p>
    <w:p w:rsidR="00B6060F" w:rsidRPr="00B46261" w:rsidRDefault="00B6060F" w:rsidP="001E5285">
      <w:pPr>
        <w:rPr>
          <w:lang w:val="es-ES_tradnl"/>
        </w:rPr>
      </w:pPr>
    </w:p>
    <w:p w:rsidR="001E5285" w:rsidRPr="00B46261" w:rsidRDefault="001E5285" w:rsidP="001E5285">
      <w:pPr>
        <w:rPr>
          <w:lang w:val="es-ES_tradnl"/>
        </w:rPr>
      </w:pPr>
      <w:r w:rsidRPr="00B46261">
        <w:rPr>
          <w:lang w:val="es-ES_tradnl"/>
        </w:rPr>
        <w:t>La Asamblea de Radiocomunicaciones de la UIT,</w:t>
      </w:r>
    </w:p>
    <w:p w:rsidR="001E5285" w:rsidRPr="00B46261" w:rsidRDefault="001E5285" w:rsidP="001E5285">
      <w:pPr>
        <w:pStyle w:val="Call"/>
        <w:rPr>
          <w:lang w:val="es-ES_tradnl"/>
        </w:rPr>
      </w:pPr>
      <w:r w:rsidRPr="00B46261">
        <w:rPr>
          <w:lang w:val="es-ES_tradnl"/>
        </w:rPr>
        <w:t>considerando</w:t>
      </w:r>
    </w:p>
    <w:p w:rsidR="001E5285" w:rsidRPr="00B46261" w:rsidRDefault="001E5285" w:rsidP="001E5285">
      <w:pPr>
        <w:rPr>
          <w:lang w:val="es-ES_tradnl"/>
        </w:rPr>
      </w:pPr>
      <w:r w:rsidRPr="00B46261">
        <w:rPr>
          <w:i/>
          <w:iCs/>
          <w:lang w:val="es-ES_tradnl"/>
        </w:rPr>
        <w:t>a)</w:t>
      </w:r>
      <w:r w:rsidRPr="00B46261">
        <w:rPr>
          <w:lang w:val="es-ES_tradnl"/>
        </w:rPr>
        <w:tab/>
        <w:t>que el desarrollo de los medios de producción digitales ha dado lugar a un aumento de la utilización de las interfaces digitales en serie;</w:t>
      </w:r>
    </w:p>
    <w:p w:rsidR="001E5285" w:rsidRPr="00B46261" w:rsidRDefault="001E5285" w:rsidP="001E5285">
      <w:pPr>
        <w:rPr>
          <w:lang w:val="es-ES_tradnl"/>
        </w:rPr>
      </w:pPr>
      <w:r w:rsidRPr="00B46261">
        <w:rPr>
          <w:i/>
          <w:iCs/>
          <w:lang w:val="es-ES_tradnl"/>
        </w:rPr>
        <w:t>b)</w:t>
      </w:r>
      <w:r w:rsidRPr="00B46261">
        <w:rPr>
          <w:lang w:val="es-ES_tradnl"/>
        </w:rPr>
        <w:tab/>
        <w:t>que la adopción de un enfoque digital compatible en todo el mundo permitirá la fabricación de equipo con muchas características comunes, hará posible realizar economías de explotación y facilitará el intercambio internacional de programas;</w:t>
      </w:r>
    </w:p>
    <w:p w:rsidR="001E5285" w:rsidRPr="00B46261" w:rsidRDefault="001E5285" w:rsidP="00825C6B">
      <w:pPr>
        <w:rPr>
          <w:lang w:val="es-ES_tradnl"/>
        </w:rPr>
      </w:pPr>
      <w:r w:rsidRPr="00B46261">
        <w:rPr>
          <w:i/>
          <w:iCs/>
          <w:lang w:val="es-ES_tradnl"/>
        </w:rPr>
        <w:t>c)</w:t>
      </w:r>
      <w:r w:rsidRPr="00B46261">
        <w:rPr>
          <w:lang w:val="es-ES_tradnl"/>
        </w:rPr>
        <w:tab/>
        <w:t>que, a fin de lograr los objetivos mencionados, se ha alcanzado un acuerdo sobre los parámetros fundamentales de codificación de televisión digital para estudios que se materializan en las Recomendaciones UIT</w:t>
      </w:r>
      <w:r w:rsidRPr="00B46261">
        <w:rPr>
          <w:lang w:val="es-ES_tradnl"/>
        </w:rPr>
        <w:noBreakHyphen/>
        <w:t>R BT.601, UIT-R</w:t>
      </w:r>
      <w:r w:rsidR="00825C6B" w:rsidRPr="00B46261">
        <w:rPr>
          <w:lang w:val="es-ES_tradnl"/>
        </w:rPr>
        <w:t> </w:t>
      </w:r>
      <w:r w:rsidRPr="00B46261">
        <w:rPr>
          <w:lang w:val="es-ES_tradnl"/>
        </w:rPr>
        <w:t>BT.709, UIT-R</w:t>
      </w:r>
      <w:r w:rsidR="00825C6B" w:rsidRPr="00B46261">
        <w:rPr>
          <w:lang w:val="es-ES_tradnl"/>
        </w:rPr>
        <w:t> </w:t>
      </w:r>
      <w:r w:rsidRPr="00B46261">
        <w:rPr>
          <w:lang w:val="es-ES_tradnl"/>
        </w:rPr>
        <w:t>BT.2020, UIT-R</w:t>
      </w:r>
      <w:r w:rsidR="00825C6B" w:rsidRPr="00B46261">
        <w:rPr>
          <w:lang w:val="es-ES_tradnl"/>
        </w:rPr>
        <w:t> </w:t>
      </w:r>
      <w:r w:rsidRPr="00B46261">
        <w:rPr>
          <w:lang w:val="es-ES_tradnl"/>
        </w:rPr>
        <w:t>BT.1847 y UIT</w:t>
      </w:r>
      <w:r w:rsidRPr="00B46261">
        <w:rPr>
          <w:lang w:val="es-ES_tradnl"/>
        </w:rPr>
        <w:noBreakHyphen/>
        <w:t>R BT.1543;</w:t>
      </w:r>
    </w:p>
    <w:p w:rsidR="001E5285" w:rsidRPr="00B46261" w:rsidRDefault="001E5285" w:rsidP="00B51F59">
      <w:pPr>
        <w:rPr>
          <w:i/>
          <w:iCs/>
          <w:lang w:val="es-ES_tradnl"/>
        </w:rPr>
      </w:pPr>
      <w:r w:rsidRPr="00B46261">
        <w:rPr>
          <w:i/>
          <w:iCs/>
          <w:lang w:val="es-ES_tradnl"/>
        </w:rPr>
        <w:t>d)</w:t>
      </w:r>
      <w:r w:rsidRPr="00B46261">
        <w:rPr>
          <w:lang w:val="es-ES_tradnl"/>
        </w:rPr>
        <w:tab/>
        <w:t>que, para conseguir los objetivos mencionados, se han concertado acuerdos sobre la transmisión de señales digitales eléctricas en serie, los cuales se plasman en las Recomendaciones</w:t>
      </w:r>
      <w:r w:rsidR="00B51F59" w:rsidRPr="00B46261">
        <w:rPr>
          <w:lang w:val="es-ES_tradnl"/>
        </w:rPr>
        <w:t xml:space="preserve"> </w:t>
      </w:r>
      <w:r w:rsidRPr="00B46261">
        <w:rPr>
          <w:lang w:val="es-ES_tradnl"/>
        </w:rPr>
        <w:t>UIT</w:t>
      </w:r>
      <w:r w:rsidRPr="00B46261">
        <w:rPr>
          <w:lang w:val="es-ES_tradnl"/>
        </w:rPr>
        <w:noBreakHyphen/>
        <w:t>R BT.656, UIT</w:t>
      </w:r>
      <w:r w:rsidRPr="00B46261">
        <w:rPr>
          <w:lang w:val="es-ES_tradnl"/>
        </w:rPr>
        <w:noBreakHyphen/>
        <w:t>R BT.799, UIT</w:t>
      </w:r>
      <w:r w:rsidRPr="00B46261">
        <w:rPr>
          <w:lang w:val="es-ES_tradnl"/>
        </w:rPr>
        <w:noBreakHyphen/>
        <w:t>R BT.1120 y UIT-R BT.2077 (Parte 3);</w:t>
      </w:r>
    </w:p>
    <w:p w:rsidR="001E5285" w:rsidRPr="00B46261" w:rsidRDefault="001E5285" w:rsidP="001E5285">
      <w:pPr>
        <w:rPr>
          <w:lang w:val="es-ES_tradnl"/>
        </w:rPr>
      </w:pPr>
      <w:r w:rsidRPr="00B46261">
        <w:rPr>
          <w:i/>
          <w:iCs/>
          <w:lang w:val="es-ES_tradnl"/>
        </w:rPr>
        <w:t>e)</w:t>
      </w:r>
      <w:r w:rsidRPr="00B46261">
        <w:rPr>
          <w:lang w:val="es-ES_tradnl"/>
        </w:rPr>
        <w:tab/>
        <w:t>que, en la aplicación práctica de las Recomendaciones UIT</w:t>
      </w:r>
      <w:r w:rsidRPr="00B46261">
        <w:rPr>
          <w:lang w:val="es-ES_tradnl"/>
        </w:rPr>
        <w:noBreakHyphen/>
        <w:t>R BT.656, UIT</w:t>
      </w:r>
      <w:r w:rsidRPr="00B46261">
        <w:rPr>
          <w:lang w:val="es-ES_tradnl"/>
        </w:rPr>
        <w:noBreakHyphen/>
        <w:t>R BT.799 y UIT</w:t>
      </w:r>
      <w:r w:rsidRPr="00B46261">
        <w:rPr>
          <w:lang w:val="es-ES_tradnl"/>
        </w:rPr>
        <w:noBreakHyphen/>
        <w:t>R BT.1120 conviene definir también las interfaces en forma de interfaz óptica;</w:t>
      </w:r>
    </w:p>
    <w:p w:rsidR="001E5285" w:rsidRPr="00B46261" w:rsidRDefault="001E5285" w:rsidP="001E5285">
      <w:pPr>
        <w:rPr>
          <w:lang w:val="es-ES_tradnl"/>
        </w:rPr>
      </w:pPr>
      <w:r w:rsidRPr="00B46261">
        <w:rPr>
          <w:i/>
          <w:iCs/>
          <w:lang w:val="es-ES_tradnl"/>
        </w:rPr>
        <w:t>f)</w:t>
      </w:r>
      <w:r w:rsidRPr="00B46261">
        <w:rPr>
          <w:lang w:val="es-ES_tradnl"/>
        </w:rPr>
        <w:tab/>
        <w:t>que, en comparación con las interfaces eléctricas, las interfaces ópticas ofrecen una mayor inmunidad contra el ruido para las señales que han de transmitirse y permiten transmitir señales a distancias más largas,</w:t>
      </w:r>
    </w:p>
    <w:p w:rsidR="001E5285" w:rsidRPr="00B46261" w:rsidRDefault="001E5285" w:rsidP="001E5285">
      <w:pPr>
        <w:pStyle w:val="Call"/>
        <w:rPr>
          <w:lang w:val="es-ES_tradnl"/>
        </w:rPr>
      </w:pPr>
      <w:r w:rsidRPr="00B46261">
        <w:rPr>
          <w:lang w:val="es-ES_tradnl"/>
        </w:rPr>
        <w:t>recomienda</w:t>
      </w:r>
    </w:p>
    <w:p w:rsidR="001E5285" w:rsidRDefault="001E5285" w:rsidP="001E5285">
      <w:pPr>
        <w:rPr>
          <w:lang w:val="es-ES_tradnl"/>
        </w:rPr>
      </w:pPr>
      <w:r w:rsidRPr="00B46261">
        <w:rPr>
          <w:b/>
          <w:bCs/>
          <w:lang w:val="es-ES_tradnl"/>
        </w:rPr>
        <w:t>1</w:t>
      </w:r>
      <w:r w:rsidRPr="00B46261">
        <w:rPr>
          <w:lang w:val="es-ES_tradnl"/>
        </w:rPr>
        <w:tab/>
        <w:t>que en el caso en que las interfaces ópticas deban adaptarse a las disposiciones de las Recomendaciones UIT</w:t>
      </w:r>
      <w:r w:rsidRPr="00B46261">
        <w:rPr>
          <w:lang w:val="es-ES_tradnl"/>
        </w:rPr>
        <w:noBreakHyphen/>
        <w:t>R BT.656, UIT-R BT.799, UIT</w:t>
      </w:r>
      <w:r w:rsidRPr="00B46261">
        <w:rPr>
          <w:lang w:val="es-ES_tradnl"/>
        </w:rPr>
        <w:noBreakHyphen/>
        <w:t>R BT.1120 y UIT-R BT.2077 (Parte 3), se ajusten al Anexo 1.</w:t>
      </w:r>
    </w:p>
    <w:p w:rsidR="00455957" w:rsidRPr="00B46261" w:rsidRDefault="00455957" w:rsidP="00455957">
      <w:pPr>
        <w:spacing w:before="0"/>
        <w:rPr>
          <w:lang w:val="es-ES_tradnl"/>
        </w:rPr>
      </w:pPr>
    </w:p>
    <w:p w:rsidR="001E5285" w:rsidRPr="00B46261" w:rsidRDefault="001E5285" w:rsidP="001E5285">
      <w:pPr>
        <w:pStyle w:val="AnnexNoTitle"/>
        <w:rPr>
          <w:lang w:val="es-ES_tradnl"/>
        </w:rPr>
      </w:pPr>
      <w:r w:rsidRPr="00B46261">
        <w:rPr>
          <w:lang w:val="es-ES_tradnl"/>
        </w:rPr>
        <w:t>Anexo 1</w:t>
      </w:r>
    </w:p>
    <w:p w:rsidR="001E5285" w:rsidRPr="00B46261" w:rsidRDefault="001E5285" w:rsidP="001E5285">
      <w:pPr>
        <w:pStyle w:val="Heading1"/>
        <w:rPr>
          <w:lang w:val="es-ES_tradnl"/>
        </w:rPr>
      </w:pPr>
      <w:r w:rsidRPr="00B46261">
        <w:rPr>
          <w:lang w:val="es-ES_tradnl"/>
        </w:rPr>
        <w:t>1</w:t>
      </w:r>
      <w:r w:rsidRPr="00B46261">
        <w:rPr>
          <w:lang w:val="es-ES_tradnl"/>
        </w:rPr>
        <w:tab/>
        <w:t>Introducción</w:t>
      </w:r>
    </w:p>
    <w:p w:rsidR="001E5285" w:rsidRPr="00B46261" w:rsidRDefault="001E5285" w:rsidP="001E5285">
      <w:pPr>
        <w:rPr>
          <w:lang w:val="es-ES_tradnl"/>
        </w:rPr>
      </w:pPr>
      <w:r w:rsidRPr="00B46261">
        <w:rPr>
          <w:lang w:val="es-ES_tradnl"/>
        </w:rPr>
        <w:t>El cumplimiento de la presente Recomendación es voluntario. No obstante, la Recomendación puede contener ciertas disposiciones obligatorias (para garantizar, por ejemplo, la compatibilidad o aplicabilidad) y el cumplimiento de la Recomendación se logra cuando se cumplen todas esas disposiciones obligatorias.</w:t>
      </w:r>
    </w:p>
    <w:p w:rsidR="001E5285" w:rsidRPr="00B46261" w:rsidRDefault="001E5285" w:rsidP="001E5285">
      <w:pPr>
        <w:pStyle w:val="Heading1"/>
        <w:rPr>
          <w:lang w:val="es-ES_tradnl"/>
        </w:rPr>
      </w:pPr>
      <w:r w:rsidRPr="00B46261">
        <w:rPr>
          <w:lang w:val="es-ES_tradnl"/>
        </w:rPr>
        <w:t>2</w:t>
      </w:r>
      <w:r w:rsidRPr="00B46261">
        <w:rPr>
          <w:lang w:val="es-ES_tradnl"/>
        </w:rPr>
        <w:tab/>
        <w:t>Referencias normativas</w:t>
      </w:r>
    </w:p>
    <w:p w:rsidR="001E5285" w:rsidRPr="00B46261" w:rsidRDefault="001E5285" w:rsidP="001E5285">
      <w:pPr>
        <w:rPr>
          <w:lang w:val="es-ES_tradnl"/>
        </w:rPr>
      </w:pPr>
      <w:r w:rsidRPr="00B46261">
        <w:rPr>
          <w:lang w:val="es-ES_tradnl"/>
        </w:rPr>
        <w:t>Las siguientes Normas/Recomendaciones contienen disposiciones que, mediante referencia en el presente texto, constituyen disposiciones de esta Recomendación:</w:t>
      </w:r>
    </w:p>
    <w:p w:rsidR="001E5285" w:rsidRPr="00B46261" w:rsidRDefault="001E5285" w:rsidP="001E5285">
      <w:pPr>
        <w:pStyle w:val="enumlev1"/>
        <w:rPr>
          <w:lang w:val="es-ES_tradnl"/>
        </w:rPr>
      </w:pPr>
      <w:r w:rsidRPr="00B46261">
        <w:rPr>
          <w:lang w:val="es-ES_tradnl"/>
        </w:rPr>
        <w:t>–</w:t>
      </w:r>
      <w:r w:rsidRPr="00B46261">
        <w:rPr>
          <w:lang w:val="es-ES_tradnl"/>
        </w:rPr>
        <w:tab/>
        <w:t>Recomendación UIT</w:t>
      </w:r>
      <w:r w:rsidRPr="00B46261">
        <w:rPr>
          <w:lang w:val="es-ES_tradnl"/>
        </w:rPr>
        <w:noBreakHyphen/>
        <w:t>R BT.656.</w:t>
      </w:r>
    </w:p>
    <w:p w:rsidR="001E5285" w:rsidRPr="00B46261" w:rsidRDefault="001E5285" w:rsidP="001E5285">
      <w:pPr>
        <w:pStyle w:val="enumlev1"/>
        <w:rPr>
          <w:lang w:val="es-ES_tradnl"/>
        </w:rPr>
      </w:pPr>
      <w:r w:rsidRPr="00B46261">
        <w:rPr>
          <w:lang w:val="es-ES_tradnl"/>
        </w:rPr>
        <w:t>–</w:t>
      </w:r>
      <w:r w:rsidRPr="00B46261">
        <w:rPr>
          <w:lang w:val="es-ES_tradnl"/>
        </w:rPr>
        <w:tab/>
        <w:t>Recomendación UIT</w:t>
      </w:r>
      <w:r w:rsidRPr="00B46261">
        <w:rPr>
          <w:lang w:val="es-ES_tradnl"/>
        </w:rPr>
        <w:noBreakHyphen/>
        <w:t>R BT.799.</w:t>
      </w:r>
    </w:p>
    <w:p w:rsidR="001E5285" w:rsidRPr="00B46261" w:rsidRDefault="001E5285" w:rsidP="001E5285">
      <w:pPr>
        <w:pStyle w:val="enumlev1"/>
        <w:rPr>
          <w:lang w:val="es-ES_tradnl"/>
        </w:rPr>
      </w:pPr>
      <w:r w:rsidRPr="00B46261">
        <w:rPr>
          <w:lang w:val="es-ES_tradnl"/>
        </w:rPr>
        <w:t>–</w:t>
      </w:r>
      <w:r w:rsidRPr="00B46261">
        <w:rPr>
          <w:lang w:val="es-ES_tradnl"/>
        </w:rPr>
        <w:tab/>
        <w:t>Recomendación UIT</w:t>
      </w:r>
      <w:r w:rsidRPr="00B46261">
        <w:rPr>
          <w:lang w:val="es-ES_tradnl"/>
        </w:rPr>
        <w:noBreakHyphen/>
        <w:t>R BT.1120.</w:t>
      </w:r>
    </w:p>
    <w:p w:rsidR="001E5285" w:rsidRPr="00B46261" w:rsidRDefault="001E5285" w:rsidP="001E5285">
      <w:pPr>
        <w:pStyle w:val="enumlev1"/>
        <w:rPr>
          <w:lang w:val="es-ES_tradnl"/>
        </w:rPr>
      </w:pPr>
      <w:r w:rsidRPr="00B46261">
        <w:rPr>
          <w:lang w:val="es-ES_tradnl"/>
        </w:rPr>
        <w:t>–</w:t>
      </w:r>
      <w:r w:rsidRPr="00B46261">
        <w:rPr>
          <w:lang w:val="es-ES_tradnl"/>
        </w:rPr>
        <w:tab/>
        <w:t>Recomendación UIT</w:t>
      </w:r>
      <w:r w:rsidRPr="00B46261">
        <w:rPr>
          <w:lang w:val="es-ES_tradnl"/>
        </w:rPr>
        <w:noBreakHyphen/>
        <w:t>R BT.2077 (Parte 3).</w:t>
      </w:r>
    </w:p>
    <w:p w:rsidR="001E5285" w:rsidRPr="002754A8" w:rsidRDefault="001E5285" w:rsidP="001E5285">
      <w:pPr>
        <w:pStyle w:val="enumlev1"/>
        <w:rPr>
          <w:lang w:val="en-US"/>
        </w:rPr>
      </w:pPr>
      <w:r w:rsidRPr="002754A8">
        <w:rPr>
          <w:lang w:val="en-US"/>
        </w:rPr>
        <w:t>–</w:t>
      </w:r>
      <w:r w:rsidRPr="002754A8">
        <w:rPr>
          <w:lang w:val="en-US"/>
        </w:rPr>
        <w:tab/>
        <w:t xml:space="preserve">CEI 61169-8 (2007-2) – Parte 8: </w:t>
      </w:r>
      <w:r w:rsidRPr="002754A8">
        <w:rPr>
          <w:i/>
          <w:iCs/>
          <w:lang w:val="en-US"/>
        </w:rPr>
        <w:t>Sectional specification – RF coaxial connectors with inner diameter of outer conductor 6.5 mm (0.256 in) with bayonet lock-characteristic impedance 50 Ω (type BNC)</w:t>
      </w:r>
      <w:r w:rsidRPr="002754A8">
        <w:rPr>
          <w:b/>
          <w:i/>
          <w:iCs/>
          <w:lang w:val="en-US"/>
        </w:rPr>
        <w:t>,</w:t>
      </w:r>
      <w:r w:rsidRPr="002754A8">
        <w:rPr>
          <w:i/>
          <w:iCs/>
          <w:lang w:val="en-US"/>
        </w:rPr>
        <w:t xml:space="preserve"> Annex A (Normative) Information for interface dimensions of 75 Ω characteristic impedance connector with unspecified reflection factor</w:t>
      </w:r>
      <w:r w:rsidRPr="00B46261">
        <w:rPr>
          <w:rStyle w:val="FootnoteReference"/>
          <w:lang w:val="es-ES_tradnl"/>
        </w:rPr>
        <w:footnoteReference w:id="5"/>
      </w:r>
      <w:r w:rsidRPr="002754A8">
        <w:rPr>
          <w:lang w:val="en-US"/>
        </w:rPr>
        <w:t>.</w:t>
      </w:r>
    </w:p>
    <w:p w:rsidR="001E5285" w:rsidRPr="00B46261" w:rsidRDefault="001E5285" w:rsidP="001E5285">
      <w:pPr>
        <w:pStyle w:val="enumlev1"/>
        <w:rPr>
          <w:lang w:val="es-ES_tradnl"/>
        </w:rPr>
      </w:pPr>
      <w:r w:rsidRPr="00B46261">
        <w:rPr>
          <w:lang w:val="es-ES_tradnl"/>
        </w:rPr>
        <w:t>–</w:t>
      </w:r>
      <w:r w:rsidRPr="00B46261">
        <w:rPr>
          <w:lang w:val="es-ES_tradnl"/>
        </w:rPr>
        <w:tab/>
      </w:r>
      <w:r w:rsidRPr="00B46261">
        <w:rPr>
          <w:bCs/>
          <w:lang w:val="es-ES_tradnl"/>
        </w:rPr>
        <w:t>R</w:t>
      </w:r>
      <w:r w:rsidRPr="00B46261">
        <w:rPr>
          <w:lang w:val="es-ES_tradnl"/>
        </w:rPr>
        <w:t>ecomendación UIT</w:t>
      </w:r>
      <w:r w:rsidRPr="00B46261">
        <w:rPr>
          <w:lang w:val="es-ES_tradnl"/>
        </w:rPr>
        <w:noBreakHyphen/>
        <w:t xml:space="preserve">T G.651 (2007) – Características de los cables de fibra óptica </w:t>
      </w:r>
      <w:proofErr w:type="spellStart"/>
      <w:r w:rsidRPr="00B46261">
        <w:rPr>
          <w:lang w:val="es-ES_tradnl"/>
        </w:rPr>
        <w:t>multimodo</w:t>
      </w:r>
      <w:proofErr w:type="spellEnd"/>
      <w:r w:rsidRPr="00B46261">
        <w:rPr>
          <w:lang w:val="es-ES_tradnl"/>
        </w:rPr>
        <w:t xml:space="preserve"> de índice gradual de 50/125 µm para la red de acceso óptico.</w:t>
      </w:r>
    </w:p>
    <w:p w:rsidR="001E5285" w:rsidRPr="00B46261" w:rsidRDefault="001E5285" w:rsidP="001E5285">
      <w:pPr>
        <w:pStyle w:val="enumlev1"/>
        <w:rPr>
          <w:b/>
          <w:lang w:val="es-ES_tradnl"/>
        </w:rPr>
      </w:pPr>
      <w:r w:rsidRPr="00B46261">
        <w:rPr>
          <w:lang w:val="es-ES_tradnl"/>
        </w:rPr>
        <w:t>–</w:t>
      </w:r>
      <w:r w:rsidRPr="00B46261">
        <w:rPr>
          <w:b/>
          <w:lang w:val="es-ES_tradnl"/>
        </w:rPr>
        <w:tab/>
      </w:r>
      <w:bookmarkStart w:id="7" w:name="OLE_LINK5"/>
      <w:bookmarkStart w:id="8" w:name="OLE_LINK7"/>
      <w:r w:rsidRPr="00B46261">
        <w:rPr>
          <w:bCs/>
          <w:lang w:val="es-ES_tradnl"/>
        </w:rPr>
        <w:t>R</w:t>
      </w:r>
      <w:r w:rsidRPr="00B46261">
        <w:rPr>
          <w:lang w:val="es-ES_tradnl"/>
        </w:rPr>
        <w:t>ecomendación UIT</w:t>
      </w:r>
      <w:r w:rsidRPr="00B46261">
        <w:rPr>
          <w:lang w:val="es-ES_tradnl"/>
        </w:rPr>
        <w:noBreakHyphen/>
        <w:t>T G.652 (200</w:t>
      </w:r>
      <w:r w:rsidRPr="00B46261">
        <w:rPr>
          <w:bCs/>
          <w:lang w:val="es-ES_tradnl"/>
        </w:rPr>
        <w:t>9</w:t>
      </w:r>
      <w:r w:rsidRPr="00B46261">
        <w:rPr>
          <w:lang w:val="es-ES_tradnl"/>
        </w:rPr>
        <w:t>) – Características de las fibras y cables ópticos</w:t>
      </w:r>
      <w:bookmarkEnd w:id="7"/>
      <w:bookmarkEnd w:id="8"/>
      <w:r w:rsidRPr="00B46261">
        <w:rPr>
          <w:lang w:val="es-ES_tradnl"/>
        </w:rPr>
        <w:t xml:space="preserve"> </w:t>
      </w:r>
      <w:proofErr w:type="spellStart"/>
      <w:r w:rsidRPr="00B46261">
        <w:rPr>
          <w:lang w:val="es-ES_tradnl"/>
        </w:rPr>
        <w:t>monomodo</w:t>
      </w:r>
      <w:proofErr w:type="spellEnd"/>
      <w:r w:rsidRPr="00B46261">
        <w:rPr>
          <w:lang w:val="es-ES_tradnl"/>
        </w:rPr>
        <w:t>.</w:t>
      </w:r>
    </w:p>
    <w:p w:rsidR="001E5285" w:rsidRPr="002754A8" w:rsidRDefault="001E5285" w:rsidP="001E5285">
      <w:pPr>
        <w:pStyle w:val="enumlev1"/>
        <w:rPr>
          <w:lang w:val="en-US"/>
        </w:rPr>
      </w:pPr>
      <w:r w:rsidRPr="002754A8">
        <w:rPr>
          <w:lang w:val="en-US"/>
        </w:rPr>
        <w:t>–</w:t>
      </w:r>
      <w:r w:rsidRPr="002754A8">
        <w:rPr>
          <w:lang w:val="en-US"/>
        </w:rPr>
        <w:tab/>
        <w:t xml:space="preserve">IEC 60793-2 (2011) </w:t>
      </w:r>
      <w:r w:rsidRPr="002754A8">
        <w:rPr>
          <w:bCs/>
          <w:i/>
          <w:iCs/>
          <w:szCs w:val="24"/>
          <w:lang w:val="en-US"/>
        </w:rPr>
        <w:t xml:space="preserve">Part 2: Product </w:t>
      </w:r>
      <w:r w:rsidRPr="002754A8">
        <w:rPr>
          <w:i/>
          <w:iCs/>
          <w:lang w:val="en-US"/>
        </w:rPr>
        <w:t>Specifications – General</w:t>
      </w:r>
      <w:r w:rsidRPr="002754A8">
        <w:rPr>
          <w:bCs/>
          <w:szCs w:val="24"/>
          <w:lang w:val="en-US"/>
        </w:rPr>
        <w:t>;</w:t>
      </w:r>
    </w:p>
    <w:p w:rsidR="001E5285" w:rsidRPr="002754A8" w:rsidRDefault="001E5285" w:rsidP="001E5285">
      <w:pPr>
        <w:pStyle w:val="enumlev1"/>
        <w:rPr>
          <w:lang w:val="en-US"/>
        </w:rPr>
      </w:pPr>
      <w:r w:rsidRPr="002754A8">
        <w:rPr>
          <w:lang w:val="en-US"/>
        </w:rPr>
        <w:t>–</w:t>
      </w:r>
      <w:r w:rsidRPr="002754A8">
        <w:rPr>
          <w:lang w:val="en-US"/>
        </w:rPr>
        <w:tab/>
        <w:t xml:space="preserve">IEC 60825-1 (2014), ed. 3, </w:t>
      </w:r>
      <w:r w:rsidRPr="002754A8">
        <w:rPr>
          <w:i/>
          <w:iCs/>
          <w:lang w:val="en-US"/>
        </w:rPr>
        <w:t>Safety of laser products – Part 1: Equipment classification and requirements</w:t>
      </w:r>
      <w:r w:rsidRPr="002754A8">
        <w:rPr>
          <w:lang w:val="en-US"/>
        </w:rPr>
        <w:t>;</w:t>
      </w:r>
    </w:p>
    <w:p w:rsidR="001E5285" w:rsidRPr="002754A8" w:rsidRDefault="001E5285" w:rsidP="001E5285">
      <w:pPr>
        <w:pStyle w:val="enumlev1"/>
        <w:rPr>
          <w:lang w:val="en-US"/>
        </w:rPr>
      </w:pPr>
      <w:r w:rsidRPr="002754A8">
        <w:rPr>
          <w:lang w:val="en-US"/>
        </w:rPr>
        <w:t>–</w:t>
      </w:r>
      <w:r w:rsidRPr="002754A8">
        <w:rPr>
          <w:lang w:val="en-US"/>
        </w:rPr>
        <w:tab/>
        <w:t xml:space="preserve">IEC 61754-20 (2012), </w:t>
      </w:r>
      <w:proofErr w:type="spellStart"/>
      <w:r w:rsidRPr="002754A8">
        <w:rPr>
          <w:i/>
          <w:iCs/>
          <w:lang w:val="en-US"/>
        </w:rPr>
        <w:t>Fibre</w:t>
      </w:r>
      <w:proofErr w:type="spellEnd"/>
      <w:r w:rsidRPr="002754A8">
        <w:rPr>
          <w:i/>
          <w:iCs/>
          <w:lang w:val="en-US"/>
        </w:rPr>
        <w:t xml:space="preserve"> Optic Connector Interfaces – Part 20: Type LC Connector Family</w:t>
      </w:r>
      <w:r w:rsidRPr="002754A8">
        <w:rPr>
          <w:rFonts w:ascii="Arial" w:hAnsi="Arial" w:cs="Arial"/>
          <w:sz w:val="20"/>
          <w:lang w:val="en-US"/>
        </w:rPr>
        <w:t>.</w:t>
      </w:r>
    </w:p>
    <w:p w:rsidR="001E5285" w:rsidRPr="002754A8" w:rsidRDefault="001E5285" w:rsidP="001E5285">
      <w:pPr>
        <w:pStyle w:val="enumlev1"/>
        <w:rPr>
          <w:lang w:val="en-US"/>
        </w:rPr>
      </w:pPr>
      <w:r w:rsidRPr="002754A8">
        <w:rPr>
          <w:lang w:val="en-US"/>
        </w:rPr>
        <w:t>–</w:t>
      </w:r>
      <w:r w:rsidRPr="002754A8">
        <w:rPr>
          <w:lang w:val="en-US"/>
        </w:rPr>
        <w:tab/>
        <w:t xml:space="preserve">IEC 60793-1-1 (2008), </w:t>
      </w:r>
      <w:r w:rsidRPr="002754A8">
        <w:rPr>
          <w:i/>
          <w:iCs/>
          <w:lang w:val="en-US"/>
        </w:rPr>
        <w:t>Measurement methods and test procedures – General and guidance</w:t>
      </w:r>
      <w:r w:rsidR="00A972E7" w:rsidRPr="002754A8">
        <w:rPr>
          <w:lang w:val="en-US"/>
        </w:rPr>
        <w:t>.</w:t>
      </w:r>
    </w:p>
    <w:p w:rsidR="001E5285" w:rsidRPr="002754A8" w:rsidRDefault="001E5285" w:rsidP="00B6060F">
      <w:pPr>
        <w:pStyle w:val="enumlev1"/>
        <w:rPr>
          <w:lang w:val="en-US"/>
        </w:rPr>
      </w:pPr>
      <w:r w:rsidRPr="002754A8">
        <w:rPr>
          <w:lang w:val="en-US"/>
        </w:rPr>
        <w:t>–</w:t>
      </w:r>
      <w:r w:rsidRPr="002754A8">
        <w:rPr>
          <w:lang w:val="en-US"/>
        </w:rPr>
        <w:tab/>
        <w:t xml:space="preserve">IEC 60793-1-40 (2001-07), </w:t>
      </w:r>
      <w:r w:rsidRPr="002754A8">
        <w:rPr>
          <w:i/>
          <w:iCs/>
          <w:lang w:val="en-US"/>
        </w:rPr>
        <w:t xml:space="preserve">Optical </w:t>
      </w:r>
      <w:proofErr w:type="spellStart"/>
      <w:r w:rsidRPr="002754A8">
        <w:rPr>
          <w:i/>
          <w:iCs/>
          <w:lang w:val="en-US"/>
        </w:rPr>
        <w:t>fibres</w:t>
      </w:r>
      <w:proofErr w:type="spellEnd"/>
      <w:r w:rsidRPr="002754A8">
        <w:rPr>
          <w:i/>
          <w:iCs/>
          <w:lang w:val="en-US"/>
        </w:rPr>
        <w:t xml:space="preserve"> – Part</w:t>
      </w:r>
      <w:r w:rsidR="00B6060F" w:rsidRPr="002754A8">
        <w:rPr>
          <w:i/>
          <w:iCs/>
          <w:lang w:val="en-US"/>
        </w:rPr>
        <w:t> </w:t>
      </w:r>
      <w:r w:rsidRPr="002754A8">
        <w:rPr>
          <w:i/>
          <w:iCs/>
          <w:lang w:val="en-US"/>
        </w:rPr>
        <w:t>1-40: Measurement methods and test procedures – Attenuation</w:t>
      </w:r>
      <w:r w:rsidRPr="002754A8">
        <w:rPr>
          <w:lang w:val="en-US"/>
        </w:rPr>
        <w:t>.</w:t>
      </w:r>
    </w:p>
    <w:p w:rsidR="001E5285" w:rsidRPr="00B46261" w:rsidRDefault="001E5285" w:rsidP="001E5285">
      <w:pPr>
        <w:pStyle w:val="Heading1"/>
        <w:rPr>
          <w:lang w:val="es-ES_tradnl"/>
        </w:rPr>
      </w:pPr>
      <w:r w:rsidRPr="00B46261">
        <w:rPr>
          <w:lang w:val="es-ES_tradnl"/>
        </w:rPr>
        <w:t>3</w:t>
      </w:r>
      <w:r w:rsidRPr="00B46261">
        <w:rPr>
          <w:lang w:val="es-ES_tradnl"/>
        </w:rPr>
        <w:tab/>
        <w:t>Especificaciones de sistemas de transmisión óptica</w:t>
      </w:r>
    </w:p>
    <w:p w:rsidR="001E5285" w:rsidRDefault="001E5285" w:rsidP="001E5285">
      <w:pPr>
        <w:rPr>
          <w:lang w:val="es-ES_tradnl"/>
        </w:rPr>
      </w:pPr>
      <w:r w:rsidRPr="00B46261">
        <w:rPr>
          <w:lang w:val="es-ES_tradnl"/>
        </w:rPr>
        <w:t>(En el Apéndice G se definen los términos relativos a la fibra utilizados en la presente Recomendación o las correspondientes referencias normativas.)</w:t>
      </w:r>
    </w:p>
    <w:p w:rsidR="001E5285" w:rsidRPr="00B46261" w:rsidRDefault="001E5285" w:rsidP="001E5285">
      <w:pPr>
        <w:pStyle w:val="Heading2"/>
        <w:rPr>
          <w:lang w:val="es-ES_tradnl"/>
        </w:rPr>
      </w:pPr>
      <w:r w:rsidRPr="00B46261">
        <w:rPr>
          <w:lang w:val="es-ES_tradnl"/>
        </w:rPr>
        <w:t>3.1</w:t>
      </w:r>
      <w:r w:rsidRPr="00B46261">
        <w:rPr>
          <w:lang w:val="es-ES_tradnl"/>
        </w:rPr>
        <w:tab/>
        <w:t>Montaje y conectores de las unidades transmisora y receptora</w:t>
      </w:r>
    </w:p>
    <w:p w:rsidR="001E5285" w:rsidRPr="00B46261" w:rsidRDefault="001E5285" w:rsidP="001E5285">
      <w:pPr>
        <w:rPr>
          <w:lang w:val="es-ES_tradnl"/>
        </w:rPr>
      </w:pPr>
      <w:r w:rsidRPr="00B46261">
        <w:rPr>
          <w:b/>
          <w:bCs/>
          <w:lang w:val="es-ES_tradnl"/>
        </w:rPr>
        <w:t>3.1.1</w:t>
      </w:r>
      <w:r w:rsidRPr="00B46261">
        <w:rPr>
          <w:b/>
          <w:bCs/>
          <w:lang w:val="es-ES_tradnl"/>
        </w:rPr>
        <w:tab/>
      </w:r>
      <w:r w:rsidRPr="00B46261">
        <w:rPr>
          <w:lang w:val="es-ES_tradnl"/>
        </w:rPr>
        <w:t xml:space="preserve">Los conectores del dominio óptico preferidos para las unidades </w:t>
      </w:r>
      <w:proofErr w:type="spellStart"/>
      <w:r w:rsidRPr="00B46261">
        <w:rPr>
          <w:lang w:val="es-ES_tradnl"/>
        </w:rPr>
        <w:t>Tx</w:t>
      </w:r>
      <w:proofErr w:type="spellEnd"/>
      <w:r w:rsidRPr="00B46261">
        <w:rPr>
          <w:lang w:val="es-ES_tradnl"/>
        </w:rPr>
        <w:t xml:space="preserve"> y </w:t>
      </w:r>
      <w:proofErr w:type="spellStart"/>
      <w:r w:rsidRPr="00B46261">
        <w:rPr>
          <w:lang w:val="es-ES_tradnl"/>
        </w:rPr>
        <w:t>Rx</w:t>
      </w:r>
      <w:proofErr w:type="spellEnd"/>
      <w:r w:rsidRPr="00B46261">
        <w:rPr>
          <w:lang w:val="es-ES_tradnl"/>
        </w:rPr>
        <w:t xml:space="preserve"> y sus correspondientes secciones de cable de entrada y salida deberán ser del tipo LC/PC, de conformidad con la Norma CEI 61754</w:t>
      </w:r>
      <w:r w:rsidRPr="00B46261">
        <w:rPr>
          <w:lang w:val="es-ES_tradnl"/>
        </w:rPr>
        <w:noBreakHyphen/>
        <w:t>20</w:t>
      </w:r>
      <w:r w:rsidRPr="00B46261">
        <w:rPr>
          <w:lang w:val="es-ES_tradnl"/>
        </w:rPr>
        <w:noBreakHyphen/>
        <w:t>1.</w:t>
      </w:r>
    </w:p>
    <w:p w:rsidR="001E5285" w:rsidRPr="00B46261" w:rsidRDefault="001E5285" w:rsidP="001E5285">
      <w:pPr>
        <w:rPr>
          <w:lang w:val="es-ES_tradnl"/>
        </w:rPr>
      </w:pPr>
      <w:r w:rsidRPr="00B46261">
        <w:rPr>
          <w:lang w:val="es-ES_tradnl"/>
        </w:rPr>
        <w:t>Opcionalmente, podría detallarse la aplicación de otros tipos de conectores específicos, tales como SC, ST, FC y MU.</w:t>
      </w:r>
    </w:p>
    <w:p w:rsidR="001E5285" w:rsidRPr="00B46261" w:rsidRDefault="001E5285" w:rsidP="001E5285">
      <w:pPr>
        <w:rPr>
          <w:lang w:val="es-ES_tradnl"/>
        </w:rPr>
      </w:pPr>
      <w:r w:rsidRPr="00B46261">
        <w:rPr>
          <w:b/>
          <w:bCs/>
          <w:lang w:val="es-ES_tradnl"/>
        </w:rPr>
        <w:t>3.1.2</w:t>
      </w:r>
      <w:r w:rsidRPr="00B46261">
        <w:rPr>
          <w:lang w:val="es-ES_tradnl"/>
        </w:rPr>
        <w:tab/>
        <w:t xml:space="preserve">El pulido del conector óptico preferido de las unidades </w:t>
      </w:r>
      <w:proofErr w:type="spellStart"/>
      <w:r w:rsidRPr="00B46261">
        <w:rPr>
          <w:lang w:val="es-ES_tradnl"/>
        </w:rPr>
        <w:t>Tx</w:t>
      </w:r>
      <w:proofErr w:type="spellEnd"/>
      <w:r w:rsidRPr="00B46261">
        <w:rPr>
          <w:lang w:val="es-ES_tradnl"/>
        </w:rPr>
        <w:t xml:space="preserve"> y </w:t>
      </w:r>
      <w:proofErr w:type="spellStart"/>
      <w:r w:rsidRPr="00B46261">
        <w:rPr>
          <w:lang w:val="es-ES_tradnl"/>
        </w:rPr>
        <w:t>Rx</w:t>
      </w:r>
      <w:proofErr w:type="spellEnd"/>
      <w:r w:rsidRPr="00B46261">
        <w:rPr>
          <w:lang w:val="es-ES_tradnl"/>
        </w:rPr>
        <w:t xml:space="preserve"> debe ser el tipo PC.</w:t>
      </w:r>
    </w:p>
    <w:p w:rsidR="001E5285" w:rsidRPr="00B46261" w:rsidRDefault="001E5285" w:rsidP="001E5285">
      <w:pPr>
        <w:rPr>
          <w:lang w:val="es-ES_tradnl"/>
        </w:rPr>
      </w:pPr>
      <w:r w:rsidRPr="00B46261">
        <w:rPr>
          <w:lang w:val="es-ES_tradnl"/>
        </w:rPr>
        <w:t xml:space="preserve">Opcionalmente, podría especificarse otro tipo de aplicación de pulidos para conectores específicos, tales como SPC, UPC y APC, siempre que el pulido se indique claramente en la etiqueta del </w:t>
      </w:r>
      <w:r w:rsidR="00B6060F" w:rsidRPr="00B46261">
        <w:rPr>
          <w:lang w:val="es-ES_tradnl"/>
        </w:rPr>
        <w:t xml:space="preserve">caso, según se describe en los </w:t>
      </w:r>
      <w:r w:rsidRPr="00B46261">
        <w:rPr>
          <w:lang w:val="es-ES_tradnl"/>
        </w:rPr>
        <w:t>§ 3.3.1 y 3.5.</w:t>
      </w:r>
    </w:p>
    <w:p w:rsidR="001E5285" w:rsidRPr="00B46261" w:rsidRDefault="001E5285" w:rsidP="001E5285">
      <w:pPr>
        <w:rPr>
          <w:lang w:val="es-ES_tradnl"/>
        </w:rPr>
      </w:pPr>
      <w:r w:rsidRPr="00B46261">
        <w:rPr>
          <w:lang w:val="es-ES_tradnl"/>
        </w:rPr>
        <w:t xml:space="preserve">En la documentación de producto correspondiente a las unidades </w:t>
      </w:r>
      <w:proofErr w:type="spellStart"/>
      <w:r w:rsidRPr="00B46261">
        <w:rPr>
          <w:lang w:val="es-ES_tradnl"/>
        </w:rPr>
        <w:t>Tx</w:t>
      </w:r>
      <w:proofErr w:type="spellEnd"/>
      <w:r w:rsidRPr="00B46261">
        <w:rPr>
          <w:lang w:val="es-ES_tradnl"/>
        </w:rPr>
        <w:t>/</w:t>
      </w:r>
      <w:proofErr w:type="spellStart"/>
      <w:r w:rsidRPr="00B46261">
        <w:rPr>
          <w:lang w:val="es-ES_tradnl"/>
        </w:rPr>
        <w:t>Rx</w:t>
      </w:r>
      <w:proofErr w:type="spellEnd"/>
      <w:r w:rsidRPr="00B46261">
        <w:rPr>
          <w:lang w:val="es-ES_tradnl"/>
        </w:rPr>
        <w:t xml:space="preserve"> debería especificarse detalladamente el pulido requerido del conector óptico.</w:t>
      </w:r>
    </w:p>
    <w:p w:rsidR="001E5285" w:rsidRPr="00B46261" w:rsidRDefault="001E5285" w:rsidP="001E5285">
      <w:pPr>
        <w:pStyle w:val="Note"/>
        <w:rPr>
          <w:lang w:val="es-ES_tradnl"/>
        </w:rPr>
      </w:pPr>
      <w:r w:rsidRPr="00B46261">
        <w:rPr>
          <w:lang w:val="es-ES_tradnl"/>
        </w:rPr>
        <w:t>NOTA – Aunque los conectores con pulido en ángulo (esto es, APC) y los conectores con pulido en plano (esto es, PC, SPC, UPC) del mismo tipo (por ejemplo, LC) pueden acoplarse mecánicamente, no son ópticamente compatibles. Así pues, convendría que los diseñadores de sistemas y los instaladores de sistemas garanticen la compatibilidad del cable, del tipo del conector y del pulido en toda la instalación.</w:t>
      </w:r>
    </w:p>
    <w:p w:rsidR="001E5285" w:rsidRPr="00B46261" w:rsidRDefault="001E5285" w:rsidP="001E5285">
      <w:pPr>
        <w:rPr>
          <w:lang w:val="es-ES_tradnl"/>
        </w:rPr>
      </w:pPr>
      <w:r w:rsidRPr="00B46261">
        <w:rPr>
          <w:b/>
          <w:bCs/>
          <w:lang w:val="es-ES_tradnl"/>
        </w:rPr>
        <w:t>3.1.3</w:t>
      </w:r>
      <w:r w:rsidRPr="00B46261">
        <w:rPr>
          <w:b/>
          <w:bCs/>
          <w:lang w:val="es-ES_tradnl"/>
        </w:rPr>
        <w:tab/>
      </w:r>
      <w:r w:rsidRPr="00B46261">
        <w:rPr>
          <w:lang w:val="es-ES_tradnl"/>
        </w:rPr>
        <w:t xml:space="preserve">Un pequeño acoplamiento en espiral de fibra </w:t>
      </w:r>
      <w:proofErr w:type="spellStart"/>
      <w:r w:rsidRPr="00B46261">
        <w:rPr>
          <w:lang w:val="es-ES_tradnl"/>
        </w:rPr>
        <w:t>monomodo</w:t>
      </w:r>
      <w:proofErr w:type="spellEnd"/>
      <w:r w:rsidRPr="00B46261">
        <w:rPr>
          <w:lang w:val="es-ES_tradnl"/>
        </w:rPr>
        <w:t>, según se especifica en la Recomendación UIT</w:t>
      </w:r>
      <w:r w:rsidRPr="00B46261">
        <w:rPr>
          <w:lang w:val="es-ES_tradnl"/>
        </w:rPr>
        <w:noBreakHyphen/>
        <w:t xml:space="preserve">T G.652, deberá utilizarse para conectar la fuente luminosa de la unidad </w:t>
      </w:r>
      <w:proofErr w:type="spellStart"/>
      <w:r w:rsidRPr="00B46261">
        <w:rPr>
          <w:lang w:val="es-ES_tradnl"/>
        </w:rPr>
        <w:t>Tx</w:t>
      </w:r>
      <w:proofErr w:type="spellEnd"/>
      <w:r w:rsidRPr="00B46261">
        <w:rPr>
          <w:lang w:val="es-ES_tradnl"/>
        </w:rPr>
        <w:t xml:space="preserve"> a su conector óptico de salida, si la fuente luminosa no se ha instalado e interconectado físicamente en un receptáculo.</w:t>
      </w:r>
    </w:p>
    <w:p w:rsidR="001E5285" w:rsidRPr="00B46261" w:rsidRDefault="001E5285" w:rsidP="00C81E21">
      <w:pPr>
        <w:rPr>
          <w:lang w:val="es-ES_tradnl"/>
        </w:rPr>
      </w:pPr>
      <w:r w:rsidRPr="00B46261">
        <w:rPr>
          <w:lang w:val="es-ES_tradnl"/>
        </w:rPr>
        <w:t xml:space="preserve">Resulta aceptable recurrir a un pequeño acoplamiento en espiral de fibra </w:t>
      </w:r>
      <w:proofErr w:type="spellStart"/>
      <w:r w:rsidRPr="00B46261">
        <w:rPr>
          <w:lang w:val="es-ES_tradnl"/>
        </w:rPr>
        <w:t>monomodo</w:t>
      </w:r>
      <w:proofErr w:type="spellEnd"/>
      <w:r w:rsidRPr="00B46261">
        <w:rPr>
          <w:lang w:val="es-ES_tradnl"/>
        </w:rPr>
        <w:t xml:space="preserve"> de 50/125, según se especifica en la Recomendación</w:t>
      </w:r>
      <w:r w:rsidR="00C81E21">
        <w:rPr>
          <w:lang w:val="es-ES_tradnl"/>
        </w:rPr>
        <w:t xml:space="preserve"> </w:t>
      </w:r>
      <w:r w:rsidRPr="00B46261">
        <w:rPr>
          <w:lang w:val="es-ES_tradnl"/>
        </w:rPr>
        <w:t>UIT</w:t>
      </w:r>
      <w:r w:rsidRPr="00B46261">
        <w:rPr>
          <w:lang w:val="es-ES_tradnl"/>
        </w:rPr>
        <w:noBreakHyphen/>
        <w:t xml:space="preserve">T G.651, si la idea es destinar exclusivamente la unidad </w:t>
      </w:r>
      <w:proofErr w:type="spellStart"/>
      <w:r w:rsidRPr="00B46261">
        <w:rPr>
          <w:lang w:val="es-ES_tradnl"/>
        </w:rPr>
        <w:t>Tx</w:t>
      </w:r>
      <w:proofErr w:type="spellEnd"/>
      <w:r w:rsidRPr="00B46261">
        <w:rPr>
          <w:lang w:val="es-ES_tradnl"/>
        </w:rPr>
        <w:t xml:space="preserve"> a aplicaciones del enlace </w:t>
      </w:r>
      <w:proofErr w:type="spellStart"/>
      <w:r w:rsidRPr="00B46261">
        <w:rPr>
          <w:lang w:val="es-ES_tradnl"/>
        </w:rPr>
        <w:t>multimodo</w:t>
      </w:r>
      <w:proofErr w:type="spellEnd"/>
      <w:r w:rsidRPr="00B46261">
        <w:rPr>
          <w:lang w:val="es-ES_tradnl"/>
        </w:rPr>
        <w:t>.</w:t>
      </w:r>
    </w:p>
    <w:p w:rsidR="001E5285" w:rsidRPr="00B46261" w:rsidRDefault="001E5285" w:rsidP="001E5285">
      <w:pPr>
        <w:rPr>
          <w:lang w:val="es-ES_tradnl"/>
        </w:rPr>
      </w:pPr>
      <w:r w:rsidRPr="00B46261">
        <w:rPr>
          <w:lang w:val="es-ES_tradnl"/>
        </w:rPr>
        <w:t xml:space="preserve">En la unidad </w:t>
      </w:r>
      <w:proofErr w:type="spellStart"/>
      <w:r w:rsidRPr="00B46261">
        <w:rPr>
          <w:lang w:val="es-ES_tradnl"/>
        </w:rPr>
        <w:t>Tx</w:t>
      </w:r>
      <w:proofErr w:type="spellEnd"/>
      <w:r w:rsidRPr="00B46261">
        <w:rPr>
          <w:lang w:val="es-ES_tradnl"/>
        </w:rPr>
        <w:t xml:space="preserve"> o en la correspondiente documentación de productos deberá indicarse el tipo de terminación helicoidal, de haberla, que se ha instalado.</w:t>
      </w:r>
    </w:p>
    <w:p w:rsidR="001E5285" w:rsidRPr="00B46261" w:rsidRDefault="001E5285" w:rsidP="001727E3">
      <w:pPr>
        <w:rPr>
          <w:lang w:val="es-ES_tradnl"/>
        </w:rPr>
      </w:pPr>
      <w:r w:rsidRPr="00B46261">
        <w:rPr>
          <w:b/>
          <w:bCs/>
          <w:lang w:val="es-ES_tradnl"/>
        </w:rPr>
        <w:t>3.1.4</w:t>
      </w:r>
      <w:r w:rsidRPr="00B46261">
        <w:rPr>
          <w:b/>
          <w:bCs/>
          <w:lang w:val="es-ES_tradnl"/>
        </w:rPr>
        <w:tab/>
      </w:r>
      <w:r w:rsidRPr="00B46261">
        <w:rPr>
          <w:lang w:val="es-ES_tradnl"/>
        </w:rPr>
        <w:t xml:space="preserve">Se utilizará un pequeño acoplamiento en espiral de fibra </w:t>
      </w:r>
      <w:proofErr w:type="spellStart"/>
      <w:r w:rsidRPr="00B46261">
        <w:rPr>
          <w:lang w:val="es-ES_tradnl"/>
        </w:rPr>
        <w:t>monomodo</w:t>
      </w:r>
      <w:proofErr w:type="spellEnd"/>
      <w:r w:rsidRPr="00B46261">
        <w:rPr>
          <w:lang w:val="es-ES_tradnl"/>
        </w:rPr>
        <w:t xml:space="preserve"> de 62,5/125, segú</w:t>
      </w:r>
      <w:r w:rsidR="00B6060F" w:rsidRPr="00B46261">
        <w:rPr>
          <w:lang w:val="es-ES_tradnl"/>
        </w:rPr>
        <w:t>n se especifica en la Norma CEI</w:t>
      </w:r>
      <w:r w:rsidR="001727E3" w:rsidRPr="00B46261">
        <w:rPr>
          <w:lang w:val="es-ES_tradnl"/>
        </w:rPr>
        <w:t> 60793</w:t>
      </w:r>
      <w:r w:rsidR="001727E3" w:rsidRPr="00B46261">
        <w:rPr>
          <w:lang w:val="es-ES_tradnl"/>
        </w:rPr>
        <w:noBreakHyphen/>
        <w:t>2-</w:t>
      </w:r>
      <w:r w:rsidRPr="00B46261">
        <w:rPr>
          <w:lang w:val="es-ES_tradnl"/>
        </w:rPr>
        <w:t xml:space="preserve">10, para conectar la unidad de recepción óptica </w:t>
      </w:r>
      <w:proofErr w:type="spellStart"/>
      <w:r w:rsidRPr="00B46261">
        <w:rPr>
          <w:lang w:val="es-ES_tradnl"/>
        </w:rPr>
        <w:t>Rx</w:t>
      </w:r>
      <w:proofErr w:type="spellEnd"/>
      <w:r w:rsidRPr="00B46261">
        <w:rPr>
          <w:lang w:val="es-ES_tradnl"/>
        </w:rPr>
        <w:t xml:space="preserve"> a su conector de entrada óptica, si dicho receptor no se ha instalado y conectado físicamente en un receptáculo.</w:t>
      </w:r>
    </w:p>
    <w:p w:rsidR="001E5285" w:rsidRPr="00B46261" w:rsidRDefault="001E5285" w:rsidP="001E5285">
      <w:pPr>
        <w:rPr>
          <w:lang w:val="es-ES_tradnl"/>
        </w:rPr>
      </w:pPr>
      <w:r w:rsidRPr="00B46261">
        <w:rPr>
          <w:lang w:val="es-ES_tradnl"/>
        </w:rPr>
        <w:t xml:space="preserve">En la unidad </w:t>
      </w:r>
      <w:proofErr w:type="spellStart"/>
      <w:r w:rsidRPr="00B46261">
        <w:rPr>
          <w:lang w:val="es-ES_tradnl"/>
        </w:rPr>
        <w:t>Rx</w:t>
      </w:r>
      <w:proofErr w:type="spellEnd"/>
      <w:r w:rsidRPr="00B46261">
        <w:rPr>
          <w:lang w:val="es-ES_tradnl"/>
        </w:rPr>
        <w:t xml:space="preserve"> o en la correspondiente documentación de producto deberá indicarse el tipo de terminación helicoidal, de haberla, que se ha instalado.</w:t>
      </w:r>
    </w:p>
    <w:p w:rsidR="001E5285" w:rsidRPr="00B46261" w:rsidRDefault="001E5285" w:rsidP="001E5285">
      <w:pPr>
        <w:pStyle w:val="Heading2"/>
        <w:rPr>
          <w:lang w:val="es-ES_tradnl"/>
        </w:rPr>
      </w:pPr>
      <w:r w:rsidRPr="00B46261">
        <w:rPr>
          <w:lang w:val="es-ES_tradnl"/>
        </w:rPr>
        <w:t>3.2</w:t>
      </w:r>
      <w:r w:rsidRPr="00B46261">
        <w:rPr>
          <w:lang w:val="es-ES_tradnl"/>
        </w:rPr>
        <w:tab/>
        <w:t>Unidad de transmisión para enlaces de potencia baja (corto alcance), potencia media (alcance medio) o potencia elevada (gran alcance)</w:t>
      </w:r>
    </w:p>
    <w:p w:rsidR="001E5285" w:rsidRPr="00B46261" w:rsidRDefault="001E5285" w:rsidP="00B6060F">
      <w:pPr>
        <w:rPr>
          <w:lang w:val="es-ES_tradnl"/>
        </w:rPr>
      </w:pPr>
      <w:r w:rsidRPr="00B46261">
        <w:rPr>
          <w:b/>
          <w:bCs/>
          <w:lang w:val="es-ES_tradnl"/>
        </w:rPr>
        <w:t>3.2.1</w:t>
      </w:r>
      <w:r w:rsidRPr="00B46261">
        <w:rPr>
          <w:b/>
          <w:bCs/>
          <w:lang w:val="es-ES_tradnl"/>
        </w:rPr>
        <w:tab/>
      </w:r>
      <w:r w:rsidRPr="00B46261">
        <w:rPr>
          <w:lang w:val="es-ES_tradnl"/>
        </w:rPr>
        <w:t>La unidad de transmisión deberá producir una señal de salida óptica que varíe respecto a la intensidad, con arreglo a los parámetros de enlace de potencia baja (corto alcance), potencia media (alcance medio) o potencia elevada (largo alcance) pertinentes, que se indican en el Cuadro 1, cuando sea modulada mediante una señal eléctrica definida en la Recomendación</w:t>
      </w:r>
      <w:r w:rsidR="00B6060F" w:rsidRPr="00B46261">
        <w:rPr>
          <w:lang w:val="es-ES_tradnl"/>
        </w:rPr>
        <w:t xml:space="preserve"> </w:t>
      </w:r>
      <w:r w:rsidRPr="00B46261">
        <w:rPr>
          <w:lang w:val="es-ES_tradnl"/>
        </w:rPr>
        <w:t>UIT</w:t>
      </w:r>
      <w:r w:rsidRPr="00B46261">
        <w:rPr>
          <w:lang w:val="es-ES_tradnl"/>
        </w:rPr>
        <w:noBreakHyphen/>
        <w:t>R BT.656 o la Recomendación, UIT</w:t>
      </w:r>
      <w:r w:rsidRPr="00B46261">
        <w:rPr>
          <w:lang w:val="es-ES_tradnl"/>
        </w:rPr>
        <w:noBreakHyphen/>
        <w:t>R BT.799, la Recomendación</w:t>
      </w:r>
      <w:r w:rsidR="00B6060F" w:rsidRPr="00B46261">
        <w:rPr>
          <w:lang w:val="es-ES_tradnl"/>
        </w:rPr>
        <w:t xml:space="preserve"> </w:t>
      </w:r>
      <w:r w:rsidRPr="00B46261">
        <w:rPr>
          <w:lang w:val="es-ES_tradnl"/>
        </w:rPr>
        <w:t>UIT</w:t>
      </w:r>
      <w:r w:rsidRPr="00B46261">
        <w:rPr>
          <w:lang w:val="es-ES_tradnl"/>
        </w:rPr>
        <w:noBreakHyphen/>
        <w:t>R BT.1120 y la Recomendación UIT</w:t>
      </w:r>
      <w:r w:rsidR="00B6060F" w:rsidRPr="00B46261">
        <w:rPr>
          <w:lang w:val="es-ES_tradnl"/>
        </w:rPr>
        <w:noBreakHyphen/>
      </w:r>
      <w:r w:rsidRPr="00B46261">
        <w:rPr>
          <w:lang w:val="es-ES_tradnl"/>
        </w:rPr>
        <w:t>R</w:t>
      </w:r>
      <w:r w:rsidR="00B6060F" w:rsidRPr="00B46261">
        <w:rPr>
          <w:lang w:val="es-ES_tradnl"/>
        </w:rPr>
        <w:t> </w:t>
      </w:r>
      <w:r w:rsidRPr="00B46261">
        <w:rPr>
          <w:lang w:val="es-ES_tradnl"/>
        </w:rPr>
        <w:t>BT.2077 (Parte 3).</w:t>
      </w:r>
    </w:p>
    <w:p w:rsidR="001E5285" w:rsidRPr="00B46261" w:rsidRDefault="001E5285" w:rsidP="001E5285">
      <w:pPr>
        <w:rPr>
          <w:lang w:val="es-ES_tradnl"/>
        </w:rPr>
      </w:pPr>
      <w:r w:rsidRPr="00B46261">
        <w:rPr>
          <w:lang w:val="es-ES_tradnl"/>
        </w:rPr>
        <w:t>En el informativo Apéndice D se consigna información y cálculos del balance de enlace.</w:t>
      </w:r>
    </w:p>
    <w:p w:rsidR="001E5285" w:rsidRPr="00B46261" w:rsidRDefault="00B6060F" w:rsidP="001E5285">
      <w:pPr>
        <w:pStyle w:val="TableNo"/>
        <w:rPr>
          <w:noProof/>
          <w:lang w:val="es-ES_tradnl"/>
        </w:rPr>
      </w:pPr>
      <w:r w:rsidRPr="00B46261">
        <w:rPr>
          <w:lang w:val="es-ES_tradnl"/>
        </w:rPr>
        <w:t xml:space="preserve">CUADRO </w:t>
      </w:r>
      <w:r w:rsidR="001E5285" w:rsidRPr="00B46261">
        <w:rPr>
          <w:noProof/>
          <w:lang w:val="es-ES_tradnl"/>
        </w:rPr>
        <w:t>1</w:t>
      </w:r>
    </w:p>
    <w:p w:rsidR="001E5285" w:rsidRPr="00B46261" w:rsidRDefault="001E5285" w:rsidP="001E5285">
      <w:pPr>
        <w:pStyle w:val="Tabletitle"/>
        <w:rPr>
          <w:lang w:val="es-ES_tradnl"/>
        </w:rPr>
      </w:pPr>
      <w:r w:rsidRPr="00B46261">
        <w:rPr>
          <w:lang w:val="es-ES_tradnl"/>
        </w:rPr>
        <w:t>Especificaciones de la señal a la salida de la unidad de transmisión</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 w:author="Mar Rubio, Francisco" w:date="2017-05-18T16:21:00Z">
          <w:tblPr>
            <w:tblW w:w="11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812"/>
        <w:gridCol w:w="13"/>
        <w:gridCol w:w="1698"/>
        <w:gridCol w:w="8"/>
        <w:gridCol w:w="1685"/>
        <w:gridCol w:w="1721"/>
        <w:gridCol w:w="1701"/>
        <w:gridCol w:w="12"/>
        <w:tblGridChange w:id="10">
          <w:tblGrid>
            <w:gridCol w:w="108"/>
            <w:gridCol w:w="1374"/>
            <w:gridCol w:w="1343"/>
            <w:gridCol w:w="110"/>
            <w:gridCol w:w="2"/>
            <w:gridCol w:w="4"/>
            <w:gridCol w:w="2"/>
            <w:gridCol w:w="1384"/>
            <w:gridCol w:w="196"/>
            <w:gridCol w:w="120"/>
            <w:gridCol w:w="562"/>
            <w:gridCol w:w="2"/>
            <w:gridCol w:w="2"/>
            <w:gridCol w:w="2"/>
            <w:gridCol w:w="807"/>
            <w:gridCol w:w="198"/>
            <w:gridCol w:w="126"/>
            <w:gridCol w:w="1134"/>
            <w:gridCol w:w="1"/>
            <w:gridCol w:w="1"/>
            <w:gridCol w:w="1"/>
            <w:gridCol w:w="240"/>
            <w:gridCol w:w="218"/>
            <w:gridCol w:w="108"/>
            <w:gridCol w:w="1375"/>
            <w:gridCol w:w="218"/>
            <w:gridCol w:w="12"/>
            <w:gridCol w:w="97"/>
            <w:gridCol w:w="1393"/>
          </w:tblGrid>
        </w:tblGridChange>
      </w:tblGrid>
      <w:tr w:rsidR="001E5285" w:rsidRPr="00657334" w:rsidTr="00C57345">
        <w:trPr>
          <w:gridAfter w:val="1"/>
          <w:wAfter w:w="12" w:type="dxa"/>
          <w:jc w:val="center"/>
          <w:trPrChange w:id="11" w:author="Mar Rubio, Francisco" w:date="2017-05-18T16:21:00Z">
            <w:trPr>
              <w:gridBefore w:val="1"/>
              <w:gridAfter w:val="1"/>
              <w:wAfter w:w="1712" w:type="dxa"/>
              <w:jc w:val="center"/>
            </w:trPr>
          </w:trPrChange>
        </w:trPr>
        <w:tc>
          <w:tcPr>
            <w:tcW w:w="2825" w:type="dxa"/>
            <w:gridSpan w:val="2"/>
            <w:tcBorders>
              <w:top w:val="nil"/>
              <w:left w:val="nil"/>
            </w:tcBorders>
            <w:tcPrChange w:id="12" w:author="Mar Rubio, Francisco" w:date="2017-05-18T16:21:00Z">
              <w:tcPr>
                <w:tcW w:w="2835" w:type="dxa"/>
                <w:gridSpan w:val="6"/>
                <w:tcBorders>
                  <w:top w:val="nil"/>
                  <w:left w:val="nil"/>
                </w:tcBorders>
              </w:tcPr>
            </w:tcPrChange>
          </w:tcPr>
          <w:p w:rsidR="001E5285" w:rsidRPr="00B46261" w:rsidRDefault="001E5285" w:rsidP="00B51F59">
            <w:pPr>
              <w:pStyle w:val="Tablehead"/>
              <w:jc w:val="left"/>
              <w:rPr>
                <w:sz w:val="20"/>
                <w:lang w:val="es-ES_tradnl"/>
              </w:rPr>
            </w:pPr>
            <w:r w:rsidRPr="00B46261">
              <w:rPr>
                <w:sz w:val="20"/>
                <w:lang w:val="es-ES_tradnl"/>
              </w:rPr>
              <w:br w:type="column"/>
            </w:r>
          </w:p>
        </w:tc>
        <w:tc>
          <w:tcPr>
            <w:tcW w:w="1698" w:type="dxa"/>
            <w:vAlign w:val="center"/>
            <w:tcPrChange w:id="13" w:author="Mar Rubio, Francisco" w:date="2017-05-18T16:21:00Z">
              <w:tcPr>
                <w:tcW w:w="1700" w:type="dxa"/>
                <w:gridSpan w:val="3"/>
                <w:vAlign w:val="center"/>
              </w:tcPr>
            </w:tcPrChange>
          </w:tcPr>
          <w:p w:rsidR="001E5285" w:rsidRPr="00B46261" w:rsidRDefault="001E5285" w:rsidP="00B51F59">
            <w:pPr>
              <w:pStyle w:val="Tablehead"/>
              <w:rPr>
                <w:sz w:val="20"/>
                <w:lang w:val="es-ES_tradnl"/>
              </w:rPr>
            </w:pPr>
            <w:r w:rsidRPr="00B46261">
              <w:rPr>
                <w:sz w:val="20"/>
                <w:lang w:val="es-ES_tradnl"/>
              </w:rPr>
              <w:t xml:space="preserve">Enlace de potencia elevada </w:t>
            </w:r>
            <w:r w:rsidRPr="00B46261">
              <w:rPr>
                <w:sz w:val="20"/>
                <w:lang w:val="es-ES_tradnl"/>
              </w:rPr>
              <w:br/>
              <w:t xml:space="preserve">(largo alcance) </w:t>
            </w:r>
          </w:p>
        </w:tc>
        <w:tc>
          <w:tcPr>
            <w:tcW w:w="1693" w:type="dxa"/>
            <w:gridSpan w:val="2"/>
            <w:vAlign w:val="center"/>
            <w:tcPrChange w:id="14" w:author="Mar Rubio, Francisco" w:date="2017-05-18T16:21:00Z">
              <w:tcPr>
                <w:tcW w:w="1699" w:type="dxa"/>
                <w:gridSpan w:val="7"/>
                <w:vAlign w:val="center"/>
              </w:tcPr>
            </w:tcPrChange>
          </w:tcPr>
          <w:p w:rsidR="001E5285" w:rsidRPr="00B46261" w:rsidRDefault="001E5285" w:rsidP="00B51F59">
            <w:pPr>
              <w:pStyle w:val="Tablehead"/>
              <w:rPr>
                <w:sz w:val="20"/>
                <w:lang w:val="es-ES_tradnl"/>
              </w:rPr>
            </w:pPr>
            <w:r w:rsidRPr="00B46261">
              <w:rPr>
                <w:sz w:val="20"/>
                <w:lang w:val="es-ES_tradnl"/>
              </w:rPr>
              <w:t xml:space="preserve">Enlace de potencia media (alcance medio) </w:t>
            </w:r>
          </w:p>
        </w:tc>
        <w:tc>
          <w:tcPr>
            <w:tcW w:w="3422" w:type="dxa"/>
            <w:gridSpan w:val="2"/>
            <w:vAlign w:val="center"/>
            <w:tcPrChange w:id="15" w:author="Mar Rubio, Francisco" w:date="2017-05-18T16:21:00Z">
              <w:tcPr>
                <w:tcW w:w="3405" w:type="dxa"/>
                <w:gridSpan w:val="11"/>
                <w:vAlign w:val="center"/>
              </w:tcPr>
            </w:tcPrChange>
          </w:tcPr>
          <w:p w:rsidR="001E5285" w:rsidRPr="00B46261" w:rsidRDefault="001E5285" w:rsidP="00B51F59">
            <w:pPr>
              <w:pStyle w:val="Tablehead"/>
              <w:rPr>
                <w:sz w:val="20"/>
                <w:lang w:val="es-ES_tradnl"/>
              </w:rPr>
            </w:pPr>
            <w:r w:rsidRPr="00B46261">
              <w:rPr>
                <w:sz w:val="20"/>
                <w:lang w:val="es-ES_tradnl"/>
              </w:rPr>
              <w:t>Enlace de baja potencia</w:t>
            </w:r>
            <w:r w:rsidRPr="00B46261">
              <w:rPr>
                <w:sz w:val="20"/>
                <w:lang w:val="es-ES_tradnl"/>
              </w:rPr>
              <w:br/>
              <w:t>(corto alcance)</w:t>
            </w:r>
          </w:p>
        </w:tc>
      </w:tr>
      <w:tr w:rsidR="001E5285" w:rsidRPr="00B46261" w:rsidTr="00263614">
        <w:trPr>
          <w:gridAfter w:val="1"/>
          <w:wAfter w:w="12" w:type="dxa"/>
          <w:jc w:val="center"/>
          <w:trPrChange w:id="16" w:author="Mar Rubio, Francisco" w:date="2017-05-18T16:21:00Z">
            <w:trPr>
              <w:gridBefore w:val="1"/>
              <w:gridAfter w:val="1"/>
              <w:wAfter w:w="1712" w:type="dxa"/>
              <w:jc w:val="center"/>
            </w:trPr>
          </w:trPrChange>
        </w:trPr>
        <w:tc>
          <w:tcPr>
            <w:tcW w:w="2825" w:type="dxa"/>
            <w:gridSpan w:val="2"/>
            <w:tcPrChange w:id="17" w:author="Mar Rubio, Francisco" w:date="2017-05-18T16:21:00Z">
              <w:tcPr>
                <w:tcW w:w="2835" w:type="dxa"/>
                <w:gridSpan w:val="6"/>
              </w:tcPr>
            </w:tcPrChange>
          </w:tcPr>
          <w:p w:rsidR="001E5285" w:rsidRPr="00B46261" w:rsidRDefault="001E5285" w:rsidP="00B51F59">
            <w:pPr>
              <w:pStyle w:val="Tabletext"/>
              <w:jc w:val="left"/>
              <w:rPr>
                <w:sz w:val="20"/>
                <w:lang w:val="es-ES_tradnl"/>
              </w:rPr>
            </w:pPr>
            <w:r w:rsidRPr="00B46261">
              <w:rPr>
                <w:sz w:val="20"/>
                <w:lang w:val="es-ES_tradnl"/>
              </w:rPr>
              <w:t>Fibra del circuito de transmisión</w:t>
            </w:r>
            <w:r w:rsidRPr="00B46261">
              <w:rPr>
                <w:sz w:val="20"/>
                <w:vertAlign w:val="superscript"/>
                <w:lang w:val="es-ES_tradnl"/>
              </w:rPr>
              <w:t>(1)</w:t>
            </w:r>
          </w:p>
        </w:tc>
        <w:tc>
          <w:tcPr>
            <w:tcW w:w="1698" w:type="dxa"/>
            <w:vAlign w:val="center"/>
            <w:tcPrChange w:id="18" w:author="Mar Rubio, Francisco" w:date="2017-05-18T16:21:00Z">
              <w:tcPr>
                <w:tcW w:w="1700" w:type="dxa"/>
                <w:gridSpan w:val="3"/>
              </w:tcPr>
            </w:tcPrChange>
          </w:tcPr>
          <w:p w:rsidR="001E5285" w:rsidRPr="00B46261" w:rsidRDefault="001E5285" w:rsidP="00263614">
            <w:pPr>
              <w:pStyle w:val="Tabletext"/>
              <w:jc w:val="center"/>
              <w:rPr>
                <w:sz w:val="20"/>
                <w:lang w:val="es-ES_tradnl"/>
              </w:rPr>
            </w:pPr>
            <w:r w:rsidRPr="00B46261">
              <w:rPr>
                <w:sz w:val="20"/>
                <w:lang w:val="es-ES_tradnl"/>
              </w:rPr>
              <w:t xml:space="preserve">SM (9,0/125 </w:t>
            </w:r>
            <w:r w:rsidRPr="00B46261">
              <w:rPr>
                <w:sz w:val="20"/>
                <w:lang w:val="es-ES_tradnl"/>
              </w:rPr>
              <w:sym w:font="Symbol Set SWA" w:char="F06D"/>
            </w:r>
            <w:r w:rsidRPr="00B46261">
              <w:rPr>
                <w:sz w:val="20"/>
                <w:lang w:val="es-ES_tradnl"/>
              </w:rPr>
              <w:t>m)</w:t>
            </w:r>
          </w:p>
        </w:tc>
        <w:tc>
          <w:tcPr>
            <w:tcW w:w="1693" w:type="dxa"/>
            <w:gridSpan w:val="2"/>
            <w:vAlign w:val="center"/>
            <w:tcPrChange w:id="19" w:author="Mar Rubio, Francisco" w:date="2017-05-18T16:21:00Z">
              <w:tcPr>
                <w:tcW w:w="1699" w:type="dxa"/>
                <w:gridSpan w:val="7"/>
              </w:tcPr>
            </w:tcPrChange>
          </w:tcPr>
          <w:p w:rsidR="001E5285" w:rsidRPr="00B46261" w:rsidRDefault="001E5285" w:rsidP="00263614">
            <w:pPr>
              <w:pStyle w:val="Tabletext"/>
              <w:jc w:val="center"/>
              <w:rPr>
                <w:sz w:val="20"/>
                <w:lang w:val="es-ES_tradnl"/>
              </w:rPr>
            </w:pPr>
            <w:r w:rsidRPr="00B46261">
              <w:rPr>
                <w:sz w:val="20"/>
                <w:lang w:val="es-ES_tradnl"/>
              </w:rPr>
              <w:t xml:space="preserve">SM (9,0/125 </w:t>
            </w:r>
            <w:r w:rsidRPr="00B46261">
              <w:rPr>
                <w:sz w:val="20"/>
                <w:lang w:val="es-ES_tradnl"/>
              </w:rPr>
              <w:sym w:font="Symbol Set SWA" w:char="F06D"/>
            </w:r>
            <w:r w:rsidRPr="00B46261">
              <w:rPr>
                <w:sz w:val="20"/>
                <w:lang w:val="es-ES_tradnl"/>
              </w:rPr>
              <w:t>m)</w:t>
            </w:r>
          </w:p>
        </w:tc>
        <w:tc>
          <w:tcPr>
            <w:tcW w:w="1721" w:type="dxa"/>
            <w:vAlign w:val="center"/>
            <w:tcPrChange w:id="20" w:author="Mar Rubio, Francisco" w:date="2017-05-18T16:21:00Z">
              <w:tcPr>
                <w:tcW w:w="1703" w:type="dxa"/>
                <w:gridSpan w:val="7"/>
              </w:tcPr>
            </w:tcPrChange>
          </w:tcPr>
          <w:p w:rsidR="001E5285" w:rsidRPr="00B46261" w:rsidRDefault="001E5285" w:rsidP="00263614">
            <w:pPr>
              <w:pStyle w:val="Tabletext"/>
              <w:jc w:val="center"/>
              <w:rPr>
                <w:sz w:val="20"/>
                <w:lang w:val="es-ES_tradnl"/>
              </w:rPr>
            </w:pPr>
            <w:r w:rsidRPr="00B46261">
              <w:rPr>
                <w:sz w:val="20"/>
                <w:lang w:val="es-ES_tradnl"/>
              </w:rPr>
              <w:t xml:space="preserve">SM (9,0/125 </w:t>
            </w:r>
            <w:r w:rsidRPr="00B46261">
              <w:rPr>
                <w:sz w:val="20"/>
                <w:lang w:val="es-ES_tradnl"/>
              </w:rPr>
              <w:sym w:font="Symbol Set SWA" w:char="F06D"/>
            </w:r>
            <w:r w:rsidRPr="00B46261">
              <w:rPr>
                <w:sz w:val="20"/>
                <w:lang w:val="es-ES_tradnl"/>
              </w:rPr>
              <w:t>m)</w:t>
            </w:r>
          </w:p>
        </w:tc>
        <w:tc>
          <w:tcPr>
            <w:tcW w:w="1701" w:type="dxa"/>
            <w:tcPrChange w:id="21" w:author="Mar Rubio, Francisco" w:date="2017-05-18T16:21:00Z">
              <w:tcPr>
                <w:tcW w:w="1702" w:type="dxa"/>
                <w:gridSpan w:val="4"/>
              </w:tcPr>
            </w:tcPrChange>
          </w:tcPr>
          <w:p w:rsidR="001E5285" w:rsidRPr="00B46261" w:rsidRDefault="001E5285" w:rsidP="00B51F59">
            <w:pPr>
              <w:pStyle w:val="Tabletext"/>
              <w:jc w:val="left"/>
              <w:rPr>
                <w:sz w:val="20"/>
                <w:lang w:val="es-ES_tradnl"/>
              </w:rPr>
            </w:pPr>
            <w:r w:rsidRPr="00B46261">
              <w:rPr>
                <w:sz w:val="20"/>
                <w:lang w:val="es-ES_tradnl"/>
              </w:rPr>
              <w:t>MM</w:t>
            </w:r>
            <w:r w:rsidRPr="00B46261">
              <w:rPr>
                <w:sz w:val="20"/>
                <w:vertAlign w:val="superscript"/>
                <w:lang w:val="es-ES_tradnl"/>
              </w:rPr>
              <w:t>(2)</w:t>
            </w:r>
            <w:r w:rsidRPr="00B46261">
              <w:rPr>
                <w:sz w:val="20"/>
                <w:lang w:val="es-ES_tradnl"/>
              </w:rPr>
              <w:br/>
              <w:t xml:space="preserve">(50,0/125 </w:t>
            </w:r>
            <w:r w:rsidRPr="00B46261">
              <w:rPr>
                <w:sz w:val="20"/>
                <w:lang w:val="es-ES_tradnl"/>
              </w:rPr>
              <w:sym w:font="Symbol Set SWA" w:char="F06D"/>
            </w:r>
            <w:r w:rsidRPr="00B46261">
              <w:rPr>
                <w:sz w:val="20"/>
                <w:lang w:val="es-ES_tradnl"/>
              </w:rPr>
              <w:t xml:space="preserve">m, </w:t>
            </w:r>
            <w:r w:rsidRPr="00B46261">
              <w:rPr>
                <w:sz w:val="20"/>
                <w:lang w:val="es-ES_tradnl"/>
              </w:rPr>
              <w:br/>
              <w:t xml:space="preserve">62,5/125 </w:t>
            </w:r>
            <w:r w:rsidRPr="00B46261">
              <w:rPr>
                <w:sz w:val="20"/>
                <w:lang w:val="es-ES_tradnl"/>
              </w:rPr>
              <w:sym w:font="Symbol Set SWA" w:char="F06D"/>
            </w:r>
            <w:r w:rsidRPr="00B46261">
              <w:rPr>
                <w:sz w:val="20"/>
                <w:lang w:val="es-ES_tradnl"/>
              </w:rPr>
              <w:t>m)</w:t>
            </w:r>
          </w:p>
        </w:tc>
      </w:tr>
      <w:tr w:rsidR="001E5285" w:rsidRPr="00657334" w:rsidTr="00263614">
        <w:trPr>
          <w:gridAfter w:val="1"/>
          <w:wAfter w:w="12" w:type="dxa"/>
          <w:jc w:val="center"/>
          <w:trPrChange w:id="22" w:author="Mar Rubio, Francisco" w:date="2017-05-18T16:21:00Z">
            <w:trPr>
              <w:gridBefore w:val="1"/>
              <w:gridAfter w:val="1"/>
              <w:wAfter w:w="1712" w:type="dxa"/>
              <w:jc w:val="center"/>
            </w:trPr>
          </w:trPrChange>
        </w:trPr>
        <w:tc>
          <w:tcPr>
            <w:tcW w:w="2825" w:type="dxa"/>
            <w:gridSpan w:val="2"/>
            <w:tcPrChange w:id="23" w:author="Mar Rubio, Francisco" w:date="2017-05-18T16:21:00Z">
              <w:tcPr>
                <w:tcW w:w="2835" w:type="dxa"/>
                <w:gridSpan w:val="6"/>
              </w:tcPr>
            </w:tcPrChange>
          </w:tcPr>
          <w:p w:rsidR="001E5285" w:rsidRPr="00B46261" w:rsidRDefault="001E5285" w:rsidP="00B51F59">
            <w:pPr>
              <w:pStyle w:val="Tabletext"/>
              <w:jc w:val="left"/>
              <w:rPr>
                <w:sz w:val="20"/>
                <w:lang w:val="es-ES_tradnl"/>
              </w:rPr>
            </w:pPr>
            <w:r w:rsidRPr="00B46261">
              <w:rPr>
                <w:sz w:val="20"/>
                <w:lang w:val="es-ES_tradnl"/>
              </w:rPr>
              <w:t>Tipo de fuente luminosa</w:t>
            </w:r>
            <w:r w:rsidRPr="00B46261">
              <w:rPr>
                <w:sz w:val="20"/>
                <w:vertAlign w:val="superscript"/>
                <w:lang w:val="es-ES_tradnl"/>
              </w:rPr>
              <w:t>(3), (4)</w:t>
            </w:r>
          </w:p>
        </w:tc>
        <w:tc>
          <w:tcPr>
            <w:tcW w:w="1698" w:type="dxa"/>
            <w:vAlign w:val="center"/>
            <w:tcPrChange w:id="24" w:author="Mar Rubio, Francisco" w:date="2017-05-18T16:21:00Z">
              <w:tcPr>
                <w:tcW w:w="1700" w:type="dxa"/>
                <w:gridSpan w:val="3"/>
              </w:tcPr>
            </w:tcPrChange>
          </w:tcPr>
          <w:p w:rsidR="001E5285" w:rsidRPr="00B46261" w:rsidRDefault="001E5285" w:rsidP="00263614">
            <w:pPr>
              <w:pStyle w:val="Tabletext"/>
              <w:jc w:val="center"/>
              <w:rPr>
                <w:sz w:val="20"/>
                <w:lang w:val="es-ES_tradnl"/>
              </w:rPr>
            </w:pPr>
            <w:r w:rsidRPr="00B46261">
              <w:rPr>
                <w:sz w:val="20"/>
                <w:lang w:val="es-ES_tradnl"/>
              </w:rPr>
              <w:t>Láser</w:t>
            </w:r>
          </w:p>
        </w:tc>
        <w:tc>
          <w:tcPr>
            <w:tcW w:w="1693" w:type="dxa"/>
            <w:gridSpan w:val="2"/>
            <w:vAlign w:val="center"/>
            <w:tcPrChange w:id="25" w:author="Mar Rubio, Francisco" w:date="2017-05-18T16:21:00Z">
              <w:tcPr>
                <w:tcW w:w="1699" w:type="dxa"/>
                <w:gridSpan w:val="7"/>
              </w:tcPr>
            </w:tcPrChange>
          </w:tcPr>
          <w:p w:rsidR="001E5285" w:rsidRPr="00B46261" w:rsidRDefault="001E5285" w:rsidP="00263614">
            <w:pPr>
              <w:pStyle w:val="Tabletext"/>
              <w:jc w:val="center"/>
              <w:rPr>
                <w:sz w:val="20"/>
                <w:lang w:val="es-ES_tradnl"/>
              </w:rPr>
            </w:pPr>
            <w:r w:rsidRPr="00B46261">
              <w:rPr>
                <w:sz w:val="20"/>
                <w:lang w:val="es-ES_tradnl"/>
              </w:rPr>
              <w:t>Láser</w:t>
            </w:r>
          </w:p>
        </w:tc>
        <w:tc>
          <w:tcPr>
            <w:tcW w:w="1721" w:type="dxa"/>
            <w:vAlign w:val="center"/>
            <w:tcPrChange w:id="26" w:author="Mar Rubio, Francisco" w:date="2017-05-18T16:21:00Z">
              <w:tcPr>
                <w:tcW w:w="1703" w:type="dxa"/>
                <w:gridSpan w:val="7"/>
              </w:tcPr>
            </w:tcPrChange>
          </w:tcPr>
          <w:p w:rsidR="001E5285" w:rsidRPr="00B46261" w:rsidRDefault="001E5285" w:rsidP="00263614">
            <w:pPr>
              <w:pStyle w:val="Tabletext"/>
              <w:jc w:val="center"/>
              <w:rPr>
                <w:sz w:val="20"/>
                <w:lang w:val="es-ES_tradnl"/>
              </w:rPr>
            </w:pPr>
            <w:r w:rsidRPr="00B46261">
              <w:rPr>
                <w:sz w:val="20"/>
                <w:lang w:val="es-ES_tradnl"/>
              </w:rPr>
              <w:t>Láser</w:t>
            </w:r>
          </w:p>
        </w:tc>
        <w:tc>
          <w:tcPr>
            <w:tcW w:w="1701" w:type="dxa"/>
            <w:tcPrChange w:id="27" w:author="Mar Rubio, Francisco" w:date="2017-05-18T16:21:00Z">
              <w:tcPr>
                <w:tcW w:w="1702" w:type="dxa"/>
                <w:gridSpan w:val="4"/>
              </w:tcPr>
            </w:tcPrChange>
          </w:tcPr>
          <w:p w:rsidR="001E5285" w:rsidRPr="00B46261" w:rsidRDefault="001E5285" w:rsidP="00B51F59">
            <w:pPr>
              <w:pStyle w:val="Tabletext"/>
              <w:jc w:val="left"/>
              <w:rPr>
                <w:sz w:val="20"/>
                <w:lang w:val="es-ES_tradnl"/>
              </w:rPr>
            </w:pPr>
            <w:r w:rsidRPr="00B46261">
              <w:rPr>
                <w:sz w:val="20"/>
                <w:lang w:val="es-ES_tradnl"/>
              </w:rPr>
              <w:t>Láser o diodo emisor de luz</w:t>
            </w:r>
            <w:r w:rsidRPr="00B46261">
              <w:rPr>
                <w:sz w:val="20"/>
                <w:vertAlign w:val="superscript"/>
                <w:lang w:val="es-ES_tradnl"/>
              </w:rPr>
              <w:t>(5), (6)</w:t>
            </w:r>
          </w:p>
        </w:tc>
      </w:tr>
      <w:tr w:rsidR="001E5285" w:rsidRPr="00B46261" w:rsidTr="00C57345">
        <w:trPr>
          <w:gridAfter w:val="1"/>
          <w:wAfter w:w="12" w:type="dxa"/>
          <w:jc w:val="center"/>
          <w:trPrChange w:id="28" w:author="Mar Rubio, Francisco" w:date="2017-05-18T16:21:00Z">
            <w:trPr>
              <w:gridBefore w:val="1"/>
              <w:gridAfter w:val="1"/>
              <w:wAfter w:w="1712" w:type="dxa"/>
              <w:jc w:val="center"/>
            </w:trPr>
          </w:trPrChange>
        </w:trPr>
        <w:tc>
          <w:tcPr>
            <w:tcW w:w="2825" w:type="dxa"/>
            <w:gridSpan w:val="2"/>
            <w:vMerge w:val="restart"/>
            <w:vAlign w:val="center"/>
            <w:tcPrChange w:id="29" w:author="Mar Rubio, Francisco" w:date="2017-05-18T16:21:00Z">
              <w:tcPr>
                <w:tcW w:w="2835" w:type="dxa"/>
                <w:gridSpan w:val="6"/>
                <w:vMerge w:val="restart"/>
                <w:vAlign w:val="center"/>
              </w:tcPr>
            </w:tcPrChange>
          </w:tcPr>
          <w:p w:rsidR="001E5285" w:rsidRPr="00B46261" w:rsidRDefault="001E5285" w:rsidP="00B51F59">
            <w:pPr>
              <w:pStyle w:val="Tabletext"/>
              <w:jc w:val="left"/>
              <w:rPr>
                <w:sz w:val="20"/>
                <w:lang w:val="es-ES_tradnl"/>
              </w:rPr>
            </w:pPr>
            <w:r w:rsidRPr="00B46261">
              <w:rPr>
                <w:sz w:val="20"/>
                <w:lang w:val="es-ES_tradnl"/>
              </w:rPr>
              <w:t>Longitud de onda óptica</w:t>
            </w:r>
          </w:p>
        </w:tc>
        <w:tc>
          <w:tcPr>
            <w:tcW w:w="1698" w:type="dxa"/>
            <w:tcPrChange w:id="30" w:author="Mar Rubio, Francisco" w:date="2017-05-18T16:21:00Z">
              <w:tcPr>
                <w:tcW w:w="1700" w:type="dxa"/>
                <w:gridSpan w:val="3"/>
              </w:tcPr>
            </w:tcPrChange>
          </w:tcPr>
          <w:p w:rsidR="001E5285" w:rsidRPr="00B46261" w:rsidRDefault="001E5285" w:rsidP="00B51F59">
            <w:pPr>
              <w:pStyle w:val="Tabletext"/>
              <w:rPr>
                <w:sz w:val="20"/>
                <w:lang w:val="es-ES_tradnl"/>
              </w:rPr>
            </w:pPr>
            <w:r w:rsidRPr="00B46261">
              <w:rPr>
                <w:sz w:val="20"/>
                <w:lang w:val="es-ES_tradnl"/>
              </w:rPr>
              <w:t xml:space="preserve">1 310 </w:t>
            </w:r>
            <w:proofErr w:type="spellStart"/>
            <w:r w:rsidRPr="00B46261">
              <w:rPr>
                <w:sz w:val="20"/>
                <w:lang w:val="es-ES_tradnl"/>
              </w:rPr>
              <w:t>nm</w:t>
            </w:r>
            <w:proofErr w:type="spellEnd"/>
            <w:r w:rsidRPr="00B46261">
              <w:rPr>
                <w:sz w:val="20"/>
                <w:lang w:val="es-ES_tradnl"/>
              </w:rPr>
              <w:t xml:space="preserve"> </w:t>
            </w:r>
            <w:r w:rsidRPr="00B46261">
              <w:rPr>
                <w:sz w:val="20"/>
                <w:lang w:val="es-ES_tradnl"/>
              </w:rPr>
              <w:sym w:font="Symbol" w:char="F0B1"/>
            </w:r>
            <w:r w:rsidRPr="00B46261">
              <w:rPr>
                <w:sz w:val="20"/>
                <w:lang w:val="es-ES_tradnl"/>
              </w:rPr>
              <w:t xml:space="preserve"> 40 </w:t>
            </w:r>
            <w:proofErr w:type="spellStart"/>
            <w:r w:rsidRPr="00B46261">
              <w:rPr>
                <w:sz w:val="20"/>
                <w:lang w:val="es-ES_tradnl"/>
              </w:rPr>
              <w:t>nm</w:t>
            </w:r>
            <w:proofErr w:type="spellEnd"/>
          </w:p>
        </w:tc>
        <w:tc>
          <w:tcPr>
            <w:tcW w:w="1693" w:type="dxa"/>
            <w:gridSpan w:val="2"/>
            <w:tcPrChange w:id="31" w:author="Mar Rubio, Francisco" w:date="2017-05-18T16:21:00Z">
              <w:tcPr>
                <w:tcW w:w="1699" w:type="dxa"/>
                <w:gridSpan w:val="7"/>
              </w:tcPr>
            </w:tcPrChange>
          </w:tcPr>
          <w:p w:rsidR="001E5285" w:rsidRPr="00B46261" w:rsidRDefault="001E5285" w:rsidP="00B51F59">
            <w:pPr>
              <w:pStyle w:val="Tabletext"/>
              <w:rPr>
                <w:sz w:val="20"/>
                <w:lang w:val="es-ES_tradnl"/>
              </w:rPr>
            </w:pPr>
            <w:r w:rsidRPr="00B46261">
              <w:rPr>
                <w:sz w:val="20"/>
                <w:lang w:val="es-ES_tradnl"/>
              </w:rPr>
              <w:t xml:space="preserve">1 310 </w:t>
            </w:r>
            <w:proofErr w:type="spellStart"/>
            <w:r w:rsidRPr="00B46261">
              <w:rPr>
                <w:sz w:val="20"/>
                <w:lang w:val="es-ES_tradnl"/>
              </w:rPr>
              <w:t>nm</w:t>
            </w:r>
            <w:proofErr w:type="spellEnd"/>
            <w:r w:rsidRPr="00B46261">
              <w:rPr>
                <w:sz w:val="20"/>
                <w:lang w:val="es-ES_tradnl"/>
              </w:rPr>
              <w:t xml:space="preserve"> </w:t>
            </w:r>
            <w:r w:rsidRPr="00B46261">
              <w:rPr>
                <w:sz w:val="20"/>
                <w:lang w:val="es-ES_tradnl"/>
              </w:rPr>
              <w:sym w:font="Symbol" w:char="F0B1"/>
            </w:r>
            <w:r w:rsidRPr="00B46261">
              <w:rPr>
                <w:sz w:val="20"/>
                <w:lang w:val="es-ES_tradnl"/>
              </w:rPr>
              <w:t xml:space="preserve"> 40 </w:t>
            </w:r>
            <w:proofErr w:type="spellStart"/>
            <w:r w:rsidRPr="00B46261">
              <w:rPr>
                <w:sz w:val="20"/>
                <w:lang w:val="es-ES_tradnl"/>
              </w:rPr>
              <w:t>nm</w:t>
            </w:r>
            <w:proofErr w:type="spellEnd"/>
          </w:p>
        </w:tc>
        <w:tc>
          <w:tcPr>
            <w:tcW w:w="1721" w:type="dxa"/>
            <w:tcPrChange w:id="32" w:author="Mar Rubio, Francisco" w:date="2017-05-18T16:21:00Z">
              <w:tcPr>
                <w:tcW w:w="1703" w:type="dxa"/>
                <w:gridSpan w:val="7"/>
              </w:tcPr>
            </w:tcPrChange>
          </w:tcPr>
          <w:p w:rsidR="001E5285" w:rsidRPr="00B46261" w:rsidRDefault="001E5285" w:rsidP="00B51F59">
            <w:pPr>
              <w:pStyle w:val="Tabletext"/>
              <w:rPr>
                <w:sz w:val="20"/>
                <w:lang w:val="es-ES_tradnl"/>
              </w:rPr>
            </w:pPr>
            <w:r w:rsidRPr="00B46261">
              <w:rPr>
                <w:sz w:val="20"/>
                <w:lang w:val="es-ES_tradnl"/>
              </w:rPr>
              <w:t xml:space="preserve">1 310 </w:t>
            </w:r>
            <w:proofErr w:type="spellStart"/>
            <w:r w:rsidRPr="00B46261">
              <w:rPr>
                <w:sz w:val="20"/>
                <w:lang w:val="es-ES_tradnl"/>
              </w:rPr>
              <w:t>nm</w:t>
            </w:r>
            <w:proofErr w:type="spellEnd"/>
            <w:r w:rsidRPr="00B46261">
              <w:rPr>
                <w:sz w:val="20"/>
                <w:lang w:val="es-ES_tradnl"/>
              </w:rPr>
              <w:t xml:space="preserve"> </w:t>
            </w:r>
            <w:r w:rsidRPr="00B46261">
              <w:rPr>
                <w:sz w:val="20"/>
                <w:lang w:val="es-ES_tradnl"/>
              </w:rPr>
              <w:sym w:font="Symbol" w:char="F0B1"/>
            </w:r>
            <w:r w:rsidRPr="00B46261">
              <w:rPr>
                <w:sz w:val="20"/>
                <w:lang w:val="es-ES_tradnl"/>
              </w:rPr>
              <w:t xml:space="preserve"> 40 </w:t>
            </w:r>
            <w:proofErr w:type="spellStart"/>
            <w:r w:rsidRPr="00B46261">
              <w:rPr>
                <w:sz w:val="20"/>
                <w:lang w:val="es-ES_tradnl"/>
              </w:rPr>
              <w:t>nm</w:t>
            </w:r>
            <w:proofErr w:type="spellEnd"/>
          </w:p>
        </w:tc>
        <w:tc>
          <w:tcPr>
            <w:tcW w:w="1701" w:type="dxa"/>
            <w:tcPrChange w:id="33" w:author="Mar Rubio, Francisco" w:date="2017-05-18T16:21:00Z">
              <w:tcPr>
                <w:tcW w:w="1702" w:type="dxa"/>
                <w:gridSpan w:val="4"/>
              </w:tcPr>
            </w:tcPrChange>
          </w:tcPr>
          <w:p w:rsidR="001E5285" w:rsidRPr="00B46261" w:rsidRDefault="001E5285" w:rsidP="00B51F59">
            <w:pPr>
              <w:pStyle w:val="Tabletext"/>
              <w:rPr>
                <w:sz w:val="20"/>
                <w:lang w:val="es-ES_tradnl"/>
              </w:rPr>
            </w:pPr>
            <w:r w:rsidRPr="00B46261">
              <w:rPr>
                <w:sz w:val="20"/>
                <w:lang w:val="es-ES_tradnl"/>
              </w:rPr>
              <w:t xml:space="preserve">1 310 </w:t>
            </w:r>
            <w:proofErr w:type="spellStart"/>
            <w:r w:rsidRPr="00B46261">
              <w:rPr>
                <w:sz w:val="20"/>
                <w:lang w:val="es-ES_tradnl"/>
              </w:rPr>
              <w:t>nm</w:t>
            </w:r>
            <w:proofErr w:type="spellEnd"/>
            <w:r w:rsidRPr="00B46261">
              <w:rPr>
                <w:sz w:val="20"/>
                <w:lang w:val="es-ES_tradnl"/>
              </w:rPr>
              <w:t xml:space="preserve"> </w:t>
            </w:r>
            <w:r w:rsidRPr="00B46261">
              <w:rPr>
                <w:sz w:val="20"/>
                <w:lang w:val="es-ES_tradnl"/>
              </w:rPr>
              <w:sym w:font="Symbol" w:char="F0B1"/>
            </w:r>
            <w:r w:rsidRPr="00B46261">
              <w:rPr>
                <w:sz w:val="20"/>
                <w:lang w:val="es-ES_tradnl"/>
              </w:rPr>
              <w:t xml:space="preserve"> 40 </w:t>
            </w:r>
            <w:proofErr w:type="spellStart"/>
            <w:r w:rsidRPr="00B46261">
              <w:rPr>
                <w:sz w:val="20"/>
                <w:lang w:val="es-ES_tradnl"/>
              </w:rPr>
              <w:t>nm</w:t>
            </w:r>
            <w:proofErr w:type="spellEnd"/>
          </w:p>
        </w:tc>
      </w:tr>
      <w:tr w:rsidR="001E5285" w:rsidRPr="00B46261" w:rsidTr="00C57345">
        <w:trPr>
          <w:gridAfter w:val="1"/>
          <w:wAfter w:w="12" w:type="dxa"/>
          <w:jc w:val="center"/>
          <w:trPrChange w:id="34" w:author="Mar Rubio, Francisco" w:date="2017-05-18T16:21:00Z">
            <w:trPr>
              <w:gridBefore w:val="1"/>
              <w:gridAfter w:val="1"/>
              <w:wAfter w:w="1712" w:type="dxa"/>
              <w:jc w:val="center"/>
            </w:trPr>
          </w:trPrChange>
        </w:trPr>
        <w:tc>
          <w:tcPr>
            <w:tcW w:w="2825" w:type="dxa"/>
            <w:gridSpan w:val="2"/>
            <w:vMerge/>
            <w:tcPrChange w:id="35" w:author="Mar Rubio, Francisco" w:date="2017-05-18T16:21:00Z">
              <w:tcPr>
                <w:tcW w:w="2835" w:type="dxa"/>
                <w:gridSpan w:val="6"/>
                <w:vMerge/>
              </w:tcPr>
            </w:tcPrChange>
          </w:tcPr>
          <w:p w:rsidR="001E5285" w:rsidRPr="00B46261" w:rsidRDefault="001E5285" w:rsidP="00B51F59">
            <w:pPr>
              <w:pStyle w:val="Tabletext"/>
              <w:jc w:val="left"/>
              <w:rPr>
                <w:sz w:val="20"/>
                <w:lang w:val="es-ES_tradnl"/>
              </w:rPr>
            </w:pPr>
          </w:p>
        </w:tc>
        <w:tc>
          <w:tcPr>
            <w:tcW w:w="1698" w:type="dxa"/>
            <w:tcPrChange w:id="36" w:author="Mar Rubio, Francisco" w:date="2017-05-18T16:21:00Z">
              <w:tcPr>
                <w:tcW w:w="1700" w:type="dxa"/>
                <w:gridSpan w:val="3"/>
              </w:tcPr>
            </w:tcPrChange>
          </w:tcPr>
          <w:p w:rsidR="001E5285" w:rsidRPr="00B46261" w:rsidRDefault="001E5285" w:rsidP="00B51F59">
            <w:pPr>
              <w:pStyle w:val="Tabletext"/>
              <w:rPr>
                <w:sz w:val="20"/>
                <w:lang w:val="es-ES_tradnl"/>
              </w:rPr>
            </w:pPr>
            <w:r w:rsidRPr="00B46261">
              <w:rPr>
                <w:sz w:val="20"/>
                <w:lang w:val="es-ES_tradnl"/>
              </w:rPr>
              <w:t xml:space="preserve">1 550 </w:t>
            </w:r>
            <w:proofErr w:type="spellStart"/>
            <w:r w:rsidRPr="00B46261">
              <w:rPr>
                <w:sz w:val="20"/>
                <w:lang w:val="es-ES_tradnl"/>
              </w:rPr>
              <w:t>nm</w:t>
            </w:r>
            <w:proofErr w:type="spellEnd"/>
            <w:r w:rsidRPr="00B46261">
              <w:rPr>
                <w:sz w:val="20"/>
                <w:lang w:val="es-ES_tradnl"/>
              </w:rPr>
              <w:t xml:space="preserve"> </w:t>
            </w:r>
            <w:r w:rsidRPr="00B46261">
              <w:rPr>
                <w:sz w:val="20"/>
                <w:lang w:val="es-ES_tradnl"/>
              </w:rPr>
              <w:sym w:font="Symbol" w:char="F0B1"/>
            </w:r>
            <w:r w:rsidRPr="00B46261">
              <w:rPr>
                <w:sz w:val="20"/>
                <w:lang w:val="es-ES_tradnl"/>
              </w:rPr>
              <w:t xml:space="preserve"> 40 </w:t>
            </w:r>
            <w:proofErr w:type="spellStart"/>
            <w:r w:rsidRPr="00B46261">
              <w:rPr>
                <w:sz w:val="20"/>
                <w:lang w:val="es-ES_tradnl"/>
              </w:rPr>
              <w:t>nm</w:t>
            </w:r>
            <w:proofErr w:type="spellEnd"/>
          </w:p>
        </w:tc>
        <w:tc>
          <w:tcPr>
            <w:tcW w:w="1693" w:type="dxa"/>
            <w:gridSpan w:val="2"/>
            <w:tcPrChange w:id="37" w:author="Mar Rubio, Francisco" w:date="2017-05-18T16:21:00Z">
              <w:tcPr>
                <w:tcW w:w="1699" w:type="dxa"/>
                <w:gridSpan w:val="7"/>
              </w:tcPr>
            </w:tcPrChange>
          </w:tcPr>
          <w:p w:rsidR="001E5285" w:rsidRPr="00B46261" w:rsidRDefault="001E5285" w:rsidP="00B51F59">
            <w:pPr>
              <w:pStyle w:val="Tabletext"/>
              <w:rPr>
                <w:sz w:val="20"/>
                <w:lang w:val="es-ES_tradnl"/>
              </w:rPr>
            </w:pPr>
            <w:r w:rsidRPr="00B46261">
              <w:rPr>
                <w:sz w:val="20"/>
                <w:lang w:val="es-ES_tradnl"/>
              </w:rPr>
              <w:t xml:space="preserve">1 550 </w:t>
            </w:r>
            <w:proofErr w:type="spellStart"/>
            <w:r w:rsidRPr="00B46261">
              <w:rPr>
                <w:sz w:val="20"/>
                <w:lang w:val="es-ES_tradnl"/>
              </w:rPr>
              <w:t>nm</w:t>
            </w:r>
            <w:proofErr w:type="spellEnd"/>
            <w:r w:rsidRPr="00B46261">
              <w:rPr>
                <w:sz w:val="20"/>
                <w:lang w:val="es-ES_tradnl"/>
              </w:rPr>
              <w:t xml:space="preserve"> </w:t>
            </w:r>
            <w:r w:rsidRPr="00B46261">
              <w:rPr>
                <w:sz w:val="20"/>
                <w:lang w:val="es-ES_tradnl"/>
              </w:rPr>
              <w:sym w:font="Symbol" w:char="F0B1"/>
            </w:r>
            <w:r w:rsidRPr="00B46261">
              <w:rPr>
                <w:sz w:val="20"/>
                <w:lang w:val="es-ES_tradnl"/>
              </w:rPr>
              <w:t xml:space="preserve"> 40 </w:t>
            </w:r>
            <w:proofErr w:type="spellStart"/>
            <w:r w:rsidRPr="00B46261">
              <w:rPr>
                <w:sz w:val="20"/>
                <w:lang w:val="es-ES_tradnl"/>
              </w:rPr>
              <w:t>nm</w:t>
            </w:r>
            <w:proofErr w:type="spellEnd"/>
          </w:p>
        </w:tc>
        <w:tc>
          <w:tcPr>
            <w:tcW w:w="1721" w:type="dxa"/>
            <w:tcPrChange w:id="38" w:author="Mar Rubio, Francisco" w:date="2017-05-18T16:21:00Z">
              <w:tcPr>
                <w:tcW w:w="1703" w:type="dxa"/>
                <w:gridSpan w:val="7"/>
              </w:tcPr>
            </w:tcPrChange>
          </w:tcPr>
          <w:p w:rsidR="001E5285" w:rsidRPr="00B46261" w:rsidRDefault="001E5285" w:rsidP="00B51F59">
            <w:pPr>
              <w:pStyle w:val="Tabletext"/>
              <w:rPr>
                <w:sz w:val="20"/>
                <w:lang w:val="es-ES_tradnl"/>
              </w:rPr>
            </w:pPr>
            <w:r w:rsidRPr="00B46261">
              <w:rPr>
                <w:sz w:val="20"/>
                <w:lang w:val="es-ES_tradnl"/>
              </w:rPr>
              <w:t xml:space="preserve">1 550 </w:t>
            </w:r>
            <w:proofErr w:type="spellStart"/>
            <w:r w:rsidRPr="00B46261">
              <w:rPr>
                <w:sz w:val="20"/>
                <w:lang w:val="es-ES_tradnl"/>
              </w:rPr>
              <w:t>nm</w:t>
            </w:r>
            <w:proofErr w:type="spellEnd"/>
            <w:r w:rsidRPr="00B46261">
              <w:rPr>
                <w:sz w:val="20"/>
                <w:lang w:val="es-ES_tradnl"/>
              </w:rPr>
              <w:t xml:space="preserve"> </w:t>
            </w:r>
            <w:r w:rsidRPr="00B46261">
              <w:rPr>
                <w:sz w:val="20"/>
                <w:lang w:val="es-ES_tradnl"/>
              </w:rPr>
              <w:sym w:font="Symbol" w:char="F0B1"/>
            </w:r>
            <w:r w:rsidRPr="00B46261">
              <w:rPr>
                <w:sz w:val="20"/>
                <w:lang w:val="es-ES_tradnl"/>
              </w:rPr>
              <w:t xml:space="preserve"> 40 </w:t>
            </w:r>
            <w:proofErr w:type="spellStart"/>
            <w:r w:rsidRPr="00B46261">
              <w:rPr>
                <w:sz w:val="20"/>
                <w:lang w:val="es-ES_tradnl"/>
              </w:rPr>
              <w:t>nm</w:t>
            </w:r>
            <w:proofErr w:type="spellEnd"/>
          </w:p>
        </w:tc>
        <w:tc>
          <w:tcPr>
            <w:tcW w:w="1701" w:type="dxa"/>
            <w:tcPrChange w:id="39" w:author="Mar Rubio, Francisco" w:date="2017-05-18T16:21:00Z">
              <w:tcPr>
                <w:tcW w:w="1702" w:type="dxa"/>
                <w:gridSpan w:val="4"/>
              </w:tcPr>
            </w:tcPrChange>
          </w:tcPr>
          <w:p w:rsidR="001E5285" w:rsidRPr="00B46261" w:rsidRDefault="001E5285" w:rsidP="00B51F59">
            <w:pPr>
              <w:pStyle w:val="Tabletext"/>
              <w:rPr>
                <w:sz w:val="20"/>
                <w:lang w:val="es-ES_tradnl"/>
              </w:rPr>
            </w:pPr>
            <w:r w:rsidRPr="00B46261">
              <w:rPr>
                <w:sz w:val="20"/>
                <w:lang w:val="es-ES_tradnl"/>
              </w:rPr>
              <w:t xml:space="preserve">850 </w:t>
            </w:r>
            <w:proofErr w:type="spellStart"/>
            <w:r w:rsidRPr="00B46261">
              <w:rPr>
                <w:sz w:val="20"/>
                <w:lang w:val="es-ES_tradnl"/>
              </w:rPr>
              <w:t>nm</w:t>
            </w:r>
            <w:proofErr w:type="spellEnd"/>
            <w:r w:rsidRPr="00B46261">
              <w:rPr>
                <w:sz w:val="20"/>
                <w:lang w:val="es-ES_tradnl"/>
              </w:rPr>
              <w:t xml:space="preserve"> </w:t>
            </w:r>
            <w:r w:rsidRPr="00B46261">
              <w:rPr>
                <w:sz w:val="20"/>
                <w:lang w:val="es-ES_tradnl"/>
              </w:rPr>
              <w:sym w:font="Symbol" w:char="F0B1"/>
            </w:r>
            <w:r w:rsidRPr="00B46261">
              <w:rPr>
                <w:sz w:val="20"/>
                <w:lang w:val="es-ES_tradnl"/>
              </w:rPr>
              <w:t xml:space="preserve"> 30 </w:t>
            </w:r>
            <w:proofErr w:type="spellStart"/>
            <w:r w:rsidRPr="00B46261">
              <w:rPr>
                <w:sz w:val="20"/>
                <w:lang w:val="es-ES_tradnl"/>
              </w:rPr>
              <w:t>nm</w:t>
            </w:r>
            <w:proofErr w:type="spellEnd"/>
          </w:p>
        </w:tc>
      </w:tr>
      <w:tr w:rsidR="001E5285" w:rsidRPr="00B46261" w:rsidTr="00C57345">
        <w:trPr>
          <w:gridAfter w:val="1"/>
          <w:wAfter w:w="12" w:type="dxa"/>
          <w:jc w:val="center"/>
        </w:trPr>
        <w:tc>
          <w:tcPr>
            <w:tcW w:w="2825" w:type="dxa"/>
            <w:gridSpan w:val="2"/>
            <w:vAlign w:val="center"/>
          </w:tcPr>
          <w:p w:rsidR="001E5285" w:rsidRPr="00B46261" w:rsidRDefault="001E5285" w:rsidP="00B51F59">
            <w:pPr>
              <w:pStyle w:val="Tabletext"/>
              <w:jc w:val="left"/>
              <w:rPr>
                <w:sz w:val="20"/>
                <w:lang w:val="es-ES_tradnl"/>
              </w:rPr>
            </w:pPr>
            <w:r w:rsidRPr="00B46261">
              <w:rPr>
                <w:sz w:val="20"/>
                <w:lang w:val="es-ES_tradnl"/>
              </w:rPr>
              <w:t>Anchura máxima de la raya espectral entre puntos de potencia mitad para interfaces de hasta 3 Gbit/s</w:t>
            </w:r>
          </w:p>
        </w:tc>
        <w:tc>
          <w:tcPr>
            <w:tcW w:w="1698" w:type="dxa"/>
            <w:vAlign w:val="center"/>
          </w:tcPr>
          <w:p w:rsidR="001E5285" w:rsidRPr="00B46261" w:rsidRDefault="001E5285" w:rsidP="00B51F59">
            <w:pPr>
              <w:pStyle w:val="Tabletext"/>
              <w:jc w:val="center"/>
              <w:rPr>
                <w:sz w:val="20"/>
                <w:lang w:val="es-ES_tradnl"/>
              </w:rPr>
            </w:pPr>
            <w:r w:rsidRPr="00B46261">
              <w:rPr>
                <w:sz w:val="20"/>
                <w:lang w:val="es-ES_tradnl"/>
              </w:rPr>
              <w:sym w:font="Symbol" w:char="F0A3"/>
            </w:r>
            <w:r w:rsidRPr="00B46261">
              <w:rPr>
                <w:sz w:val="20"/>
                <w:lang w:val="es-ES_tradnl"/>
              </w:rPr>
              <w:t xml:space="preserve"> 1 </w:t>
            </w:r>
            <w:proofErr w:type="spellStart"/>
            <w:r w:rsidRPr="00B46261">
              <w:rPr>
                <w:sz w:val="20"/>
                <w:lang w:val="es-ES_tradnl"/>
              </w:rPr>
              <w:t>nm</w:t>
            </w:r>
            <w:proofErr w:type="spellEnd"/>
          </w:p>
        </w:tc>
        <w:tc>
          <w:tcPr>
            <w:tcW w:w="1693" w:type="dxa"/>
            <w:gridSpan w:val="2"/>
            <w:vAlign w:val="center"/>
          </w:tcPr>
          <w:p w:rsidR="001E5285" w:rsidRPr="00B46261" w:rsidRDefault="001E5285" w:rsidP="00B51F59">
            <w:pPr>
              <w:pStyle w:val="Tabletext"/>
              <w:jc w:val="center"/>
              <w:rPr>
                <w:sz w:val="20"/>
                <w:lang w:val="es-ES_tradnl"/>
              </w:rPr>
            </w:pPr>
            <w:r w:rsidRPr="00B46261">
              <w:rPr>
                <w:sz w:val="20"/>
                <w:lang w:val="es-ES_tradnl"/>
              </w:rPr>
              <w:sym w:font="Symbol" w:char="F0A3"/>
            </w:r>
            <w:r w:rsidRPr="00B46261">
              <w:rPr>
                <w:sz w:val="20"/>
                <w:lang w:val="es-ES_tradnl"/>
              </w:rPr>
              <w:t xml:space="preserve"> 2 </w:t>
            </w:r>
            <w:proofErr w:type="spellStart"/>
            <w:r w:rsidRPr="00B46261">
              <w:rPr>
                <w:sz w:val="20"/>
                <w:lang w:val="es-ES_tradnl"/>
              </w:rPr>
              <w:t>nm</w:t>
            </w:r>
            <w:proofErr w:type="spellEnd"/>
          </w:p>
        </w:tc>
        <w:tc>
          <w:tcPr>
            <w:tcW w:w="1721" w:type="dxa"/>
            <w:vAlign w:val="center"/>
          </w:tcPr>
          <w:p w:rsidR="001E5285" w:rsidRPr="00B46261" w:rsidRDefault="001E5285" w:rsidP="00B51F59">
            <w:pPr>
              <w:pStyle w:val="Tabletext"/>
              <w:jc w:val="center"/>
              <w:rPr>
                <w:sz w:val="20"/>
                <w:lang w:val="es-ES_tradnl"/>
              </w:rPr>
            </w:pPr>
            <w:r w:rsidRPr="00B46261">
              <w:rPr>
                <w:sz w:val="20"/>
                <w:lang w:val="es-ES_tradnl"/>
              </w:rPr>
              <w:sym w:font="Symbol" w:char="F0A3"/>
            </w:r>
            <w:r w:rsidRPr="00B46261">
              <w:rPr>
                <w:sz w:val="20"/>
                <w:lang w:val="es-ES_tradnl"/>
              </w:rPr>
              <w:t xml:space="preserve"> 8 </w:t>
            </w:r>
            <w:proofErr w:type="spellStart"/>
            <w:r w:rsidRPr="00B46261">
              <w:rPr>
                <w:sz w:val="20"/>
                <w:lang w:val="es-ES_tradnl"/>
              </w:rPr>
              <w:t>nm</w:t>
            </w:r>
            <w:proofErr w:type="spellEnd"/>
          </w:p>
        </w:tc>
        <w:tc>
          <w:tcPr>
            <w:tcW w:w="1701" w:type="dxa"/>
            <w:vAlign w:val="center"/>
          </w:tcPr>
          <w:p w:rsidR="001E5285" w:rsidRPr="00B46261" w:rsidRDefault="001E5285" w:rsidP="00B51F59">
            <w:pPr>
              <w:pStyle w:val="Tabletext"/>
              <w:jc w:val="center"/>
              <w:rPr>
                <w:sz w:val="20"/>
                <w:lang w:val="es-ES_tradnl"/>
              </w:rPr>
            </w:pPr>
            <w:r w:rsidRPr="00B46261">
              <w:rPr>
                <w:sz w:val="20"/>
                <w:lang w:val="es-ES_tradnl"/>
              </w:rPr>
              <w:sym w:font="Symbol" w:char="F0A3"/>
            </w:r>
            <w:r w:rsidRPr="00B46261">
              <w:rPr>
                <w:sz w:val="20"/>
                <w:lang w:val="es-ES_tradnl"/>
              </w:rPr>
              <w:t xml:space="preserve"> 30 </w:t>
            </w:r>
            <w:proofErr w:type="spellStart"/>
            <w:r w:rsidRPr="00B46261">
              <w:rPr>
                <w:sz w:val="20"/>
                <w:lang w:val="es-ES_tradnl"/>
              </w:rPr>
              <w:t>nm</w:t>
            </w:r>
            <w:proofErr w:type="spellEnd"/>
          </w:p>
        </w:tc>
      </w:tr>
      <w:tr w:rsidR="001E5285" w:rsidRPr="00B46261" w:rsidTr="00C57345">
        <w:tblPrEx>
          <w:tblPrExChange w:id="40" w:author="Mar Rubio, Francisco" w:date="2017-05-18T16:21:00Z">
            <w:tblPrEx>
              <w:tblW w:w="11032" w:type="dxa"/>
            </w:tblPrEx>
          </w:tblPrExChange>
        </w:tblPrEx>
        <w:trPr>
          <w:jc w:val="center"/>
          <w:trPrChange w:id="41" w:author="Mar Rubio, Francisco" w:date="2017-05-18T16:21:00Z">
            <w:trPr>
              <w:gridBefore w:val="2"/>
              <w:wBefore w:w="1374" w:type="dxa"/>
              <w:jc w:val="center"/>
            </w:trPr>
          </w:trPrChange>
        </w:trPr>
        <w:tc>
          <w:tcPr>
            <w:tcW w:w="2812" w:type="dxa"/>
            <w:vAlign w:val="center"/>
            <w:tcPrChange w:id="42" w:author="Mar Rubio, Francisco" w:date="2017-05-18T16:21:00Z">
              <w:tcPr>
                <w:tcW w:w="2845" w:type="dxa"/>
                <w:gridSpan w:val="6"/>
                <w:vAlign w:val="center"/>
              </w:tcPr>
            </w:tcPrChange>
          </w:tcPr>
          <w:p w:rsidR="001E5285" w:rsidRPr="00B46261" w:rsidRDefault="001E5285" w:rsidP="00B51F59">
            <w:pPr>
              <w:pStyle w:val="Tabletext"/>
              <w:jc w:val="left"/>
              <w:rPr>
                <w:sz w:val="20"/>
                <w:lang w:val="es-ES_tradnl"/>
              </w:rPr>
            </w:pPr>
            <w:r w:rsidRPr="00B46261">
              <w:rPr>
                <w:sz w:val="20"/>
                <w:lang w:val="es-ES_tradnl"/>
                <w:rPrChange w:id="43" w:author="Mar Rubio, Francisco" w:date="2017-05-18T16:17:00Z">
                  <w:rPr>
                    <w:rFonts w:ascii="Segoe UI" w:hAnsi="Segoe UI" w:cs="Segoe UI"/>
                    <w:color w:val="000000"/>
                    <w:sz w:val="20"/>
                    <w:shd w:val="clear" w:color="auto" w:fill="F0F0F0"/>
                  </w:rPr>
                </w:rPrChange>
              </w:rPr>
              <w:t>Anchura máxima de la raya espectral entre puntos de potencia mitad</w:t>
            </w:r>
            <w:r w:rsidRPr="00B46261">
              <w:rPr>
                <w:sz w:val="20"/>
                <w:lang w:val="es-ES_tradnl"/>
              </w:rPr>
              <w:t xml:space="preserve"> para interfaces de 6 y 12 Gbit/</w:t>
            </w:r>
          </w:p>
        </w:tc>
        <w:tc>
          <w:tcPr>
            <w:tcW w:w="1711" w:type="dxa"/>
            <w:gridSpan w:val="2"/>
            <w:vAlign w:val="center"/>
            <w:tcPrChange w:id="44" w:author="Mar Rubio, Francisco" w:date="2017-05-18T16:21:00Z">
              <w:tcPr>
                <w:tcW w:w="1691" w:type="dxa"/>
                <w:gridSpan w:val="7"/>
                <w:vAlign w:val="center"/>
              </w:tcPr>
            </w:tcPrChange>
          </w:tcPr>
          <w:p w:rsidR="001E5285" w:rsidRPr="00B46261" w:rsidRDefault="001E5285" w:rsidP="00B51F59">
            <w:pPr>
              <w:pStyle w:val="Tabletext"/>
              <w:jc w:val="center"/>
              <w:rPr>
                <w:sz w:val="20"/>
                <w:lang w:val="es-ES_tradnl"/>
              </w:rPr>
            </w:pPr>
            <w:r w:rsidRPr="00B46261">
              <w:rPr>
                <w:sz w:val="20"/>
                <w:lang w:val="es-ES_tradnl"/>
                <w:rPrChange w:id="45" w:author="Mar Rubio, Francisco" w:date="2017-05-18T16:17:00Z">
                  <w:rPr>
                    <w:lang w:val="en-GB"/>
                  </w:rPr>
                </w:rPrChange>
              </w:rPr>
              <w:sym w:font="Symbol" w:char="F0A3"/>
            </w:r>
            <w:r w:rsidRPr="00B46261">
              <w:rPr>
                <w:sz w:val="20"/>
                <w:lang w:val="es-ES_tradnl"/>
                <w:rPrChange w:id="46" w:author="Mar Rubio, Francisco" w:date="2017-05-18T16:17:00Z">
                  <w:rPr>
                    <w:lang w:val="en-GB"/>
                  </w:rPr>
                </w:rPrChange>
              </w:rPr>
              <w:t xml:space="preserve"> 1 </w:t>
            </w:r>
            <w:proofErr w:type="spellStart"/>
            <w:r w:rsidRPr="00B46261">
              <w:rPr>
                <w:sz w:val="20"/>
                <w:lang w:val="es-ES_tradnl"/>
                <w:rPrChange w:id="47" w:author="Mar Rubio, Francisco" w:date="2017-05-18T16:17:00Z">
                  <w:rPr>
                    <w:lang w:val="en-GB"/>
                  </w:rPr>
                </w:rPrChange>
              </w:rPr>
              <w:t>nm</w:t>
            </w:r>
            <w:proofErr w:type="spellEnd"/>
          </w:p>
        </w:tc>
        <w:tc>
          <w:tcPr>
            <w:tcW w:w="1693" w:type="dxa"/>
            <w:gridSpan w:val="2"/>
            <w:vAlign w:val="center"/>
            <w:tcPrChange w:id="48" w:author="Mar Rubio, Francisco" w:date="2017-05-18T16:21:00Z">
              <w:tcPr>
                <w:tcW w:w="1701" w:type="dxa"/>
                <w:gridSpan w:val="7"/>
                <w:vAlign w:val="center"/>
              </w:tcPr>
            </w:tcPrChange>
          </w:tcPr>
          <w:p w:rsidR="001E5285" w:rsidRPr="00B46261" w:rsidRDefault="001E5285" w:rsidP="00B51F59">
            <w:pPr>
              <w:pStyle w:val="Tabletext"/>
              <w:jc w:val="center"/>
              <w:rPr>
                <w:sz w:val="20"/>
                <w:lang w:val="es-ES_tradnl"/>
              </w:rPr>
            </w:pPr>
            <w:r w:rsidRPr="00B46261">
              <w:rPr>
                <w:sz w:val="20"/>
                <w:lang w:val="es-ES_tradnl"/>
                <w:rPrChange w:id="49" w:author="Mar Rubio, Francisco" w:date="2017-05-18T16:17:00Z">
                  <w:rPr>
                    <w:lang w:val="en-GB"/>
                  </w:rPr>
                </w:rPrChange>
              </w:rPr>
              <w:sym w:font="Symbol" w:char="F0A3"/>
            </w:r>
            <w:r w:rsidRPr="00B46261">
              <w:rPr>
                <w:sz w:val="20"/>
                <w:lang w:val="es-ES_tradnl"/>
                <w:rPrChange w:id="50" w:author="Mar Rubio, Francisco" w:date="2017-05-18T16:17:00Z">
                  <w:rPr>
                    <w:lang w:val="en-GB"/>
                  </w:rPr>
                </w:rPrChange>
              </w:rPr>
              <w:t xml:space="preserve"> 2 </w:t>
            </w:r>
            <w:proofErr w:type="spellStart"/>
            <w:r w:rsidRPr="00B46261">
              <w:rPr>
                <w:sz w:val="20"/>
                <w:lang w:val="es-ES_tradnl"/>
                <w:rPrChange w:id="51" w:author="Mar Rubio, Francisco" w:date="2017-05-18T16:17:00Z">
                  <w:rPr>
                    <w:lang w:val="en-GB"/>
                  </w:rPr>
                </w:rPrChange>
              </w:rPr>
              <w:t>nm</w:t>
            </w:r>
            <w:proofErr w:type="spellEnd"/>
          </w:p>
        </w:tc>
        <w:tc>
          <w:tcPr>
            <w:tcW w:w="1721" w:type="dxa"/>
            <w:vAlign w:val="center"/>
            <w:tcPrChange w:id="52" w:author="Mar Rubio, Francisco" w:date="2017-05-18T16:21:00Z">
              <w:tcPr>
                <w:tcW w:w="1701" w:type="dxa"/>
                <w:gridSpan w:val="3"/>
                <w:vAlign w:val="center"/>
              </w:tcPr>
            </w:tcPrChange>
          </w:tcPr>
          <w:p w:rsidR="001E5285" w:rsidRPr="00B46261" w:rsidRDefault="001E5285" w:rsidP="00B51F59">
            <w:pPr>
              <w:pStyle w:val="Tabletext"/>
              <w:jc w:val="center"/>
              <w:rPr>
                <w:sz w:val="20"/>
                <w:lang w:val="es-ES_tradnl"/>
              </w:rPr>
            </w:pPr>
            <w:r w:rsidRPr="00B46261">
              <w:rPr>
                <w:sz w:val="20"/>
                <w:lang w:val="es-ES_tradnl"/>
                <w:rPrChange w:id="53" w:author="Mar Rubio, Francisco" w:date="2017-05-18T16:17:00Z">
                  <w:rPr>
                    <w:lang w:val="en-GB"/>
                  </w:rPr>
                </w:rPrChange>
              </w:rPr>
              <w:sym w:font="Symbol" w:char="F0A3"/>
            </w:r>
            <w:r w:rsidRPr="00B46261">
              <w:rPr>
                <w:sz w:val="20"/>
                <w:lang w:val="es-ES_tradnl"/>
                <w:rPrChange w:id="54" w:author="Mar Rubio, Francisco" w:date="2017-05-18T16:17:00Z">
                  <w:rPr>
                    <w:lang w:val="en-GB"/>
                  </w:rPr>
                </w:rPrChange>
              </w:rPr>
              <w:t xml:space="preserve"> 4 </w:t>
            </w:r>
            <w:proofErr w:type="spellStart"/>
            <w:r w:rsidRPr="00B46261">
              <w:rPr>
                <w:sz w:val="20"/>
                <w:lang w:val="es-ES_tradnl"/>
                <w:rPrChange w:id="55" w:author="Mar Rubio, Francisco" w:date="2017-05-18T16:17:00Z">
                  <w:rPr>
                    <w:lang w:val="en-GB"/>
                  </w:rPr>
                </w:rPrChange>
              </w:rPr>
              <w:t>nm</w:t>
            </w:r>
            <w:proofErr w:type="spellEnd"/>
          </w:p>
        </w:tc>
        <w:tc>
          <w:tcPr>
            <w:tcW w:w="1713" w:type="dxa"/>
            <w:gridSpan w:val="2"/>
            <w:vAlign w:val="center"/>
            <w:tcPrChange w:id="56" w:author="Mar Rubio, Francisco" w:date="2017-05-18T16:21:00Z">
              <w:tcPr>
                <w:tcW w:w="1720" w:type="dxa"/>
                <w:gridSpan w:val="4"/>
                <w:vAlign w:val="center"/>
              </w:tcPr>
            </w:tcPrChange>
          </w:tcPr>
          <w:p w:rsidR="001E5285" w:rsidRPr="00B46261" w:rsidRDefault="001E5285" w:rsidP="00C81E21">
            <w:pPr>
              <w:tabs>
                <w:tab w:val="clear" w:pos="794"/>
                <w:tab w:val="clear" w:pos="1191"/>
                <w:tab w:val="clear" w:pos="1588"/>
                <w:tab w:val="clear" w:pos="1985"/>
              </w:tabs>
              <w:overflowPunct/>
              <w:autoSpaceDE/>
              <w:autoSpaceDN/>
              <w:adjustRightInd/>
              <w:spacing w:before="0"/>
              <w:jc w:val="center"/>
              <w:textAlignment w:val="auto"/>
              <w:rPr>
                <w:sz w:val="20"/>
                <w:lang w:val="es-ES_tradnl"/>
                <w:rPrChange w:id="57" w:author="Mar Rubio, Francisco" w:date="2017-05-18T16:17:00Z">
                  <w:rPr>
                    <w:szCs w:val="22"/>
                    <w:lang w:val="es-ES_tradnl"/>
                  </w:rPr>
                </w:rPrChange>
              </w:rPr>
            </w:pPr>
            <w:r w:rsidRPr="00B46261">
              <w:rPr>
                <w:sz w:val="20"/>
                <w:lang w:val="es-ES_tradnl"/>
                <w:rPrChange w:id="58" w:author="Mar Rubio, Francisco" w:date="2017-05-18T16:17:00Z">
                  <w:rPr>
                    <w:lang w:val="en-GB"/>
                  </w:rPr>
                </w:rPrChange>
              </w:rPr>
              <w:sym w:font="Symbol" w:char="F0A3"/>
            </w:r>
            <w:r w:rsidRPr="00B46261">
              <w:rPr>
                <w:sz w:val="20"/>
                <w:lang w:val="es-ES_tradnl"/>
                <w:rPrChange w:id="59" w:author="Mar Rubio, Francisco" w:date="2017-05-18T16:17:00Z">
                  <w:rPr>
                    <w:lang w:val="en-GB"/>
                  </w:rPr>
                </w:rPrChange>
              </w:rPr>
              <w:t xml:space="preserve"> 30 </w:t>
            </w:r>
            <w:proofErr w:type="spellStart"/>
            <w:r w:rsidRPr="00B46261">
              <w:rPr>
                <w:sz w:val="20"/>
                <w:lang w:val="es-ES_tradnl"/>
                <w:rPrChange w:id="60" w:author="Mar Rubio, Francisco" w:date="2017-05-18T16:17:00Z">
                  <w:rPr>
                    <w:lang w:val="en-GB"/>
                  </w:rPr>
                </w:rPrChange>
              </w:rPr>
              <w:t>nm</w:t>
            </w:r>
            <w:proofErr w:type="spellEnd"/>
          </w:p>
        </w:tc>
      </w:tr>
      <w:tr w:rsidR="001E5285" w:rsidRPr="00B46261" w:rsidTr="00C57345">
        <w:trPr>
          <w:gridAfter w:val="1"/>
          <w:wAfter w:w="12" w:type="dxa"/>
          <w:jc w:val="center"/>
        </w:trPr>
        <w:tc>
          <w:tcPr>
            <w:tcW w:w="2825" w:type="dxa"/>
            <w:gridSpan w:val="2"/>
            <w:vAlign w:val="center"/>
          </w:tcPr>
          <w:p w:rsidR="001E5285" w:rsidRPr="00B46261" w:rsidRDefault="001E5285" w:rsidP="00B51F59">
            <w:pPr>
              <w:pStyle w:val="Tabletext"/>
              <w:jc w:val="left"/>
              <w:rPr>
                <w:sz w:val="20"/>
                <w:lang w:val="es-ES_tradnl"/>
              </w:rPr>
            </w:pPr>
            <w:r w:rsidRPr="00B46261">
              <w:rPr>
                <w:sz w:val="20"/>
                <w:lang w:val="es-ES_tradnl"/>
                <w:rPrChange w:id="61" w:author="Mar Rubio, Francisco" w:date="2017-05-18T16:17:00Z">
                  <w:rPr>
                    <w:rFonts w:ascii="Segoe UI" w:hAnsi="Segoe UI" w:cs="Segoe UI"/>
                    <w:color w:val="000000"/>
                    <w:sz w:val="20"/>
                    <w:shd w:val="clear" w:color="auto" w:fill="F0F0F0"/>
                  </w:rPr>
                </w:rPrChange>
              </w:rPr>
              <w:t>Anchura máxima de la raya espectral entre puntos de potencia mitad</w:t>
            </w:r>
            <w:r w:rsidRPr="00B46261">
              <w:rPr>
                <w:sz w:val="20"/>
                <w:lang w:val="es-ES_tradnl"/>
              </w:rPr>
              <w:t xml:space="preserve"> para interfaces de 24 Gbit/s</w:t>
            </w:r>
          </w:p>
        </w:tc>
        <w:tc>
          <w:tcPr>
            <w:tcW w:w="5112" w:type="dxa"/>
            <w:gridSpan w:val="4"/>
            <w:vAlign w:val="center"/>
          </w:tcPr>
          <w:p w:rsidR="001E5285" w:rsidRPr="00B46261" w:rsidRDefault="001E5285" w:rsidP="00B51F59">
            <w:pPr>
              <w:pStyle w:val="Tabletext"/>
              <w:jc w:val="center"/>
              <w:rPr>
                <w:sz w:val="20"/>
                <w:lang w:val="es-ES_tradnl"/>
              </w:rPr>
            </w:pPr>
            <w:r w:rsidRPr="00B46261">
              <w:rPr>
                <w:sz w:val="20"/>
                <w:lang w:val="es-ES_tradnl"/>
                <w:rPrChange w:id="62" w:author="Mar Rubio, Francisco" w:date="2017-05-18T16:17:00Z">
                  <w:rPr>
                    <w:lang w:val="en-GB"/>
                  </w:rPr>
                </w:rPrChange>
              </w:rPr>
              <w:sym w:font="Symbol" w:char="F0A3"/>
            </w:r>
            <w:r w:rsidRPr="00B46261">
              <w:rPr>
                <w:sz w:val="20"/>
                <w:lang w:val="es-ES_tradnl"/>
                <w:rPrChange w:id="63" w:author="Mar Rubio, Francisco" w:date="2017-05-18T16:17:00Z">
                  <w:rPr>
                    <w:lang w:val="en-GB"/>
                  </w:rPr>
                </w:rPrChange>
              </w:rPr>
              <w:t xml:space="preserve"> 1nm</w:t>
            </w:r>
          </w:p>
        </w:tc>
        <w:tc>
          <w:tcPr>
            <w:tcW w:w="1701" w:type="dxa"/>
            <w:vAlign w:val="center"/>
          </w:tcPr>
          <w:p w:rsidR="001E5285" w:rsidRPr="00B46261" w:rsidRDefault="001E5285" w:rsidP="00B51F59">
            <w:pPr>
              <w:pStyle w:val="Tabletext"/>
              <w:jc w:val="center"/>
              <w:rPr>
                <w:sz w:val="20"/>
                <w:lang w:val="es-ES_tradnl"/>
              </w:rPr>
            </w:pPr>
          </w:p>
        </w:tc>
      </w:tr>
      <w:tr w:rsidR="001E5285" w:rsidRPr="00B46261" w:rsidTr="00C57345">
        <w:trPr>
          <w:gridAfter w:val="1"/>
          <w:wAfter w:w="12" w:type="dxa"/>
          <w:jc w:val="center"/>
        </w:trPr>
        <w:tc>
          <w:tcPr>
            <w:tcW w:w="2825" w:type="dxa"/>
            <w:gridSpan w:val="2"/>
            <w:vAlign w:val="center"/>
          </w:tcPr>
          <w:p w:rsidR="001E5285" w:rsidRPr="00B46261" w:rsidRDefault="001E5285" w:rsidP="00C57345">
            <w:pPr>
              <w:pStyle w:val="Tabletext"/>
              <w:jc w:val="left"/>
              <w:rPr>
                <w:sz w:val="20"/>
                <w:lang w:val="es-ES_tradnl"/>
              </w:rPr>
            </w:pPr>
            <w:r w:rsidRPr="00B46261">
              <w:rPr>
                <w:sz w:val="20"/>
                <w:lang w:val="es-ES_tradnl"/>
              </w:rPr>
              <w:t>Potencia óptica máxima para interfaces de hasta 3 Gbit/s</w:t>
            </w:r>
            <w:r w:rsidRPr="00B46261">
              <w:rPr>
                <w:sz w:val="20"/>
                <w:vertAlign w:val="superscript"/>
                <w:lang w:val="es-ES_tradnl"/>
              </w:rPr>
              <w:t>(7)</w:t>
            </w:r>
          </w:p>
        </w:tc>
        <w:tc>
          <w:tcPr>
            <w:tcW w:w="1698" w:type="dxa"/>
            <w:vAlign w:val="center"/>
          </w:tcPr>
          <w:p w:rsidR="001E5285" w:rsidRPr="00B46261" w:rsidRDefault="001E5285" w:rsidP="00B51F59">
            <w:pPr>
              <w:pStyle w:val="Tabletext"/>
              <w:jc w:val="center"/>
              <w:rPr>
                <w:sz w:val="20"/>
                <w:lang w:val="es-ES_tradnl"/>
              </w:rPr>
            </w:pPr>
            <w:r w:rsidRPr="00B46261">
              <w:rPr>
                <w:sz w:val="20"/>
                <w:lang w:val="es-ES_tradnl"/>
              </w:rPr>
              <w:t xml:space="preserve">+10 </w:t>
            </w:r>
            <w:proofErr w:type="spellStart"/>
            <w:r w:rsidRPr="00B46261">
              <w:rPr>
                <w:sz w:val="20"/>
                <w:lang w:val="es-ES_tradnl"/>
              </w:rPr>
              <w:t>dBm</w:t>
            </w:r>
            <w:proofErr w:type="spellEnd"/>
          </w:p>
        </w:tc>
        <w:tc>
          <w:tcPr>
            <w:tcW w:w="1693" w:type="dxa"/>
            <w:gridSpan w:val="2"/>
            <w:vAlign w:val="center"/>
          </w:tcPr>
          <w:p w:rsidR="001E5285" w:rsidRPr="00B46261" w:rsidRDefault="001E5285" w:rsidP="00B51F59">
            <w:pPr>
              <w:pStyle w:val="Tabletext"/>
              <w:jc w:val="center"/>
              <w:rPr>
                <w:sz w:val="20"/>
                <w:lang w:val="es-ES_tradnl"/>
              </w:rPr>
            </w:pPr>
            <w:r w:rsidRPr="00B46261">
              <w:rPr>
                <w:sz w:val="20"/>
                <w:lang w:val="es-ES_tradnl"/>
              </w:rPr>
              <w:t xml:space="preserve">0 </w:t>
            </w:r>
            <w:proofErr w:type="spellStart"/>
            <w:r w:rsidRPr="00B46261">
              <w:rPr>
                <w:sz w:val="20"/>
                <w:lang w:val="es-ES_tradnl"/>
              </w:rPr>
              <w:t>dBm</w:t>
            </w:r>
            <w:proofErr w:type="spellEnd"/>
          </w:p>
        </w:tc>
        <w:tc>
          <w:tcPr>
            <w:tcW w:w="3422" w:type="dxa"/>
            <w:gridSpan w:val="2"/>
            <w:vAlign w:val="center"/>
          </w:tcPr>
          <w:p w:rsidR="001E5285" w:rsidRPr="00B46261" w:rsidRDefault="001E5285" w:rsidP="00B51F59">
            <w:pPr>
              <w:pStyle w:val="Tabletext"/>
              <w:jc w:val="center"/>
              <w:rPr>
                <w:sz w:val="20"/>
                <w:lang w:val="es-ES_tradnl"/>
              </w:rPr>
            </w:pPr>
            <w:r w:rsidRPr="00B46261">
              <w:rPr>
                <w:sz w:val="20"/>
                <w:lang w:val="es-ES_tradnl"/>
              </w:rPr>
              <w:t xml:space="preserve">–3 </w:t>
            </w:r>
            <w:proofErr w:type="spellStart"/>
            <w:r w:rsidRPr="00B46261">
              <w:rPr>
                <w:sz w:val="20"/>
                <w:lang w:val="es-ES_tradnl"/>
              </w:rPr>
              <w:t>dBm</w:t>
            </w:r>
            <w:proofErr w:type="spellEnd"/>
          </w:p>
        </w:tc>
      </w:tr>
      <w:tr w:rsidR="001E5285" w:rsidRPr="00B46261" w:rsidTr="00C57345">
        <w:trPr>
          <w:gridAfter w:val="1"/>
          <w:wAfter w:w="12" w:type="dxa"/>
          <w:jc w:val="center"/>
        </w:trPr>
        <w:tc>
          <w:tcPr>
            <w:tcW w:w="2825" w:type="dxa"/>
            <w:gridSpan w:val="2"/>
            <w:vAlign w:val="center"/>
          </w:tcPr>
          <w:p w:rsidR="001E5285" w:rsidRPr="00B46261" w:rsidRDefault="001E5285" w:rsidP="00C57345">
            <w:pPr>
              <w:pStyle w:val="Tabletext"/>
              <w:jc w:val="left"/>
              <w:rPr>
                <w:sz w:val="20"/>
                <w:lang w:val="es-ES_tradnl"/>
              </w:rPr>
            </w:pPr>
            <w:r w:rsidRPr="00B46261">
              <w:rPr>
                <w:sz w:val="20"/>
                <w:lang w:val="es-ES_tradnl"/>
              </w:rPr>
              <w:t>Potencia óptica mínima para interfaces de hasta 3 Gbit/s</w:t>
            </w:r>
            <w:r w:rsidRPr="00B46261">
              <w:rPr>
                <w:sz w:val="20"/>
                <w:vertAlign w:val="superscript"/>
                <w:lang w:val="es-ES_tradnl"/>
              </w:rPr>
              <w:t>(7)</w:t>
            </w:r>
          </w:p>
        </w:tc>
        <w:tc>
          <w:tcPr>
            <w:tcW w:w="1698" w:type="dxa"/>
            <w:vAlign w:val="center"/>
          </w:tcPr>
          <w:p w:rsidR="001E5285" w:rsidRPr="00B46261" w:rsidRDefault="001E5285" w:rsidP="00B51F59">
            <w:pPr>
              <w:pStyle w:val="Tabletext"/>
              <w:jc w:val="center"/>
              <w:rPr>
                <w:sz w:val="20"/>
                <w:lang w:val="es-ES_tradnl"/>
              </w:rPr>
            </w:pPr>
            <w:r w:rsidRPr="00B46261">
              <w:rPr>
                <w:sz w:val="20"/>
                <w:lang w:val="es-ES_tradnl"/>
              </w:rPr>
              <w:t xml:space="preserve">0 </w:t>
            </w:r>
            <w:proofErr w:type="spellStart"/>
            <w:r w:rsidRPr="00B46261">
              <w:rPr>
                <w:sz w:val="20"/>
                <w:lang w:val="es-ES_tradnl"/>
              </w:rPr>
              <w:t>dBm</w:t>
            </w:r>
            <w:proofErr w:type="spellEnd"/>
          </w:p>
        </w:tc>
        <w:tc>
          <w:tcPr>
            <w:tcW w:w="1693" w:type="dxa"/>
            <w:gridSpan w:val="2"/>
            <w:vAlign w:val="center"/>
          </w:tcPr>
          <w:p w:rsidR="001E5285" w:rsidRPr="00B46261" w:rsidRDefault="001E5285" w:rsidP="00B51F59">
            <w:pPr>
              <w:pStyle w:val="Tabletext"/>
              <w:jc w:val="center"/>
              <w:rPr>
                <w:sz w:val="20"/>
                <w:lang w:val="es-ES_tradnl"/>
              </w:rPr>
            </w:pPr>
            <w:r w:rsidRPr="00B46261">
              <w:rPr>
                <w:sz w:val="20"/>
                <w:lang w:val="es-ES_tradnl"/>
              </w:rPr>
              <w:t xml:space="preserve">–3 </w:t>
            </w:r>
            <w:proofErr w:type="spellStart"/>
            <w:r w:rsidRPr="00B46261">
              <w:rPr>
                <w:sz w:val="20"/>
                <w:lang w:val="es-ES_tradnl"/>
              </w:rPr>
              <w:t>dBm</w:t>
            </w:r>
            <w:proofErr w:type="spellEnd"/>
          </w:p>
        </w:tc>
        <w:tc>
          <w:tcPr>
            <w:tcW w:w="3422" w:type="dxa"/>
            <w:gridSpan w:val="2"/>
            <w:vAlign w:val="center"/>
          </w:tcPr>
          <w:p w:rsidR="001E5285" w:rsidRPr="00B46261" w:rsidRDefault="001E5285" w:rsidP="00B51F59">
            <w:pPr>
              <w:pStyle w:val="Tabletext"/>
              <w:jc w:val="center"/>
              <w:rPr>
                <w:sz w:val="20"/>
                <w:lang w:val="es-ES_tradnl"/>
              </w:rPr>
            </w:pPr>
            <w:r w:rsidRPr="00B46261">
              <w:rPr>
                <w:sz w:val="20"/>
                <w:lang w:val="es-ES_tradnl"/>
              </w:rPr>
              <w:t xml:space="preserve">–12 </w:t>
            </w:r>
            <w:proofErr w:type="spellStart"/>
            <w:r w:rsidRPr="00B46261">
              <w:rPr>
                <w:sz w:val="20"/>
                <w:lang w:val="es-ES_tradnl"/>
              </w:rPr>
              <w:t>dBm</w:t>
            </w:r>
            <w:proofErr w:type="spellEnd"/>
          </w:p>
        </w:tc>
      </w:tr>
      <w:tr w:rsidR="001E5285" w:rsidRPr="00B46261" w:rsidTr="00C57345">
        <w:tblPrEx>
          <w:tblPrExChange w:id="64" w:author="Mar Rubio, Francisco" w:date="2017-05-18T16:21:00Z">
            <w:tblPrEx>
              <w:tblW w:w="11032" w:type="dxa"/>
            </w:tblPrEx>
          </w:tblPrExChange>
        </w:tblPrEx>
        <w:trPr>
          <w:gridAfter w:val="1"/>
          <w:wAfter w:w="12" w:type="dxa"/>
          <w:jc w:val="center"/>
          <w:trPrChange w:id="65" w:author="Mar Rubio, Francisco" w:date="2017-05-18T16:21:00Z">
            <w:trPr>
              <w:gridBefore w:val="1"/>
              <w:gridAfter w:val="1"/>
              <w:wAfter w:w="1393" w:type="dxa"/>
              <w:jc w:val="center"/>
            </w:trPr>
          </w:trPrChange>
        </w:trPr>
        <w:tc>
          <w:tcPr>
            <w:tcW w:w="2825" w:type="dxa"/>
            <w:gridSpan w:val="2"/>
            <w:vAlign w:val="center"/>
            <w:tcPrChange w:id="66" w:author="Mar Rubio, Francisco" w:date="2017-05-18T16:21:00Z">
              <w:tcPr>
                <w:tcW w:w="2835" w:type="dxa"/>
                <w:gridSpan w:val="6"/>
                <w:vAlign w:val="center"/>
              </w:tcPr>
            </w:tcPrChange>
          </w:tcPr>
          <w:p w:rsidR="001E5285" w:rsidRPr="00B46261" w:rsidRDefault="001E5285" w:rsidP="00B51F59">
            <w:pPr>
              <w:pStyle w:val="Tabletext"/>
              <w:jc w:val="left"/>
              <w:rPr>
                <w:sz w:val="20"/>
                <w:lang w:val="es-ES_tradnl"/>
              </w:rPr>
            </w:pPr>
            <w:r w:rsidRPr="00B46261">
              <w:rPr>
                <w:sz w:val="20"/>
                <w:lang w:val="es-ES_tradnl"/>
              </w:rPr>
              <w:t>Potencia óptica máxima para interfaces de 6 y 12 Gbit/s</w:t>
            </w:r>
          </w:p>
        </w:tc>
        <w:tc>
          <w:tcPr>
            <w:tcW w:w="1698" w:type="dxa"/>
            <w:vAlign w:val="center"/>
            <w:tcPrChange w:id="67" w:author="Mar Rubio, Francisco" w:date="2017-05-18T16:21:00Z">
              <w:tcPr>
                <w:tcW w:w="2268" w:type="dxa"/>
                <w:gridSpan w:val="7"/>
              </w:tcPr>
            </w:tcPrChange>
          </w:tcPr>
          <w:p w:rsidR="001E5285" w:rsidRPr="00B46261" w:rsidRDefault="001E5285" w:rsidP="00B51F59">
            <w:pPr>
              <w:pStyle w:val="Tabletext"/>
              <w:jc w:val="center"/>
              <w:rPr>
                <w:sz w:val="20"/>
                <w:lang w:val="es-ES_tradnl"/>
              </w:rPr>
            </w:pPr>
            <w:r w:rsidRPr="00B46261">
              <w:rPr>
                <w:sz w:val="20"/>
                <w:lang w:val="es-ES_tradnl"/>
              </w:rPr>
              <w:t xml:space="preserve">+10 </w:t>
            </w:r>
            <w:proofErr w:type="spellStart"/>
            <w:r w:rsidRPr="00B46261">
              <w:rPr>
                <w:sz w:val="20"/>
                <w:lang w:val="es-ES_tradnl"/>
              </w:rPr>
              <w:t>dBm</w:t>
            </w:r>
            <w:proofErr w:type="spellEnd"/>
          </w:p>
        </w:tc>
        <w:tc>
          <w:tcPr>
            <w:tcW w:w="1693" w:type="dxa"/>
            <w:gridSpan w:val="2"/>
            <w:vAlign w:val="center"/>
            <w:tcPrChange w:id="68" w:author="Mar Rubio, Francisco" w:date="2017-05-18T16:21:00Z">
              <w:tcPr>
                <w:tcW w:w="2268" w:type="dxa"/>
                <w:gridSpan w:val="7"/>
              </w:tcPr>
            </w:tcPrChange>
          </w:tcPr>
          <w:p w:rsidR="001E5285" w:rsidRPr="00B46261" w:rsidRDefault="001E5285" w:rsidP="00B51F59">
            <w:pPr>
              <w:pStyle w:val="Tabletext"/>
              <w:jc w:val="center"/>
              <w:rPr>
                <w:sz w:val="20"/>
                <w:lang w:val="es-ES_tradnl"/>
              </w:rPr>
            </w:pPr>
            <w:r w:rsidRPr="00B46261">
              <w:rPr>
                <w:sz w:val="20"/>
                <w:lang w:val="es-ES_tradnl"/>
              </w:rPr>
              <w:t>+0.5 </w:t>
            </w:r>
            <w:proofErr w:type="spellStart"/>
            <w:r w:rsidRPr="00B46261">
              <w:rPr>
                <w:sz w:val="20"/>
                <w:lang w:val="es-ES_tradnl"/>
              </w:rPr>
              <w:t>dBm</w:t>
            </w:r>
            <w:proofErr w:type="spellEnd"/>
          </w:p>
        </w:tc>
        <w:tc>
          <w:tcPr>
            <w:tcW w:w="3422" w:type="dxa"/>
            <w:gridSpan w:val="2"/>
            <w:vAlign w:val="center"/>
            <w:tcPrChange w:id="69" w:author="Mar Rubio, Francisco" w:date="2017-05-18T16:21:00Z">
              <w:tcPr>
                <w:tcW w:w="2268" w:type="dxa"/>
                <w:gridSpan w:val="7"/>
              </w:tcPr>
            </w:tcPrChange>
          </w:tcPr>
          <w:p w:rsidR="001E5285" w:rsidRPr="00B46261" w:rsidRDefault="001E5285" w:rsidP="00B51F59">
            <w:pPr>
              <w:pStyle w:val="Tabletext"/>
              <w:jc w:val="center"/>
              <w:rPr>
                <w:sz w:val="20"/>
                <w:lang w:val="es-ES_tradnl"/>
              </w:rPr>
            </w:pPr>
            <w:r w:rsidRPr="00B46261">
              <w:rPr>
                <w:sz w:val="20"/>
                <w:lang w:val="es-ES_tradnl"/>
              </w:rPr>
              <w:t xml:space="preserve">–3 </w:t>
            </w:r>
            <w:proofErr w:type="spellStart"/>
            <w:r w:rsidRPr="00B46261">
              <w:rPr>
                <w:sz w:val="20"/>
                <w:lang w:val="es-ES_tradnl"/>
              </w:rPr>
              <w:t>dBm</w:t>
            </w:r>
            <w:proofErr w:type="spellEnd"/>
          </w:p>
        </w:tc>
      </w:tr>
      <w:tr w:rsidR="001E5285" w:rsidRPr="00B46261" w:rsidTr="00C57345">
        <w:tblPrEx>
          <w:tblPrExChange w:id="70" w:author="Mar Rubio, Francisco" w:date="2017-05-18T16:21:00Z">
            <w:tblPrEx>
              <w:tblW w:w="11032" w:type="dxa"/>
            </w:tblPrEx>
          </w:tblPrExChange>
        </w:tblPrEx>
        <w:trPr>
          <w:gridAfter w:val="1"/>
          <w:wAfter w:w="12" w:type="dxa"/>
          <w:jc w:val="center"/>
          <w:trPrChange w:id="71" w:author="Mar Rubio, Francisco" w:date="2017-05-18T16:21:00Z">
            <w:trPr>
              <w:gridBefore w:val="1"/>
              <w:gridAfter w:val="1"/>
              <w:wAfter w:w="1393" w:type="dxa"/>
              <w:jc w:val="center"/>
            </w:trPr>
          </w:trPrChange>
        </w:trPr>
        <w:tc>
          <w:tcPr>
            <w:tcW w:w="2825" w:type="dxa"/>
            <w:gridSpan w:val="2"/>
            <w:vAlign w:val="center"/>
            <w:tcPrChange w:id="72" w:author="Mar Rubio, Francisco" w:date="2017-05-18T16:21:00Z">
              <w:tcPr>
                <w:tcW w:w="2833" w:type="dxa"/>
                <w:gridSpan w:val="5"/>
                <w:vAlign w:val="center"/>
              </w:tcPr>
            </w:tcPrChange>
          </w:tcPr>
          <w:p w:rsidR="001E5285" w:rsidRPr="00B46261" w:rsidRDefault="001E5285" w:rsidP="00B51F59">
            <w:pPr>
              <w:pStyle w:val="Tabletext"/>
              <w:jc w:val="left"/>
              <w:rPr>
                <w:sz w:val="20"/>
                <w:lang w:val="es-ES_tradnl"/>
              </w:rPr>
            </w:pPr>
            <w:r w:rsidRPr="00B46261">
              <w:rPr>
                <w:sz w:val="20"/>
                <w:lang w:val="es-ES_tradnl"/>
              </w:rPr>
              <w:t>Potencia óptica máxima para interfaces de 24 Gbit/s</w:t>
            </w:r>
          </w:p>
        </w:tc>
        <w:tc>
          <w:tcPr>
            <w:tcW w:w="1698" w:type="dxa"/>
            <w:vAlign w:val="center"/>
            <w:tcPrChange w:id="73" w:author="Mar Rubio, Francisco" w:date="2017-05-18T16:21:00Z">
              <w:tcPr>
                <w:tcW w:w="2268" w:type="dxa"/>
                <w:gridSpan w:val="7"/>
              </w:tcPr>
            </w:tcPrChange>
          </w:tcPr>
          <w:p w:rsidR="001E5285" w:rsidRPr="00B46261" w:rsidRDefault="001E5285" w:rsidP="00B51F59">
            <w:pPr>
              <w:pStyle w:val="Tabletext"/>
              <w:jc w:val="center"/>
              <w:rPr>
                <w:sz w:val="20"/>
                <w:lang w:val="es-ES_tradnl"/>
              </w:rPr>
            </w:pPr>
            <w:r w:rsidRPr="00B46261">
              <w:rPr>
                <w:sz w:val="20"/>
                <w:lang w:val="es-ES_tradnl"/>
              </w:rPr>
              <w:t xml:space="preserve">+10 </w:t>
            </w:r>
            <w:proofErr w:type="spellStart"/>
            <w:r w:rsidRPr="00B46261">
              <w:rPr>
                <w:sz w:val="20"/>
                <w:lang w:val="es-ES_tradnl"/>
              </w:rPr>
              <w:t>dBm</w:t>
            </w:r>
            <w:proofErr w:type="spellEnd"/>
          </w:p>
        </w:tc>
        <w:tc>
          <w:tcPr>
            <w:tcW w:w="1693" w:type="dxa"/>
            <w:gridSpan w:val="2"/>
            <w:vAlign w:val="center"/>
            <w:tcPrChange w:id="74" w:author="Mar Rubio, Francisco" w:date="2017-05-18T16:21:00Z">
              <w:tcPr>
                <w:tcW w:w="2269" w:type="dxa"/>
                <w:gridSpan w:val="7"/>
              </w:tcPr>
            </w:tcPrChange>
          </w:tcPr>
          <w:p w:rsidR="001E5285" w:rsidRPr="00B46261" w:rsidRDefault="001E5285" w:rsidP="00B51F59">
            <w:pPr>
              <w:pStyle w:val="Tabletext"/>
              <w:jc w:val="center"/>
              <w:rPr>
                <w:sz w:val="20"/>
                <w:lang w:val="es-ES_tradnl"/>
              </w:rPr>
            </w:pPr>
            <w:r w:rsidRPr="00B46261">
              <w:rPr>
                <w:sz w:val="20"/>
                <w:lang w:val="es-ES_tradnl"/>
              </w:rPr>
              <w:t>+3 </w:t>
            </w:r>
            <w:proofErr w:type="spellStart"/>
            <w:r w:rsidRPr="00B46261">
              <w:rPr>
                <w:sz w:val="20"/>
                <w:lang w:val="es-ES_tradnl"/>
              </w:rPr>
              <w:t>dBm</w:t>
            </w:r>
            <w:proofErr w:type="spellEnd"/>
          </w:p>
        </w:tc>
        <w:tc>
          <w:tcPr>
            <w:tcW w:w="3422" w:type="dxa"/>
            <w:gridSpan w:val="2"/>
            <w:vAlign w:val="center"/>
            <w:tcPrChange w:id="75" w:author="Mar Rubio, Francisco" w:date="2017-05-18T16:21:00Z">
              <w:tcPr>
                <w:tcW w:w="2269" w:type="dxa"/>
                <w:gridSpan w:val="8"/>
              </w:tcPr>
            </w:tcPrChange>
          </w:tcPr>
          <w:p w:rsidR="001E5285" w:rsidRPr="00B46261" w:rsidRDefault="001E5285" w:rsidP="00B51F59">
            <w:pPr>
              <w:pStyle w:val="Tabletext"/>
              <w:jc w:val="center"/>
              <w:rPr>
                <w:sz w:val="20"/>
                <w:lang w:val="es-ES_tradnl"/>
              </w:rPr>
            </w:pPr>
            <w:r w:rsidRPr="00B46261">
              <w:rPr>
                <w:sz w:val="20"/>
                <w:lang w:val="es-ES_tradnl"/>
              </w:rPr>
              <w:t xml:space="preserve">–3 </w:t>
            </w:r>
            <w:proofErr w:type="spellStart"/>
            <w:r w:rsidRPr="00B46261">
              <w:rPr>
                <w:sz w:val="20"/>
                <w:lang w:val="es-ES_tradnl"/>
              </w:rPr>
              <w:t>dBm</w:t>
            </w:r>
            <w:proofErr w:type="spellEnd"/>
          </w:p>
        </w:tc>
      </w:tr>
      <w:tr w:rsidR="001E5285" w:rsidRPr="00B46261" w:rsidTr="00C57345">
        <w:tblPrEx>
          <w:tblPrExChange w:id="76" w:author="Mar Rubio, Francisco" w:date="2017-05-18T16:21:00Z">
            <w:tblPrEx>
              <w:tblW w:w="11032" w:type="dxa"/>
            </w:tblPrEx>
          </w:tblPrExChange>
        </w:tblPrEx>
        <w:trPr>
          <w:gridAfter w:val="1"/>
          <w:wAfter w:w="12" w:type="dxa"/>
          <w:jc w:val="center"/>
          <w:trPrChange w:id="77" w:author="Mar Rubio, Francisco" w:date="2017-05-18T16:21:00Z">
            <w:trPr>
              <w:gridBefore w:val="1"/>
              <w:gridAfter w:val="1"/>
              <w:wAfter w:w="1393" w:type="dxa"/>
              <w:jc w:val="center"/>
            </w:trPr>
          </w:trPrChange>
        </w:trPr>
        <w:tc>
          <w:tcPr>
            <w:tcW w:w="2825" w:type="dxa"/>
            <w:gridSpan w:val="2"/>
            <w:vAlign w:val="center"/>
            <w:tcPrChange w:id="78" w:author="Mar Rubio, Francisco" w:date="2017-05-18T16:21:00Z">
              <w:tcPr>
                <w:tcW w:w="2829" w:type="dxa"/>
                <w:gridSpan w:val="4"/>
                <w:vAlign w:val="center"/>
              </w:tcPr>
            </w:tcPrChange>
          </w:tcPr>
          <w:p w:rsidR="001E5285" w:rsidRPr="00B46261" w:rsidRDefault="001E5285" w:rsidP="00B51F59">
            <w:pPr>
              <w:pStyle w:val="Tabletext"/>
              <w:jc w:val="left"/>
              <w:rPr>
                <w:sz w:val="20"/>
                <w:lang w:val="es-ES_tradnl"/>
              </w:rPr>
            </w:pPr>
            <w:r w:rsidRPr="00B46261">
              <w:rPr>
                <w:sz w:val="20"/>
                <w:lang w:val="es-ES_tradnl"/>
              </w:rPr>
              <w:t>Potencia óptica mínima para interfaces de 6 y 12 Gbit/s</w:t>
            </w:r>
          </w:p>
        </w:tc>
        <w:tc>
          <w:tcPr>
            <w:tcW w:w="1706" w:type="dxa"/>
            <w:gridSpan w:val="2"/>
            <w:vAlign w:val="center"/>
            <w:tcPrChange w:id="79" w:author="Mar Rubio, Francisco" w:date="2017-05-18T16:21:00Z">
              <w:tcPr>
                <w:tcW w:w="2270" w:type="dxa"/>
                <w:gridSpan w:val="7"/>
              </w:tcPr>
            </w:tcPrChange>
          </w:tcPr>
          <w:p w:rsidR="001E5285" w:rsidRPr="00B46261" w:rsidRDefault="001E5285" w:rsidP="00B51F59">
            <w:pPr>
              <w:pStyle w:val="Tabletext"/>
              <w:jc w:val="center"/>
              <w:rPr>
                <w:sz w:val="20"/>
                <w:lang w:val="es-ES_tradnl"/>
              </w:rPr>
            </w:pPr>
            <w:r w:rsidRPr="00B46261">
              <w:rPr>
                <w:sz w:val="20"/>
                <w:lang w:val="es-ES_tradnl"/>
              </w:rPr>
              <w:t xml:space="preserve">0 </w:t>
            </w:r>
            <w:proofErr w:type="spellStart"/>
            <w:r w:rsidRPr="00B46261">
              <w:rPr>
                <w:sz w:val="20"/>
                <w:lang w:val="es-ES_tradnl"/>
              </w:rPr>
              <w:t>dBm</w:t>
            </w:r>
            <w:proofErr w:type="spellEnd"/>
          </w:p>
        </w:tc>
        <w:tc>
          <w:tcPr>
            <w:tcW w:w="1685" w:type="dxa"/>
            <w:vAlign w:val="center"/>
            <w:tcPrChange w:id="80" w:author="Mar Rubio, Francisco" w:date="2017-05-18T16:21:00Z">
              <w:tcPr>
                <w:tcW w:w="2270" w:type="dxa"/>
                <w:gridSpan w:val="7"/>
              </w:tcPr>
            </w:tcPrChange>
          </w:tcPr>
          <w:p w:rsidR="001E5285" w:rsidRPr="00B46261" w:rsidRDefault="001E5285" w:rsidP="00B51F59">
            <w:pPr>
              <w:pStyle w:val="Tabletext"/>
              <w:jc w:val="center"/>
              <w:rPr>
                <w:sz w:val="20"/>
                <w:lang w:val="es-ES_tradnl"/>
              </w:rPr>
            </w:pPr>
            <w:r w:rsidRPr="00B46261">
              <w:rPr>
                <w:sz w:val="20"/>
                <w:lang w:val="es-ES_tradnl"/>
              </w:rPr>
              <w:t>–3 </w:t>
            </w:r>
            <w:proofErr w:type="spellStart"/>
            <w:r w:rsidRPr="00B46261">
              <w:rPr>
                <w:sz w:val="20"/>
                <w:lang w:val="es-ES_tradnl"/>
              </w:rPr>
              <w:t>dBm</w:t>
            </w:r>
            <w:proofErr w:type="spellEnd"/>
          </w:p>
        </w:tc>
        <w:tc>
          <w:tcPr>
            <w:tcW w:w="3422" w:type="dxa"/>
            <w:gridSpan w:val="2"/>
            <w:vAlign w:val="center"/>
            <w:tcPrChange w:id="81" w:author="Mar Rubio, Francisco" w:date="2017-05-18T16:21:00Z">
              <w:tcPr>
                <w:tcW w:w="2270" w:type="dxa"/>
                <w:gridSpan w:val="9"/>
              </w:tcPr>
            </w:tcPrChange>
          </w:tcPr>
          <w:p w:rsidR="001E5285" w:rsidRPr="00B46261" w:rsidRDefault="001E5285" w:rsidP="00B51F59">
            <w:pPr>
              <w:pStyle w:val="Tabletext"/>
              <w:jc w:val="center"/>
              <w:rPr>
                <w:sz w:val="20"/>
                <w:lang w:val="es-ES_tradnl"/>
              </w:rPr>
            </w:pPr>
            <w:r w:rsidRPr="00B46261">
              <w:rPr>
                <w:sz w:val="20"/>
                <w:lang w:val="es-ES_tradnl"/>
              </w:rPr>
              <w:t xml:space="preserve">–12 </w:t>
            </w:r>
            <w:proofErr w:type="spellStart"/>
            <w:r w:rsidRPr="00B46261">
              <w:rPr>
                <w:sz w:val="20"/>
                <w:lang w:val="es-ES_tradnl"/>
              </w:rPr>
              <w:t>dBm</w:t>
            </w:r>
            <w:proofErr w:type="spellEnd"/>
          </w:p>
        </w:tc>
      </w:tr>
      <w:tr w:rsidR="001E5285" w:rsidRPr="00B46261" w:rsidTr="00C57345">
        <w:tblPrEx>
          <w:tblPrExChange w:id="82" w:author="Mar Rubio, Francisco" w:date="2017-05-18T16:21:00Z">
            <w:tblPrEx>
              <w:tblW w:w="11032" w:type="dxa"/>
            </w:tblPrEx>
          </w:tblPrExChange>
        </w:tblPrEx>
        <w:trPr>
          <w:gridAfter w:val="1"/>
          <w:wAfter w:w="12" w:type="dxa"/>
          <w:jc w:val="center"/>
          <w:trPrChange w:id="83" w:author="Mar Rubio, Francisco" w:date="2017-05-18T16:21:00Z">
            <w:trPr>
              <w:gridBefore w:val="1"/>
              <w:gridAfter w:val="1"/>
              <w:wAfter w:w="1393" w:type="dxa"/>
              <w:jc w:val="center"/>
            </w:trPr>
          </w:trPrChange>
        </w:trPr>
        <w:tc>
          <w:tcPr>
            <w:tcW w:w="2825" w:type="dxa"/>
            <w:gridSpan w:val="2"/>
            <w:vAlign w:val="center"/>
            <w:tcPrChange w:id="84" w:author="Mar Rubio, Francisco" w:date="2017-05-18T16:21:00Z">
              <w:tcPr>
                <w:tcW w:w="2827" w:type="dxa"/>
                <w:gridSpan w:val="3"/>
                <w:vAlign w:val="center"/>
              </w:tcPr>
            </w:tcPrChange>
          </w:tcPr>
          <w:p w:rsidR="001E5285" w:rsidRPr="00B46261" w:rsidRDefault="001E5285" w:rsidP="00B51F59">
            <w:pPr>
              <w:pStyle w:val="Tabletext"/>
              <w:jc w:val="left"/>
              <w:rPr>
                <w:sz w:val="20"/>
                <w:lang w:val="es-ES_tradnl"/>
              </w:rPr>
            </w:pPr>
            <w:r w:rsidRPr="00B46261">
              <w:rPr>
                <w:sz w:val="20"/>
                <w:lang w:val="es-ES_tradnl"/>
              </w:rPr>
              <w:t>Potencia óptica mínima para interfaces de 24 Gbit/s</w:t>
            </w:r>
          </w:p>
        </w:tc>
        <w:tc>
          <w:tcPr>
            <w:tcW w:w="1706" w:type="dxa"/>
            <w:gridSpan w:val="2"/>
            <w:vAlign w:val="center"/>
            <w:tcPrChange w:id="85" w:author="Mar Rubio, Francisco" w:date="2017-05-18T16:21:00Z">
              <w:tcPr>
                <w:tcW w:w="2270" w:type="dxa"/>
                <w:gridSpan w:val="7"/>
              </w:tcPr>
            </w:tcPrChange>
          </w:tcPr>
          <w:p w:rsidR="001E5285" w:rsidRPr="00B46261" w:rsidRDefault="001E5285" w:rsidP="00B51F59">
            <w:pPr>
              <w:pStyle w:val="Tabletext"/>
              <w:jc w:val="center"/>
              <w:rPr>
                <w:sz w:val="20"/>
                <w:lang w:val="es-ES_tradnl"/>
              </w:rPr>
            </w:pPr>
            <w:r w:rsidRPr="00B46261">
              <w:rPr>
                <w:sz w:val="20"/>
                <w:lang w:val="es-ES_tradnl"/>
              </w:rPr>
              <w:t xml:space="preserve">0 </w:t>
            </w:r>
            <w:proofErr w:type="spellStart"/>
            <w:r w:rsidRPr="00B46261">
              <w:rPr>
                <w:sz w:val="20"/>
                <w:lang w:val="es-ES_tradnl"/>
              </w:rPr>
              <w:t>dBm</w:t>
            </w:r>
            <w:proofErr w:type="spellEnd"/>
          </w:p>
        </w:tc>
        <w:tc>
          <w:tcPr>
            <w:tcW w:w="1685" w:type="dxa"/>
            <w:vAlign w:val="center"/>
            <w:tcPrChange w:id="86" w:author="Mar Rubio, Francisco" w:date="2017-05-18T16:21:00Z">
              <w:tcPr>
                <w:tcW w:w="2271" w:type="dxa"/>
                <w:gridSpan w:val="7"/>
              </w:tcPr>
            </w:tcPrChange>
          </w:tcPr>
          <w:p w:rsidR="001E5285" w:rsidRPr="00B46261" w:rsidRDefault="001E5285" w:rsidP="00B51F59">
            <w:pPr>
              <w:pStyle w:val="Tabletext"/>
              <w:jc w:val="center"/>
              <w:rPr>
                <w:sz w:val="20"/>
                <w:lang w:val="es-ES_tradnl"/>
              </w:rPr>
            </w:pPr>
            <w:r w:rsidRPr="00B46261">
              <w:rPr>
                <w:sz w:val="20"/>
                <w:lang w:val="es-ES_tradnl"/>
              </w:rPr>
              <w:t>–1 </w:t>
            </w:r>
            <w:proofErr w:type="spellStart"/>
            <w:r w:rsidRPr="00B46261">
              <w:rPr>
                <w:sz w:val="20"/>
                <w:lang w:val="es-ES_tradnl"/>
              </w:rPr>
              <w:t>dBm</w:t>
            </w:r>
            <w:proofErr w:type="spellEnd"/>
          </w:p>
        </w:tc>
        <w:tc>
          <w:tcPr>
            <w:tcW w:w="3422" w:type="dxa"/>
            <w:gridSpan w:val="2"/>
            <w:vAlign w:val="center"/>
            <w:tcPrChange w:id="87" w:author="Mar Rubio, Francisco" w:date="2017-05-18T16:21:00Z">
              <w:tcPr>
                <w:tcW w:w="2271" w:type="dxa"/>
                <w:gridSpan w:val="10"/>
              </w:tcPr>
            </w:tcPrChange>
          </w:tcPr>
          <w:p w:rsidR="001E5285" w:rsidRPr="00B46261" w:rsidRDefault="001E5285" w:rsidP="00B51F59">
            <w:pPr>
              <w:pStyle w:val="Tabletext"/>
              <w:jc w:val="center"/>
              <w:rPr>
                <w:sz w:val="20"/>
                <w:lang w:val="es-ES_tradnl"/>
              </w:rPr>
            </w:pPr>
            <w:r w:rsidRPr="00B46261">
              <w:rPr>
                <w:sz w:val="20"/>
                <w:lang w:val="es-ES_tradnl"/>
              </w:rPr>
              <w:t xml:space="preserve">–12 </w:t>
            </w:r>
            <w:proofErr w:type="spellStart"/>
            <w:r w:rsidRPr="00B46261">
              <w:rPr>
                <w:sz w:val="20"/>
                <w:lang w:val="es-ES_tradnl"/>
              </w:rPr>
              <w:t>dBm</w:t>
            </w:r>
            <w:proofErr w:type="spellEnd"/>
          </w:p>
        </w:tc>
      </w:tr>
      <w:tr w:rsidR="001E5285" w:rsidRPr="00B46261" w:rsidTr="00C57345">
        <w:trPr>
          <w:gridAfter w:val="1"/>
          <w:wAfter w:w="12" w:type="dxa"/>
          <w:jc w:val="center"/>
          <w:trPrChange w:id="88" w:author="Mar Rubio, Francisco" w:date="2017-05-18T16:21:00Z">
            <w:trPr>
              <w:gridBefore w:val="1"/>
              <w:gridAfter w:val="1"/>
              <w:wAfter w:w="1712" w:type="dxa"/>
              <w:jc w:val="center"/>
            </w:trPr>
          </w:trPrChange>
        </w:trPr>
        <w:tc>
          <w:tcPr>
            <w:tcW w:w="2825" w:type="dxa"/>
            <w:gridSpan w:val="2"/>
            <w:vAlign w:val="center"/>
            <w:tcPrChange w:id="89" w:author="Mar Rubio, Francisco" w:date="2017-05-18T16:21:00Z">
              <w:tcPr>
                <w:tcW w:w="2835" w:type="dxa"/>
                <w:gridSpan w:val="6"/>
                <w:vAlign w:val="center"/>
              </w:tcPr>
            </w:tcPrChange>
          </w:tcPr>
          <w:p w:rsidR="001E5285" w:rsidRPr="00B46261" w:rsidRDefault="001E5285" w:rsidP="00B51F59">
            <w:pPr>
              <w:pStyle w:val="Tabletext"/>
              <w:jc w:val="left"/>
              <w:rPr>
                <w:sz w:val="20"/>
                <w:lang w:val="es-ES_tradnl"/>
              </w:rPr>
            </w:pPr>
            <w:r w:rsidRPr="00B46261">
              <w:rPr>
                <w:sz w:val="20"/>
                <w:lang w:val="es-ES_tradnl"/>
              </w:rPr>
              <w:t>Tasa de extinción mínima</w:t>
            </w:r>
            <w:r w:rsidRPr="00B46261">
              <w:rPr>
                <w:sz w:val="20"/>
                <w:vertAlign w:val="superscript"/>
                <w:lang w:val="es-ES_tradnl"/>
              </w:rPr>
              <w:t>(8)</w:t>
            </w:r>
          </w:p>
        </w:tc>
        <w:tc>
          <w:tcPr>
            <w:tcW w:w="6813" w:type="dxa"/>
            <w:gridSpan w:val="5"/>
            <w:tcPrChange w:id="90" w:author="Mar Rubio, Francisco" w:date="2017-05-18T16:21:00Z">
              <w:tcPr>
                <w:tcW w:w="6804" w:type="dxa"/>
                <w:gridSpan w:val="21"/>
              </w:tcPr>
            </w:tcPrChange>
          </w:tcPr>
          <w:p w:rsidR="001E5285" w:rsidRPr="00B46261" w:rsidRDefault="001E5285" w:rsidP="00B51F59">
            <w:pPr>
              <w:pStyle w:val="Tabletext"/>
              <w:rPr>
                <w:sz w:val="20"/>
                <w:lang w:val="es-ES_tradnl"/>
              </w:rPr>
            </w:pPr>
            <w:r w:rsidRPr="00B46261">
              <w:rPr>
                <w:sz w:val="20"/>
                <w:lang w:val="es-ES_tradnl"/>
              </w:rPr>
              <w:t>5:1 (10:1, preferida)</w:t>
            </w:r>
          </w:p>
        </w:tc>
      </w:tr>
      <w:tr w:rsidR="001E5285" w:rsidRPr="00657334" w:rsidTr="00C57345">
        <w:trPr>
          <w:gridAfter w:val="1"/>
          <w:wAfter w:w="12" w:type="dxa"/>
          <w:jc w:val="center"/>
          <w:trPrChange w:id="91" w:author="Mar Rubio, Francisco" w:date="2017-05-18T16:21:00Z">
            <w:trPr>
              <w:gridBefore w:val="1"/>
              <w:gridAfter w:val="1"/>
              <w:wAfter w:w="1712" w:type="dxa"/>
              <w:jc w:val="center"/>
            </w:trPr>
          </w:trPrChange>
        </w:trPr>
        <w:tc>
          <w:tcPr>
            <w:tcW w:w="2825" w:type="dxa"/>
            <w:gridSpan w:val="2"/>
            <w:vAlign w:val="center"/>
            <w:tcPrChange w:id="92" w:author="Mar Rubio, Francisco" w:date="2017-05-18T16:21:00Z">
              <w:tcPr>
                <w:tcW w:w="2835" w:type="dxa"/>
                <w:gridSpan w:val="6"/>
                <w:vAlign w:val="center"/>
              </w:tcPr>
            </w:tcPrChange>
          </w:tcPr>
          <w:p w:rsidR="001E5285" w:rsidRPr="00B46261" w:rsidRDefault="001E5285" w:rsidP="00B51F59">
            <w:pPr>
              <w:pStyle w:val="Tabletext"/>
              <w:jc w:val="left"/>
              <w:rPr>
                <w:sz w:val="20"/>
                <w:lang w:val="es-ES_tradnl"/>
              </w:rPr>
            </w:pPr>
            <w:r w:rsidRPr="00B46261">
              <w:rPr>
                <w:sz w:val="20"/>
                <w:lang w:val="es-ES_tradnl"/>
              </w:rPr>
              <w:t>Tiempos de subida y de caída para la Recomendación UIT</w:t>
            </w:r>
            <w:r w:rsidRPr="00B46261">
              <w:rPr>
                <w:sz w:val="20"/>
                <w:lang w:val="es-ES_tradnl"/>
              </w:rPr>
              <w:noBreakHyphen/>
              <w:t>R BT.656, y la Recomendación UIT</w:t>
            </w:r>
            <w:r w:rsidRPr="00B46261">
              <w:rPr>
                <w:sz w:val="20"/>
                <w:lang w:val="es-ES_tradnl"/>
              </w:rPr>
              <w:noBreakHyphen/>
              <w:t>R BT.799</w:t>
            </w:r>
            <w:r w:rsidRPr="00B46261">
              <w:rPr>
                <w:sz w:val="20"/>
                <w:vertAlign w:val="superscript"/>
                <w:lang w:val="es-ES_tradnl"/>
              </w:rPr>
              <w:t>(9)</w:t>
            </w:r>
          </w:p>
        </w:tc>
        <w:tc>
          <w:tcPr>
            <w:tcW w:w="6813" w:type="dxa"/>
            <w:gridSpan w:val="5"/>
            <w:tcPrChange w:id="93" w:author="Mar Rubio, Francisco" w:date="2017-05-18T16:21:00Z">
              <w:tcPr>
                <w:tcW w:w="6804" w:type="dxa"/>
                <w:gridSpan w:val="21"/>
              </w:tcPr>
            </w:tcPrChange>
          </w:tcPr>
          <w:p w:rsidR="001E5285" w:rsidRPr="00B46261" w:rsidRDefault="001E5285" w:rsidP="00B51F59">
            <w:pPr>
              <w:pStyle w:val="Tabletext"/>
              <w:rPr>
                <w:sz w:val="20"/>
                <w:lang w:val="es-ES_tradnl"/>
              </w:rPr>
            </w:pPr>
            <w:r w:rsidRPr="00B46261">
              <w:rPr>
                <w:sz w:val="20"/>
                <w:lang w:val="es-ES_tradnl"/>
              </w:rPr>
              <w:t>Según se define en las Recomendaciones UIT</w:t>
            </w:r>
            <w:r w:rsidRPr="00B46261">
              <w:rPr>
                <w:sz w:val="20"/>
                <w:lang w:val="es-ES_tradnl"/>
              </w:rPr>
              <w:noBreakHyphen/>
              <w:t>R BT.656 y UIT</w:t>
            </w:r>
            <w:r w:rsidRPr="00B46261">
              <w:rPr>
                <w:sz w:val="20"/>
                <w:lang w:val="es-ES_tradnl"/>
              </w:rPr>
              <w:noBreakHyphen/>
              <w:t xml:space="preserve">R BT.799 para la señal eléctrica &lt; 1,5 </w:t>
            </w:r>
            <w:proofErr w:type="spellStart"/>
            <w:r w:rsidRPr="00B46261">
              <w:rPr>
                <w:sz w:val="20"/>
                <w:lang w:val="es-ES_tradnl"/>
              </w:rPr>
              <w:t>ns</w:t>
            </w:r>
            <w:proofErr w:type="spellEnd"/>
            <w:r w:rsidRPr="00B46261">
              <w:rPr>
                <w:sz w:val="20"/>
                <w:lang w:val="es-ES_tradnl"/>
              </w:rPr>
              <w:t xml:space="preserve"> (20% a 80%)</w:t>
            </w:r>
          </w:p>
        </w:tc>
      </w:tr>
      <w:tr w:rsidR="001E5285" w:rsidRPr="00657334" w:rsidTr="00C57345">
        <w:trPr>
          <w:gridAfter w:val="1"/>
          <w:wAfter w:w="12" w:type="dxa"/>
          <w:jc w:val="center"/>
          <w:trPrChange w:id="94" w:author="Mar Rubio, Francisco" w:date="2017-05-18T16:21:00Z">
            <w:trPr>
              <w:gridBefore w:val="1"/>
              <w:gridAfter w:val="1"/>
              <w:wAfter w:w="1712" w:type="dxa"/>
              <w:jc w:val="center"/>
            </w:trPr>
          </w:trPrChange>
        </w:trPr>
        <w:tc>
          <w:tcPr>
            <w:tcW w:w="2825" w:type="dxa"/>
            <w:gridSpan w:val="2"/>
            <w:vAlign w:val="center"/>
            <w:tcPrChange w:id="95" w:author="Mar Rubio, Francisco" w:date="2017-05-18T16:21:00Z">
              <w:tcPr>
                <w:tcW w:w="2835" w:type="dxa"/>
                <w:gridSpan w:val="6"/>
                <w:vAlign w:val="center"/>
              </w:tcPr>
            </w:tcPrChange>
          </w:tcPr>
          <w:p w:rsidR="001E5285" w:rsidRPr="00B46261" w:rsidRDefault="001E5285" w:rsidP="00B51F59">
            <w:pPr>
              <w:pStyle w:val="Tabletext"/>
              <w:jc w:val="left"/>
              <w:rPr>
                <w:sz w:val="20"/>
                <w:lang w:val="es-ES_tradnl"/>
              </w:rPr>
            </w:pPr>
            <w:r w:rsidRPr="00B46261">
              <w:rPr>
                <w:sz w:val="20"/>
                <w:lang w:val="es-ES_tradnl"/>
              </w:rPr>
              <w:t>Tiempo de subida y de caída para la Recomendación UIT</w:t>
            </w:r>
            <w:r w:rsidRPr="00B46261">
              <w:rPr>
                <w:sz w:val="20"/>
                <w:lang w:val="es-ES_tradnl"/>
              </w:rPr>
              <w:noBreakHyphen/>
              <w:t>R BT.1120</w:t>
            </w:r>
          </w:p>
        </w:tc>
        <w:tc>
          <w:tcPr>
            <w:tcW w:w="6813" w:type="dxa"/>
            <w:gridSpan w:val="5"/>
            <w:tcPrChange w:id="96" w:author="Mar Rubio, Francisco" w:date="2017-05-18T16:21:00Z">
              <w:tcPr>
                <w:tcW w:w="6804" w:type="dxa"/>
                <w:gridSpan w:val="21"/>
              </w:tcPr>
            </w:tcPrChange>
          </w:tcPr>
          <w:p w:rsidR="001E5285" w:rsidRPr="00B46261" w:rsidRDefault="001E5285" w:rsidP="00B51F59">
            <w:pPr>
              <w:pStyle w:val="Tabletext"/>
              <w:rPr>
                <w:sz w:val="20"/>
                <w:lang w:val="es-ES_tradnl"/>
              </w:rPr>
            </w:pPr>
            <w:r w:rsidRPr="00B46261">
              <w:rPr>
                <w:sz w:val="20"/>
                <w:lang w:val="es-ES_tradnl"/>
              </w:rPr>
              <w:t>Según se define en la Recomendación UIT</w:t>
            </w:r>
            <w:r w:rsidRPr="00B46261">
              <w:rPr>
                <w:sz w:val="20"/>
                <w:lang w:val="es-ES_tradnl"/>
              </w:rPr>
              <w:noBreakHyphen/>
              <w:t xml:space="preserve">R BT.1120 para la señal eléctrica 1,5 Gbit/s &lt; 270 </w:t>
            </w:r>
            <w:proofErr w:type="spellStart"/>
            <w:r w:rsidRPr="00B46261">
              <w:rPr>
                <w:sz w:val="20"/>
                <w:lang w:val="es-ES_tradnl"/>
              </w:rPr>
              <w:t>ps</w:t>
            </w:r>
            <w:proofErr w:type="spellEnd"/>
            <w:r w:rsidRPr="00B46261">
              <w:rPr>
                <w:sz w:val="20"/>
                <w:lang w:val="es-ES_tradnl"/>
              </w:rPr>
              <w:t xml:space="preserve"> (20% a 80%) y la señal eléctrica para 3,0 Gbit/s &lt; 135 </w:t>
            </w:r>
            <w:proofErr w:type="spellStart"/>
            <w:r w:rsidRPr="00B46261">
              <w:rPr>
                <w:sz w:val="20"/>
                <w:lang w:val="es-ES_tradnl"/>
              </w:rPr>
              <w:t>ps</w:t>
            </w:r>
            <w:proofErr w:type="spellEnd"/>
            <w:r w:rsidRPr="00B46261">
              <w:rPr>
                <w:sz w:val="20"/>
                <w:lang w:val="es-ES_tradnl"/>
              </w:rPr>
              <w:t xml:space="preserve"> (20%–80%)</w:t>
            </w:r>
          </w:p>
        </w:tc>
      </w:tr>
      <w:tr w:rsidR="001727E3" w:rsidRPr="00657334" w:rsidTr="00C57345">
        <w:trPr>
          <w:jc w:val="center"/>
        </w:trPr>
        <w:tc>
          <w:tcPr>
            <w:tcW w:w="2825" w:type="dxa"/>
            <w:gridSpan w:val="2"/>
          </w:tcPr>
          <w:p w:rsidR="001727E3" w:rsidRPr="00B46261" w:rsidDel="00C363E1" w:rsidRDefault="001727E3" w:rsidP="00C57345">
            <w:pPr>
              <w:pStyle w:val="Tabletext"/>
              <w:keepNext/>
              <w:keepLines/>
              <w:jc w:val="left"/>
              <w:rPr>
                <w:sz w:val="20"/>
                <w:lang w:val="es-ES_tradnl"/>
              </w:rPr>
            </w:pPr>
            <w:r w:rsidRPr="00B46261">
              <w:rPr>
                <w:sz w:val="20"/>
                <w:lang w:val="es-ES_tradnl"/>
              </w:rPr>
              <w:t>Tiempos de subida y de caída para la Recomendación UIT</w:t>
            </w:r>
            <w:r w:rsidRPr="00B46261">
              <w:rPr>
                <w:sz w:val="20"/>
                <w:lang w:val="es-ES_tradnl"/>
              </w:rPr>
              <w:noBreakHyphen/>
              <w:t>R BT.2077 (Parte 3)</w:t>
            </w:r>
          </w:p>
        </w:tc>
        <w:tc>
          <w:tcPr>
            <w:tcW w:w="6825" w:type="dxa"/>
            <w:gridSpan w:val="6"/>
          </w:tcPr>
          <w:p w:rsidR="001727E3" w:rsidRPr="00B46261" w:rsidRDefault="001727E3" w:rsidP="003A4197">
            <w:pPr>
              <w:pStyle w:val="Tabletext"/>
              <w:keepNext/>
              <w:keepLines/>
              <w:rPr>
                <w:sz w:val="20"/>
                <w:lang w:val="es-ES_tradnl"/>
              </w:rPr>
            </w:pPr>
            <w:r w:rsidRPr="00B46261">
              <w:rPr>
                <w:sz w:val="20"/>
                <w:lang w:val="es-ES_tradnl"/>
              </w:rPr>
              <w:t>Según se define en la Recomendación UIT-R BT.2077 (Parte 3)</w:t>
            </w:r>
          </w:p>
          <w:p w:rsidR="001727E3" w:rsidRPr="00B46261" w:rsidRDefault="001727E3" w:rsidP="003A4197">
            <w:pPr>
              <w:pStyle w:val="Tabletext"/>
              <w:keepNext/>
              <w:keepLines/>
              <w:jc w:val="left"/>
              <w:rPr>
                <w:sz w:val="20"/>
                <w:lang w:val="es-ES_tradnl"/>
              </w:rPr>
            </w:pPr>
            <w:r w:rsidRPr="00B46261">
              <w:rPr>
                <w:sz w:val="20"/>
                <w:lang w:val="es-ES_tradnl"/>
              </w:rPr>
              <w:t>Para interfaz de 6G &lt; 80 </w:t>
            </w:r>
            <w:proofErr w:type="spellStart"/>
            <w:r w:rsidRPr="00B46261">
              <w:rPr>
                <w:sz w:val="20"/>
                <w:lang w:val="es-ES_tradnl"/>
              </w:rPr>
              <w:t>ps</w:t>
            </w:r>
            <w:proofErr w:type="spellEnd"/>
            <w:r w:rsidRPr="00B46261">
              <w:rPr>
                <w:sz w:val="20"/>
                <w:lang w:val="es-ES_tradnl"/>
              </w:rPr>
              <w:t xml:space="preserve"> y no debería diferir más de 30 </w:t>
            </w:r>
            <w:proofErr w:type="spellStart"/>
            <w:r w:rsidRPr="00B46261">
              <w:rPr>
                <w:sz w:val="20"/>
                <w:lang w:val="es-ES_tradnl"/>
              </w:rPr>
              <w:t>ps</w:t>
            </w:r>
            <w:proofErr w:type="spellEnd"/>
            <w:r w:rsidRPr="00B46261">
              <w:rPr>
                <w:sz w:val="20"/>
                <w:lang w:val="es-ES_tradnl"/>
              </w:rPr>
              <w:t xml:space="preserve"> (20%-80%)</w:t>
            </w:r>
          </w:p>
          <w:p w:rsidR="001727E3" w:rsidRPr="00B46261" w:rsidRDefault="001727E3" w:rsidP="003A4197">
            <w:pPr>
              <w:pStyle w:val="Tabletext"/>
              <w:keepNext/>
              <w:keepLines/>
              <w:jc w:val="left"/>
              <w:rPr>
                <w:sz w:val="20"/>
                <w:lang w:val="es-ES_tradnl"/>
              </w:rPr>
            </w:pPr>
            <w:r w:rsidRPr="00B46261">
              <w:rPr>
                <w:sz w:val="20"/>
                <w:lang w:val="es-ES_tradnl"/>
              </w:rPr>
              <w:t>Para interfaz de 12G &lt; 45 </w:t>
            </w:r>
            <w:proofErr w:type="spellStart"/>
            <w:r w:rsidRPr="00B46261">
              <w:rPr>
                <w:sz w:val="20"/>
                <w:lang w:val="es-ES_tradnl"/>
              </w:rPr>
              <w:t>ps</w:t>
            </w:r>
            <w:proofErr w:type="spellEnd"/>
            <w:r w:rsidRPr="00B46261">
              <w:rPr>
                <w:sz w:val="20"/>
                <w:lang w:val="es-ES_tradnl"/>
              </w:rPr>
              <w:t xml:space="preserve"> y no debería diferir más de 18 </w:t>
            </w:r>
            <w:proofErr w:type="spellStart"/>
            <w:r w:rsidRPr="00B46261">
              <w:rPr>
                <w:sz w:val="20"/>
                <w:lang w:val="es-ES_tradnl"/>
              </w:rPr>
              <w:t>ps</w:t>
            </w:r>
            <w:proofErr w:type="spellEnd"/>
            <w:r w:rsidRPr="00B46261">
              <w:rPr>
                <w:sz w:val="20"/>
                <w:lang w:val="es-ES_tradnl"/>
              </w:rPr>
              <w:t xml:space="preserve"> (20%-80%)</w:t>
            </w:r>
          </w:p>
          <w:p w:rsidR="001727E3" w:rsidRPr="00B46261" w:rsidDel="00C363E1" w:rsidRDefault="001727E3" w:rsidP="003A4197">
            <w:pPr>
              <w:pStyle w:val="Tabletext"/>
              <w:keepNext/>
              <w:keepLines/>
              <w:jc w:val="left"/>
              <w:rPr>
                <w:sz w:val="20"/>
                <w:lang w:val="es-ES_tradnl"/>
              </w:rPr>
            </w:pPr>
            <w:r w:rsidRPr="00B46261">
              <w:rPr>
                <w:sz w:val="20"/>
                <w:lang w:val="es-ES_tradnl"/>
              </w:rPr>
              <w:t>Para interfaz de 24G &lt; 28 </w:t>
            </w:r>
            <w:proofErr w:type="spellStart"/>
            <w:r w:rsidRPr="00B46261">
              <w:rPr>
                <w:sz w:val="20"/>
                <w:lang w:val="es-ES_tradnl"/>
              </w:rPr>
              <w:t>ps</w:t>
            </w:r>
            <w:proofErr w:type="spellEnd"/>
            <w:r w:rsidRPr="00B46261">
              <w:rPr>
                <w:sz w:val="20"/>
                <w:lang w:val="es-ES_tradnl"/>
              </w:rPr>
              <w:t xml:space="preserve"> y no debería diferir más de 8 </w:t>
            </w:r>
            <w:proofErr w:type="spellStart"/>
            <w:r w:rsidRPr="00B46261">
              <w:rPr>
                <w:sz w:val="20"/>
                <w:lang w:val="es-ES_tradnl"/>
              </w:rPr>
              <w:t>ps</w:t>
            </w:r>
            <w:proofErr w:type="spellEnd"/>
            <w:r w:rsidRPr="00B46261">
              <w:rPr>
                <w:sz w:val="20"/>
                <w:lang w:val="es-ES_tradnl"/>
              </w:rPr>
              <w:t xml:space="preserve"> (20%-80%)</w:t>
            </w:r>
          </w:p>
        </w:tc>
      </w:tr>
      <w:tr w:rsidR="00C57345" w:rsidRPr="00657334" w:rsidTr="003A4197">
        <w:trPr>
          <w:jc w:val="center"/>
        </w:trPr>
        <w:tc>
          <w:tcPr>
            <w:tcW w:w="2825" w:type="dxa"/>
            <w:gridSpan w:val="2"/>
            <w:vAlign w:val="center"/>
          </w:tcPr>
          <w:p w:rsidR="00C57345" w:rsidRPr="00B46261" w:rsidRDefault="00C57345" w:rsidP="003A4197">
            <w:pPr>
              <w:pStyle w:val="Tabletext"/>
              <w:jc w:val="left"/>
              <w:rPr>
                <w:sz w:val="20"/>
                <w:lang w:val="es-ES_tradnl"/>
              </w:rPr>
            </w:pPr>
            <w:r w:rsidRPr="00B46261">
              <w:rPr>
                <w:sz w:val="20"/>
                <w:lang w:val="es-ES_tradnl"/>
              </w:rPr>
              <w:t>Fluctuación de fase intrínseca máxima (óptica)</w:t>
            </w:r>
          </w:p>
        </w:tc>
        <w:tc>
          <w:tcPr>
            <w:tcW w:w="6825" w:type="dxa"/>
            <w:gridSpan w:val="6"/>
          </w:tcPr>
          <w:p w:rsidR="00C57345" w:rsidRPr="00B46261" w:rsidRDefault="00C57345" w:rsidP="003A4197">
            <w:pPr>
              <w:pStyle w:val="Tabletext"/>
              <w:rPr>
                <w:sz w:val="20"/>
                <w:lang w:val="es-ES_tradnl"/>
              </w:rPr>
            </w:pPr>
            <w:r w:rsidRPr="00B46261">
              <w:rPr>
                <w:sz w:val="20"/>
                <w:lang w:val="es-ES_tradnl"/>
              </w:rPr>
              <w:t>Según se especifica en las Recomendaciones UIT</w:t>
            </w:r>
            <w:r w:rsidRPr="00B46261">
              <w:rPr>
                <w:sz w:val="20"/>
                <w:lang w:val="es-ES_tradnl"/>
              </w:rPr>
              <w:noBreakHyphen/>
              <w:t>R BT.656, UIT</w:t>
            </w:r>
            <w:r w:rsidRPr="00B46261">
              <w:rPr>
                <w:sz w:val="20"/>
                <w:lang w:val="es-ES_tradnl"/>
              </w:rPr>
              <w:noBreakHyphen/>
              <w:t>R BT.799, UIT</w:t>
            </w:r>
            <w:r w:rsidRPr="00B46261">
              <w:rPr>
                <w:sz w:val="20"/>
                <w:lang w:val="es-ES_tradnl"/>
              </w:rPr>
              <w:noBreakHyphen/>
              <w:t>R BT.1120 y UIT-R BT.2077 (Parte 3)</w:t>
            </w:r>
          </w:p>
        </w:tc>
      </w:tr>
    </w:tbl>
    <w:p w:rsidR="00C57345" w:rsidRPr="00B46261" w:rsidRDefault="00C57345" w:rsidP="00C57345">
      <w:pPr>
        <w:pStyle w:val="Tablefin"/>
        <w:rPr>
          <w:lang w:val="es-ES_tradnl"/>
        </w:rPr>
      </w:pPr>
    </w:p>
    <w:p w:rsidR="001E5285" w:rsidRPr="00B46261" w:rsidRDefault="001E5285" w:rsidP="00E33B0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930"/>
        </w:tabs>
        <w:spacing w:before="360" w:after="120"/>
        <w:ind w:left="108"/>
        <w:jc w:val="center"/>
        <w:rPr>
          <w:sz w:val="20"/>
          <w:lang w:val="es-ES_tradnl"/>
        </w:rPr>
      </w:pPr>
      <w:r w:rsidRPr="00B46261">
        <w:rPr>
          <w:sz w:val="20"/>
          <w:lang w:val="es-ES_tradnl"/>
        </w:rPr>
        <w:t xml:space="preserve">CUADRO 1 </w:t>
      </w:r>
      <w:r w:rsidRPr="00B46261">
        <w:rPr>
          <w:i/>
          <w:iCs/>
          <w:sz w:val="20"/>
          <w:lang w:val="es-ES_tradnl"/>
        </w:rPr>
        <w:t>(</w:t>
      </w:r>
      <w:r w:rsidR="00E33B09" w:rsidRPr="00B46261">
        <w:rPr>
          <w:i/>
          <w:iCs/>
          <w:sz w:val="20"/>
          <w:lang w:val="es-ES_tradnl"/>
        </w:rPr>
        <w:t>Fin</w:t>
      </w:r>
      <w:r w:rsidRPr="00B46261">
        <w:rPr>
          <w:i/>
          <w:iCs/>
          <w:sz w:val="20"/>
          <w:lang w:val="es-ES_tradnl"/>
        </w:rPr>
        <w:t>)</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5"/>
        <w:gridCol w:w="1701"/>
        <w:gridCol w:w="1696"/>
        <w:gridCol w:w="3428"/>
        <w:tblGridChange w:id="97">
          <w:tblGrid>
            <w:gridCol w:w="128"/>
            <w:gridCol w:w="2697"/>
            <w:gridCol w:w="138"/>
            <w:gridCol w:w="1563"/>
            <w:gridCol w:w="1696"/>
            <w:gridCol w:w="3428"/>
            <w:gridCol w:w="117"/>
          </w:tblGrid>
        </w:tblGridChange>
      </w:tblGrid>
      <w:tr w:rsidR="001E5285" w:rsidRPr="00657334" w:rsidTr="00B51F59">
        <w:trPr>
          <w:jc w:val="center"/>
        </w:trPr>
        <w:tc>
          <w:tcPr>
            <w:tcW w:w="2825" w:type="dxa"/>
            <w:tcBorders>
              <w:top w:val="nil"/>
              <w:left w:val="nil"/>
            </w:tcBorders>
          </w:tcPr>
          <w:p w:rsidR="001E5285" w:rsidRPr="00B46261" w:rsidRDefault="001E5285" w:rsidP="00E33B09">
            <w:pPr>
              <w:pStyle w:val="Tablehead"/>
              <w:keepLines/>
              <w:jc w:val="left"/>
              <w:rPr>
                <w:sz w:val="20"/>
                <w:lang w:val="es-ES_tradnl"/>
              </w:rPr>
            </w:pPr>
            <w:r w:rsidRPr="00B46261">
              <w:rPr>
                <w:sz w:val="20"/>
                <w:lang w:val="es-ES_tradnl"/>
              </w:rPr>
              <w:br w:type="column"/>
            </w:r>
          </w:p>
        </w:tc>
        <w:tc>
          <w:tcPr>
            <w:tcW w:w="1701" w:type="dxa"/>
            <w:vAlign w:val="center"/>
          </w:tcPr>
          <w:p w:rsidR="001E5285" w:rsidRPr="00B46261" w:rsidRDefault="001E5285" w:rsidP="00E33B09">
            <w:pPr>
              <w:pStyle w:val="Tablehead"/>
              <w:keepLines/>
              <w:rPr>
                <w:sz w:val="20"/>
                <w:lang w:val="es-ES_tradnl"/>
              </w:rPr>
            </w:pPr>
            <w:r w:rsidRPr="00B46261">
              <w:rPr>
                <w:sz w:val="20"/>
                <w:lang w:val="es-ES_tradnl"/>
              </w:rPr>
              <w:t xml:space="preserve">Enlace de potencia elevada </w:t>
            </w:r>
            <w:r w:rsidRPr="00B46261">
              <w:rPr>
                <w:sz w:val="20"/>
                <w:lang w:val="es-ES_tradnl"/>
              </w:rPr>
              <w:br/>
              <w:t xml:space="preserve">(largo alcance) </w:t>
            </w:r>
          </w:p>
        </w:tc>
        <w:tc>
          <w:tcPr>
            <w:tcW w:w="1696" w:type="dxa"/>
            <w:vAlign w:val="center"/>
          </w:tcPr>
          <w:p w:rsidR="001E5285" w:rsidRPr="00B46261" w:rsidRDefault="001E5285" w:rsidP="00E33B09">
            <w:pPr>
              <w:pStyle w:val="Tablehead"/>
              <w:keepLines/>
              <w:rPr>
                <w:sz w:val="20"/>
                <w:lang w:val="es-ES_tradnl"/>
              </w:rPr>
            </w:pPr>
            <w:r w:rsidRPr="00B46261">
              <w:rPr>
                <w:sz w:val="20"/>
                <w:lang w:val="es-ES_tradnl"/>
              </w:rPr>
              <w:t xml:space="preserve">Enlace de potencia media (alcance medio) </w:t>
            </w:r>
          </w:p>
        </w:tc>
        <w:tc>
          <w:tcPr>
            <w:tcW w:w="3428" w:type="dxa"/>
            <w:vAlign w:val="center"/>
          </w:tcPr>
          <w:p w:rsidR="001E5285" w:rsidRPr="00B46261" w:rsidRDefault="001E5285" w:rsidP="00E33B09">
            <w:pPr>
              <w:pStyle w:val="Tablehead"/>
              <w:keepLines/>
              <w:rPr>
                <w:sz w:val="20"/>
                <w:lang w:val="es-ES_tradnl"/>
              </w:rPr>
            </w:pPr>
            <w:r w:rsidRPr="00B46261">
              <w:rPr>
                <w:sz w:val="20"/>
                <w:lang w:val="es-ES_tradnl"/>
              </w:rPr>
              <w:t>Enlace de baja potencia</w:t>
            </w:r>
            <w:r w:rsidRPr="00B46261">
              <w:rPr>
                <w:sz w:val="20"/>
                <w:lang w:val="es-ES_tradnl"/>
              </w:rPr>
              <w:br/>
              <w:t>(corto alcance)</w:t>
            </w:r>
          </w:p>
        </w:tc>
      </w:tr>
      <w:tr w:rsidR="001E5285" w:rsidRPr="00B46261" w:rsidTr="00B51F59">
        <w:tblPrEx>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8" w:author="Mar Rubio, Francisco" w:date="2017-05-18T16:21:00Z">
            <w:tblPrEx>
              <w:tblW w:w="11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trPrChange w:id="99" w:author="Mar Rubio, Francisco" w:date="2017-05-18T16:21:00Z">
            <w:trPr>
              <w:gridBefore w:val="1"/>
              <w:wAfter w:w="1712" w:type="dxa"/>
              <w:jc w:val="center"/>
            </w:trPr>
          </w:trPrChange>
        </w:trPr>
        <w:tc>
          <w:tcPr>
            <w:tcW w:w="2825" w:type="dxa"/>
            <w:vAlign w:val="center"/>
            <w:tcPrChange w:id="100" w:author="Mar Rubio, Francisco" w:date="2017-05-18T16:21:00Z">
              <w:tcPr>
                <w:tcW w:w="2835" w:type="dxa"/>
                <w:gridSpan w:val="2"/>
                <w:vAlign w:val="center"/>
              </w:tcPr>
            </w:tcPrChange>
          </w:tcPr>
          <w:p w:rsidR="001E5285" w:rsidRPr="00B46261" w:rsidRDefault="001E5285" w:rsidP="00B51F59">
            <w:pPr>
              <w:pStyle w:val="Tabletext"/>
              <w:jc w:val="left"/>
              <w:rPr>
                <w:sz w:val="20"/>
                <w:lang w:val="es-ES_tradnl"/>
              </w:rPr>
            </w:pPr>
            <w:r w:rsidRPr="00B46261">
              <w:rPr>
                <w:sz w:val="20"/>
                <w:lang w:val="es-ES_tradnl"/>
              </w:rPr>
              <w:t>Potencia reflejada máxima</w:t>
            </w:r>
          </w:p>
        </w:tc>
        <w:tc>
          <w:tcPr>
            <w:tcW w:w="6825" w:type="dxa"/>
            <w:gridSpan w:val="3"/>
            <w:tcPrChange w:id="101" w:author="Mar Rubio, Francisco" w:date="2017-05-18T16:21:00Z">
              <w:tcPr>
                <w:tcW w:w="6804" w:type="dxa"/>
                <w:gridSpan w:val="4"/>
              </w:tcPr>
            </w:tcPrChange>
          </w:tcPr>
          <w:p w:rsidR="001E5285" w:rsidRPr="00B46261" w:rsidRDefault="001E5285" w:rsidP="00B51F59">
            <w:pPr>
              <w:pStyle w:val="Tabletext"/>
              <w:rPr>
                <w:sz w:val="20"/>
                <w:lang w:val="es-ES_tradnl"/>
              </w:rPr>
            </w:pPr>
            <w:r w:rsidRPr="00B46261">
              <w:rPr>
                <w:sz w:val="20"/>
                <w:lang w:val="es-ES_tradnl"/>
              </w:rPr>
              <w:t>–14 dB</w:t>
            </w:r>
          </w:p>
        </w:tc>
      </w:tr>
      <w:tr w:rsidR="001E5285" w:rsidRPr="00657334" w:rsidTr="00B51F59">
        <w:tblPrEx>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2" w:author="Mar Rubio, Francisco" w:date="2017-05-18T16:21:00Z">
            <w:tblPrEx>
              <w:tblW w:w="11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trPrChange w:id="103" w:author="Mar Rubio, Francisco" w:date="2017-05-18T16:21:00Z">
            <w:trPr>
              <w:gridBefore w:val="1"/>
              <w:wAfter w:w="1712" w:type="dxa"/>
              <w:jc w:val="center"/>
            </w:trPr>
          </w:trPrChange>
        </w:trPr>
        <w:tc>
          <w:tcPr>
            <w:tcW w:w="2825" w:type="dxa"/>
            <w:tcBorders>
              <w:bottom w:val="single" w:sz="4" w:space="0" w:color="auto"/>
            </w:tcBorders>
            <w:vAlign w:val="center"/>
            <w:tcPrChange w:id="104" w:author="Mar Rubio, Francisco" w:date="2017-05-18T16:21:00Z">
              <w:tcPr>
                <w:tcW w:w="2835" w:type="dxa"/>
                <w:gridSpan w:val="2"/>
                <w:tcBorders>
                  <w:bottom w:val="single" w:sz="4" w:space="0" w:color="auto"/>
                </w:tcBorders>
                <w:vAlign w:val="center"/>
              </w:tcPr>
            </w:tcPrChange>
          </w:tcPr>
          <w:p w:rsidR="001E5285" w:rsidRPr="00B46261" w:rsidRDefault="001E5285" w:rsidP="00B51F59">
            <w:pPr>
              <w:pStyle w:val="Tabletext"/>
              <w:jc w:val="left"/>
              <w:rPr>
                <w:sz w:val="20"/>
                <w:lang w:val="es-ES_tradnl"/>
              </w:rPr>
            </w:pPr>
            <w:r w:rsidRPr="00B46261">
              <w:rPr>
                <w:sz w:val="20"/>
                <w:lang w:val="es-ES_tradnl"/>
              </w:rPr>
              <w:t>Función de transferencia eléctrica/óptica</w:t>
            </w:r>
          </w:p>
        </w:tc>
        <w:tc>
          <w:tcPr>
            <w:tcW w:w="6825" w:type="dxa"/>
            <w:gridSpan w:val="3"/>
            <w:tcBorders>
              <w:bottom w:val="single" w:sz="4" w:space="0" w:color="auto"/>
            </w:tcBorders>
            <w:tcPrChange w:id="105" w:author="Mar Rubio, Francisco" w:date="2017-05-18T16:21:00Z">
              <w:tcPr>
                <w:tcW w:w="6804" w:type="dxa"/>
                <w:gridSpan w:val="4"/>
                <w:tcBorders>
                  <w:bottom w:val="single" w:sz="4" w:space="0" w:color="auto"/>
                </w:tcBorders>
              </w:tcPr>
            </w:tcPrChange>
          </w:tcPr>
          <w:p w:rsidR="001E5285" w:rsidRPr="00B46261" w:rsidRDefault="001E5285" w:rsidP="00B51F59">
            <w:pPr>
              <w:pStyle w:val="Tabletext"/>
              <w:rPr>
                <w:sz w:val="20"/>
                <w:lang w:val="es-ES_tradnl"/>
              </w:rPr>
            </w:pPr>
            <w:r w:rsidRPr="00B46261">
              <w:rPr>
                <w:sz w:val="20"/>
                <w:lang w:val="es-ES_tradnl"/>
              </w:rPr>
              <w:t xml:space="preserve">Intensidad máxima lógica «1»/intensidad mínima lógica «0» </w:t>
            </w:r>
          </w:p>
        </w:tc>
      </w:tr>
      <w:tr w:rsidR="001E5285" w:rsidRPr="00657334" w:rsidTr="00B51F59">
        <w:trPr>
          <w:jc w:val="center"/>
        </w:trPr>
        <w:tc>
          <w:tcPr>
            <w:tcW w:w="9650" w:type="dxa"/>
            <w:gridSpan w:val="4"/>
            <w:tcBorders>
              <w:left w:val="nil"/>
              <w:bottom w:val="nil"/>
              <w:right w:val="nil"/>
            </w:tcBorders>
            <w:vAlign w:val="center"/>
          </w:tcPr>
          <w:p w:rsidR="001E5285" w:rsidRPr="00B46261" w:rsidRDefault="001E5285" w:rsidP="00E33B09">
            <w:pPr>
              <w:pStyle w:val="Tablelegend"/>
              <w:jc w:val="left"/>
              <w:rPr>
                <w:sz w:val="20"/>
                <w:lang w:val="es-ES_tradnl"/>
              </w:rPr>
            </w:pPr>
            <w:r w:rsidRPr="00B46261">
              <w:rPr>
                <w:sz w:val="20"/>
                <w:vertAlign w:val="superscript"/>
                <w:lang w:val="es-ES_tradnl"/>
                <w:rPrChange w:id="106" w:author="Mar Rubio, Francisco" w:date="2017-05-18T16:17:00Z">
                  <w:rPr>
                    <w:sz w:val="18"/>
                    <w:szCs w:val="18"/>
                    <w:vertAlign w:val="superscript"/>
                    <w:lang w:val="es-ES_tradnl"/>
                  </w:rPr>
                </w:rPrChange>
              </w:rPr>
              <w:t>(1)</w:t>
            </w:r>
            <w:r w:rsidRPr="00B46261">
              <w:rPr>
                <w:sz w:val="20"/>
                <w:lang w:val="es-ES_tradnl"/>
                <w:rPrChange w:id="107" w:author="Mar Rubio, Francisco" w:date="2017-05-18T16:17:00Z">
                  <w:rPr>
                    <w:sz w:val="18"/>
                    <w:szCs w:val="18"/>
                    <w:lang w:val="es-ES_tradnl"/>
                  </w:rPr>
                </w:rPrChange>
              </w:rPr>
              <w:tab/>
              <w:t>La especificación de fibra óptica se define en la Norma CEI 60793-</w:t>
            </w:r>
            <w:r w:rsidRPr="00B46261">
              <w:rPr>
                <w:sz w:val="20"/>
                <w:lang w:val="es-ES_tradnl"/>
              </w:rPr>
              <w:t>2 (2011).</w:t>
            </w:r>
          </w:p>
          <w:p w:rsidR="001E5285" w:rsidRPr="00B46261" w:rsidRDefault="001E5285" w:rsidP="00E33B09">
            <w:pPr>
              <w:pStyle w:val="Tablelegend"/>
              <w:jc w:val="left"/>
              <w:rPr>
                <w:i/>
                <w:iCs/>
                <w:sz w:val="20"/>
                <w:lang w:val="es-ES_tradnl"/>
              </w:rPr>
            </w:pPr>
            <w:r w:rsidRPr="00B46261">
              <w:rPr>
                <w:sz w:val="20"/>
                <w:vertAlign w:val="superscript"/>
                <w:lang w:val="es-ES_tradnl"/>
                <w:rPrChange w:id="108" w:author="Mar Rubio, Francisco" w:date="2017-05-18T16:17:00Z">
                  <w:rPr>
                    <w:sz w:val="18"/>
                    <w:szCs w:val="18"/>
                    <w:vertAlign w:val="superscript"/>
                    <w:lang w:val="es-ES_tradnl"/>
                  </w:rPr>
                </w:rPrChange>
              </w:rPr>
              <w:t>(2)</w:t>
            </w:r>
            <w:r w:rsidRPr="00B46261">
              <w:rPr>
                <w:sz w:val="20"/>
                <w:lang w:val="es-ES_tradnl"/>
                <w:rPrChange w:id="109" w:author="Mar Rubio, Francisco" w:date="2017-05-18T16:17:00Z">
                  <w:rPr>
                    <w:sz w:val="18"/>
                    <w:szCs w:val="18"/>
                    <w:vertAlign w:val="superscript"/>
                    <w:lang w:val="es-ES_tradnl"/>
                  </w:rPr>
                </w:rPrChange>
              </w:rPr>
              <w:tab/>
            </w:r>
            <w:r w:rsidRPr="00B46261">
              <w:rPr>
                <w:sz w:val="20"/>
                <w:lang w:val="es-ES_tradnl"/>
              </w:rPr>
              <w:t>Véase la Recomendación UIT</w:t>
            </w:r>
            <w:r w:rsidRPr="00B46261">
              <w:rPr>
                <w:sz w:val="20"/>
                <w:lang w:val="es-ES_tradnl"/>
              </w:rPr>
              <w:noBreakHyphen/>
              <w:t>T G.651 y la Norma CEI 60793-2-(2011) – Parte 2-10</w:t>
            </w:r>
            <w:r w:rsidRPr="00B46261">
              <w:rPr>
                <w:i/>
                <w:iCs/>
                <w:sz w:val="20"/>
                <w:lang w:val="es-ES_tradnl"/>
              </w:rPr>
              <w:t xml:space="preserve">: </w:t>
            </w:r>
            <w:proofErr w:type="spellStart"/>
            <w:r w:rsidRPr="00B46261">
              <w:rPr>
                <w:i/>
                <w:iCs/>
                <w:sz w:val="20"/>
                <w:lang w:val="es-ES_tradnl"/>
              </w:rPr>
              <w:t>Product</w:t>
            </w:r>
            <w:proofErr w:type="spellEnd"/>
            <w:r w:rsidRPr="00B46261">
              <w:rPr>
                <w:i/>
                <w:iCs/>
                <w:sz w:val="20"/>
                <w:lang w:val="es-ES_tradnl"/>
              </w:rPr>
              <w:t xml:space="preserve"> </w:t>
            </w:r>
            <w:proofErr w:type="spellStart"/>
            <w:r w:rsidRPr="00B46261">
              <w:rPr>
                <w:i/>
                <w:iCs/>
                <w:sz w:val="20"/>
                <w:lang w:val="es-ES_tradnl"/>
              </w:rPr>
              <w:t>specifications</w:t>
            </w:r>
            <w:proofErr w:type="spellEnd"/>
            <w:r w:rsidRPr="00B46261">
              <w:rPr>
                <w:i/>
                <w:iCs/>
                <w:sz w:val="20"/>
                <w:lang w:val="es-ES_tradnl"/>
              </w:rPr>
              <w:t> –General.</w:t>
            </w:r>
          </w:p>
          <w:p w:rsidR="001E5285" w:rsidRPr="00B46261" w:rsidRDefault="001E5285" w:rsidP="00B51F59">
            <w:pPr>
              <w:pStyle w:val="Tablelegend"/>
              <w:jc w:val="left"/>
              <w:rPr>
                <w:sz w:val="20"/>
                <w:lang w:val="es-ES_tradnl"/>
              </w:rPr>
            </w:pPr>
            <w:r w:rsidRPr="00B46261">
              <w:rPr>
                <w:sz w:val="20"/>
                <w:vertAlign w:val="superscript"/>
                <w:lang w:val="es-ES_tradnl"/>
              </w:rPr>
              <w:t>(3)</w:t>
            </w:r>
            <w:r w:rsidRPr="00B46261">
              <w:rPr>
                <w:sz w:val="20"/>
                <w:lang w:val="es-ES_tradnl"/>
              </w:rPr>
              <w:tab/>
              <w:t>Todos los láseres son de clase 1, según se define en la Norma CEI 60825-1 (2014).</w:t>
            </w:r>
          </w:p>
          <w:p w:rsidR="001E5285" w:rsidRPr="00B46261" w:rsidRDefault="001E5285" w:rsidP="00C81E21">
            <w:pPr>
              <w:pStyle w:val="Tablelegend"/>
              <w:jc w:val="left"/>
              <w:rPr>
                <w:sz w:val="20"/>
                <w:lang w:val="es-ES_tradnl"/>
                <w:rPrChange w:id="110" w:author="Mar Rubio, Francisco" w:date="2017-05-18T16:17:00Z">
                  <w:rPr>
                    <w:sz w:val="18"/>
                    <w:szCs w:val="18"/>
                    <w:lang w:val="es-ES_tradnl"/>
                  </w:rPr>
                </w:rPrChange>
              </w:rPr>
            </w:pPr>
            <w:r w:rsidRPr="00B46261">
              <w:rPr>
                <w:sz w:val="20"/>
                <w:vertAlign w:val="superscript"/>
                <w:lang w:val="es-ES_tradnl"/>
                <w:rPrChange w:id="111" w:author="Mar Rubio, Francisco" w:date="2017-05-18T16:17:00Z">
                  <w:rPr>
                    <w:sz w:val="18"/>
                    <w:szCs w:val="18"/>
                    <w:vertAlign w:val="superscript"/>
                    <w:lang w:val="es-ES_tradnl"/>
                  </w:rPr>
                </w:rPrChange>
              </w:rPr>
              <w:t>(4)</w:t>
            </w:r>
            <w:r w:rsidRPr="00B46261">
              <w:rPr>
                <w:sz w:val="20"/>
                <w:lang w:val="es-ES_tradnl"/>
                <w:rPrChange w:id="112" w:author="Mar Rubio, Francisco" w:date="2017-05-18T16:17:00Z">
                  <w:rPr>
                    <w:sz w:val="18"/>
                    <w:szCs w:val="18"/>
                    <w:lang w:val="es-ES_tradnl"/>
                  </w:rPr>
                </w:rPrChange>
              </w:rPr>
              <w:tab/>
              <w:t>Durante las operaciones de mantenimiento, explotación y servicio deberá figurar de manera claramente visible en</w:t>
            </w:r>
            <w:r w:rsidR="00C81E21">
              <w:rPr>
                <w:sz w:val="20"/>
                <w:lang w:val="es-ES_tradnl"/>
              </w:rPr>
              <w:t> </w:t>
            </w:r>
            <w:r w:rsidRPr="00B46261">
              <w:rPr>
                <w:sz w:val="20"/>
                <w:lang w:val="es-ES_tradnl"/>
                <w:rPrChange w:id="113" w:author="Mar Rubio, Francisco" w:date="2017-05-18T16:17:00Z">
                  <w:rPr>
                    <w:sz w:val="18"/>
                    <w:szCs w:val="18"/>
                    <w:lang w:val="es-ES_tradnl"/>
                  </w:rPr>
                </w:rPrChange>
              </w:rPr>
              <w:t>el equipo una etiqueta de alerta sobre el láser utilizado. En dicha etiqueta los bordes el texto y los símbolos deberán figurar en negro en fondo amarillo. En la etiqueta de alerta sobre el láser utilizado deberá tenerse en cuenta lo siguiente:</w:t>
            </w:r>
          </w:p>
          <w:p w:rsidR="001E5285" w:rsidRPr="00B46261" w:rsidRDefault="001E5285" w:rsidP="00B51F59">
            <w:pPr>
              <w:pStyle w:val="Tablelegend"/>
              <w:jc w:val="left"/>
              <w:rPr>
                <w:sz w:val="20"/>
                <w:lang w:val="es-ES_tradnl"/>
              </w:rPr>
            </w:pPr>
            <w:r w:rsidRPr="00B46261">
              <w:rPr>
                <w:sz w:val="20"/>
                <w:vertAlign w:val="superscript"/>
                <w:lang w:val="es-ES_tradnl"/>
                <w:rPrChange w:id="114" w:author="Mar Rubio, Francisco" w:date="2017-05-18T16:17:00Z">
                  <w:rPr>
                    <w:sz w:val="18"/>
                    <w:szCs w:val="18"/>
                    <w:vertAlign w:val="superscript"/>
                    <w:lang w:val="es-ES_tradnl"/>
                  </w:rPr>
                </w:rPrChange>
              </w:rPr>
              <w:t>(5)</w:t>
            </w:r>
            <w:r w:rsidRPr="00B46261">
              <w:rPr>
                <w:sz w:val="20"/>
                <w:lang w:val="es-ES_tradnl"/>
                <w:rPrChange w:id="115" w:author="Mar Rubio, Francisco" w:date="2017-05-18T16:17:00Z">
                  <w:rPr>
                    <w:sz w:val="18"/>
                    <w:szCs w:val="18"/>
                    <w:lang w:val="es-ES_tradnl"/>
                  </w:rPr>
                </w:rPrChange>
              </w:rPr>
              <w:tab/>
              <w:t>Los diodos emisores de luz pueden no funcionar de manera fiable a las velocidades binarias más elevadas que se especifican en las Recomendaciones UIT</w:t>
            </w:r>
            <w:r w:rsidRPr="00B46261">
              <w:rPr>
                <w:sz w:val="20"/>
                <w:lang w:val="es-ES_tradnl"/>
                <w:rPrChange w:id="116" w:author="Mar Rubio, Francisco" w:date="2017-05-18T16:17:00Z">
                  <w:rPr>
                    <w:sz w:val="18"/>
                    <w:szCs w:val="18"/>
                    <w:lang w:val="es-ES_tradnl"/>
                  </w:rPr>
                </w:rPrChange>
              </w:rPr>
              <w:noBreakHyphen/>
              <w:t>R BT.656, UIT</w:t>
            </w:r>
            <w:r w:rsidRPr="00B46261">
              <w:rPr>
                <w:sz w:val="20"/>
                <w:lang w:val="es-ES_tradnl"/>
                <w:rPrChange w:id="117" w:author="Mar Rubio, Francisco" w:date="2017-05-18T16:17:00Z">
                  <w:rPr>
                    <w:sz w:val="18"/>
                    <w:szCs w:val="18"/>
                    <w:lang w:val="es-ES_tradnl"/>
                  </w:rPr>
                </w:rPrChange>
              </w:rPr>
              <w:noBreakHyphen/>
              <w:t>R BT.</w:t>
            </w:r>
            <w:r w:rsidRPr="00B46261">
              <w:rPr>
                <w:sz w:val="20"/>
                <w:lang w:val="es-ES_tradnl"/>
              </w:rPr>
              <w:t>799, UIT</w:t>
            </w:r>
            <w:r w:rsidRPr="00B46261">
              <w:rPr>
                <w:sz w:val="20"/>
                <w:lang w:val="es-ES_tradnl"/>
              </w:rPr>
              <w:noBreakHyphen/>
              <w:t>R BT.1120 y UIT-R BT.2077 (Parte 3).</w:t>
            </w:r>
          </w:p>
          <w:p w:rsidR="001E5285" w:rsidRPr="00B46261" w:rsidRDefault="001E5285" w:rsidP="00B51F59">
            <w:pPr>
              <w:pStyle w:val="Tablelegend"/>
              <w:rPr>
                <w:sz w:val="20"/>
                <w:lang w:val="es-ES_tradnl"/>
                <w:rPrChange w:id="118" w:author="Mar Rubio, Francisco" w:date="2017-05-18T16:17:00Z">
                  <w:rPr>
                    <w:sz w:val="18"/>
                    <w:szCs w:val="18"/>
                    <w:lang w:val="es-ES_tradnl"/>
                  </w:rPr>
                </w:rPrChange>
              </w:rPr>
            </w:pPr>
            <w:r w:rsidRPr="00B46261">
              <w:rPr>
                <w:sz w:val="20"/>
                <w:vertAlign w:val="superscript"/>
                <w:lang w:val="es-ES_tradnl"/>
                <w:rPrChange w:id="119" w:author="Mar Rubio, Francisco" w:date="2017-05-18T16:17:00Z">
                  <w:rPr>
                    <w:sz w:val="18"/>
                    <w:szCs w:val="18"/>
                    <w:vertAlign w:val="superscript"/>
                    <w:lang w:val="es-ES_tradnl"/>
                  </w:rPr>
                </w:rPrChange>
              </w:rPr>
              <w:t>(6)</w:t>
            </w:r>
            <w:r w:rsidRPr="00B46261">
              <w:rPr>
                <w:sz w:val="20"/>
                <w:lang w:val="es-ES_tradnl"/>
                <w:rPrChange w:id="120" w:author="Mar Rubio, Francisco" w:date="2017-05-18T16:17:00Z">
                  <w:rPr>
                    <w:sz w:val="18"/>
                    <w:szCs w:val="18"/>
                    <w:lang w:val="es-ES_tradnl"/>
                  </w:rPr>
                </w:rPrChange>
              </w:rPr>
              <w:tab/>
              <w:t xml:space="preserve">En las unidades </w:t>
            </w:r>
            <w:proofErr w:type="spellStart"/>
            <w:r w:rsidRPr="00B46261">
              <w:rPr>
                <w:sz w:val="20"/>
                <w:lang w:val="es-ES_tradnl"/>
                <w:rPrChange w:id="121" w:author="Mar Rubio, Francisco" w:date="2017-05-18T16:17:00Z">
                  <w:rPr>
                    <w:sz w:val="18"/>
                    <w:szCs w:val="18"/>
                    <w:lang w:val="es-ES_tradnl"/>
                  </w:rPr>
                </w:rPrChange>
              </w:rPr>
              <w:t>Tx</w:t>
            </w:r>
            <w:proofErr w:type="spellEnd"/>
            <w:r w:rsidRPr="00B46261">
              <w:rPr>
                <w:sz w:val="20"/>
                <w:lang w:val="es-ES_tradnl"/>
                <w:rPrChange w:id="122" w:author="Mar Rubio, Francisco" w:date="2017-05-18T16:17:00Z">
                  <w:rPr>
                    <w:sz w:val="18"/>
                    <w:szCs w:val="18"/>
                    <w:lang w:val="es-ES_tradnl"/>
                  </w:rPr>
                </w:rPrChange>
              </w:rPr>
              <w:t xml:space="preserve"> se señalará mediante marcado que deberán utilizarse únicamente en aplicaciones de enlaces de transmisión </w:t>
            </w:r>
            <w:proofErr w:type="spellStart"/>
            <w:r w:rsidRPr="00B46261">
              <w:rPr>
                <w:sz w:val="20"/>
                <w:lang w:val="es-ES_tradnl"/>
                <w:rPrChange w:id="123" w:author="Mar Rubio, Francisco" w:date="2017-05-18T16:17:00Z">
                  <w:rPr>
                    <w:sz w:val="18"/>
                    <w:szCs w:val="18"/>
                    <w:lang w:val="es-ES_tradnl"/>
                  </w:rPr>
                </w:rPrChange>
              </w:rPr>
              <w:t>multimodo</w:t>
            </w:r>
            <w:proofErr w:type="spellEnd"/>
            <w:r w:rsidRPr="00B46261">
              <w:rPr>
                <w:sz w:val="20"/>
                <w:lang w:val="es-ES_tradnl"/>
                <w:rPrChange w:id="124" w:author="Mar Rubio, Francisco" w:date="2017-05-18T16:17:00Z">
                  <w:rPr>
                    <w:sz w:val="18"/>
                    <w:szCs w:val="18"/>
                    <w:lang w:val="es-ES_tradnl"/>
                  </w:rPr>
                </w:rPrChange>
              </w:rPr>
              <w:t>, si tal fuera el caso.</w:t>
            </w:r>
          </w:p>
          <w:p w:rsidR="001E5285" w:rsidRPr="00B46261" w:rsidRDefault="001E5285" w:rsidP="00B51F59">
            <w:pPr>
              <w:pStyle w:val="Tablelegend"/>
              <w:rPr>
                <w:sz w:val="20"/>
                <w:lang w:val="es-ES_tradnl"/>
                <w:rPrChange w:id="125" w:author="Mar Rubio, Francisco" w:date="2017-05-18T16:17:00Z">
                  <w:rPr>
                    <w:sz w:val="18"/>
                    <w:szCs w:val="18"/>
                    <w:vertAlign w:val="superscript"/>
                    <w:lang w:val="es-ES_tradnl"/>
                  </w:rPr>
                </w:rPrChange>
              </w:rPr>
            </w:pPr>
            <w:r w:rsidRPr="00B46261">
              <w:rPr>
                <w:sz w:val="20"/>
                <w:vertAlign w:val="superscript"/>
                <w:lang w:val="es-ES_tradnl"/>
                <w:rPrChange w:id="126" w:author="Mar Rubio, Francisco" w:date="2017-05-18T16:17:00Z">
                  <w:rPr>
                    <w:sz w:val="18"/>
                    <w:szCs w:val="18"/>
                    <w:vertAlign w:val="superscript"/>
                    <w:lang w:val="es-ES_tradnl"/>
                  </w:rPr>
                </w:rPrChange>
              </w:rPr>
              <w:t>(7)</w:t>
            </w:r>
            <w:r w:rsidRPr="00B46261">
              <w:rPr>
                <w:sz w:val="20"/>
                <w:lang w:val="es-ES_tradnl"/>
                <w:rPrChange w:id="127" w:author="Mar Rubio, Francisco" w:date="2017-05-18T16:17:00Z">
                  <w:rPr>
                    <w:sz w:val="18"/>
                    <w:szCs w:val="18"/>
                    <w:lang w:val="es-ES_tradnl"/>
                  </w:rPr>
                </w:rPrChange>
              </w:rPr>
              <w:tab/>
              <w:t>El término «potencia» permite a la potencia media medida con un medidor de potencia en el que se visualizan valores medios.</w:t>
            </w:r>
          </w:p>
          <w:p w:rsidR="001E5285" w:rsidRPr="00B46261" w:rsidRDefault="001E5285" w:rsidP="00B51F59">
            <w:pPr>
              <w:pStyle w:val="Tablelegend"/>
              <w:rPr>
                <w:sz w:val="20"/>
                <w:lang w:val="es-ES_tradnl"/>
                <w:rPrChange w:id="128" w:author="Mar Rubio, Francisco" w:date="2017-05-18T16:17:00Z">
                  <w:rPr>
                    <w:sz w:val="18"/>
                    <w:szCs w:val="18"/>
                    <w:lang w:val="es-ES_tradnl"/>
                  </w:rPr>
                </w:rPrChange>
              </w:rPr>
            </w:pPr>
            <w:r w:rsidRPr="00B46261">
              <w:rPr>
                <w:sz w:val="20"/>
                <w:vertAlign w:val="superscript"/>
                <w:lang w:val="es-ES_tradnl"/>
                <w:rPrChange w:id="129" w:author="Mar Rubio, Francisco" w:date="2017-05-18T16:17:00Z">
                  <w:rPr>
                    <w:sz w:val="18"/>
                    <w:szCs w:val="18"/>
                    <w:vertAlign w:val="superscript"/>
                    <w:lang w:val="es-ES_tradnl"/>
                  </w:rPr>
                </w:rPrChange>
              </w:rPr>
              <w:t>(8)</w:t>
            </w:r>
            <w:r w:rsidRPr="00B46261">
              <w:rPr>
                <w:sz w:val="20"/>
                <w:lang w:val="es-ES_tradnl"/>
                <w:rPrChange w:id="130" w:author="Mar Rubio, Francisco" w:date="2017-05-18T16:17:00Z">
                  <w:rPr>
                    <w:sz w:val="18"/>
                    <w:szCs w:val="18"/>
                    <w:lang w:val="es-ES_tradnl"/>
                  </w:rPr>
                </w:rPrChange>
              </w:rPr>
              <w:tab/>
              <w:t>Se trata de la relación entre la potencia máxima y la mínima a la salida del transmisor.</w:t>
            </w:r>
          </w:p>
          <w:p w:rsidR="001E5285" w:rsidRPr="00B46261" w:rsidRDefault="001E5285" w:rsidP="00B51F59">
            <w:pPr>
              <w:pStyle w:val="Tablelegend"/>
              <w:rPr>
                <w:sz w:val="20"/>
                <w:lang w:val="es-ES_tradnl"/>
                <w:rPrChange w:id="131" w:author="Mar Rubio, Francisco" w:date="2017-05-18T16:17:00Z">
                  <w:rPr>
                    <w:sz w:val="18"/>
                    <w:szCs w:val="18"/>
                    <w:lang w:val="es-ES_tradnl"/>
                  </w:rPr>
                </w:rPrChange>
              </w:rPr>
            </w:pPr>
            <w:r w:rsidRPr="00B46261">
              <w:rPr>
                <w:sz w:val="20"/>
                <w:vertAlign w:val="superscript"/>
                <w:lang w:val="es-ES_tradnl"/>
                <w:rPrChange w:id="132" w:author="Mar Rubio, Francisco" w:date="2017-05-18T16:17:00Z">
                  <w:rPr>
                    <w:sz w:val="18"/>
                    <w:szCs w:val="18"/>
                    <w:vertAlign w:val="superscript"/>
                    <w:lang w:val="es-ES_tradnl"/>
                  </w:rPr>
                </w:rPrChange>
              </w:rPr>
              <w:t>(9)</w:t>
            </w:r>
            <w:r w:rsidRPr="00B46261">
              <w:rPr>
                <w:sz w:val="20"/>
                <w:lang w:val="es-ES_tradnl"/>
                <w:rPrChange w:id="133" w:author="Mar Rubio, Francisco" w:date="2017-05-18T16:17:00Z">
                  <w:rPr>
                    <w:sz w:val="18"/>
                    <w:szCs w:val="18"/>
                    <w:lang w:val="es-ES_tradnl"/>
                  </w:rPr>
                </w:rPrChange>
              </w:rPr>
              <w:tab/>
              <w:t xml:space="preserve">Los tiempos de subida y de caída se miden utilizando filtros </w:t>
            </w:r>
            <w:proofErr w:type="spellStart"/>
            <w:r w:rsidRPr="00B46261">
              <w:rPr>
                <w:sz w:val="20"/>
                <w:lang w:val="es-ES_tradnl"/>
                <w:rPrChange w:id="134" w:author="Mar Rubio, Francisco" w:date="2017-05-18T16:17:00Z">
                  <w:rPr>
                    <w:sz w:val="18"/>
                    <w:szCs w:val="18"/>
                    <w:lang w:val="es-ES_tradnl"/>
                  </w:rPr>
                </w:rPrChange>
              </w:rPr>
              <w:t>Bessel</w:t>
            </w:r>
            <w:proofErr w:type="spellEnd"/>
            <w:r w:rsidRPr="00B46261">
              <w:rPr>
                <w:sz w:val="20"/>
                <w:lang w:val="es-ES_tradnl"/>
                <w:rPrChange w:id="135" w:author="Mar Rubio, Francisco" w:date="2017-05-18T16:17:00Z">
                  <w:rPr>
                    <w:sz w:val="18"/>
                    <w:szCs w:val="18"/>
                    <w:lang w:val="es-ES_tradnl"/>
                  </w:rPr>
                </w:rPrChange>
              </w:rPr>
              <w:t>-Thompson de cuarto orden con un punto de 3 dB a 0,75 × velocidad de datos en MHz, esto es 0,75 × 270 Mbit/s = 203 MHz.</w:t>
            </w:r>
          </w:p>
          <w:p w:rsidR="001E5285" w:rsidRPr="00B46261" w:rsidRDefault="001E5285" w:rsidP="00E33B09">
            <w:pPr>
              <w:pStyle w:val="TableLegendNote"/>
              <w:rPr>
                <w:sz w:val="20"/>
                <w:lang w:val="es-ES_tradnl"/>
              </w:rPr>
            </w:pPr>
            <w:r w:rsidRPr="00B46261">
              <w:rPr>
                <w:sz w:val="20"/>
                <w:lang w:val="es-ES_tradnl"/>
              </w:rPr>
              <w:t xml:space="preserve">NOTA </w:t>
            </w:r>
            <w:r w:rsidR="00E33B09" w:rsidRPr="00B46261">
              <w:rPr>
                <w:sz w:val="20"/>
                <w:lang w:val="es-ES_tradnl"/>
              </w:rPr>
              <w:t>–</w:t>
            </w:r>
            <w:r w:rsidRPr="00B46261">
              <w:rPr>
                <w:sz w:val="20"/>
                <w:lang w:val="es-ES_tradnl"/>
              </w:rPr>
              <w:t xml:space="preserve"> Para mayor información consúltese el Apéndice C.</w:t>
            </w:r>
          </w:p>
        </w:tc>
      </w:tr>
    </w:tbl>
    <w:p w:rsidR="001727E3" w:rsidRPr="00B46261" w:rsidRDefault="001727E3" w:rsidP="001727E3">
      <w:pPr>
        <w:pStyle w:val="Tablefin"/>
        <w:rPr>
          <w:lang w:val="es-ES_tradnl"/>
        </w:rPr>
      </w:pPr>
    </w:p>
    <w:p w:rsidR="001E5285" w:rsidRPr="00B46261" w:rsidRDefault="001E5285" w:rsidP="001E5285">
      <w:pPr>
        <w:pStyle w:val="Heading2"/>
        <w:rPr>
          <w:lang w:val="es-ES_tradnl"/>
        </w:rPr>
      </w:pPr>
      <w:r w:rsidRPr="00B46261">
        <w:rPr>
          <w:lang w:val="es-ES_tradnl"/>
        </w:rPr>
        <w:t>3.3</w:t>
      </w:r>
      <w:r w:rsidRPr="00B46261">
        <w:rPr>
          <w:lang w:val="es-ES_tradnl"/>
        </w:rPr>
        <w:tab/>
        <w:t>Etiquetado de unidades transmisoras</w:t>
      </w:r>
    </w:p>
    <w:p w:rsidR="001E5285" w:rsidRPr="00B46261" w:rsidRDefault="001E5285" w:rsidP="001E5285">
      <w:pPr>
        <w:rPr>
          <w:lang w:val="es-ES_tradnl"/>
        </w:rPr>
      </w:pPr>
      <w:r w:rsidRPr="00B46261">
        <w:rPr>
          <w:b/>
          <w:bCs/>
          <w:lang w:val="es-ES_tradnl"/>
        </w:rPr>
        <w:t>3.3.1</w:t>
      </w:r>
      <w:r w:rsidRPr="00B46261">
        <w:rPr>
          <w:lang w:val="es-ES_tradnl"/>
        </w:rPr>
        <w:tab/>
        <w:t>Las unidades transmisoras deberán marcarse con etiquetas en que se indicarán la aplicación (potencia baja, potencia media, potencia elevada), el pulido del conector, los tipos de plataforma que dichas unidades soportan y la longitud de onda que utilizan. Las etiquetas deberían tener el siguiente formato: &lt;aplicación&gt;-&lt;pulido&gt;-&lt;tipo de señal&gt;-&lt;longitud de onda&gt;.</w:t>
      </w:r>
    </w:p>
    <w:p w:rsidR="001E5285" w:rsidRPr="00B46261" w:rsidRDefault="001E5285" w:rsidP="001E5285">
      <w:pPr>
        <w:pStyle w:val="enumlev1"/>
        <w:rPr>
          <w:lang w:val="es-ES_tradnl"/>
        </w:rPr>
      </w:pPr>
      <w:r w:rsidRPr="00B46261">
        <w:rPr>
          <w:lang w:val="es-ES_tradnl"/>
        </w:rPr>
        <w:t>El elemento &lt;aplicación&gt; adoptará los siguientes valores:</w:t>
      </w:r>
    </w:p>
    <w:p w:rsidR="001E5285" w:rsidRPr="00B46261" w:rsidRDefault="001E5285" w:rsidP="001E5285">
      <w:pPr>
        <w:pStyle w:val="enumlev1"/>
        <w:rPr>
          <w:lang w:val="es-ES_tradnl"/>
        </w:rPr>
      </w:pPr>
      <w:r w:rsidRPr="00B46261">
        <w:rPr>
          <w:lang w:val="es-ES_tradnl"/>
        </w:rPr>
        <w:t>–</w:t>
      </w:r>
      <w:r w:rsidRPr="00B46261">
        <w:rPr>
          <w:lang w:val="es-ES_tradnl"/>
        </w:rPr>
        <w:tab/>
        <w:t>H, si se trata de aplicaciones de enlace de potencia elevada (largo alcance)</w:t>
      </w:r>
    </w:p>
    <w:p w:rsidR="001E5285" w:rsidRPr="00B46261" w:rsidRDefault="001E5285" w:rsidP="001E5285">
      <w:pPr>
        <w:pStyle w:val="enumlev1"/>
        <w:rPr>
          <w:lang w:val="es-ES_tradnl"/>
        </w:rPr>
      </w:pPr>
      <w:r w:rsidRPr="00B46261">
        <w:rPr>
          <w:lang w:val="es-ES_tradnl"/>
        </w:rPr>
        <w:t>–</w:t>
      </w:r>
      <w:r w:rsidRPr="00B46261">
        <w:rPr>
          <w:lang w:val="es-ES_tradnl"/>
        </w:rPr>
        <w:tab/>
        <w:t>M, si se trata de aplicaciones de enlace de potencia media (alcance medio)</w:t>
      </w:r>
    </w:p>
    <w:p w:rsidR="001E5285" w:rsidRPr="00B46261" w:rsidRDefault="001E5285" w:rsidP="001E5285">
      <w:pPr>
        <w:pStyle w:val="enumlev1"/>
        <w:rPr>
          <w:lang w:val="es-ES_tradnl"/>
        </w:rPr>
      </w:pPr>
      <w:r w:rsidRPr="00B46261">
        <w:rPr>
          <w:lang w:val="es-ES_tradnl"/>
        </w:rPr>
        <w:t>–</w:t>
      </w:r>
      <w:r w:rsidRPr="00B46261">
        <w:rPr>
          <w:lang w:val="es-ES_tradnl"/>
        </w:rPr>
        <w:tab/>
        <w:t>L, si se trata de aplicaciones de enlace de baja potencia (corto alcance)</w:t>
      </w:r>
    </w:p>
    <w:p w:rsidR="001E5285" w:rsidRPr="00B46261" w:rsidRDefault="001E5285" w:rsidP="001E5285">
      <w:pPr>
        <w:pStyle w:val="enumlev1"/>
        <w:rPr>
          <w:lang w:val="es-ES_tradnl"/>
        </w:rPr>
      </w:pPr>
      <w:r w:rsidRPr="00B46261">
        <w:rPr>
          <w:lang w:val="es-ES_tradnl"/>
        </w:rPr>
        <w:t>El elemento &lt;pulido&gt; adoptará los siguientes valores:</w:t>
      </w:r>
    </w:p>
    <w:p w:rsidR="001E5285" w:rsidRPr="00B46261" w:rsidRDefault="001E5285" w:rsidP="001E5285">
      <w:pPr>
        <w:pStyle w:val="enumlev1"/>
        <w:rPr>
          <w:lang w:val="es-ES_tradnl"/>
        </w:rPr>
      </w:pPr>
      <w:r w:rsidRPr="00B46261">
        <w:rPr>
          <w:lang w:val="es-ES_tradnl"/>
        </w:rPr>
        <w:t>–</w:t>
      </w:r>
      <w:r w:rsidRPr="00B46261">
        <w:rPr>
          <w:lang w:val="es-ES_tradnl"/>
        </w:rPr>
        <w:tab/>
        <w:t>PC, tratándose de conectores de contacto físico (con pulido en plano) – preferidos</w:t>
      </w:r>
    </w:p>
    <w:p w:rsidR="001E5285" w:rsidRPr="00B46261" w:rsidRDefault="001E5285" w:rsidP="001E5285">
      <w:pPr>
        <w:pStyle w:val="enumlev1"/>
        <w:rPr>
          <w:lang w:val="es-ES_tradnl"/>
        </w:rPr>
      </w:pPr>
      <w:r w:rsidRPr="00B46261">
        <w:rPr>
          <w:lang w:val="es-ES_tradnl"/>
        </w:rPr>
        <w:t>–</w:t>
      </w:r>
      <w:r w:rsidRPr="00B46261">
        <w:rPr>
          <w:lang w:val="es-ES_tradnl"/>
        </w:rPr>
        <w:tab/>
        <w:t xml:space="preserve">SPC, tratándose de conectores de contacto </w:t>
      </w:r>
      <w:proofErr w:type="spellStart"/>
      <w:r w:rsidRPr="00B46261">
        <w:rPr>
          <w:lang w:val="es-ES_tradnl"/>
        </w:rPr>
        <w:t>superfísico</w:t>
      </w:r>
      <w:proofErr w:type="spellEnd"/>
      <w:r w:rsidRPr="00B46261">
        <w:rPr>
          <w:lang w:val="es-ES_tradnl"/>
        </w:rPr>
        <w:t xml:space="preserve"> (pulido en plano) – opcional </w:t>
      </w:r>
    </w:p>
    <w:p w:rsidR="001E5285" w:rsidRPr="00B46261" w:rsidRDefault="001E5285" w:rsidP="001E5285">
      <w:pPr>
        <w:pStyle w:val="enumlev1"/>
        <w:rPr>
          <w:lang w:val="es-ES_tradnl"/>
        </w:rPr>
      </w:pPr>
      <w:r w:rsidRPr="00B46261">
        <w:rPr>
          <w:lang w:val="es-ES_tradnl"/>
        </w:rPr>
        <w:t>–</w:t>
      </w:r>
      <w:r w:rsidRPr="00B46261">
        <w:rPr>
          <w:lang w:val="es-ES_tradnl"/>
        </w:rPr>
        <w:tab/>
        <w:t xml:space="preserve">UPC, tratándose de conectores de contacto </w:t>
      </w:r>
      <w:proofErr w:type="spellStart"/>
      <w:r w:rsidRPr="00B46261">
        <w:rPr>
          <w:lang w:val="es-ES_tradnl"/>
        </w:rPr>
        <w:t>ultrafísico</w:t>
      </w:r>
      <w:proofErr w:type="spellEnd"/>
      <w:r w:rsidRPr="00B46261">
        <w:rPr>
          <w:lang w:val="es-ES_tradnl"/>
        </w:rPr>
        <w:t xml:space="preserve"> (pulimiento en plano) – opcional </w:t>
      </w:r>
    </w:p>
    <w:p w:rsidR="001E5285" w:rsidRPr="00B46261" w:rsidRDefault="001E5285" w:rsidP="001E5285">
      <w:pPr>
        <w:pStyle w:val="enumlev1"/>
        <w:rPr>
          <w:lang w:val="es-ES_tradnl"/>
        </w:rPr>
      </w:pPr>
      <w:r w:rsidRPr="00B46261">
        <w:rPr>
          <w:lang w:val="es-ES_tradnl"/>
        </w:rPr>
        <w:t>–</w:t>
      </w:r>
      <w:r w:rsidRPr="00B46261">
        <w:rPr>
          <w:lang w:val="es-ES_tradnl"/>
        </w:rPr>
        <w:tab/>
        <w:t>APC, tratándose de conectores de contacto físico angular (pulimiento en ángulo) – opcional</w:t>
      </w:r>
    </w:p>
    <w:p w:rsidR="001E5285" w:rsidRPr="00B46261" w:rsidRDefault="001E5285" w:rsidP="001727E3">
      <w:pPr>
        <w:pStyle w:val="enumlev1"/>
        <w:keepNext/>
        <w:keepLines/>
        <w:rPr>
          <w:lang w:val="es-ES_tradnl"/>
        </w:rPr>
      </w:pPr>
      <w:r w:rsidRPr="00B46261">
        <w:rPr>
          <w:lang w:val="es-ES_tradnl"/>
        </w:rPr>
        <w:t>Para cada tipo de señal soportada, el elemento &lt;tipo de señal&gt; adoptará los siguientes valores:</w:t>
      </w:r>
    </w:p>
    <w:p w:rsidR="001E5285" w:rsidRPr="00B46261" w:rsidRDefault="001E5285" w:rsidP="001727E3">
      <w:pPr>
        <w:pStyle w:val="enumlev1"/>
        <w:keepNext/>
        <w:keepLines/>
        <w:rPr>
          <w:lang w:val="es-ES_tradnl"/>
        </w:rPr>
      </w:pPr>
      <w:r w:rsidRPr="00B46261">
        <w:rPr>
          <w:lang w:val="es-ES_tradnl"/>
        </w:rPr>
        <w:t>–</w:t>
      </w:r>
      <w:r w:rsidRPr="00B46261">
        <w:rPr>
          <w:lang w:val="es-ES_tradnl"/>
        </w:rPr>
        <w:tab/>
        <w:t>S, para indicar que se soporta la Recomendación UIT -R BT.656</w:t>
      </w:r>
    </w:p>
    <w:p w:rsidR="001E5285" w:rsidRPr="00B46261" w:rsidRDefault="001E5285" w:rsidP="001E5285">
      <w:pPr>
        <w:pStyle w:val="enumlev1"/>
        <w:rPr>
          <w:lang w:val="es-ES_tradnl"/>
        </w:rPr>
      </w:pPr>
      <w:r w:rsidRPr="00B46261">
        <w:rPr>
          <w:lang w:val="es-ES_tradnl"/>
        </w:rPr>
        <w:t>–</w:t>
      </w:r>
      <w:r w:rsidRPr="00B46261">
        <w:rPr>
          <w:lang w:val="es-ES_tradnl"/>
        </w:rPr>
        <w:tab/>
        <w:t>P, para indicar que se soporta la Recomendación UIT-R BT.799</w:t>
      </w:r>
    </w:p>
    <w:p w:rsidR="001E5285" w:rsidRPr="00B46261" w:rsidRDefault="001E5285" w:rsidP="001E5285">
      <w:pPr>
        <w:pStyle w:val="enumlev1"/>
        <w:rPr>
          <w:lang w:val="es-ES_tradnl"/>
        </w:rPr>
      </w:pPr>
      <w:r w:rsidRPr="00B46261">
        <w:rPr>
          <w:lang w:val="es-ES_tradnl"/>
        </w:rPr>
        <w:t>–</w:t>
      </w:r>
      <w:r w:rsidRPr="00B46261">
        <w:rPr>
          <w:lang w:val="es-ES_tradnl"/>
        </w:rPr>
        <w:tab/>
        <w:t>H, para indicar que se soporta la Recomendación UIT-R BT.1120</w:t>
      </w:r>
    </w:p>
    <w:p w:rsidR="001E5285" w:rsidRPr="00B46261" w:rsidRDefault="001E5285" w:rsidP="001E5285">
      <w:pPr>
        <w:pStyle w:val="enumlev1"/>
        <w:rPr>
          <w:rFonts w:cs="Arial"/>
          <w:lang w:val="es-ES_tradnl" w:eastAsia="en-CA"/>
        </w:rPr>
      </w:pPr>
      <w:r w:rsidRPr="00B46261">
        <w:rPr>
          <w:lang w:val="es-ES_tradnl"/>
        </w:rPr>
        <w:t>–</w:t>
      </w:r>
      <w:r w:rsidRPr="00B46261">
        <w:rPr>
          <w:lang w:val="es-ES_tradnl"/>
        </w:rPr>
        <w:tab/>
      </w:r>
      <w:r w:rsidRPr="00B46261">
        <w:rPr>
          <w:rFonts w:cs="Arial"/>
          <w:lang w:val="es-ES_tradnl" w:eastAsia="en-CA"/>
        </w:rPr>
        <w:t>E, para indicar que se soporta la Recomendación UIT-R BT.2077 (Parte 3) señales 6G</w:t>
      </w:r>
    </w:p>
    <w:p w:rsidR="001E5285" w:rsidRPr="00B46261" w:rsidRDefault="001E5285" w:rsidP="001E5285">
      <w:pPr>
        <w:pStyle w:val="enumlev1"/>
        <w:rPr>
          <w:rFonts w:cs="Arial"/>
          <w:lang w:val="es-ES_tradnl" w:eastAsia="en-CA"/>
        </w:rPr>
      </w:pPr>
      <w:r w:rsidRPr="00B46261">
        <w:rPr>
          <w:lang w:val="es-ES_tradnl"/>
        </w:rPr>
        <w:t>–</w:t>
      </w:r>
      <w:r w:rsidRPr="00B46261">
        <w:rPr>
          <w:rFonts w:cs="Arial"/>
          <w:lang w:val="es-ES_tradnl" w:eastAsia="en-CA"/>
        </w:rPr>
        <w:tab/>
        <w:t>F, para indicar que se soporta la Recomendación UIT-R BT.2077 (Parte 3) señales 12G</w:t>
      </w:r>
    </w:p>
    <w:p w:rsidR="001E5285" w:rsidRPr="00B46261" w:rsidRDefault="001E5285" w:rsidP="001E5285">
      <w:pPr>
        <w:pStyle w:val="enumlev1"/>
        <w:rPr>
          <w:lang w:val="es-ES_tradnl"/>
        </w:rPr>
      </w:pPr>
      <w:r w:rsidRPr="00B46261">
        <w:rPr>
          <w:lang w:val="es-ES_tradnl"/>
        </w:rPr>
        <w:t>–</w:t>
      </w:r>
      <w:r w:rsidRPr="00B46261">
        <w:rPr>
          <w:rFonts w:cs="Arial"/>
          <w:lang w:val="es-ES_tradnl" w:eastAsia="en-CA"/>
        </w:rPr>
        <w:tab/>
        <w:t>G, para indicar que se soporta la Recomendación UIT-R BT.2077 (Parte 3) señales 24G.</w:t>
      </w:r>
    </w:p>
    <w:p w:rsidR="001E5285" w:rsidRPr="00B46261" w:rsidRDefault="001E5285" w:rsidP="00263614">
      <w:pPr>
        <w:pStyle w:val="enumlev1"/>
        <w:keepNext/>
        <w:keepLines/>
        <w:rPr>
          <w:lang w:val="es-ES_tradnl"/>
        </w:rPr>
      </w:pPr>
      <w:r w:rsidRPr="00B46261">
        <w:rPr>
          <w:lang w:val="es-ES_tradnl"/>
        </w:rPr>
        <w:t>El elemento &lt;longitud de onda&gt; adoptará los siguientes valores:</w:t>
      </w:r>
    </w:p>
    <w:p w:rsidR="001E5285" w:rsidRPr="00B46261" w:rsidRDefault="001E5285" w:rsidP="001E5285">
      <w:pPr>
        <w:pStyle w:val="enumlev1"/>
        <w:rPr>
          <w:lang w:val="es-ES_tradnl"/>
        </w:rPr>
      </w:pPr>
      <w:r w:rsidRPr="00B46261">
        <w:rPr>
          <w:lang w:val="es-ES_tradnl"/>
        </w:rPr>
        <w:t>–</w:t>
      </w:r>
      <w:r w:rsidRPr="00B46261">
        <w:rPr>
          <w:lang w:val="es-ES_tradnl"/>
        </w:rPr>
        <w:tab/>
        <w:t xml:space="preserve">850 para transmisores de 850 </w:t>
      </w:r>
      <w:proofErr w:type="spellStart"/>
      <w:r w:rsidRPr="00B46261">
        <w:rPr>
          <w:lang w:val="es-ES_tradnl"/>
        </w:rPr>
        <w:t>nm</w:t>
      </w:r>
      <w:proofErr w:type="spellEnd"/>
    </w:p>
    <w:p w:rsidR="001E5285" w:rsidRPr="00B46261" w:rsidRDefault="001E5285" w:rsidP="001E5285">
      <w:pPr>
        <w:pStyle w:val="enumlev1"/>
        <w:rPr>
          <w:lang w:val="es-ES_tradnl"/>
        </w:rPr>
      </w:pPr>
      <w:r w:rsidRPr="00B46261">
        <w:rPr>
          <w:lang w:val="es-ES_tradnl"/>
        </w:rPr>
        <w:t>–</w:t>
      </w:r>
      <w:r w:rsidRPr="00B46261">
        <w:rPr>
          <w:lang w:val="es-ES_tradnl"/>
        </w:rPr>
        <w:tab/>
        <w:t>1 31</w:t>
      </w:r>
      <w:r w:rsidR="001727E3" w:rsidRPr="00B46261">
        <w:rPr>
          <w:lang w:val="es-ES_tradnl"/>
        </w:rPr>
        <w:t xml:space="preserve">0 para transmisores de 1 310 </w:t>
      </w:r>
      <w:proofErr w:type="spellStart"/>
      <w:r w:rsidR="001727E3" w:rsidRPr="00B46261">
        <w:rPr>
          <w:lang w:val="es-ES_tradnl"/>
        </w:rPr>
        <w:t>nm</w:t>
      </w:r>
      <w:proofErr w:type="spellEnd"/>
    </w:p>
    <w:p w:rsidR="001E5285" w:rsidRPr="00B46261" w:rsidRDefault="001E5285" w:rsidP="001E5285">
      <w:pPr>
        <w:pStyle w:val="enumlev1"/>
        <w:rPr>
          <w:lang w:val="es-ES_tradnl"/>
        </w:rPr>
      </w:pPr>
      <w:r w:rsidRPr="00B46261">
        <w:rPr>
          <w:lang w:val="es-ES_tradnl"/>
        </w:rPr>
        <w:t>–</w:t>
      </w:r>
      <w:r w:rsidRPr="00B46261">
        <w:rPr>
          <w:lang w:val="es-ES_tradnl"/>
        </w:rPr>
        <w:tab/>
        <w:t xml:space="preserve">1 550 para transmisores de 1 550 </w:t>
      </w:r>
      <w:proofErr w:type="spellStart"/>
      <w:r w:rsidRPr="00B46261">
        <w:rPr>
          <w:lang w:val="es-ES_tradnl"/>
        </w:rPr>
        <w:t>nm</w:t>
      </w:r>
      <w:proofErr w:type="spellEnd"/>
    </w:p>
    <w:p w:rsidR="001E5285" w:rsidRPr="00B46261" w:rsidRDefault="001E5285" w:rsidP="001E5285">
      <w:pPr>
        <w:pStyle w:val="enumlev1"/>
        <w:rPr>
          <w:lang w:val="es-ES_tradnl"/>
        </w:rPr>
      </w:pPr>
      <w:r w:rsidRPr="00B46261">
        <w:rPr>
          <w:lang w:val="es-ES_tradnl"/>
        </w:rPr>
        <w:t>–</w:t>
      </w:r>
      <w:r w:rsidRPr="00B46261">
        <w:rPr>
          <w:lang w:val="es-ES_tradnl"/>
        </w:rPr>
        <w:tab/>
        <w:t>1 310–1 550, para transmisores de 1 310</w:t>
      </w:r>
      <w:r w:rsidRPr="00B46261">
        <w:rPr>
          <w:lang w:val="es-ES_tradnl"/>
        </w:rPr>
        <w:noBreakHyphen/>
        <w:t>1 550 </w:t>
      </w:r>
      <w:proofErr w:type="spellStart"/>
      <w:r w:rsidRPr="00B46261">
        <w:rPr>
          <w:lang w:val="es-ES_tradnl"/>
        </w:rPr>
        <w:t>nm</w:t>
      </w:r>
      <w:proofErr w:type="spellEnd"/>
      <w:r w:rsidR="001727E3" w:rsidRPr="00B46261">
        <w:rPr>
          <w:lang w:val="es-ES_tradnl"/>
        </w:rPr>
        <w:t>.</w:t>
      </w:r>
    </w:p>
    <w:p w:rsidR="001E5285" w:rsidRPr="00B46261" w:rsidRDefault="001E5285" w:rsidP="001E5285">
      <w:pPr>
        <w:pStyle w:val="Note"/>
        <w:rPr>
          <w:lang w:val="es-ES_tradnl"/>
        </w:rPr>
      </w:pPr>
      <w:r w:rsidRPr="00B46261">
        <w:rPr>
          <w:lang w:val="es-ES_tradnl"/>
        </w:rPr>
        <w:t>NOTA 1 − El equipo diseñado con arreglo a las anteriores revisiones de la presente Recomendación puede no ser conforme con el requisito de etiquetado reseñado.</w:t>
      </w:r>
    </w:p>
    <w:p w:rsidR="001E5285" w:rsidRPr="00B46261" w:rsidRDefault="001E5285" w:rsidP="001E5285">
      <w:pPr>
        <w:pStyle w:val="Heading2"/>
        <w:rPr>
          <w:lang w:val="es-ES_tradnl"/>
        </w:rPr>
      </w:pPr>
      <w:r w:rsidRPr="00B46261">
        <w:rPr>
          <w:lang w:val="es-ES_tradnl"/>
        </w:rPr>
        <w:t>3.4</w:t>
      </w:r>
      <w:r w:rsidRPr="00B46261">
        <w:rPr>
          <w:lang w:val="es-ES_tradnl"/>
        </w:rPr>
        <w:tab/>
        <w:t>Unidad de recepción</w:t>
      </w:r>
    </w:p>
    <w:p w:rsidR="001E5285" w:rsidRPr="00B46261" w:rsidRDefault="001E5285" w:rsidP="001727E3">
      <w:pPr>
        <w:rPr>
          <w:lang w:val="es-ES_tradnl"/>
        </w:rPr>
      </w:pPr>
      <w:r w:rsidRPr="00B46261">
        <w:rPr>
          <w:lang w:val="es-ES_tradnl"/>
        </w:rPr>
        <w:t>La unidad receptora deberá emitir una señal eléctrica conforme con las Recomendaciones UIT</w:t>
      </w:r>
      <w:r w:rsidRPr="00B46261">
        <w:rPr>
          <w:lang w:val="es-ES_tradnl"/>
        </w:rPr>
        <w:noBreakHyphen/>
        <w:t>R BT.656, UIT</w:t>
      </w:r>
      <w:r w:rsidRPr="00B46261">
        <w:rPr>
          <w:lang w:val="es-ES_tradnl"/>
        </w:rPr>
        <w:noBreakHyphen/>
        <w:t>R BT.799, UIT</w:t>
      </w:r>
      <w:r w:rsidRPr="00B46261">
        <w:rPr>
          <w:lang w:val="es-ES_tradnl"/>
        </w:rPr>
        <w:noBreakHyphen/>
        <w:t>R BT.1120 y UIT-R BT.2077 (Parte</w:t>
      </w:r>
      <w:r w:rsidR="001727E3" w:rsidRPr="00B46261">
        <w:rPr>
          <w:lang w:val="es-ES_tradnl"/>
        </w:rPr>
        <w:t> </w:t>
      </w:r>
      <w:r w:rsidRPr="00B46261">
        <w:rPr>
          <w:lang w:val="es-ES_tradnl"/>
        </w:rPr>
        <w:t>3) al recibir una señal óptica como la especificada en el Cuadro 2.</w:t>
      </w:r>
    </w:p>
    <w:p w:rsidR="001E5285" w:rsidRPr="00B46261" w:rsidRDefault="001E5285" w:rsidP="001E5285">
      <w:pPr>
        <w:pStyle w:val="TableNo"/>
        <w:rPr>
          <w:lang w:val="es-ES_tradnl"/>
        </w:rPr>
      </w:pPr>
      <w:r w:rsidRPr="00B46261">
        <w:rPr>
          <w:lang w:val="es-ES_tradnl"/>
        </w:rPr>
        <w:t>CUADRO 2</w:t>
      </w:r>
    </w:p>
    <w:p w:rsidR="001E5285" w:rsidRPr="00B46261" w:rsidRDefault="001E5285" w:rsidP="001E5285">
      <w:pPr>
        <w:pStyle w:val="Tabletitle"/>
        <w:rPr>
          <w:lang w:val="es-ES_tradnl"/>
        </w:rPr>
      </w:pPr>
      <w:r w:rsidRPr="00B46261">
        <w:rPr>
          <w:lang w:val="es-ES_tradnl"/>
        </w:rPr>
        <w:t>Especificaciones de la señal óptica a la entrada del receptor</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1"/>
        <w:gridCol w:w="2843"/>
        <w:gridCol w:w="2268"/>
      </w:tblGrid>
      <w:tr w:rsidR="001E5285" w:rsidRPr="00B46261" w:rsidTr="00B51F59">
        <w:trPr>
          <w:cantSplit/>
          <w:jc w:val="center"/>
        </w:trPr>
        <w:tc>
          <w:tcPr>
            <w:tcW w:w="3961" w:type="dxa"/>
          </w:tcPr>
          <w:p w:rsidR="001E5285" w:rsidRPr="00B46261" w:rsidRDefault="001E5285" w:rsidP="00B51F59">
            <w:pPr>
              <w:pStyle w:val="Tablehead"/>
              <w:rPr>
                <w:lang w:val="es-ES_tradnl"/>
              </w:rPr>
            </w:pPr>
            <w:r w:rsidRPr="00B46261">
              <w:rPr>
                <w:lang w:val="es-ES_tradnl"/>
              </w:rPr>
              <w:t>Fibra del circuito de transmisión</w:t>
            </w:r>
          </w:p>
        </w:tc>
        <w:tc>
          <w:tcPr>
            <w:tcW w:w="2843" w:type="dxa"/>
          </w:tcPr>
          <w:p w:rsidR="001E5285" w:rsidRPr="00B46261" w:rsidRDefault="001E5285" w:rsidP="00B51F59">
            <w:pPr>
              <w:pStyle w:val="Tablehead"/>
              <w:rPr>
                <w:lang w:val="es-ES_tradnl"/>
              </w:rPr>
            </w:pPr>
            <w:proofErr w:type="spellStart"/>
            <w:r w:rsidRPr="00B46261">
              <w:rPr>
                <w:lang w:val="es-ES_tradnl"/>
              </w:rPr>
              <w:t>Monomodo</w:t>
            </w:r>
            <w:proofErr w:type="spellEnd"/>
          </w:p>
        </w:tc>
        <w:tc>
          <w:tcPr>
            <w:tcW w:w="2268" w:type="dxa"/>
          </w:tcPr>
          <w:p w:rsidR="001E5285" w:rsidRPr="00B46261" w:rsidRDefault="001E5285" w:rsidP="00B51F59">
            <w:pPr>
              <w:pStyle w:val="Tablehead"/>
              <w:rPr>
                <w:lang w:val="es-ES_tradnl"/>
              </w:rPr>
            </w:pPr>
            <w:proofErr w:type="spellStart"/>
            <w:r w:rsidRPr="00B46261">
              <w:rPr>
                <w:lang w:val="es-ES_tradnl"/>
              </w:rPr>
              <w:t>Multimodo</w:t>
            </w:r>
            <w:proofErr w:type="spellEnd"/>
            <w:r w:rsidRPr="00B46261">
              <w:rPr>
                <w:b w:val="0"/>
                <w:bCs/>
                <w:vertAlign w:val="superscript"/>
                <w:lang w:val="es-ES_tradnl"/>
              </w:rPr>
              <w:t>(1)</w:t>
            </w:r>
          </w:p>
        </w:tc>
      </w:tr>
      <w:tr w:rsidR="001E5285" w:rsidRPr="00657334" w:rsidTr="00B51F59">
        <w:trPr>
          <w:cantSplit/>
          <w:jc w:val="center"/>
        </w:trPr>
        <w:tc>
          <w:tcPr>
            <w:tcW w:w="3961" w:type="dxa"/>
          </w:tcPr>
          <w:p w:rsidR="001E5285" w:rsidRPr="00B46261" w:rsidRDefault="001E5285" w:rsidP="00B51F59">
            <w:pPr>
              <w:pStyle w:val="Tabletext"/>
              <w:jc w:val="left"/>
              <w:rPr>
                <w:lang w:val="es-ES_tradnl"/>
              </w:rPr>
            </w:pPr>
            <w:r w:rsidRPr="00B46261">
              <w:rPr>
                <w:lang w:val="es-ES_tradnl"/>
              </w:rPr>
              <w:t>Potencia de sobrecarga mínima a la entrada</w:t>
            </w:r>
            <w:r w:rsidRPr="00B46261">
              <w:rPr>
                <w:vertAlign w:val="superscript"/>
                <w:lang w:val="es-ES_tradnl"/>
              </w:rPr>
              <w:t>(2), (3)</w:t>
            </w:r>
          </w:p>
        </w:tc>
        <w:tc>
          <w:tcPr>
            <w:tcW w:w="5111" w:type="dxa"/>
            <w:gridSpan w:val="2"/>
          </w:tcPr>
          <w:p w:rsidR="001E5285" w:rsidRPr="002754A8" w:rsidRDefault="001E5285" w:rsidP="00263614">
            <w:pPr>
              <w:pStyle w:val="Tabletext"/>
              <w:jc w:val="left"/>
              <w:rPr>
                <w:lang w:val="en-US"/>
              </w:rPr>
            </w:pPr>
            <w:r w:rsidRPr="002754A8">
              <w:rPr>
                <w:lang w:val="en-US"/>
              </w:rPr>
              <w:t xml:space="preserve">–7,5 </w:t>
            </w:r>
            <w:proofErr w:type="spellStart"/>
            <w:r w:rsidRPr="002754A8">
              <w:rPr>
                <w:lang w:val="en-US"/>
              </w:rPr>
              <w:t>dBm</w:t>
            </w:r>
            <w:proofErr w:type="spellEnd"/>
            <w:r w:rsidRPr="002754A8">
              <w:rPr>
                <w:lang w:val="en-US"/>
              </w:rPr>
              <w:t xml:space="preserve">, 0 </w:t>
            </w:r>
            <w:proofErr w:type="spellStart"/>
            <w:r w:rsidRPr="002754A8">
              <w:rPr>
                <w:lang w:val="en-US"/>
              </w:rPr>
              <w:t>dBm</w:t>
            </w:r>
            <w:proofErr w:type="spellEnd"/>
            <w:r w:rsidRPr="002754A8">
              <w:rPr>
                <w:lang w:val="en-US"/>
              </w:rPr>
              <w:t xml:space="preserve">, valor </w:t>
            </w:r>
            <w:proofErr w:type="spellStart"/>
            <w:r w:rsidRPr="002754A8">
              <w:rPr>
                <w:lang w:val="en-US"/>
              </w:rPr>
              <w:t>preferido</w:t>
            </w:r>
            <w:proofErr w:type="spellEnd"/>
            <w:r w:rsidRPr="002754A8">
              <w:rPr>
                <w:lang w:val="en-US"/>
              </w:rPr>
              <w:t xml:space="preserve"> (270 Mb/s-3 </w:t>
            </w:r>
            <w:proofErr w:type="spellStart"/>
            <w:r w:rsidRPr="002754A8">
              <w:rPr>
                <w:lang w:val="en-US"/>
              </w:rPr>
              <w:t>Gbit</w:t>
            </w:r>
            <w:proofErr w:type="spellEnd"/>
            <w:r w:rsidRPr="002754A8">
              <w:rPr>
                <w:lang w:val="en-US"/>
              </w:rPr>
              <w:t xml:space="preserve">/s) </w:t>
            </w:r>
            <w:r w:rsidR="003972D1" w:rsidRPr="002754A8">
              <w:rPr>
                <w:lang w:val="en-US"/>
              </w:rPr>
              <w:br/>
            </w:r>
            <w:r w:rsidRPr="002754A8">
              <w:rPr>
                <w:lang w:val="en-US"/>
              </w:rPr>
              <w:t xml:space="preserve">+0,5 </w:t>
            </w:r>
            <w:proofErr w:type="spellStart"/>
            <w:r w:rsidRPr="002754A8">
              <w:rPr>
                <w:lang w:val="en-US"/>
              </w:rPr>
              <w:t>dBm</w:t>
            </w:r>
            <w:proofErr w:type="spellEnd"/>
            <w:r w:rsidRPr="002754A8">
              <w:rPr>
                <w:lang w:val="en-US"/>
              </w:rPr>
              <w:t xml:space="preserve"> (6, 12 y 24 </w:t>
            </w:r>
            <w:proofErr w:type="spellStart"/>
            <w:r w:rsidRPr="002754A8">
              <w:rPr>
                <w:lang w:val="en-US"/>
              </w:rPr>
              <w:t>Gbit</w:t>
            </w:r>
            <w:proofErr w:type="spellEnd"/>
            <w:r w:rsidRPr="002754A8">
              <w:rPr>
                <w:lang w:val="en-US"/>
              </w:rPr>
              <w:t>/s)</w:t>
            </w:r>
          </w:p>
        </w:tc>
      </w:tr>
      <w:tr w:rsidR="001E5285" w:rsidRPr="00B46261" w:rsidTr="00B51F59">
        <w:trPr>
          <w:cantSplit/>
          <w:jc w:val="center"/>
        </w:trPr>
        <w:tc>
          <w:tcPr>
            <w:tcW w:w="3961" w:type="dxa"/>
          </w:tcPr>
          <w:p w:rsidR="001E5285" w:rsidRPr="00B46261" w:rsidRDefault="001E5285" w:rsidP="00B51F59">
            <w:pPr>
              <w:pStyle w:val="Tabletext"/>
              <w:jc w:val="left"/>
              <w:rPr>
                <w:lang w:val="es-ES_tradnl"/>
              </w:rPr>
            </w:pPr>
            <w:r w:rsidRPr="00B46261">
              <w:rPr>
                <w:lang w:val="es-ES_tradnl"/>
              </w:rPr>
              <w:t>Potencia mínima a la entrada</w:t>
            </w:r>
          </w:p>
        </w:tc>
        <w:tc>
          <w:tcPr>
            <w:tcW w:w="5111" w:type="dxa"/>
            <w:gridSpan w:val="2"/>
          </w:tcPr>
          <w:p w:rsidR="001E5285" w:rsidRPr="002754A8" w:rsidRDefault="001727E3" w:rsidP="00B51F59">
            <w:pPr>
              <w:pStyle w:val="Tabletext"/>
              <w:jc w:val="left"/>
              <w:rPr>
                <w:lang w:val="en-US"/>
              </w:rPr>
            </w:pPr>
            <w:r w:rsidRPr="002754A8">
              <w:rPr>
                <w:lang w:val="en-US"/>
              </w:rPr>
              <w:t>–</w:t>
            </w:r>
            <w:r w:rsidR="001E5285" w:rsidRPr="002754A8">
              <w:rPr>
                <w:lang w:val="en-US"/>
              </w:rPr>
              <w:t xml:space="preserve">20 </w:t>
            </w:r>
            <w:proofErr w:type="spellStart"/>
            <w:r w:rsidR="001E5285" w:rsidRPr="002754A8">
              <w:rPr>
                <w:lang w:val="en-US"/>
              </w:rPr>
              <w:t>dBm</w:t>
            </w:r>
            <w:proofErr w:type="spellEnd"/>
            <w:r w:rsidR="001E5285" w:rsidRPr="002754A8">
              <w:rPr>
                <w:lang w:val="en-US"/>
              </w:rPr>
              <w:t xml:space="preserve"> (270 Mbit/s–1,5</w:t>
            </w:r>
            <w:r w:rsidR="001E5285" w:rsidRPr="002754A8">
              <w:rPr>
                <w:sz w:val="20"/>
                <w:lang w:val="en-US"/>
              </w:rPr>
              <w:t> </w:t>
            </w:r>
            <w:proofErr w:type="spellStart"/>
            <w:r w:rsidR="001E5285" w:rsidRPr="002754A8">
              <w:rPr>
                <w:lang w:val="en-US"/>
              </w:rPr>
              <w:t>Gbit</w:t>
            </w:r>
            <w:proofErr w:type="spellEnd"/>
            <w:r w:rsidR="001E5285" w:rsidRPr="002754A8">
              <w:rPr>
                <w:lang w:val="en-US"/>
              </w:rPr>
              <w:t>/s)</w:t>
            </w:r>
            <w:r w:rsidR="001E5285" w:rsidRPr="002754A8">
              <w:rPr>
                <w:lang w:val="en-US"/>
              </w:rPr>
              <w:br/>
              <w:t xml:space="preserve">–17 </w:t>
            </w:r>
            <w:proofErr w:type="spellStart"/>
            <w:r w:rsidR="001E5285" w:rsidRPr="002754A8">
              <w:rPr>
                <w:lang w:val="en-US"/>
              </w:rPr>
              <w:t>dBm</w:t>
            </w:r>
            <w:proofErr w:type="spellEnd"/>
            <w:r w:rsidR="001E5285" w:rsidRPr="002754A8">
              <w:rPr>
                <w:lang w:val="en-US"/>
              </w:rPr>
              <w:t xml:space="preserve"> (3 </w:t>
            </w:r>
            <w:proofErr w:type="spellStart"/>
            <w:r w:rsidR="001E5285" w:rsidRPr="002754A8">
              <w:rPr>
                <w:lang w:val="en-US"/>
              </w:rPr>
              <w:t>Gbit</w:t>
            </w:r>
            <w:proofErr w:type="spellEnd"/>
            <w:r w:rsidR="001E5285" w:rsidRPr="002754A8">
              <w:rPr>
                <w:lang w:val="en-US"/>
              </w:rPr>
              <w:t>/s)</w:t>
            </w:r>
          </w:p>
          <w:p w:rsidR="001E5285" w:rsidRPr="002754A8" w:rsidRDefault="00DC6DEC" w:rsidP="00B51F59">
            <w:pPr>
              <w:pStyle w:val="Tabletext"/>
              <w:jc w:val="left"/>
              <w:rPr>
                <w:lang w:val="en-US"/>
              </w:rPr>
            </w:pPr>
            <w:r w:rsidRPr="002754A8">
              <w:rPr>
                <w:lang w:val="en-US"/>
              </w:rPr>
              <w:t>–</w:t>
            </w:r>
            <w:r w:rsidR="001E5285" w:rsidRPr="002754A8">
              <w:rPr>
                <w:lang w:val="en-US"/>
              </w:rPr>
              <w:t xml:space="preserve">14 </w:t>
            </w:r>
            <w:proofErr w:type="spellStart"/>
            <w:r w:rsidR="001E5285" w:rsidRPr="002754A8">
              <w:rPr>
                <w:lang w:val="en-US"/>
              </w:rPr>
              <w:t>dBm</w:t>
            </w:r>
            <w:proofErr w:type="spellEnd"/>
            <w:r w:rsidR="001E5285" w:rsidRPr="002754A8">
              <w:rPr>
                <w:lang w:val="en-US"/>
              </w:rPr>
              <w:t xml:space="preserve"> (6 </w:t>
            </w:r>
            <w:proofErr w:type="spellStart"/>
            <w:r w:rsidR="001E5285" w:rsidRPr="002754A8">
              <w:rPr>
                <w:lang w:val="en-US"/>
              </w:rPr>
              <w:t>Gbit</w:t>
            </w:r>
            <w:proofErr w:type="spellEnd"/>
            <w:r w:rsidR="001E5285" w:rsidRPr="002754A8">
              <w:rPr>
                <w:lang w:val="en-US"/>
              </w:rPr>
              <w:t>/s)</w:t>
            </w:r>
          </w:p>
          <w:p w:rsidR="001E5285" w:rsidRPr="002754A8" w:rsidRDefault="00DC6DEC" w:rsidP="00B51F59">
            <w:pPr>
              <w:pStyle w:val="Tabletext"/>
              <w:jc w:val="left"/>
              <w:rPr>
                <w:lang w:val="en-US"/>
              </w:rPr>
            </w:pPr>
            <w:r w:rsidRPr="002754A8">
              <w:rPr>
                <w:lang w:val="en-US"/>
              </w:rPr>
              <w:t>–</w:t>
            </w:r>
            <w:r w:rsidR="001E5285" w:rsidRPr="002754A8">
              <w:rPr>
                <w:lang w:val="en-US"/>
              </w:rPr>
              <w:t xml:space="preserve">14 </w:t>
            </w:r>
            <w:proofErr w:type="spellStart"/>
            <w:r w:rsidR="001E5285" w:rsidRPr="002754A8">
              <w:rPr>
                <w:lang w:val="en-US"/>
              </w:rPr>
              <w:t>dBm</w:t>
            </w:r>
            <w:proofErr w:type="spellEnd"/>
            <w:r w:rsidR="001E5285" w:rsidRPr="002754A8">
              <w:rPr>
                <w:lang w:val="en-US"/>
              </w:rPr>
              <w:t xml:space="preserve"> (12 </w:t>
            </w:r>
            <w:proofErr w:type="spellStart"/>
            <w:r w:rsidR="001E5285" w:rsidRPr="002754A8">
              <w:rPr>
                <w:lang w:val="en-US"/>
              </w:rPr>
              <w:t>Gbit</w:t>
            </w:r>
            <w:proofErr w:type="spellEnd"/>
            <w:r w:rsidR="001E5285" w:rsidRPr="002754A8">
              <w:rPr>
                <w:lang w:val="en-US"/>
              </w:rPr>
              <w:t>/s)</w:t>
            </w:r>
          </w:p>
          <w:p w:rsidR="001E5285" w:rsidRPr="00B46261" w:rsidRDefault="00DC6DEC" w:rsidP="00B51F59">
            <w:pPr>
              <w:pStyle w:val="Tabletext"/>
              <w:jc w:val="left"/>
              <w:rPr>
                <w:lang w:val="es-ES_tradnl"/>
              </w:rPr>
            </w:pPr>
            <w:r w:rsidRPr="00B46261">
              <w:rPr>
                <w:lang w:val="es-ES_tradnl"/>
              </w:rPr>
              <w:t>–</w:t>
            </w:r>
            <w:r w:rsidR="001E5285" w:rsidRPr="00B46261">
              <w:rPr>
                <w:lang w:val="es-ES_tradnl"/>
              </w:rPr>
              <w:t xml:space="preserve">9 </w:t>
            </w:r>
            <w:proofErr w:type="spellStart"/>
            <w:r w:rsidR="001E5285" w:rsidRPr="00B46261">
              <w:rPr>
                <w:lang w:val="es-ES_tradnl"/>
              </w:rPr>
              <w:t>dBm</w:t>
            </w:r>
            <w:proofErr w:type="spellEnd"/>
            <w:r w:rsidR="001E5285" w:rsidRPr="00B46261">
              <w:rPr>
                <w:lang w:val="es-ES_tradnl"/>
              </w:rPr>
              <w:t xml:space="preserve"> (24 Gbit/s)</w:t>
            </w:r>
          </w:p>
        </w:tc>
      </w:tr>
      <w:tr w:rsidR="001E5285" w:rsidRPr="00B46261" w:rsidTr="00B51F59">
        <w:trPr>
          <w:cantSplit/>
          <w:jc w:val="center"/>
        </w:trPr>
        <w:tc>
          <w:tcPr>
            <w:tcW w:w="3961" w:type="dxa"/>
            <w:tcBorders>
              <w:bottom w:val="single" w:sz="4" w:space="0" w:color="auto"/>
            </w:tcBorders>
          </w:tcPr>
          <w:p w:rsidR="001E5285" w:rsidRPr="00B46261" w:rsidRDefault="001E5285" w:rsidP="00B51F59">
            <w:pPr>
              <w:pStyle w:val="Tabletext"/>
              <w:jc w:val="left"/>
              <w:rPr>
                <w:lang w:val="es-ES_tradnl"/>
              </w:rPr>
            </w:pPr>
            <w:r w:rsidRPr="00B46261">
              <w:rPr>
                <w:lang w:val="es-ES_tradnl"/>
              </w:rPr>
              <w:t>Umbral de daños en el detector</w:t>
            </w:r>
            <w:r w:rsidRPr="00B46261">
              <w:rPr>
                <w:vertAlign w:val="superscript"/>
                <w:lang w:val="es-ES_tradnl"/>
              </w:rPr>
              <w:t>(3)</w:t>
            </w:r>
          </w:p>
        </w:tc>
        <w:tc>
          <w:tcPr>
            <w:tcW w:w="5111" w:type="dxa"/>
            <w:gridSpan w:val="2"/>
            <w:tcBorders>
              <w:bottom w:val="single" w:sz="4" w:space="0" w:color="auto"/>
            </w:tcBorders>
          </w:tcPr>
          <w:p w:rsidR="001E5285" w:rsidRPr="00B46261" w:rsidRDefault="001E5285" w:rsidP="00B51F59">
            <w:pPr>
              <w:pStyle w:val="Tabletext"/>
              <w:jc w:val="left"/>
              <w:rPr>
                <w:lang w:val="es-ES_tradnl"/>
              </w:rPr>
            </w:pPr>
            <w:r w:rsidRPr="00B46261">
              <w:rPr>
                <w:lang w:val="es-ES_tradnl"/>
              </w:rPr>
              <w:t xml:space="preserve">+1 </w:t>
            </w:r>
            <w:proofErr w:type="spellStart"/>
            <w:r w:rsidRPr="00B46261">
              <w:rPr>
                <w:lang w:val="es-ES_tradnl"/>
              </w:rPr>
              <w:t>dBm</w:t>
            </w:r>
            <w:proofErr w:type="spellEnd"/>
            <w:r w:rsidRPr="00B46261">
              <w:rPr>
                <w:lang w:val="es-ES_tradnl"/>
              </w:rPr>
              <w:t xml:space="preserve"> (mínimo)</w:t>
            </w:r>
          </w:p>
        </w:tc>
      </w:tr>
      <w:tr w:rsidR="001E5285" w:rsidRPr="00657334" w:rsidTr="00B51F59">
        <w:trPr>
          <w:cantSplit/>
          <w:jc w:val="center"/>
        </w:trPr>
        <w:tc>
          <w:tcPr>
            <w:tcW w:w="9072" w:type="dxa"/>
            <w:gridSpan w:val="3"/>
            <w:tcBorders>
              <w:top w:val="single" w:sz="4" w:space="0" w:color="auto"/>
              <w:left w:val="nil"/>
              <w:bottom w:val="nil"/>
              <w:right w:val="nil"/>
            </w:tcBorders>
          </w:tcPr>
          <w:p w:rsidR="001E5285" w:rsidRPr="00B46261" w:rsidRDefault="001E5285" w:rsidP="00B51F59">
            <w:pPr>
              <w:pStyle w:val="Tablelegend"/>
              <w:rPr>
                <w:szCs w:val="22"/>
                <w:lang w:val="es-ES_tradnl"/>
              </w:rPr>
            </w:pPr>
            <w:r w:rsidRPr="00B46261">
              <w:rPr>
                <w:sz w:val="20"/>
                <w:vertAlign w:val="superscript"/>
                <w:lang w:val="es-ES_tradnl"/>
              </w:rPr>
              <w:t>(1)</w:t>
            </w:r>
            <w:r w:rsidRPr="00B46261">
              <w:rPr>
                <w:szCs w:val="22"/>
                <w:lang w:val="es-ES_tradnl"/>
              </w:rPr>
              <w:tab/>
              <w:t xml:space="preserve">No se recomienda la fibra </w:t>
            </w:r>
            <w:proofErr w:type="spellStart"/>
            <w:r w:rsidRPr="00B46261">
              <w:rPr>
                <w:szCs w:val="22"/>
                <w:lang w:val="es-ES_tradnl"/>
              </w:rPr>
              <w:t>multimodo</w:t>
            </w:r>
            <w:proofErr w:type="spellEnd"/>
            <w:r w:rsidRPr="00B46261">
              <w:rPr>
                <w:szCs w:val="22"/>
                <w:lang w:val="es-ES_tradnl"/>
              </w:rPr>
              <w:t xml:space="preserve"> para las aplicaciones de enlace de potencia elevada (largo alcance) o potencia media (alcance medio) en el caso de la Recomendación UIT-R BT.1120.</w:t>
            </w:r>
          </w:p>
          <w:p w:rsidR="001E5285" w:rsidRPr="004F3B44" w:rsidRDefault="001E5285" w:rsidP="004F3B44">
            <w:pPr>
              <w:pStyle w:val="Tablelegend"/>
              <w:rPr>
                <w:lang w:val="es-ES_tradnl"/>
              </w:rPr>
            </w:pPr>
            <w:r w:rsidRPr="00B46261">
              <w:rPr>
                <w:sz w:val="20"/>
                <w:vertAlign w:val="superscript"/>
                <w:lang w:val="es-ES_tradnl"/>
              </w:rPr>
              <w:t>(2)</w:t>
            </w:r>
            <w:r w:rsidRPr="00B46261">
              <w:rPr>
                <w:sz w:val="20"/>
                <w:lang w:val="es-ES_tradnl"/>
              </w:rPr>
              <w:tab/>
            </w:r>
            <w:r w:rsidRPr="00B46261">
              <w:rPr>
                <w:szCs w:val="22"/>
                <w:lang w:val="es-ES_tradnl"/>
              </w:rPr>
              <w:t xml:space="preserve">Dentro de la gama de valores a la entrada del receptor, se recomienda un valor mínimo </w:t>
            </w:r>
            <w:r w:rsidRPr="00B46261">
              <w:rPr>
                <w:szCs w:val="22"/>
                <w:lang w:val="es-ES_tradnl"/>
              </w:rPr>
              <w:br/>
              <w:t>BER &lt; 10</w:t>
            </w:r>
            <w:r w:rsidR="004F3B44" w:rsidRPr="004F3B44">
              <w:rPr>
                <w:szCs w:val="22"/>
                <w:vertAlign w:val="superscript"/>
                <w:lang w:val="es-ES_tradnl"/>
              </w:rPr>
              <w:t>–1</w:t>
            </w:r>
            <w:r w:rsidR="004F3B44">
              <w:rPr>
                <w:szCs w:val="22"/>
                <w:vertAlign w:val="superscript"/>
                <w:lang w:val="es-ES_tradnl"/>
              </w:rPr>
              <w:t>2</w:t>
            </w:r>
            <w:r w:rsidRPr="00B46261">
              <w:rPr>
                <w:szCs w:val="22"/>
                <w:lang w:val="es-ES_tradnl"/>
              </w:rPr>
              <w:t>. La meta deseada es una BER</w:t>
            </w:r>
            <w:r w:rsidR="004F3B44">
              <w:rPr>
                <w:szCs w:val="22"/>
                <w:lang w:val="es-ES_tradnl"/>
              </w:rPr>
              <w:t xml:space="preserve"> &lt; 10</w:t>
            </w:r>
            <w:r w:rsidR="004F3B44" w:rsidRPr="004F3B44">
              <w:rPr>
                <w:szCs w:val="22"/>
                <w:vertAlign w:val="superscript"/>
                <w:lang w:val="es-ES_tradnl"/>
              </w:rPr>
              <w:t>–14</w:t>
            </w:r>
            <w:r w:rsidR="004F3B44" w:rsidRPr="004F3B44">
              <w:rPr>
                <w:lang w:val="es-ES_tradnl"/>
              </w:rPr>
              <w:t>.</w:t>
            </w:r>
          </w:p>
          <w:p w:rsidR="001E5285" w:rsidRPr="00B46261" w:rsidRDefault="001E5285" w:rsidP="00B51F59">
            <w:pPr>
              <w:pStyle w:val="Tablelegend"/>
              <w:rPr>
                <w:lang w:val="es-ES_tradnl"/>
              </w:rPr>
            </w:pPr>
            <w:r w:rsidRPr="00B46261">
              <w:rPr>
                <w:sz w:val="20"/>
                <w:vertAlign w:val="superscript"/>
                <w:lang w:val="es-ES_tradnl"/>
              </w:rPr>
              <w:t>(3)</w:t>
            </w:r>
            <w:r w:rsidRPr="00B46261">
              <w:rPr>
                <w:sz w:val="20"/>
                <w:lang w:val="es-ES_tradnl"/>
              </w:rPr>
              <w:tab/>
            </w:r>
            <w:r w:rsidRPr="00B46261">
              <w:rPr>
                <w:szCs w:val="22"/>
                <w:lang w:val="es-ES_tradnl"/>
              </w:rPr>
              <w:t>Dependiendo de la implementación del producto, tal vez haya necesidad de utilizar atenuadores ópticos para atender a los niveles especificados de sobrecarga y de daño en el receptor. Para mayor información, véanse los informativos Apéndices E y F.</w:t>
            </w:r>
          </w:p>
        </w:tc>
      </w:tr>
    </w:tbl>
    <w:p w:rsidR="001E5285" w:rsidRPr="00B46261" w:rsidRDefault="001E5285" w:rsidP="001E5285">
      <w:pPr>
        <w:pStyle w:val="Heading2"/>
        <w:rPr>
          <w:lang w:val="es-ES_tradnl"/>
        </w:rPr>
      </w:pPr>
      <w:r w:rsidRPr="00B46261">
        <w:rPr>
          <w:lang w:val="es-ES_tradnl"/>
        </w:rPr>
        <w:t>3.5</w:t>
      </w:r>
      <w:r w:rsidRPr="00B46261">
        <w:rPr>
          <w:lang w:val="es-ES_tradnl"/>
        </w:rPr>
        <w:tab/>
        <w:t>Etiquetado de la unidad de recepción</w:t>
      </w:r>
    </w:p>
    <w:p w:rsidR="001E5285" w:rsidRPr="00B46261" w:rsidRDefault="001E5285" w:rsidP="00DC6DEC">
      <w:pPr>
        <w:keepNext/>
        <w:keepLines/>
        <w:rPr>
          <w:lang w:val="es-ES_tradnl"/>
        </w:rPr>
      </w:pPr>
      <w:r w:rsidRPr="00B46261">
        <w:rPr>
          <w:lang w:val="es-ES_tradnl"/>
        </w:rPr>
        <w:t>Los receptores deberán marcarse con etiquetas en que se indicarán el pulido del colector y los tipos de plataforma que soportan. El formato de las etiquetas deberá ser el siguiente: &lt;pulido&gt;-&lt;tipo de señal&gt;-&lt;gama de longitud de onda&gt;.</w:t>
      </w:r>
    </w:p>
    <w:p w:rsidR="001E5285" w:rsidRPr="00B46261" w:rsidRDefault="001E5285" w:rsidP="001E5285">
      <w:pPr>
        <w:pStyle w:val="enumlev1"/>
        <w:rPr>
          <w:lang w:val="es-ES_tradnl"/>
        </w:rPr>
      </w:pPr>
      <w:r w:rsidRPr="00B46261">
        <w:rPr>
          <w:lang w:val="es-ES_tradnl"/>
        </w:rPr>
        <w:t>a)</w:t>
      </w:r>
      <w:r w:rsidRPr="00B46261">
        <w:rPr>
          <w:lang w:val="es-ES_tradnl"/>
        </w:rPr>
        <w:tab/>
        <w:t>El elemento &lt;pulimiento&gt; adoptará los siguientes valores:</w:t>
      </w:r>
    </w:p>
    <w:p w:rsidR="001E5285" w:rsidRPr="00B46261" w:rsidRDefault="001E5285" w:rsidP="001E5285">
      <w:pPr>
        <w:pStyle w:val="enumlev2"/>
        <w:rPr>
          <w:lang w:val="es-ES_tradnl"/>
        </w:rPr>
      </w:pPr>
      <w:r w:rsidRPr="00B46261">
        <w:rPr>
          <w:lang w:val="es-ES_tradnl"/>
        </w:rPr>
        <w:t>–</w:t>
      </w:r>
      <w:r w:rsidRPr="00B46261">
        <w:rPr>
          <w:lang w:val="es-ES_tradnl"/>
        </w:rPr>
        <w:tab/>
        <w:t>PC, tratándose de conectores de contacto físico (p</w:t>
      </w:r>
      <w:r w:rsidR="00263614">
        <w:rPr>
          <w:lang w:val="es-ES_tradnl"/>
        </w:rPr>
        <w:t>ulimiento en plano) – preferido</w:t>
      </w:r>
    </w:p>
    <w:p w:rsidR="001E5285" w:rsidRPr="00B46261" w:rsidRDefault="001E5285" w:rsidP="001E5285">
      <w:pPr>
        <w:pStyle w:val="enumlev2"/>
        <w:rPr>
          <w:lang w:val="es-ES_tradnl"/>
        </w:rPr>
      </w:pPr>
      <w:r w:rsidRPr="00B46261">
        <w:rPr>
          <w:lang w:val="es-ES_tradnl"/>
        </w:rPr>
        <w:t>–</w:t>
      </w:r>
      <w:r w:rsidRPr="00B46261">
        <w:rPr>
          <w:lang w:val="es-ES_tradnl"/>
        </w:rPr>
        <w:tab/>
        <w:t xml:space="preserve">SPC, tratándose de conectores de contacto </w:t>
      </w:r>
      <w:proofErr w:type="spellStart"/>
      <w:r w:rsidRPr="00B46261">
        <w:rPr>
          <w:lang w:val="es-ES_tradnl"/>
        </w:rPr>
        <w:t>superfísico</w:t>
      </w:r>
      <w:proofErr w:type="spellEnd"/>
      <w:r w:rsidRPr="00B46261">
        <w:rPr>
          <w:lang w:val="es-ES_tradnl"/>
        </w:rPr>
        <w:t xml:space="preserve"> (</w:t>
      </w:r>
      <w:r w:rsidR="00263614">
        <w:rPr>
          <w:lang w:val="es-ES_tradnl"/>
        </w:rPr>
        <w:t>pulimiento en plano) – opcional</w:t>
      </w:r>
    </w:p>
    <w:p w:rsidR="001E5285" w:rsidRPr="00B46261" w:rsidRDefault="001E5285" w:rsidP="001E5285">
      <w:pPr>
        <w:pStyle w:val="enumlev2"/>
        <w:rPr>
          <w:lang w:val="es-ES_tradnl"/>
        </w:rPr>
      </w:pPr>
      <w:r w:rsidRPr="00B46261">
        <w:rPr>
          <w:lang w:val="es-ES_tradnl"/>
        </w:rPr>
        <w:t>–</w:t>
      </w:r>
      <w:r w:rsidRPr="00B46261">
        <w:rPr>
          <w:lang w:val="es-ES_tradnl"/>
        </w:rPr>
        <w:tab/>
        <w:t xml:space="preserve">UPC, tratándose de conectores de contacto </w:t>
      </w:r>
      <w:proofErr w:type="spellStart"/>
      <w:r w:rsidRPr="00B46261">
        <w:rPr>
          <w:lang w:val="es-ES_tradnl"/>
        </w:rPr>
        <w:t>ultrafísico</w:t>
      </w:r>
      <w:proofErr w:type="spellEnd"/>
      <w:r w:rsidRPr="00B46261">
        <w:rPr>
          <w:lang w:val="es-ES_tradnl"/>
        </w:rPr>
        <w:t xml:space="preserve"> (</w:t>
      </w:r>
      <w:r w:rsidR="00263614">
        <w:rPr>
          <w:lang w:val="es-ES_tradnl"/>
        </w:rPr>
        <w:t>pulimiento en plano) – opcional</w:t>
      </w:r>
    </w:p>
    <w:p w:rsidR="001E5285" w:rsidRPr="00B46261" w:rsidRDefault="001E5285" w:rsidP="001E5285">
      <w:pPr>
        <w:pStyle w:val="enumlev2"/>
        <w:rPr>
          <w:lang w:val="es-ES_tradnl"/>
        </w:rPr>
      </w:pPr>
      <w:r w:rsidRPr="00B46261">
        <w:rPr>
          <w:lang w:val="es-ES_tradnl"/>
        </w:rPr>
        <w:t>–</w:t>
      </w:r>
      <w:r w:rsidRPr="00B46261">
        <w:rPr>
          <w:lang w:val="es-ES_tradnl"/>
        </w:rPr>
        <w:tab/>
        <w:t>APC, tratándose de conectores de contacto físico angular (pulimiento en ángulo) – opcional</w:t>
      </w:r>
      <w:r w:rsidR="003972D1" w:rsidRPr="00B46261">
        <w:rPr>
          <w:lang w:val="es-ES_tradnl"/>
        </w:rPr>
        <w:t>.</w:t>
      </w:r>
    </w:p>
    <w:p w:rsidR="001E5285" w:rsidRPr="00B46261" w:rsidRDefault="001E5285" w:rsidP="00C57345">
      <w:pPr>
        <w:pStyle w:val="enumlev1"/>
        <w:keepNext/>
        <w:keepLines/>
        <w:rPr>
          <w:lang w:val="es-ES_tradnl"/>
        </w:rPr>
      </w:pPr>
      <w:r w:rsidRPr="00B46261">
        <w:rPr>
          <w:lang w:val="es-ES_tradnl"/>
        </w:rPr>
        <w:t>b)</w:t>
      </w:r>
      <w:r w:rsidRPr="00B46261">
        <w:rPr>
          <w:lang w:val="es-ES_tradnl"/>
        </w:rPr>
        <w:tab/>
        <w:t>Para cada tipo de señal de soporte, el elemento &lt;tipo de señal&gt; adoptará los siguientes valores:</w:t>
      </w:r>
    </w:p>
    <w:p w:rsidR="001E5285" w:rsidRPr="00B46261" w:rsidRDefault="001E5285" w:rsidP="001E5285">
      <w:pPr>
        <w:pStyle w:val="enumlev2"/>
        <w:rPr>
          <w:lang w:val="es-ES_tradnl"/>
        </w:rPr>
      </w:pPr>
      <w:r w:rsidRPr="00B46261">
        <w:rPr>
          <w:lang w:val="es-ES_tradnl"/>
        </w:rPr>
        <w:t>–</w:t>
      </w:r>
      <w:r w:rsidRPr="00B46261">
        <w:rPr>
          <w:lang w:val="es-ES_tradnl"/>
        </w:rPr>
        <w:tab/>
        <w:t>S, para indicar que se soporta la Recomendación UIT</w:t>
      </w:r>
      <w:r w:rsidRPr="00B46261">
        <w:rPr>
          <w:lang w:val="es-ES_tradnl"/>
        </w:rPr>
        <w:noBreakHyphen/>
        <w:t>R BT.656</w:t>
      </w:r>
    </w:p>
    <w:p w:rsidR="001E5285" w:rsidRPr="00B46261" w:rsidRDefault="001E5285" w:rsidP="001E5285">
      <w:pPr>
        <w:pStyle w:val="enumlev2"/>
        <w:rPr>
          <w:lang w:val="es-ES_tradnl"/>
        </w:rPr>
      </w:pPr>
      <w:r w:rsidRPr="00B46261">
        <w:rPr>
          <w:lang w:val="es-ES_tradnl"/>
        </w:rPr>
        <w:t>–</w:t>
      </w:r>
      <w:r w:rsidRPr="00B46261">
        <w:rPr>
          <w:lang w:val="es-ES_tradnl"/>
        </w:rPr>
        <w:tab/>
        <w:t>P, para indicar que se soporta la Recomendación UIT</w:t>
      </w:r>
      <w:r w:rsidRPr="00B46261">
        <w:rPr>
          <w:lang w:val="es-ES_tradnl"/>
        </w:rPr>
        <w:noBreakHyphen/>
        <w:t>R BT.799</w:t>
      </w:r>
    </w:p>
    <w:p w:rsidR="001E5285" w:rsidRPr="00B46261" w:rsidRDefault="001E5285" w:rsidP="001E5285">
      <w:pPr>
        <w:pStyle w:val="enumlev2"/>
        <w:rPr>
          <w:lang w:val="es-ES_tradnl"/>
        </w:rPr>
      </w:pPr>
      <w:r w:rsidRPr="00B46261">
        <w:rPr>
          <w:lang w:val="es-ES_tradnl"/>
        </w:rPr>
        <w:t>–</w:t>
      </w:r>
      <w:r w:rsidRPr="00B46261">
        <w:rPr>
          <w:lang w:val="es-ES_tradnl"/>
        </w:rPr>
        <w:tab/>
        <w:t>H, para indicar que se soporta la Recomendación UIT</w:t>
      </w:r>
      <w:r w:rsidRPr="00B46261">
        <w:rPr>
          <w:lang w:val="es-ES_tradnl"/>
        </w:rPr>
        <w:noBreakHyphen/>
        <w:t>R BT.1120</w:t>
      </w:r>
    </w:p>
    <w:p w:rsidR="001E5285" w:rsidRPr="00B46261" w:rsidRDefault="001E5285" w:rsidP="00DC6DEC">
      <w:pPr>
        <w:pStyle w:val="enumlev2"/>
        <w:rPr>
          <w:lang w:val="es-ES_tradnl" w:eastAsia="en-CA"/>
        </w:rPr>
      </w:pPr>
      <w:r w:rsidRPr="00B46261">
        <w:rPr>
          <w:lang w:val="es-ES_tradnl"/>
        </w:rPr>
        <w:t>–</w:t>
      </w:r>
      <w:r w:rsidRPr="00B46261">
        <w:rPr>
          <w:lang w:val="es-ES_tradnl"/>
        </w:rPr>
        <w:tab/>
      </w:r>
      <w:r w:rsidRPr="00B46261">
        <w:rPr>
          <w:lang w:val="es-ES_tradnl" w:eastAsia="en-CA"/>
        </w:rPr>
        <w:t>E, para indicar que se soporta la Recomendación UIT-R BT.2077 (Parte 3) señales 6G</w:t>
      </w:r>
    </w:p>
    <w:p w:rsidR="001E5285" w:rsidRPr="00B46261" w:rsidRDefault="001E5285" w:rsidP="00DC6DEC">
      <w:pPr>
        <w:pStyle w:val="enumlev2"/>
        <w:rPr>
          <w:lang w:val="es-ES_tradnl" w:eastAsia="en-CA"/>
        </w:rPr>
      </w:pPr>
      <w:r w:rsidRPr="00B46261">
        <w:rPr>
          <w:lang w:val="es-ES_tradnl"/>
        </w:rPr>
        <w:t>–</w:t>
      </w:r>
      <w:r w:rsidRPr="00B46261">
        <w:rPr>
          <w:lang w:val="es-ES_tradnl" w:eastAsia="en-CA"/>
        </w:rPr>
        <w:tab/>
        <w:t>F, para indicar que se soporta la Recomendación UIT-R BT.2077 (Parte 3) señales 12G</w:t>
      </w:r>
    </w:p>
    <w:p w:rsidR="001E5285" w:rsidRPr="00B46261" w:rsidRDefault="001E5285" w:rsidP="00263614">
      <w:pPr>
        <w:pStyle w:val="enumlev2"/>
        <w:ind w:right="-28"/>
        <w:rPr>
          <w:lang w:val="es-ES_tradnl"/>
        </w:rPr>
      </w:pPr>
      <w:r w:rsidRPr="00B46261">
        <w:rPr>
          <w:lang w:val="es-ES_tradnl"/>
        </w:rPr>
        <w:t>–</w:t>
      </w:r>
      <w:r w:rsidRPr="00B46261">
        <w:rPr>
          <w:lang w:val="es-ES_tradnl" w:eastAsia="en-CA"/>
        </w:rPr>
        <w:tab/>
        <w:t>G, para indicar que se soporta la Recomendación UIT-R</w:t>
      </w:r>
      <w:r w:rsidR="00DC6DEC" w:rsidRPr="00B46261">
        <w:rPr>
          <w:lang w:val="es-ES_tradnl" w:eastAsia="en-CA"/>
        </w:rPr>
        <w:t> </w:t>
      </w:r>
      <w:r w:rsidRPr="00B46261">
        <w:rPr>
          <w:lang w:val="es-ES_tradnl" w:eastAsia="en-CA"/>
        </w:rPr>
        <w:t>BT.2077 (Parte</w:t>
      </w:r>
      <w:r w:rsidR="00DC6DEC" w:rsidRPr="00B46261">
        <w:rPr>
          <w:lang w:val="es-ES_tradnl" w:eastAsia="en-CA"/>
        </w:rPr>
        <w:t> </w:t>
      </w:r>
      <w:r w:rsidRPr="00B46261">
        <w:rPr>
          <w:lang w:val="es-ES_tradnl" w:eastAsia="en-CA"/>
        </w:rPr>
        <w:t>3) señales</w:t>
      </w:r>
      <w:r w:rsidR="00263614">
        <w:rPr>
          <w:sz w:val="16"/>
          <w:szCs w:val="16"/>
          <w:lang w:val="es-ES_tradnl" w:eastAsia="en-CA"/>
        </w:rPr>
        <w:t> </w:t>
      </w:r>
      <w:r w:rsidRPr="00B46261">
        <w:rPr>
          <w:lang w:val="es-ES_tradnl" w:eastAsia="en-CA"/>
        </w:rPr>
        <w:t>24G.</w:t>
      </w:r>
    </w:p>
    <w:p w:rsidR="001E5285" w:rsidRPr="00B46261" w:rsidRDefault="001E5285" w:rsidP="001E5285">
      <w:pPr>
        <w:pStyle w:val="enumlev1"/>
        <w:rPr>
          <w:lang w:val="es-ES_tradnl"/>
        </w:rPr>
      </w:pPr>
      <w:r w:rsidRPr="00B46261">
        <w:rPr>
          <w:lang w:val="es-ES_tradnl"/>
        </w:rPr>
        <w:t>c)</w:t>
      </w:r>
      <w:r w:rsidRPr="00B46261">
        <w:rPr>
          <w:lang w:val="es-ES_tradnl"/>
        </w:rPr>
        <w:tab/>
        <w:t>El elemento &lt;gama de longitudes de onda&gt; adoptará los siguientes valores:</w:t>
      </w:r>
    </w:p>
    <w:p w:rsidR="001E5285" w:rsidRPr="00B46261" w:rsidRDefault="001E5285" w:rsidP="001E5285">
      <w:pPr>
        <w:pStyle w:val="enumlev2"/>
        <w:rPr>
          <w:lang w:val="es-ES_tradnl"/>
        </w:rPr>
      </w:pPr>
      <w:r w:rsidRPr="00B46261">
        <w:rPr>
          <w:lang w:val="es-ES_tradnl"/>
        </w:rPr>
        <w:t>–</w:t>
      </w:r>
      <w:r w:rsidRPr="00B46261">
        <w:rPr>
          <w:lang w:val="es-ES_tradnl"/>
        </w:rPr>
        <w:tab/>
        <w:t>850 para transmisores de 850 </w:t>
      </w:r>
      <w:proofErr w:type="spellStart"/>
      <w:r w:rsidRPr="00B46261">
        <w:rPr>
          <w:lang w:val="es-ES_tradnl"/>
        </w:rPr>
        <w:t>nm</w:t>
      </w:r>
      <w:proofErr w:type="spellEnd"/>
    </w:p>
    <w:p w:rsidR="001E5285" w:rsidRPr="00B46261" w:rsidRDefault="001E5285" w:rsidP="001E5285">
      <w:pPr>
        <w:pStyle w:val="enumlev2"/>
        <w:rPr>
          <w:lang w:val="es-ES_tradnl"/>
        </w:rPr>
      </w:pPr>
      <w:r w:rsidRPr="00B46261">
        <w:rPr>
          <w:lang w:val="es-ES_tradnl"/>
        </w:rPr>
        <w:t>–</w:t>
      </w:r>
      <w:r w:rsidRPr="00B46261">
        <w:rPr>
          <w:lang w:val="es-ES_tradnl"/>
        </w:rPr>
        <w:tab/>
        <w:t>1 310 para transmisores de 1 310 </w:t>
      </w:r>
      <w:proofErr w:type="spellStart"/>
      <w:r w:rsidRPr="00B46261">
        <w:rPr>
          <w:lang w:val="es-ES_tradnl"/>
        </w:rPr>
        <w:t>nm</w:t>
      </w:r>
      <w:proofErr w:type="spellEnd"/>
    </w:p>
    <w:p w:rsidR="001E5285" w:rsidRPr="00B46261" w:rsidRDefault="001E5285" w:rsidP="001E5285">
      <w:pPr>
        <w:pStyle w:val="enumlev2"/>
        <w:rPr>
          <w:lang w:val="es-ES_tradnl"/>
        </w:rPr>
      </w:pPr>
      <w:r w:rsidRPr="00B46261">
        <w:rPr>
          <w:lang w:val="es-ES_tradnl"/>
        </w:rPr>
        <w:t>–</w:t>
      </w:r>
      <w:r w:rsidRPr="00B46261">
        <w:rPr>
          <w:lang w:val="es-ES_tradnl"/>
        </w:rPr>
        <w:tab/>
        <w:t>1 550 para transmisores de 1 550 </w:t>
      </w:r>
      <w:proofErr w:type="spellStart"/>
      <w:r w:rsidRPr="00B46261">
        <w:rPr>
          <w:lang w:val="es-ES_tradnl"/>
        </w:rPr>
        <w:t>nm</w:t>
      </w:r>
      <w:proofErr w:type="spellEnd"/>
    </w:p>
    <w:p w:rsidR="001E5285" w:rsidRPr="00B46261" w:rsidRDefault="001E5285" w:rsidP="001E5285">
      <w:pPr>
        <w:pStyle w:val="enumlev2"/>
        <w:rPr>
          <w:lang w:val="es-ES_tradnl"/>
        </w:rPr>
      </w:pPr>
      <w:r w:rsidRPr="00B46261">
        <w:rPr>
          <w:lang w:val="es-ES_tradnl"/>
        </w:rPr>
        <w:t>–</w:t>
      </w:r>
      <w:r w:rsidRPr="00B46261">
        <w:rPr>
          <w:lang w:val="es-ES_tradnl"/>
        </w:rPr>
        <w:tab/>
        <w:t>1 310-1 550 para transmisores de 1 310</w:t>
      </w:r>
      <w:r w:rsidRPr="00B46261">
        <w:rPr>
          <w:lang w:val="es-ES_tradnl"/>
        </w:rPr>
        <w:noBreakHyphen/>
        <w:t>1 550 </w:t>
      </w:r>
      <w:proofErr w:type="spellStart"/>
      <w:r w:rsidRPr="00B46261">
        <w:rPr>
          <w:lang w:val="es-ES_tradnl"/>
        </w:rPr>
        <w:t>nm</w:t>
      </w:r>
      <w:proofErr w:type="spellEnd"/>
      <w:r w:rsidR="003972D1" w:rsidRPr="00B46261">
        <w:rPr>
          <w:lang w:val="es-ES_tradnl"/>
        </w:rPr>
        <w:t>.</w:t>
      </w:r>
    </w:p>
    <w:p w:rsidR="001E5285" w:rsidRPr="00B46261" w:rsidRDefault="001E5285" w:rsidP="001E5285">
      <w:pPr>
        <w:rPr>
          <w:lang w:val="es-ES_tradnl"/>
        </w:rPr>
      </w:pPr>
      <w:r w:rsidRPr="00B46261">
        <w:rPr>
          <w:i/>
          <w:iCs/>
          <w:szCs w:val="24"/>
          <w:lang w:val="es-ES_tradnl"/>
        </w:rPr>
        <w:t>Ejemplo</w:t>
      </w:r>
      <w:r w:rsidRPr="00B46261">
        <w:rPr>
          <w:szCs w:val="24"/>
          <w:lang w:val="es-ES_tradnl"/>
        </w:rPr>
        <w:t xml:space="preserve">: Un receptor pulido PC que soporte señales de la </w:t>
      </w:r>
      <w:r w:rsidRPr="00B46261">
        <w:rPr>
          <w:lang w:val="es-ES_tradnl"/>
        </w:rPr>
        <w:t>Recomendación UIT</w:t>
      </w:r>
      <w:r w:rsidRPr="00B46261">
        <w:rPr>
          <w:lang w:val="es-ES_tradnl"/>
        </w:rPr>
        <w:noBreakHyphen/>
        <w:t>R</w:t>
      </w:r>
      <w:r w:rsidRPr="00B46261">
        <w:rPr>
          <w:szCs w:val="24"/>
          <w:lang w:val="es-ES_tradnl"/>
        </w:rPr>
        <w:t> BT.656 sólo a una lo</w:t>
      </w:r>
      <w:r w:rsidR="00C57345" w:rsidRPr="00B46261">
        <w:rPr>
          <w:szCs w:val="24"/>
          <w:lang w:val="es-ES_tradnl"/>
        </w:rPr>
        <w:t xml:space="preserve">ngitud de onda de </w:t>
      </w:r>
      <w:r w:rsidRPr="00B46261">
        <w:rPr>
          <w:szCs w:val="24"/>
          <w:lang w:val="es-ES_tradnl"/>
        </w:rPr>
        <w:t>850 </w:t>
      </w:r>
      <w:proofErr w:type="spellStart"/>
      <w:r w:rsidRPr="00B46261">
        <w:rPr>
          <w:szCs w:val="24"/>
          <w:lang w:val="es-ES_tradnl"/>
        </w:rPr>
        <w:t>nm</w:t>
      </w:r>
      <w:proofErr w:type="spellEnd"/>
      <w:r w:rsidRPr="00B46261">
        <w:rPr>
          <w:szCs w:val="24"/>
          <w:lang w:val="es-ES_tradnl"/>
        </w:rPr>
        <w:t xml:space="preserve"> se marca con la etiqueta PC-S-850.</w:t>
      </w:r>
    </w:p>
    <w:p w:rsidR="001E5285" w:rsidRPr="00B46261" w:rsidRDefault="001E5285" w:rsidP="001E5285">
      <w:pPr>
        <w:pStyle w:val="Heading2"/>
        <w:rPr>
          <w:lang w:val="es-ES_tradnl"/>
        </w:rPr>
      </w:pPr>
      <w:r w:rsidRPr="00B46261">
        <w:rPr>
          <w:lang w:val="es-ES_tradnl"/>
        </w:rPr>
        <w:t>3.6</w:t>
      </w:r>
      <w:r w:rsidRPr="00B46261">
        <w:rPr>
          <w:lang w:val="es-ES_tradnl"/>
        </w:rPr>
        <w:tab/>
        <w:t>Especificaciones del circuito y del conector de fibra óptica</w:t>
      </w:r>
    </w:p>
    <w:p w:rsidR="001E5285" w:rsidRPr="00B46261" w:rsidRDefault="001E5285" w:rsidP="001E5285">
      <w:pPr>
        <w:pStyle w:val="Heading3"/>
        <w:rPr>
          <w:lang w:val="es-ES_tradnl"/>
        </w:rPr>
      </w:pPr>
      <w:r w:rsidRPr="00B46261">
        <w:rPr>
          <w:lang w:val="es-ES_tradnl"/>
        </w:rPr>
        <w:t>3.6.1</w:t>
      </w:r>
      <w:r w:rsidRPr="00B46261">
        <w:rPr>
          <w:lang w:val="es-ES_tradnl"/>
        </w:rPr>
        <w:tab/>
        <w:t>Opciones en cuanto al tipo de fibra óptica</w:t>
      </w:r>
    </w:p>
    <w:p w:rsidR="001E5285" w:rsidRPr="00B46261" w:rsidRDefault="001E5285" w:rsidP="001E5285">
      <w:pPr>
        <w:rPr>
          <w:lang w:val="es-ES_tradnl"/>
        </w:rPr>
      </w:pPr>
      <w:r w:rsidRPr="00B46261">
        <w:rPr>
          <w:lang w:val="es-ES_tradnl"/>
        </w:rPr>
        <w:t xml:space="preserve">El usuario puede utilizar fibra </w:t>
      </w:r>
      <w:proofErr w:type="spellStart"/>
      <w:r w:rsidRPr="00B46261">
        <w:rPr>
          <w:lang w:val="es-ES_tradnl"/>
        </w:rPr>
        <w:t>monomodo</w:t>
      </w:r>
      <w:proofErr w:type="spellEnd"/>
      <w:r w:rsidRPr="00B46261">
        <w:rPr>
          <w:lang w:val="es-ES_tradnl"/>
        </w:rPr>
        <w:t xml:space="preserve"> para aplicaciones de potencia media/alcance medio y fibra </w:t>
      </w:r>
      <w:proofErr w:type="spellStart"/>
      <w:r w:rsidRPr="00B46261">
        <w:rPr>
          <w:lang w:val="es-ES_tradnl"/>
        </w:rPr>
        <w:t>monomodo</w:t>
      </w:r>
      <w:proofErr w:type="spellEnd"/>
      <w:r w:rsidRPr="00B46261">
        <w:rPr>
          <w:lang w:val="es-ES_tradnl"/>
        </w:rPr>
        <w:t xml:space="preserve"> a </w:t>
      </w:r>
      <w:proofErr w:type="spellStart"/>
      <w:r w:rsidRPr="00B46261">
        <w:rPr>
          <w:lang w:val="es-ES_tradnl"/>
        </w:rPr>
        <w:t>multimodo</w:t>
      </w:r>
      <w:proofErr w:type="spellEnd"/>
      <w:r w:rsidRPr="00B46261">
        <w:rPr>
          <w:lang w:val="es-ES_tradnl"/>
        </w:rPr>
        <w:t xml:space="preserve"> para aplicaciones de enlace de baja potencia/corto alcance, si desea establecer un circuito óptico punto a punto entre los conectores ópticos del transmisor y el receptor. Un circuito punto a punto puede consistir en una o varias secciones interconectadas en serie del tipo seleccionado de fibra óptica y que formen parte de cables, puentes, y/o tramos de conexión provisional. La combinación de diferentes tipos de fibra en las múltiples secciones de un circuito punto a punto es físicamente posible, pero resulta inaceptable desde el punto de vista técnico y no es conforme con la presente Recomendación.</w:t>
      </w:r>
    </w:p>
    <w:p w:rsidR="001E5285" w:rsidRPr="00B46261" w:rsidRDefault="001E5285" w:rsidP="001E5285">
      <w:pPr>
        <w:rPr>
          <w:lang w:val="es-ES_tradnl"/>
        </w:rPr>
      </w:pPr>
      <w:r w:rsidRPr="00B46261">
        <w:rPr>
          <w:lang w:val="es-ES_tradnl"/>
        </w:rPr>
        <w:t xml:space="preserve">La fibra óptica </w:t>
      </w:r>
      <w:proofErr w:type="spellStart"/>
      <w:r w:rsidRPr="00B46261">
        <w:rPr>
          <w:lang w:val="es-ES_tradnl"/>
        </w:rPr>
        <w:t>monomodo</w:t>
      </w:r>
      <w:proofErr w:type="spellEnd"/>
      <w:r w:rsidRPr="00B46261">
        <w:rPr>
          <w:lang w:val="es-ES_tradnl"/>
        </w:rPr>
        <w:t xml:space="preserve"> deberá ser acorde con la Recomendación UIT</w:t>
      </w:r>
      <w:r w:rsidRPr="00B46261">
        <w:rPr>
          <w:lang w:val="es-ES_tradnl"/>
        </w:rPr>
        <w:noBreakHyphen/>
        <w:t xml:space="preserve">T G.652 (2009; Características del cable de fibra óptica </w:t>
      </w:r>
      <w:proofErr w:type="spellStart"/>
      <w:r w:rsidRPr="00B46261">
        <w:rPr>
          <w:lang w:val="es-ES_tradnl"/>
        </w:rPr>
        <w:t>monomodo</w:t>
      </w:r>
      <w:proofErr w:type="spellEnd"/>
      <w:r w:rsidRPr="00B46261">
        <w:rPr>
          <w:lang w:val="es-ES_tradnl"/>
        </w:rPr>
        <w:t>).</w:t>
      </w:r>
    </w:p>
    <w:p w:rsidR="001E5285" w:rsidRPr="00B46261" w:rsidRDefault="001E5285" w:rsidP="003972D1">
      <w:pPr>
        <w:rPr>
          <w:lang w:val="es-ES_tradnl"/>
        </w:rPr>
      </w:pPr>
      <w:r w:rsidRPr="00B46261">
        <w:rPr>
          <w:lang w:val="es-ES_tradnl"/>
        </w:rPr>
        <w:t xml:space="preserve">La fibra óptica </w:t>
      </w:r>
      <w:proofErr w:type="spellStart"/>
      <w:r w:rsidRPr="00B46261">
        <w:rPr>
          <w:lang w:val="es-ES_tradnl"/>
        </w:rPr>
        <w:t>multimodo</w:t>
      </w:r>
      <w:proofErr w:type="spellEnd"/>
      <w:r w:rsidRPr="00B46261">
        <w:rPr>
          <w:lang w:val="es-ES_tradnl"/>
        </w:rPr>
        <w:t xml:space="preserve"> deberá ser conforme con la Norma CEI 60793-2-(2011) Fibras ópticas – </w:t>
      </w:r>
      <w:r w:rsidRPr="00B46261">
        <w:rPr>
          <w:bCs/>
          <w:szCs w:val="24"/>
          <w:lang w:val="es-ES_tradnl"/>
        </w:rPr>
        <w:t>Parte</w:t>
      </w:r>
      <w:r w:rsidR="003972D1" w:rsidRPr="00B46261">
        <w:rPr>
          <w:bCs/>
          <w:szCs w:val="24"/>
          <w:lang w:val="es-ES_tradnl"/>
        </w:rPr>
        <w:t> </w:t>
      </w:r>
      <w:r w:rsidRPr="00B46261">
        <w:rPr>
          <w:bCs/>
          <w:szCs w:val="24"/>
          <w:lang w:val="es-ES_tradnl"/>
        </w:rPr>
        <w:t xml:space="preserve">2: </w:t>
      </w:r>
      <w:proofErr w:type="spellStart"/>
      <w:r w:rsidRPr="00B46261">
        <w:rPr>
          <w:bCs/>
          <w:i/>
          <w:iCs/>
          <w:szCs w:val="24"/>
          <w:lang w:val="es-ES_tradnl"/>
        </w:rPr>
        <w:t>Product</w:t>
      </w:r>
      <w:proofErr w:type="spellEnd"/>
      <w:r w:rsidRPr="00B46261">
        <w:rPr>
          <w:bCs/>
          <w:i/>
          <w:iCs/>
          <w:szCs w:val="24"/>
          <w:lang w:val="es-ES_tradnl"/>
        </w:rPr>
        <w:t xml:space="preserve"> </w:t>
      </w:r>
      <w:proofErr w:type="spellStart"/>
      <w:r w:rsidRPr="00B46261">
        <w:rPr>
          <w:bCs/>
          <w:i/>
          <w:iCs/>
          <w:szCs w:val="24"/>
          <w:lang w:val="es-ES_tradnl"/>
        </w:rPr>
        <w:t>specifications</w:t>
      </w:r>
      <w:proofErr w:type="spellEnd"/>
      <w:r w:rsidRPr="00B46261">
        <w:rPr>
          <w:bCs/>
          <w:szCs w:val="24"/>
          <w:lang w:val="es-ES_tradnl"/>
        </w:rPr>
        <w:t xml:space="preserve"> – </w:t>
      </w:r>
      <w:r w:rsidRPr="00B46261">
        <w:rPr>
          <w:bCs/>
          <w:i/>
          <w:iCs/>
          <w:szCs w:val="24"/>
          <w:lang w:val="es-ES_tradnl"/>
        </w:rPr>
        <w:t>General</w:t>
      </w:r>
    </w:p>
    <w:p w:rsidR="001E5285" w:rsidRPr="00B46261" w:rsidRDefault="001E5285" w:rsidP="00263614">
      <w:pPr>
        <w:pStyle w:val="Note"/>
        <w:rPr>
          <w:lang w:val="es-ES_tradnl"/>
        </w:rPr>
      </w:pPr>
      <w:r w:rsidRPr="00B46261">
        <w:rPr>
          <w:lang w:val="es-ES_tradnl"/>
        </w:rPr>
        <w:t xml:space="preserve">NOTA – Tratándose de fibras </w:t>
      </w:r>
      <w:proofErr w:type="spellStart"/>
      <w:r w:rsidRPr="00B46261">
        <w:rPr>
          <w:lang w:val="es-ES_tradnl"/>
        </w:rPr>
        <w:t>multimodo</w:t>
      </w:r>
      <w:proofErr w:type="spellEnd"/>
      <w:r w:rsidRPr="00B46261">
        <w:rPr>
          <w:lang w:val="es-ES_tradnl"/>
        </w:rPr>
        <w:t>, la distancia máxima puede venir limitada por la dispersión de la señal, lo que puede expresarse como producto de la velocidad binaria y la longitud. Por lo que hace a la fibra de 50/125, los valores típicos del producto de la velocidad binaria y la longitud se encuen</w:t>
      </w:r>
      <w:r w:rsidR="00DC6DEC" w:rsidRPr="00B46261">
        <w:rPr>
          <w:lang w:val="es-ES_tradnl"/>
        </w:rPr>
        <w:t xml:space="preserve">tran comprendidos en la gama de </w:t>
      </w:r>
      <w:r w:rsidRPr="00B46261">
        <w:rPr>
          <w:lang w:val="es-ES_tradnl"/>
        </w:rPr>
        <w:t>500</w:t>
      </w:r>
      <w:r w:rsidRPr="00B46261">
        <w:rPr>
          <w:sz w:val="20"/>
          <w:lang w:val="es-ES_tradnl"/>
        </w:rPr>
        <w:t> </w:t>
      </w:r>
      <w:r w:rsidRPr="00B46261">
        <w:rPr>
          <w:lang w:val="es-ES_tradnl"/>
        </w:rPr>
        <w:t>MHz*km a</w:t>
      </w:r>
      <w:r w:rsidR="00DC6DEC" w:rsidRPr="00B46261">
        <w:rPr>
          <w:lang w:val="es-ES_tradnl"/>
        </w:rPr>
        <w:t xml:space="preserve"> </w:t>
      </w:r>
      <w:r w:rsidRPr="00B46261">
        <w:rPr>
          <w:lang w:val="es-ES_tradnl"/>
        </w:rPr>
        <w:t>2</w:t>
      </w:r>
      <w:r w:rsidR="00DC6DEC" w:rsidRPr="00B46261">
        <w:rPr>
          <w:lang w:val="es-ES_tradnl"/>
        </w:rPr>
        <w:t> </w:t>
      </w:r>
      <w:r w:rsidRPr="00B46261">
        <w:rPr>
          <w:lang w:val="es-ES_tradnl"/>
        </w:rPr>
        <w:t>GHz*km y los valores típicos de la fibra de</w:t>
      </w:r>
      <w:r w:rsidR="00DC6DEC" w:rsidRPr="00B46261">
        <w:rPr>
          <w:lang w:val="es-ES_tradnl"/>
        </w:rPr>
        <w:t xml:space="preserve"> 62,5/125 en la gama de </w:t>
      </w:r>
      <w:r w:rsidRPr="00B46261">
        <w:rPr>
          <w:lang w:val="es-ES_tradnl"/>
        </w:rPr>
        <w:t xml:space="preserve">200 MHz*km a 400 MHz*km, respectivamente. Estos valores pueden variar con la longitud de onda. Así pues, la dispersión de las fibras específicas </w:t>
      </w:r>
      <w:proofErr w:type="spellStart"/>
      <w:r w:rsidRPr="00B46261">
        <w:rPr>
          <w:lang w:val="es-ES_tradnl"/>
        </w:rPr>
        <w:t>multimodo</w:t>
      </w:r>
      <w:proofErr w:type="spellEnd"/>
      <w:r w:rsidRPr="00B46261">
        <w:rPr>
          <w:lang w:val="es-ES_tradnl"/>
        </w:rPr>
        <w:t xml:space="preserve"> puede optimizarse en relación con las diferentes longitudes de ondas que se consideren.</w:t>
      </w:r>
    </w:p>
    <w:p w:rsidR="001E5285" w:rsidRPr="00B46261" w:rsidRDefault="001E5285" w:rsidP="001E5285">
      <w:pPr>
        <w:pStyle w:val="Heading1"/>
        <w:rPr>
          <w:lang w:val="es-ES_tradnl"/>
        </w:rPr>
      </w:pPr>
      <w:bookmarkStart w:id="136" w:name="_Toc111614262"/>
      <w:bookmarkStart w:id="137" w:name="_Toc111614424"/>
      <w:bookmarkStart w:id="138" w:name="_Toc111614263"/>
      <w:bookmarkStart w:id="139" w:name="_Toc111614358"/>
      <w:bookmarkStart w:id="140" w:name="_Toc111614425"/>
      <w:bookmarkStart w:id="141" w:name="_Toc111614264"/>
      <w:bookmarkStart w:id="142" w:name="_Toc111614359"/>
      <w:bookmarkStart w:id="143" w:name="_Toc111614426"/>
      <w:bookmarkEnd w:id="136"/>
      <w:bookmarkEnd w:id="137"/>
      <w:bookmarkEnd w:id="138"/>
      <w:bookmarkEnd w:id="139"/>
      <w:bookmarkEnd w:id="140"/>
      <w:bookmarkEnd w:id="141"/>
      <w:bookmarkEnd w:id="142"/>
      <w:bookmarkEnd w:id="143"/>
      <w:r w:rsidRPr="00B46261">
        <w:rPr>
          <w:lang w:val="es-ES_tradnl"/>
        </w:rPr>
        <w:t>3.7</w:t>
      </w:r>
      <w:r w:rsidRPr="00B46261">
        <w:rPr>
          <w:lang w:val="es-ES_tradnl"/>
        </w:rPr>
        <w:tab/>
        <w:t>Pérdida de retorno del conector óptico</w:t>
      </w:r>
    </w:p>
    <w:p w:rsidR="001E5285" w:rsidRPr="00B46261" w:rsidRDefault="001E5285" w:rsidP="003972D1">
      <w:pPr>
        <w:rPr>
          <w:lang w:val="es-ES_tradnl"/>
        </w:rPr>
      </w:pPr>
      <w:r w:rsidRPr="00B46261">
        <w:rPr>
          <w:b/>
          <w:bCs/>
          <w:lang w:val="es-ES_tradnl"/>
        </w:rPr>
        <w:t>3.7.1</w:t>
      </w:r>
      <w:r w:rsidRPr="00B46261">
        <w:rPr>
          <w:lang w:val="es-ES_tradnl"/>
        </w:rPr>
        <w:tab/>
        <w:t>Los conectores ópticos deberán presentar las siguientes pérdidas ópticas de retorno y las medidas correspondientes habrán de efectuarse a 23° C</w:t>
      </w:r>
      <w:r w:rsidR="003972D1" w:rsidRPr="00B46261">
        <w:rPr>
          <w:lang w:val="es-ES_tradnl"/>
        </w:rPr>
        <w:t> </w:t>
      </w:r>
      <w:r w:rsidRPr="00B46261">
        <w:rPr>
          <w:lang w:val="es-ES_tradnl"/>
        </w:rPr>
        <w:t>±</w:t>
      </w:r>
      <w:r w:rsidR="003972D1" w:rsidRPr="00B46261">
        <w:rPr>
          <w:lang w:val="es-ES_tradnl"/>
        </w:rPr>
        <w:t> </w:t>
      </w:r>
      <w:r w:rsidRPr="00B46261">
        <w:rPr>
          <w:lang w:val="es-ES_tradnl"/>
        </w:rPr>
        <w:t>5°</w:t>
      </w:r>
      <w:r w:rsidR="003972D1" w:rsidRPr="00B46261">
        <w:rPr>
          <w:lang w:val="es-ES_tradnl"/>
        </w:rPr>
        <w:t> </w:t>
      </w:r>
      <w:r w:rsidRPr="00B46261">
        <w:rPr>
          <w:lang w:val="es-ES_tradnl"/>
        </w:rPr>
        <w:t>C, de conformidad con la Norma CEI</w:t>
      </w:r>
      <w:r w:rsidR="00DC6DEC" w:rsidRPr="00B46261">
        <w:rPr>
          <w:lang w:val="es-ES_tradnl"/>
        </w:rPr>
        <w:t> </w:t>
      </w:r>
      <w:r w:rsidRPr="00B46261">
        <w:rPr>
          <w:lang w:val="es-ES_tradnl"/>
        </w:rPr>
        <w:t>60793</w:t>
      </w:r>
      <w:r w:rsidRPr="00B46261">
        <w:rPr>
          <w:lang w:val="es-ES_tradnl"/>
        </w:rPr>
        <w:noBreakHyphen/>
        <w:t>1</w:t>
      </w:r>
      <w:r w:rsidRPr="00B46261">
        <w:rPr>
          <w:lang w:val="es-ES_tradnl"/>
        </w:rPr>
        <w:noBreakHyphen/>
        <w:t xml:space="preserve">40 (2001-07) </w:t>
      </w:r>
      <w:proofErr w:type="spellStart"/>
      <w:r w:rsidRPr="00B46261">
        <w:rPr>
          <w:i/>
          <w:iCs/>
          <w:lang w:val="es-ES_tradnl"/>
        </w:rPr>
        <w:t>Measurement</w:t>
      </w:r>
      <w:proofErr w:type="spellEnd"/>
      <w:r w:rsidRPr="00B46261">
        <w:rPr>
          <w:i/>
          <w:iCs/>
          <w:lang w:val="es-ES_tradnl"/>
        </w:rPr>
        <w:t xml:space="preserve"> </w:t>
      </w:r>
      <w:proofErr w:type="spellStart"/>
      <w:r w:rsidRPr="00B46261">
        <w:rPr>
          <w:i/>
          <w:iCs/>
          <w:lang w:val="es-ES_tradnl"/>
        </w:rPr>
        <w:t>methods</w:t>
      </w:r>
      <w:proofErr w:type="spellEnd"/>
      <w:r w:rsidRPr="00B46261">
        <w:rPr>
          <w:i/>
          <w:iCs/>
          <w:lang w:val="es-ES_tradnl"/>
        </w:rPr>
        <w:t xml:space="preserve"> and test </w:t>
      </w:r>
      <w:proofErr w:type="spellStart"/>
      <w:r w:rsidRPr="00B46261">
        <w:rPr>
          <w:i/>
          <w:iCs/>
          <w:lang w:val="es-ES_tradnl"/>
        </w:rPr>
        <w:t>procedures</w:t>
      </w:r>
      <w:proofErr w:type="spellEnd"/>
      <w:r w:rsidRPr="00B46261">
        <w:rPr>
          <w:lang w:val="es-ES_tradnl"/>
        </w:rPr>
        <w:t xml:space="preserve"> – </w:t>
      </w:r>
      <w:proofErr w:type="spellStart"/>
      <w:r w:rsidRPr="00B46261">
        <w:rPr>
          <w:i/>
          <w:iCs/>
          <w:lang w:val="es-ES_tradnl"/>
        </w:rPr>
        <w:t>Attenuation</w:t>
      </w:r>
      <w:proofErr w:type="spellEnd"/>
      <w:r w:rsidRPr="00B46261">
        <w:rPr>
          <w:lang w:val="es-ES_tradnl"/>
        </w:rPr>
        <w:t>.</w:t>
      </w:r>
    </w:p>
    <w:p w:rsidR="001E5285" w:rsidRPr="00B46261" w:rsidRDefault="001E5285" w:rsidP="001E5285">
      <w:pPr>
        <w:pStyle w:val="TableNo"/>
        <w:rPr>
          <w:lang w:val="es-ES_tradnl"/>
        </w:rPr>
      </w:pPr>
      <w:r w:rsidRPr="00B46261">
        <w:rPr>
          <w:lang w:val="es-ES_tradnl"/>
        </w:rPr>
        <w:t>CUADRO 3</w:t>
      </w:r>
    </w:p>
    <w:p w:rsidR="001E5285" w:rsidRPr="00B46261" w:rsidRDefault="001E5285" w:rsidP="001E5285">
      <w:pPr>
        <w:pStyle w:val="Tabletitle"/>
        <w:rPr>
          <w:lang w:val="es-ES_tradnl"/>
        </w:rPr>
      </w:pPr>
      <w:r w:rsidRPr="00B46261">
        <w:rPr>
          <w:lang w:val="es-ES_tradnl"/>
        </w:rPr>
        <w:t>Pérdida de retorno del conector óptico</w:t>
      </w:r>
    </w:p>
    <w:tbl>
      <w:tblPr>
        <w:tblW w:w="0" w:type="auto"/>
        <w:jc w:val="center"/>
        <w:tblLayout w:type="fixed"/>
        <w:tblLook w:val="01E0" w:firstRow="1" w:lastRow="1" w:firstColumn="1" w:lastColumn="1" w:noHBand="0" w:noVBand="0"/>
      </w:tblPr>
      <w:tblGrid>
        <w:gridCol w:w="4536"/>
        <w:gridCol w:w="3402"/>
      </w:tblGrid>
      <w:tr w:rsidR="001E5285" w:rsidRPr="00B46261" w:rsidTr="00B51F59">
        <w:trPr>
          <w:jc w:val="center"/>
        </w:trPr>
        <w:tc>
          <w:tcPr>
            <w:tcW w:w="4536" w:type="dxa"/>
            <w:tcBorders>
              <w:top w:val="single" w:sz="4" w:space="0" w:color="auto"/>
              <w:left w:val="single" w:sz="4" w:space="0" w:color="auto"/>
              <w:bottom w:val="single" w:sz="4" w:space="0" w:color="auto"/>
              <w:right w:val="single" w:sz="4" w:space="0" w:color="auto"/>
            </w:tcBorders>
            <w:shd w:val="clear" w:color="auto" w:fill="auto"/>
          </w:tcPr>
          <w:p w:rsidR="001E5285" w:rsidRPr="00B46261" w:rsidRDefault="001E5285" w:rsidP="00B51F59">
            <w:pPr>
              <w:pStyle w:val="Tablehead"/>
              <w:rPr>
                <w:lang w:val="es-ES_tradnl"/>
              </w:rPr>
            </w:pPr>
            <w:r w:rsidRPr="00B46261">
              <w:rPr>
                <w:rFonts w:eastAsia="MS Mincho"/>
                <w:lang w:val="es-ES_tradnl"/>
              </w:rPr>
              <w:t>Tipo de fibra</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E5285" w:rsidRPr="00B46261" w:rsidRDefault="001E5285" w:rsidP="00B51F59">
            <w:pPr>
              <w:pStyle w:val="Tablehead"/>
              <w:rPr>
                <w:lang w:val="es-ES_tradnl"/>
              </w:rPr>
            </w:pPr>
            <w:r w:rsidRPr="00B46261">
              <w:rPr>
                <w:rFonts w:eastAsia="MS Mincho"/>
                <w:lang w:val="es-ES_tradnl"/>
              </w:rPr>
              <w:t>Pérdida de retorno mínima</w:t>
            </w:r>
          </w:p>
        </w:tc>
      </w:tr>
      <w:tr w:rsidR="001E5285" w:rsidRPr="00B46261" w:rsidTr="00B51F59">
        <w:trPr>
          <w:jc w:val="center"/>
        </w:trPr>
        <w:tc>
          <w:tcPr>
            <w:tcW w:w="4536" w:type="dxa"/>
            <w:tcBorders>
              <w:top w:val="single" w:sz="4" w:space="0" w:color="auto"/>
              <w:left w:val="single" w:sz="4" w:space="0" w:color="auto"/>
              <w:bottom w:val="single" w:sz="4" w:space="0" w:color="auto"/>
              <w:right w:val="single" w:sz="4" w:space="0" w:color="auto"/>
            </w:tcBorders>
            <w:shd w:val="clear" w:color="auto" w:fill="auto"/>
          </w:tcPr>
          <w:p w:rsidR="001E5285" w:rsidRPr="00B46261" w:rsidRDefault="001E5285" w:rsidP="00B51F59">
            <w:pPr>
              <w:pStyle w:val="Tabletext"/>
              <w:rPr>
                <w:lang w:val="es-ES_tradnl"/>
              </w:rPr>
            </w:pPr>
            <w:proofErr w:type="spellStart"/>
            <w:r w:rsidRPr="00B46261">
              <w:rPr>
                <w:rFonts w:eastAsia="MS Mincho"/>
                <w:lang w:val="es-ES_tradnl"/>
              </w:rPr>
              <w:t>Multimodo</w:t>
            </w:r>
            <w:proofErr w:type="spellEnd"/>
            <w:r w:rsidRPr="00B46261">
              <w:rPr>
                <w:rFonts w:eastAsia="MS Mincho"/>
                <w:lang w:val="es-ES_tradnl"/>
              </w:rPr>
              <w:t xml:space="preserve">, 62,5/125 </w:t>
            </w:r>
            <w:proofErr w:type="spellStart"/>
            <w:r w:rsidRPr="00B46261">
              <w:rPr>
                <w:rFonts w:eastAsia="MS Mincho"/>
                <w:lang w:val="es-ES_tradnl"/>
              </w:rPr>
              <w:t>ó</w:t>
            </w:r>
            <w:proofErr w:type="spellEnd"/>
            <w:r w:rsidRPr="00B46261">
              <w:rPr>
                <w:rFonts w:eastAsia="MS Mincho"/>
                <w:lang w:val="es-ES_tradnl"/>
              </w:rPr>
              <w:t xml:space="preserve"> 50/125 micras</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E5285" w:rsidRPr="00B46261" w:rsidRDefault="001E5285" w:rsidP="00B51F59">
            <w:pPr>
              <w:pStyle w:val="Tabletext"/>
              <w:jc w:val="center"/>
              <w:rPr>
                <w:lang w:val="es-ES_tradnl"/>
              </w:rPr>
            </w:pPr>
            <w:r w:rsidRPr="00B46261">
              <w:rPr>
                <w:rFonts w:eastAsia="MS Mincho"/>
                <w:lang w:val="es-ES_tradnl"/>
              </w:rPr>
              <w:t>20 dB</w:t>
            </w:r>
          </w:p>
        </w:tc>
      </w:tr>
      <w:tr w:rsidR="001E5285" w:rsidRPr="00B46261" w:rsidTr="00B51F59">
        <w:trPr>
          <w:jc w:val="center"/>
        </w:trPr>
        <w:tc>
          <w:tcPr>
            <w:tcW w:w="4536" w:type="dxa"/>
            <w:tcBorders>
              <w:top w:val="single" w:sz="4" w:space="0" w:color="auto"/>
              <w:left w:val="single" w:sz="4" w:space="0" w:color="auto"/>
              <w:bottom w:val="single" w:sz="4" w:space="0" w:color="auto"/>
              <w:right w:val="single" w:sz="4" w:space="0" w:color="auto"/>
            </w:tcBorders>
            <w:shd w:val="clear" w:color="auto" w:fill="auto"/>
          </w:tcPr>
          <w:p w:rsidR="001E5285" w:rsidRPr="00B46261" w:rsidRDefault="001E5285" w:rsidP="00B51F59">
            <w:pPr>
              <w:pStyle w:val="Tabletext"/>
              <w:rPr>
                <w:lang w:val="es-ES_tradnl"/>
              </w:rPr>
            </w:pPr>
            <w:proofErr w:type="spellStart"/>
            <w:r w:rsidRPr="00B46261">
              <w:rPr>
                <w:rFonts w:eastAsia="MS Mincho"/>
                <w:lang w:val="es-ES_tradnl"/>
              </w:rPr>
              <w:t>Monomodo</w:t>
            </w:r>
            <w:proofErr w:type="spellEnd"/>
            <w:r w:rsidRPr="00B46261">
              <w:rPr>
                <w:rFonts w:eastAsia="MS Mincho"/>
                <w:lang w:val="es-ES_tradnl"/>
              </w:rPr>
              <w:t>, 8-10/125 micras</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E5285" w:rsidRPr="00B46261" w:rsidRDefault="001E5285" w:rsidP="00B51F59">
            <w:pPr>
              <w:pStyle w:val="Tabletext"/>
              <w:jc w:val="center"/>
              <w:rPr>
                <w:lang w:val="es-ES_tradnl"/>
              </w:rPr>
            </w:pPr>
            <w:r w:rsidRPr="00B46261">
              <w:rPr>
                <w:rFonts w:eastAsia="MS Mincho"/>
                <w:lang w:val="es-ES_tradnl"/>
              </w:rPr>
              <w:t>26 dB</w:t>
            </w:r>
          </w:p>
        </w:tc>
      </w:tr>
      <w:tr w:rsidR="001E5285" w:rsidRPr="00657334" w:rsidTr="00B51F59">
        <w:trPr>
          <w:jc w:val="center"/>
        </w:trPr>
        <w:tc>
          <w:tcPr>
            <w:tcW w:w="7938" w:type="dxa"/>
            <w:gridSpan w:val="2"/>
            <w:tcBorders>
              <w:top w:val="single" w:sz="4" w:space="0" w:color="auto"/>
              <w:left w:val="nil"/>
              <w:bottom w:val="nil"/>
              <w:right w:val="nil"/>
            </w:tcBorders>
            <w:shd w:val="clear" w:color="auto" w:fill="auto"/>
          </w:tcPr>
          <w:p w:rsidR="001E5285" w:rsidRPr="00B46261" w:rsidRDefault="001E5285" w:rsidP="00B51F59">
            <w:pPr>
              <w:pStyle w:val="TableLegendNote"/>
              <w:rPr>
                <w:rFonts w:eastAsia="MS Mincho"/>
                <w:szCs w:val="22"/>
                <w:lang w:val="es-ES_tradnl"/>
              </w:rPr>
            </w:pPr>
            <w:r w:rsidRPr="00B46261">
              <w:rPr>
                <w:szCs w:val="22"/>
                <w:lang w:val="es-ES_tradnl"/>
              </w:rPr>
              <w:t>NOTA 1 – Los valores de la pérdida de retorno mínima se especifican de modo tal que se tomen en consideración múltiples reflexiones en línea.</w:t>
            </w:r>
          </w:p>
        </w:tc>
      </w:tr>
    </w:tbl>
    <w:p w:rsidR="001E5285" w:rsidRPr="00B46261" w:rsidRDefault="001E5285" w:rsidP="001E5285">
      <w:pPr>
        <w:pStyle w:val="Tablefin"/>
        <w:rPr>
          <w:lang w:val="es-ES_tradnl"/>
        </w:rPr>
      </w:pPr>
    </w:p>
    <w:p w:rsidR="00DC6DEC" w:rsidRPr="00B46261" w:rsidRDefault="00DC6DEC" w:rsidP="00DC6DEC">
      <w:pPr>
        <w:rPr>
          <w:lang w:val="es-ES_tradnl"/>
        </w:rPr>
      </w:pPr>
    </w:p>
    <w:p w:rsidR="001E5285" w:rsidRPr="00B46261" w:rsidRDefault="001E5285" w:rsidP="001E5285">
      <w:pPr>
        <w:pStyle w:val="AppendixNoTitle"/>
        <w:rPr>
          <w:lang w:val="es-ES_tradnl"/>
        </w:rPr>
      </w:pPr>
      <w:r w:rsidRPr="00B46261">
        <w:rPr>
          <w:lang w:val="es-ES_tradnl"/>
        </w:rPr>
        <w:t>Apéndice A</w:t>
      </w:r>
      <w:r w:rsidRPr="00B46261">
        <w:rPr>
          <w:lang w:val="es-ES_tradnl"/>
        </w:rPr>
        <w:br/>
        <w:t>(Informativo)</w:t>
      </w:r>
      <w:r w:rsidRPr="00B46261">
        <w:rPr>
          <w:lang w:val="es-ES_tradnl"/>
        </w:rPr>
        <w:br/>
      </w:r>
      <w:r w:rsidRPr="00B46261">
        <w:rPr>
          <w:lang w:val="es-ES_tradnl"/>
        </w:rPr>
        <w:br/>
        <w:t>Definición de términos sobre el medio de transmisión óptica y los conectores</w:t>
      </w:r>
    </w:p>
    <w:p w:rsidR="001E5285" w:rsidRPr="00B46261" w:rsidRDefault="001E5285" w:rsidP="001E5285">
      <w:pPr>
        <w:pStyle w:val="Heading2"/>
        <w:rPr>
          <w:lang w:val="es-ES_tradnl"/>
        </w:rPr>
      </w:pPr>
      <w:r w:rsidRPr="00B46261">
        <w:rPr>
          <w:lang w:val="es-ES_tradnl"/>
        </w:rPr>
        <w:t>A.1</w:t>
      </w:r>
      <w:r w:rsidRPr="00B46261">
        <w:rPr>
          <w:lang w:val="es-ES_tradnl"/>
        </w:rPr>
        <w:tab/>
        <w:t>Montajes de fibra óptica y de cable</w:t>
      </w:r>
    </w:p>
    <w:p w:rsidR="001E5285" w:rsidRPr="00B46261" w:rsidRDefault="001E5285" w:rsidP="001E5285">
      <w:pPr>
        <w:rPr>
          <w:lang w:val="es-ES_tradnl"/>
        </w:rPr>
      </w:pPr>
      <w:r w:rsidRPr="00B46261">
        <w:rPr>
          <w:lang w:val="es-ES_tradnl"/>
        </w:rPr>
        <w:t>Los cables contienen una o más fibras ópticas dentro de una misma cubierta, dispuestas en configuración de haces o de cintas. El número de fibras para los cables de alta densidad lo decidirá el diseñador, teniendo en cuenta el espacio disponible en el conducto y la necesidad de una gestión adecuada al cable de fibra óptica.</w:t>
      </w:r>
    </w:p>
    <w:p w:rsidR="001E5285" w:rsidRPr="00B46261" w:rsidRDefault="001E5285" w:rsidP="001E5285">
      <w:pPr>
        <w:rPr>
          <w:lang w:val="es-ES_tradnl"/>
        </w:rPr>
      </w:pPr>
      <w:r w:rsidRPr="00B46261">
        <w:rPr>
          <w:lang w:val="es-ES_tradnl"/>
        </w:rPr>
        <w:t>Los puentes, cables de conexión y alargadores de los circuitos de fibra son cables de fibra óptica para fines especiales que contienen una o más fibras, envueltas cada una de ellas en una cubierta protectora.</w:t>
      </w:r>
    </w:p>
    <w:p w:rsidR="001E5285" w:rsidRPr="00B46261" w:rsidRDefault="001E5285" w:rsidP="001E5285">
      <w:pPr>
        <w:rPr>
          <w:lang w:val="es-ES_tradnl"/>
        </w:rPr>
      </w:pPr>
      <w:r w:rsidRPr="00B46261">
        <w:rPr>
          <w:lang w:val="es-ES_tradnl"/>
        </w:rPr>
        <w:t xml:space="preserve">Los cables híbridos ópticos/de cobre son montajes de una o más fibras </w:t>
      </w:r>
      <w:proofErr w:type="spellStart"/>
      <w:r w:rsidRPr="00B46261">
        <w:rPr>
          <w:lang w:val="es-ES_tradnl"/>
        </w:rPr>
        <w:t>multimodo</w:t>
      </w:r>
      <w:proofErr w:type="spellEnd"/>
      <w:r w:rsidRPr="00B46261">
        <w:rPr>
          <w:lang w:val="es-ES_tradnl"/>
        </w:rPr>
        <w:t xml:space="preserve"> y/o </w:t>
      </w:r>
      <w:proofErr w:type="spellStart"/>
      <w:r w:rsidRPr="00B46261">
        <w:rPr>
          <w:lang w:val="es-ES_tradnl"/>
        </w:rPr>
        <w:t>monomodo</w:t>
      </w:r>
      <w:proofErr w:type="spellEnd"/>
      <w:r w:rsidRPr="00B46261">
        <w:rPr>
          <w:lang w:val="es-ES_tradnl"/>
        </w:rPr>
        <w:t xml:space="preserve"> que van encubiertas, y de dos o más hilos o trenzados de cobre aislados eléctricamente. Se fabrican para aplicaciones especiales tales como la interconexión de cabezales de cámara y estaciones de base.</w:t>
      </w:r>
    </w:p>
    <w:p w:rsidR="003C1EA4" w:rsidRDefault="001E5285" w:rsidP="003C1EA4">
      <w:pPr>
        <w:rPr>
          <w:lang w:val="es-ES_tradnl"/>
        </w:rPr>
      </w:pPr>
      <w:r w:rsidRPr="00B46261">
        <w:rPr>
          <w:lang w:val="es-ES_tradnl"/>
        </w:rPr>
        <w:t xml:space="preserve">Las terminaciones helicoidales son fibras únicas revestidas de un material plástico, pero sin cubierta de protección. Se fabrican para instalarlas en equipos terminales con el fin de prolongar un circuito de fibra desde un receptáculo del panel de interconexión hasta un dispositivo óptico ubicado dentro de equipo. La terminación se verifica en el extremo del panel de interconexión en una interfaz conectora apropiada (véase los </w:t>
      </w:r>
      <w:r w:rsidR="003972D1" w:rsidRPr="00B46261">
        <w:rPr>
          <w:lang w:val="es-ES_tradnl"/>
        </w:rPr>
        <w:t>§</w:t>
      </w:r>
      <w:r w:rsidRPr="00B46261">
        <w:rPr>
          <w:lang w:val="es-ES_tradnl"/>
        </w:rPr>
        <w:t> 0.3 y</w:t>
      </w:r>
      <w:r w:rsidR="003C1EA4">
        <w:rPr>
          <w:lang w:val="es-ES_tradnl"/>
        </w:rPr>
        <w:t xml:space="preserve"> </w:t>
      </w:r>
      <w:r w:rsidRPr="00B46261">
        <w:rPr>
          <w:lang w:val="es-ES_tradnl"/>
        </w:rPr>
        <w:t>3.1.4).</w:t>
      </w:r>
    </w:p>
    <w:p w:rsidR="001E5285" w:rsidRPr="00B46261" w:rsidRDefault="001E5285" w:rsidP="001E5285">
      <w:pPr>
        <w:pStyle w:val="Heading2"/>
        <w:rPr>
          <w:lang w:val="es-ES_tradnl"/>
        </w:rPr>
      </w:pPr>
      <w:r w:rsidRPr="00B46261">
        <w:rPr>
          <w:lang w:val="es-ES_tradnl"/>
        </w:rPr>
        <w:t>A.2</w:t>
      </w:r>
      <w:r w:rsidRPr="00B46261">
        <w:rPr>
          <w:lang w:val="es-ES_tradnl"/>
        </w:rPr>
        <w:tab/>
        <w:t>Componentes de conexión óptica</w:t>
      </w:r>
    </w:p>
    <w:p w:rsidR="001E5285" w:rsidRPr="00B46261" w:rsidRDefault="001E5285" w:rsidP="001E5285">
      <w:pPr>
        <w:keepNext/>
        <w:keepLines/>
        <w:rPr>
          <w:lang w:val="es-ES_tradnl"/>
        </w:rPr>
      </w:pPr>
      <w:r w:rsidRPr="00B46261">
        <w:rPr>
          <w:lang w:val="es-ES_tradnl"/>
        </w:rPr>
        <w:t xml:space="preserve">Los conectores se instalan en ambos extremos de toda fibra, cable de conexión única, dúplex o múltiple y cable </w:t>
      </w:r>
      <w:proofErr w:type="spellStart"/>
      <w:r w:rsidRPr="00B46261">
        <w:rPr>
          <w:lang w:val="es-ES_tradnl"/>
        </w:rPr>
        <w:t>multifibra</w:t>
      </w:r>
      <w:proofErr w:type="spellEnd"/>
      <w:r w:rsidRPr="00B46261">
        <w:rPr>
          <w:lang w:val="es-ES_tradnl"/>
        </w:rPr>
        <w:t xml:space="preserve"> con cubierta. Los conectores se instalan también en un extremo de los terminales helicoidales, mientras que el otro extremo se fija físicamente a los dispositivos </w:t>
      </w:r>
      <w:proofErr w:type="spellStart"/>
      <w:r w:rsidRPr="00B46261">
        <w:rPr>
          <w:lang w:val="es-ES_tradnl"/>
        </w:rPr>
        <w:t>Tx</w:t>
      </w:r>
      <w:proofErr w:type="spellEnd"/>
      <w:r w:rsidRPr="00B46261">
        <w:rPr>
          <w:lang w:val="es-ES_tradnl"/>
        </w:rPr>
        <w:t xml:space="preserve"> y </w:t>
      </w:r>
      <w:proofErr w:type="spellStart"/>
      <w:r w:rsidRPr="00B46261">
        <w:rPr>
          <w:lang w:val="es-ES_tradnl"/>
        </w:rPr>
        <w:t>Rx</w:t>
      </w:r>
      <w:proofErr w:type="spellEnd"/>
      <w:r w:rsidRPr="00B46261">
        <w:rPr>
          <w:lang w:val="es-ES_tradnl"/>
        </w:rPr>
        <w:t xml:space="preserve"> ópticos ubicados en el interior del equipo del usuario.</w:t>
      </w:r>
    </w:p>
    <w:p w:rsidR="001E5285" w:rsidRPr="00B46261" w:rsidRDefault="001E5285" w:rsidP="001E5285">
      <w:pPr>
        <w:rPr>
          <w:lang w:val="es-ES_tradnl"/>
        </w:rPr>
      </w:pPr>
      <w:r w:rsidRPr="00B46261">
        <w:rPr>
          <w:lang w:val="es-ES_tradnl"/>
        </w:rPr>
        <w:t xml:space="preserve">Los adaptadores se instalan en los paneles de interconexión de bastidor o pared en armarios de telecomunicaciones y salas de equipo para la adaptación de fibras terminadas en conectores. Son el equivalente óptico de los conectores BNC de doble cara o de los adaptadores de panel utilizados para interconectar tramos en tándem de cable coaxial. Los adaptadores constituyen el medio mecánico que sirve para empalmar con precisión los manguitos de extensión de los conectores de fibra, y se utilizan para circuitos ya instalados compuestos de tramos conectados en serie de cables de fibra </w:t>
      </w:r>
      <w:proofErr w:type="spellStart"/>
      <w:r w:rsidRPr="00B46261">
        <w:rPr>
          <w:lang w:val="es-ES_tradnl"/>
        </w:rPr>
        <w:t>multimodo</w:t>
      </w:r>
      <w:proofErr w:type="spellEnd"/>
      <w:r w:rsidRPr="00B46261">
        <w:rPr>
          <w:lang w:val="es-ES_tradnl"/>
        </w:rPr>
        <w:t xml:space="preserve"> o </w:t>
      </w:r>
      <w:proofErr w:type="spellStart"/>
      <w:r w:rsidRPr="00B46261">
        <w:rPr>
          <w:lang w:val="es-ES_tradnl"/>
        </w:rPr>
        <w:t>monomodo</w:t>
      </w:r>
      <w:proofErr w:type="spellEnd"/>
      <w:r w:rsidRPr="00B46261">
        <w:rPr>
          <w:lang w:val="es-ES_tradnl"/>
        </w:rPr>
        <w:t xml:space="preserve"> o terminaciones helicoidales.</w:t>
      </w:r>
    </w:p>
    <w:p w:rsidR="001E5285" w:rsidRPr="00B46261" w:rsidRDefault="001E5285" w:rsidP="001E5285">
      <w:pPr>
        <w:rPr>
          <w:lang w:val="es-ES_tradnl"/>
        </w:rPr>
      </w:pPr>
      <w:r w:rsidRPr="00B46261">
        <w:rPr>
          <w:lang w:val="es-ES_tradnl"/>
        </w:rPr>
        <w:t xml:space="preserve">Los adaptadores permiten asimismo adaptar una fuente luminosa </w:t>
      </w:r>
      <w:proofErr w:type="spellStart"/>
      <w:r w:rsidRPr="00B46261">
        <w:rPr>
          <w:lang w:val="es-ES_tradnl"/>
        </w:rPr>
        <w:t>monomodo</w:t>
      </w:r>
      <w:proofErr w:type="spellEnd"/>
      <w:r w:rsidRPr="00B46261">
        <w:rPr>
          <w:lang w:val="es-ES_tradnl"/>
        </w:rPr>
        <w:t xml:space="preserve"> de un latiguillo helicoidal a una entrada de circuito de transmisión </w:t>
      </w:r>
      <w:proofErr w:type="spellStart"/>
      <w:r w:rsidRPr="00B46261">
        <w:rPr>
          <w:lang w:val="es-ES_tradnl"/>
        </w:rPr>
        <w:t>multimodo</w:t>
      </w:r>
      <w:proofErr w:type="spellEnd"/>
      <w:r w:rsidRPr="00B46261">
        <w:rPr>
          <w:lang w:val="es-ES_tradnl"/>
        </w:rPr>
        <w:t xml:space="preserve">, y una salida de circuito de transmisión </w:t>
      </w:r>
      <w:proofErr w:type="spellStart"/>
      <w:r w:rsidRPr="00B46261">
        <w:rPr>
          <w:lang w:val="es-ES_tradnl"/>
        </w:rPr>
        <w:t>monomodo</w:t>
      </w:r>
      <w:proofErr w:type="spellEnd"/>
      <w:r w:rsidRPr="00B46261">
        <w:rPr>
          <w:lang w:val="es-ES_tradnl"/>
        </w:rPr>
        <w:t xml:space="preserve"> al terminal helicoidal de entrada de un receptor óptico </w:t>
      </w:r>
      <w:proofErr w:type="spellStart"/>
      <w:r w:rsidRPr="00B46261">
        <w:rPr>
          <w:lang w:val="es-ES_tradnl"/>
        </w:rPr>
        <w:t>multimodo</w:t>
      </w:r>
      <w:proofErr w:type="spellEnd"/>
      <w:r w:rsidRPr="00B46261">
        <w:rPr>
          <w:lang w:val="es-ES_tradnl"/>
        </w:rPr>
        <w:t xml:space="preserve">. La práctica seguida por la industria de telecomunicaciones permite utilizar terminales helicoidales </w:t>
      </w:r>
      <w:proofErr w:type="spellStart"/>
      <w:r w:rsidRPr="00B46261">
        <w:rPr>
          <w:lang w:val="es-ES_tradnl"/>
        </w:rPr>
        <w:t>monomodo</w:t>
      </w:r>
      <w:proofErr w:type="spellEnd"/>
      <w:r w:rsidRPr="00B46261">
        <w:rPr>
          <w:lang w:val="es-ES_tradnl"/>
        </w:rPr>
        <w:t xml:space="preserve"> en una unidad </w:t>
      </w:r>
      <w:proofErr w:type="spellStart"/>
      <w:r w:rsidRPr="00B46261">
        <w:rPr>
          <w:lang w:val="es-ES_tradnl"/>
        </w:rPr>
        <w:t>Tx</w:t>
      </w:r>
      <w:proofErr w:type="spellEnd"/>
      <w:r w:rsidRPr="00B46261">
        <w:rPr>
          <w:lang w:val="es-ES_tradnl"/>
        </w:rPr>
        <w:t xml:space="preserve"> para la interfaz con los circuitos de fibra </w:t>
      </w:r>
      <w:proofErr w:type="spellStart"/>
      <w:r w:rsidRPr="00B46261">
        <w:rPr>
          <w:lang w:val="es-ES_tradnl"/>
        </w:rPr>
        <w:t>multimodo</w:t>
      </w:r>
      <w:proofErr w:type="spellEnd"/>
      <w:r w:rsidRPr="00B46261">
        <w:rPr>
          <w:lang w:val="es-ES_tradnl"/>
        </w:rPr>
        <w:t>. En una unidad </w:t>
      </w:r>
      <w:proofErr w:type="spellStart"/>
      <w:r w:rsidRPr="00B46261">
        <w:rPr>
          <w:lang w:val="es-ES_tradnl"/>
        </w:rPr>
        <w:t>Rx</w:t>
      </w:r>
      <w:proofErr w:type="spellEnd"/>
      <w:r w:rsidRPr="00B46261">
        <w:rPr>
          <w:lang w:val="es-ES_tradnl"/>
        </w:rPr>
        <w:t xml:space="preserve"> los terminales helicoidales </w:t>
      </w:r>
      <w:proofErr w:type="spellStart"/>
      <w:r w:rsidRPr="00B46261">
        <w:rPr>
          <w:lang w:val="es-ES_tradnl"/>
        </w:rPr>
        <w:t>multimodo</w:t>
      </w:r>
      <w:proofErr w:type="spellEnd"/>
      <w:r w:rsidRPr="00B46261">
        <w:rPr>
          <w:lang w:val="es-ES_tradnl"/>
        </w:rPr>
        <w:t xml:space="preserve"> pueden utilizarse para recibir señales ópticas procedentes de circuitos de fibra </w:t>
      </w:r>
      <w:proofErr w:type="spellStart"/>
      <w:r w:rsidRPr="00B46261">
        <w:rPr>
          <w:lang w:val="es-ES_tradnl"/>
        </w:rPr>
        <w:t>monomodo</w:t>
      </w:r>
      <w:proofErr w:type="spellEnd"/>
      <w:r w:rsidRPr="00B46261">
        <w:rPr>
          <w:lang w:val="es-ES_tradnl"/>
        </w:rPr>
        <w:t>.</w:t>
      </w:r>
    </w:p>
    <w:p w:rsidR="001E5285" w:rsidRPr="00B46261" w:rsidRDefault="001E5285" w:rsidP="00DC6DEC">
      <w:pPr>
        <w:rPr>
          <w:lang w:val="es-ES_tradnl"/>
        </w:rPr>
      </w:pPr>
      <w:r w:rsidRPr="00B46261">
        <w:rPr>
          <w:lang w:val="es-ES_tradnl"/>
        </w:rPr>
        <w:t xml:space="preserve">Los receptáculos se instalan en el equipo terminal para establecer la interfaz entre el </w:t>
      </w:r>
      <w:proofErr w:type="spellStart"/>
      <w:r w:rsidRPr="00B46261">
        <w:rPr>
          <w:lang w:val="es-ES_tradnl"/>
        </w:rPr>
        <w:t>Tx</w:t>
      </w:r>
      <w:proofErr w:type="spellEnd"/>
      <w:r w:rsidRPr="00B46261">
        <w:rPr>
          <w:lang w:val="es-ES_tradnl"/>
        </w:rPr>
        <w:t xml:space="preserve"> y el </w:t>
      </w:r>
      <w:proofErr w:type="spellStart"/>
      <w:r w:rsidRPr="00B46261">
        <w:rPr>
          <w:lang w:val="es-ES_tradnl"/>
        </w:rPr>
        <w:t>Rx</w:t>
      </w:r>
      <w:proofErr w:type="spellEnd"/>
      <w:r w:rsidRPr="00B46261">
        <w:rPr>
          <w:lang w:val="es-ES_tradnl"/>
        </w:rPr>
        <w:t xml:space="preserve"> ópticos internos y circuitos de cableado de los locales (planta exterior). Un receptáculo puede ocupar físicamente la mitad de un adaptador, mientras que las fuentes luminosas o los fotodiodos se instalan físicamente en la otra mitad. Esos receptáculos pueden estar montados físicamente en las tarjetas de circuitos impresos del </w:t>
      </w:r>
      <w:proofErr w:type="spellStart"/>
      <w:r w:rsidRPr="00B46261">
        <w:rPr>
          <w:lang w:val="es-ES_tradnl"/>
        </w:rPr>
        <w:t>Tx</w:t>
      </w:r>
      <w:proofErr w:type="spellEnd"/>
      <w:r w:rsidRPr="00B46261">
        <w:rPr>
          <w:lang w:val="es-ES_tradnl"/>
        </w:rPr>
        <w:t xml:space="preserve"> o el </w:t>
      </w:r>
      <w:proofErr w:type="spellStart"/>
      <w:r w:rsidRPr="00B46261">
        <w:rPr>
          <w:lang w:val="es-ES_tradnl"/>
        </w:rPr>
        <w:t>Rx</w:t>
      </w:r>
      <w:proofErr w:type="spellEnd"/>
      <w:r w:rsidRPr="00B46261">
        <w:rPr>
          <w:lang w:val="es-ES_tradnl"/>
        </w:rPr>
        <w:t xml:space="preserve">. Cuando se monta un transductor E/O u O/E </w:t>
      </w:r>
      <w:proofErr w:type="spellStart"/>
      <w:r w:rsidRPr="00B46261">
        <w:rPr>
          <w:lang w:val="es-ES_tradnl"/>
        </w:rPr>
        <w:t>multimodo</w:t>
      </w:r>
      <w:proofErr w:type="spellEnd"/>
      <w:r w:rsidRPr="00B46261">
        <w:rPr>
          <w:lang w:val="es-ES_tradnl"/>
        </w:rPr>
        <w:t xml:space="preserve"> o </w:t>
      </w:r>
      <w:proofErr w:type="spellStart"/>
      <w:r w:rsidRPr="00B46261">
        <w:rPr>
          <w:lang w:val="es-ES_tradnl"/>
        </w:rPr>
        <w:t>monomodo</w:t>
      </w:r>
      <w:proofErr w:type="spellEnd"/>
      <w:r w:rsidRPr="00B46261">
        <w:rPr>
          <w:lang w:val="es-ES_tradnl"/>
        </w:rPr>
        <w:t xml:space="preserve"> en una placa de circuito impreso que no pueda situarse físicamente en el tablero de interfaz, la interconexión con el receptáculo del tablero se efectúa mediante una terminación </w:t>
      </w:r>
      <w:r w:rsidR="003C1EA4">
        <w:rPr>
          <w:lang w:val="es-ES_tradnl"/>
        </w:rPr>
        <w:t xml:space="preserve">helicoidal (véase los § 3.1.3 y </w:t>
      </w:r>
      <w:r w:rsidRPr="00B46261">
        <w:rPr>
          <w:lang w:val="es-ES_tradnl"/>
        </w:rPr>
        <w:t>3.1.4).</w:t>
      </w:r>
    </w:p>
    <w:p w:rsidR="00DC6DEC" w:rsidRPr="00B46261" w:rsidRDefault="00DC6DEC" w:rsidP="00DC6DEC">
      <w:pPr>
        <w:rPr>
          <w:lang w:val="es-ES_tradnl"/>
        </w:rPr>
      </w:pPr>
    </w:p>
    <w:p w:rsidR="00DC6DEC" w:rsidRPr="00B46261" w:rsidRDefault="00DC6DEC" w:rsidP="00DC6DEC">
      <w:pPr>
        <w:rPr>
          <w:lang w:val="es-ES_tradnl"/>
        </w:rPr>
      </w:pPr>
    </w:p>
    <w:p w:rsidR="001E5285" w:rsidRPr="00B46261" w:rsidRDefault="001E5285" w:rsidP="00DC6DEC">
      <w:pPr>
        <w:pStyle w:val="AppendixNoTitle"/>
        <w:rPr>
          <w:lang w:val="es-ES_tradnl"/>
        </w:rPr>
      </w:pPr>
      <w:r w:rsidRPr="00B46261">
        <w:rPr>
          <w:lang w:val="es-ES_tradnl"/>
        </w:rPr>
        <w:t>Apéndice B</w:t>
      </w:r>
      <w:r w:rsidRPr="00B46261">
        <w:rPr>
          <w:lang w:val="es-ES_tradnl"/>
        </w:rPr>
        <w:br/>
        <w:t>(Informativo)</w:t>
      </w:r>
      <w:r w:rsidRPr="00B46261">
        <w:rPr>
          <w:lang w:val="es-ES_tradnl"/>
        </w:rPr>
        <w:br/>
      </w:r>
      <w:r w:rsidRPr="00B46261">
        <w:rPr>
          <w:lang w:val="es-ES_tradnl"/>
        </w:rPr>
        <w:br/>
        <w:t>Opciones de funcionamiento y de diseño</w:t>
      </w:r>
      <w:r w:rsidR="00DC6DEC" w:rsidRPr="00B46261">
        <w:rPr>
          <w:lang w:val="es-ES_tradnl"/>
        </w:rPr>
        <w:br/>
      </w:r>
      <w:r w:rsidRPr="00B46261">
        <w:rPr>
          <w:lang w:val="es-ES_tradnl"/>
        </w:rPr>
        <w:t>del circuito de transmisión óptica</w:t>
      </w:r>
    </w:p>
    <w:p w:rsidR="001E5285" w:rsidRPr="00B46261" w:rsidRDefault="001E5285" w:rsidP="001E5285">
      <w:pPr>
        <w:pStyle w:val="Heading2"/>
        <w:rPr>
          <w:lang w:val="es-ES_tradnl"/>
        </w:rPr>
      </w:pPr>
      <w:r w:rsidRPr="00B46261">
        <w:rPr>
          <w:lang w:val="es-ES_tradnl"/>
        </w:rPr>
        <w:t>B.1</w:t>
      </w:r>
      <w:r w:rsidRPr="00B46261">
        <w:rPr>
          <w:lang w:val="es-ES_tradnl"/>
        </w:rPr>
        <w:tab/>
        <w:t xml:space="preserve">Criterios de selección de las unidades </w:t>
      </w:r>
      <w:proofErr w:type="spellStart"/>
      <w:r w:rsidRPr="00B46261">
        <w:rPr>
          <w:lang w:val="es-ES_tradnl"/>
        </w:rPr>
        <w:t>Tx</w:t>
      </w:r>
      <w:proofErr w:type="spellEnd"/>
      <w:r w:rsidRPr="00B46261">
        <w:rPr>
          <w:lang w:val="es-ES_tradnl"/>
        </w:rPr>
        <w:t xml:space="preserve"> y </w:t>
      </w:r>
      <w:proofErr w:type="spellStart"/>
      <w:r w:rsidRPr="00B46261">
        <w:rPr>
          <w:lang w:val="es-ES_tradnl"/>
        </w:rPr>
        <w:t>Rx</w:t>
      </w:r>
      <w:proofErr w:type="spellEnd"/>
    </w:p>
    <w:p w:rsidR="001E5285" w:rsidRPr="00B46261" w:rsidRDefault="001E5285" w:rsidP="00C57345">
      <w:pPr>
        <w:rPr>
          <w:lang w:val="es-ES_tradnl"/>
        </w:rPr>
      </w:pPr>
      <w:r w:rsidRPr="00B46261">
        <w:rPr>
          <w:lang w:val="es-ES_tradnl"/>
        </w:rPr>
        <w:t>El balance de potencia de un enlace de transmisión de fibra óptica es la diferencia aritmética entre la potencia de salida mínima de la fuente óptica, que se indica en el Cuadro 1, y la potencia de entrada máxima al receptor óptico, que figura en el Cuadro 2. El balance de potencia mínimo necesario para la transmisión de una señal entre el equipo de origen y de destino es igual a la atenuación de la fibra a la longitud de onda de transmisión deseada, más la suma de las pérdidas evaluadas o especificadas en todos los puntos de empalme y en los conectores, suma que puede llegar hasta 0,5 dB por empalme o conexión. Se aconseja que el diseñador del sistema incluya una pérdida para casos imprevistos comprendida entre</w:t>
      </w:r>
      <w:r w:rsidR="00DC6DEC" w:rsidRPr="00B46261">
        <w:rPr>
          <w:lang w:val="es-ES_tradnl"/>
        </w:rPr>
        <w:t xml:space="preserve"> </w:t>
      </w:r>
      <w:r w:rsidRPr="00B46261">
        <w:rPr>
          <w:lang w:val="es-ES_tradnl"/>
        </w:rPr>
        <w:t>3 dB y</w:t>
      </w:r>
      <w:r w:rsidR="00C57345" w:rsidRPr="00B46261">
        <w:rPr>
          <w:lang w:val="es-ES_tradnl"/>
        </w:rPr>
        <w:t xml:space="preserve"> </w:t>
      </w:r>
      <w:r w:rsidRPr="00B46261">
        <w:rPr>
          <w:lang w:val="es-ES_tradnl"/>
        </w:rPr>
        <w:t xml:space="preserve">6 dB al determinar el balance de pérdidas de un circuito </w:t>
      </w:r>
      <w:proofErr w:type="spellStart"/>
      <w:r w:rsidRPr="00B46261">
        <w:rPr>
          <w:lang w:val="es-ES_tradnl"/>
        </w:rPr>
        <w:t>multisección</w:t>
      </w:r>
      <w:proofErr w:type="spellEnd"/>
      <w:r w:rsidRPr="00B46261">
        <w:rPr>
          <w:lang w:val="es-ES_tradnl"/>
        </w:rPr>
        <w:t xml:space="preserve"> largo.</w:t>
      </w:r>
    </w:p>
    <w:p w:rsidR="001E5285" w:rsidRPr="00B46261" w:rsidRDefault="001E5285" w:rsidP="003C1EA4">
      <w:pPr>
        <w:rPr>
          <w:lang w:val="es-ES_tradnl"/>
        </w:rPr>
      </w:pPr>
      <w:r w:rsidRPr="00B46261">
        <w:rPr>
          <w:lang w:val="es-ES_tradnl"/>
        </w:rPr>
        <w:t xml:space="preserve">Los costes superiores de las unidades </w:t>
      </w:r>
      <w:proofErr w:type="spellStart"/>
      <w:r w:rsidRPr="00B46261">
        <w:rPr>
          <w:lang w:val="es-ES_tradnl"/>
        </w:rPr>
        <w:t>Tx</w:t>
      </w:r>
      <w:proofErr w:type="spellEnd"/>
      <w:r w:rsidRPr="00B46261">
        <w:rPr>
          <w:lang w:val="es-ES_tradnl"/>
        </w:rPr>
        <w:t xml:space="preserve"> y </w:t>
      </w:r>
      <w:proofErr w:type="spellStart"/>
      <w:r w:rsidRPr="00B46261">
        <w:rPr>
          <w:lang w:val="es-ES_tradnl"/>
        </w:rPr>
        <w:t>Rx</w:t>
      </w:r>
      <w:proofErr w:type="spellEnd"/>
      <w:r w:rsidRPr="00B46261">
        <w:rPr>
          <w:lang w:val="es-ES_tradnl"/>
        </w:rPr>
        <w:t xml:space="preserve"> </w:t>
      </w:r>
      <w:proofErr w:type="spellStart"/>
      <w:r w:rsidRPr="00B46261">
        <w:rPr>
          <w:lang w:val="es-ES_tradnl"/>
        </w:rPr>
        <w:t>monomodo</w:t>
      </w:r>
      <w:proofErr w:type="spellEnd"/>
      <w:r w:rsidRPr="00B46261">
        <w:rPr>
          <w:lang w:val="es-ES_tradnl"/>
        </w:rPr>
        <w:t xml:space="preserve"> necesarios para hacer frente a un balance de pérdidas específico puede equilibrarse utilizando fibra </w:t>
      </w:r>
      <w:proofErr w:type="spellStart"/>
      <w:r w:rsidRPr="00B46261">
        <w:rPr>
          <w:lang w:val="es-ES_tradnl"/>
        </w:rPr>
        <w:t>multimodo</w:t>
      </w:r>
      <w:proofErr w:type="spellEnd"/>
      <w:r w:rsidRPr="00B46261">
        <w:rPr>
          <w:lang w:val="es-ES_tradnl"/>
        </w:rPr>
        <w:t xml:space="preserve"> de menor coste en todo el circuito. No obstante, la «anchura de banda mínima» de las fibras </w:t>
      </w:r>
      <w:proofErr w:type="spellStart"/>
      <w:r w:rsidRPr="00B46261">
        <w:rPr>
          <w:lang w:val="es-ES_tradnl"/>
        </w:rPr>
        <w:t>multimodo</w:t>
      </w:r>
      <w:proofErr w:type="spellEnd"/>
      <w:r w:rsidRPr="00B46261">
        <w:rPr>
          <w:lang w:val="es-ES_tradnl"/>
        </w:rPr>
        <w:t xml:space="preserve"> (expresada como valor máximo de «anchura de banda</w:t>
      </w:r>
      <w:r w:rsidRPr="00B46261">
        <w:rPr>
          <w:lang w:val="es-ES_tradnl"/>
        </w:rPr>
        <w:noBreakHyphen/>
        <w:t xml:space="preserve">kilómetro» en la especificación de la fibra) obliga a la utilización de una fibra </w:t>
      </w:r>
      <w:proofErr w:type="spellStart"/>
      <w:r w:rsidRPr="00B46261">
        <w:rPr>
          <w:lang w:val="es-ES_tradnl"/>
        </w:rPr>
        <w:t>monomodo</w:t>
      </w:r>
      <w:proofErr w:type="spellEnd"/>
      <w:r w:rsidRPr="00B46261">
        <w:rPr>
          <w:lang w:val="es-ES_tradnl"/>
        </w:rPr>
        <w:t xml:space="preserve"> en cualquier enlace de potencia media/alcance medio que pueda requerirse para transportar las señales especificadas en la Recomendación</w:t>
      </w:r>
      <w:r w:rsidR="003C1EA4">
        <w:rPr>
          <w:lang w:val="es-ES_tradnl"/>
        </w:rPr>
        <w:t xml:space="preserve"> </w:t>
      </w:r>
      <w:r w:rsidRPr="00B46261">
        <w:rPr>
          <w:lang w:val="es-ES_tradnl"/>
        </w:rPr>
        <w:t>UIT</w:t>
      </w:r>
      <w:r w:rsidRPr="00B46261">
        <w:rPr>
          <w:lang w:val="es-ES_tradnl"/>
        </w:rPr>
        <w:noBreakHyphen/>
        <w:t>R</w:t>
      </w:r>
      <w:r w:rsidR="003C1EA4">
        <w:rPr>
          <w:lang w:val="es-ES_tradnl"/>
        </w:rPr>
        <w:t> </w:t>
      </w:r>
      <w:r w:rsidRPr="00B46261">
        <w:rPr>
          <w:lang w:val="es-ES_tradnl"/>
        </w:rPr>
        <w:t>BT.1120. Esta opción requerida en cuanto al tipo de fibra no tiene equivalente en los cálculos de la pérdida en circuitos de transmisión coaxial.</w:t>
      </w:r>
    </w:p>
    <w:p w:rsidR="001E5285" w:rsidRPr="00B46261" w:rsidRDefault="001E5285" w:rsidP="001E5285">
      <w:pPr>
        <w:rPr>
          <w:lang w:val="es-ES_tradnl"/>
        </w:rPr>
      </w:pPr>
      <w:r w:rsidRPr="00B46261">
        <w:rPr>
          <w:lang w:val="es-ES_tradnl"/>
        </w:rPr>
        <w:t xml:space="preserve">La utilización de la fibra </w:t>
      </w:r>
      <w:proofErr w:type="spellStart"/>
      <w:r w:rsidRPr="00B46261">
        <w:rPr>
          <w:lang w:val="es-ES_tradnl"/>
        </w:rPr>
        <w:t>multimodo</w:t>
      </w:r>
      <w:proofErr w:type="spellEnd"/>
      <w:r w:rsidRPr="00B46261">
        <w:rPr>
          <w:lang w:val="es-ES_tradnl"/>
        </w:rPr>
        <w:t xml:space="preserve"> en circuitos de enlace de baja potencia (corto alcance) redundará, por otra parte, en una calidad de funcionamiento menor que la correspondiente a la fibra </w:t>
      </w:r>
      <w:proofErr w:type="spellStart"/>
      <w:r w:rsidRPr="00B46261">
        <w:rPr>
          <w:lang w:val="es-ES_tradnl"/>
        </w:rPr>
        <w:t>monomodo</w:t>
      </w:r>
      <w:proofErr w:type="spellEnd"/>
      <w:r w:rsidRPr="00B46261">
        <w:rPr>
          <w:lang w:val="es-ES_tradnl"/>
        </w:rPr>
        <w:t xml:space="preserve"> a estas velocidades.</w:t>
      </w:r>
    </w:p>
    <w:p w:rsidR="001E5285" w:rsidRPr="00B46261" w:rsidRDefault="001E5285" w:rsidP="001E5285">
      <w:pPr>
        <w:pStyle w:val="Heading2"/>
        <w:rPr>
          <w:lang w:val="es-ES_tradnl"/>
        </w:rPr>
      </w:pPr>
      <w:bookmarkStart w:id="144" w:name="_Toc133401353"/>
      <w:r w:rsidRPr="00B46261">
        <w:rPr>
          <w:lang w:val="es-ES_tradnl"/>
        </w:rPr>
        <w:t>B.2</w:t>
      </w:r>
      <w:r w:rsidRPr="00B46261">
        <w:rPr>
          <w:lang w:val="es-ES_tradnl"/>
        </w:rPr>
        <w:tab/>
      </w:r>
      <w:bookmarkEnd w:id="144"/>
      <w:r w:rsidRPr="00B46261">
        <w:rPr>
          <w:lang w:val="es-ES_tradnl"/>
        </w:rPr>
        <w:t xml:space="preserve">Características de transmisión de las fibras </w:t>
      </w:r>
      <w:proofErr w:type="spellStart"/>
      <w:r w:rsidRPr="00B46261">
        <w:rPr>
          <w:lang w:val="es-ES_tradnl"/>
        </w:rPr>
        <w:t>multimodo</w:t>
      </w:r>
      <w:proofErr w:type="spellEnd"/>
      <w:r w:rsidRPr="00B46261">
        <w:rPr>
          <w:lang w:val="es-ES_tradnl"/>
        </w:rPr>
        <w:t xml:space="preserve"> y </w:t>
      </w:r>
      <w:proofErr w:type="spellStart"/>
      <w:r w:rsidRPr="00B46261">
        <w:rPr>
          <w:lang w:val="es-ES_tradnl"/>
        </w:rPr>
        <w:t>monomodo</w:t>
      </w:r>
      <w:proofErr w:type="spellEnd"/>
    </w:p>
    <w:p w:rsidR="001E5285" w:rsidRPr="00B46261" w:rsidRDefault="001E5285" w:rsidP="001E5285">
      <w:pPr>
        <w:rPr>
          <w:lang w:val="es-ES_tradnl"/>
        </w:rPr>
      </w:pPr>
      <w:r w:rsidRPr="00B46261">
        <w:rPr>
          <w:lang w:val="es-ES_tradnl"/>
        </w:rPr>
        <w:t xml:space="preserve">Las distancias a las que puedan transmitirse sin errores señales digitales por fibras </w:t>
      </w:r>
      <w:proofErr w:type="spellStart"/>
      <w:r w:rsidRPr="00B46261">
        <w:rPr>
          <w:lang w:val="es-ES_tradnl"/>
        </w:rPr>
        <w:t>multimodo</w:t>
      </w:r>
      <w:proofErr w:type="spellEnd"/>
      <w:r w:rsidRPr="00B46261">
        <w:rPr>
          <w:lang w:val="es-ES_tradnl"/>
        </w:rPr>
        <w:t xml:space="preserve"> y </w:t>
      </w:r>
      <w:proofErr w:type="spellStart"/>
      <w:r w:rsidRPr="00B46261">
        <w:rPr>
          <w:lang w:val="es-ES_tradnl"/>
        </w:rPr>
        <w:t>monomodo</w:t>
      </w:r>
      <w:proofErr w:type="spellEnd"/>
      <w:r w:rsidRPr="00B46261">
        <w:rPr>
          <w:lang w:val="es-ES_tradnl"/>
        </w:rPr>
        <w:t xml:space="preserve"> presentan límites en cuanto a la longitud del circuito por causa del «efecto acantilado» debido a fenómenos de dispersión «modal» y «cromática», respectivamente. Las fibras </w:t>
      </w:r>
      <w:proofErr w:type="spellStart"/>
      <w:r w:rsidRPr="00B46261">
        <w:rPr>
          <w:lang w:val="es-ES_tradnl"/>
        </w:rPr>
        <w:t>multimodo</w:t>
      </w:r>
      <w:proofErr w:type="spellEnd"/>
      <w:r w:rsidRPr="00B46261">
        <w:rPr>
          <w:lang w:val="es-ES_tradnl"/>
        </w:rPr>
        <w:t xml:space="preserve"> aceptan entradas de rayos ópticos (modos) múltiples de fuentes luminosas con los ángulos máximos de incidencia definidos por el «cono de aceptación» (apertura numérica – NA) de la fibra. Los retardos de propagación de los rayos por impulsos reflejados entre un extremo y otro del núcleo aumentan con la distancia. La distancia de «efecto acantilado» de la fibra </w:t>
      </w:r>
      <w:proofErr w:type="spellStart"/>
      <w:r w:rsidRPr="00B46261">
        <w:rPr>
          <w:lang w:val="es-ES_tradnl"/>
        </w:rPr>
        <w:t>multimodo</w:t>
      </w:r>
      <w:proofErr w:type="spellEnd"/>
      <w:r w:rsidRPr="00B46261">
        <w:rPr>
          <w:lang w:val="es-ES_tradnl"/>
        </w:rPr>
        <w:t>, calculada a partir de sus características de «anchura de banda-kilómetro» (véase lo anterior), es aquella a la que la señal deja de ser recuperable, debido al hecho de que el instante de llegada de los impulsos transportados por rayos múltiples oculta los puntos de transición de la señal o se superpone a los impulsos de intervalos unitarios de señales adyacentes.</w:t>
      </w:r>
    </w:p>
    <w:p w:rsidR="001E5285" w:rsidRPr="00B46261" w:rsidRDefault="001E5285" w:rsidP="00DC6DEC">
      <w:pPr>
        <w:rPr>
          <w:lang w:val="es-ES_tradnl"/>
        </w:rPr>
      </w:pPr>
      <w:r w:rsidRPr="00B46261">
        <w:rPr>
          <w:lang w:val="es-ES_tradnl"/>
        </w:rPr>
        <w:t>Contrariamente a lo que piensa el público, incluso las fuentes luminosas de láser semiconductor más caras no emiten luz en una única longitud de onda. Cada rayo transmitido por el núcleo de 8,0</w:t>
      </w:r>
      <w:r w:rsidR="00DC6DEC" w:rsidRPr="00B46261">
        <w:rPr>
          <w:lang w:val="es-ES_tradnl"/>
        </w:rPr>
        <w:t xml:space="preserve"> </w:t>
      </w:r>
      <w:r w:rsidRPr="00B46261">
        <w:rPr>
          <w:lang w:val="es-ES_tradnl"/>
        </w:rPr>
        <w:t>a 10,0 micras experimenta retardos de propagación en cada longitud de onda a la salida del láser comprendida en la anchura máxima de la raya espectral de</w:t>
      </w:r>
      <w:r w:rsidR="00DC6DEC" w:rsidRPr="00B46261">
        <w:rPr>
          <w:lang w:val="es-ES_tradnl"/>
        </w:rPr>
        <w:t xml:space="preserve"> </w:t>
      </w:r>
      <w:r w:rsidRPr="00B46261">
        <w:rPr>
          <w:lang w:val="es-ES_tradnl"/>
        </w:rPr>
        <w:t>8 </w:t>
      </w:r>
      <w:proofErr w:type="spellStart"/>
      <w:r w:rsidRPr="00B46261">
        <w:rPr>
          <w:lang w:val="es-ES_tradnl"/>
        </w:rPr>
        <w:t>nm</w:t>
      </w:r>
      <w:proofErr w:type="spellEnd"/>
      <w:r w:rsidRPr="00B46261">
        <w:rPr>
          <w:lang w:val="es-ES_tradnl"/>
        </w:rPr>
        <w:t xml:space="preserve"> (Cuadro 1). El punto de «efecto acantilado» de la fibra </w:t>
      </w:r>
      <w:proofErr w:type="spellStart"/>
      <w:r w:rsidRPr="00B46261">
        <w:rPr>
          <w:lang w:val="es-ES_tradnl"/>
        </w:rPr>
        <w:t>monomodo</w:t>
      </w:r>
      <w:proofErr w:type="spellEnd"/>
      <w:r w:rsidRPr="00B46261">
        <w:rPr>
          <w:lang w:val="es-ES_tradnl"/>
        </w:rPr>
        <w:t>, que se encuentra muchos kilómetros fibra abajo, está a la distancia a la que el instante de llegada de los impulsos transportados al extremo de la longitud de onda espectral oculta los puntos de transición de la señal, o se superpone a los impulsos de intervalos unitarios de señales adyacentes.</w:t>
      </w:r>
    </w:p>
    <w:p w:rsidR="001E5285" w:rsidRPr="00B46261" w:rsidRDefault="001E5285" w:rsidP="001E5285">
      <w:pPr>
        <w:pStyle w:val="Heading2"/>
        <w:rPr>
          <w:lang w:val="es-ES_tradnl"/>
        </w:rPr>
      </w:pPr>
      <w:r w:rsidRPr="00B46261">
        <w:rPr>
          <w:lang w:val="es-ES_tradnl"/>
        </w:rPr>
        <w:t>B.3</w:t>
      </w:r>
      <w:r w:rsidRPr="00B46261">
        <w:rPr>
          <w:lang w:val="es-ES_tradnl"/>
        </w:rPr>
        <w:tab/>
        <w:t>Limitación del procesamiento de la señal digital del transductor E/O</w:t>
      </w:r>
    </w:p>
    <w:p w:rsidR="001E5285" w:rsidRPr="00B46261" w:rsidRDefault="001E5285" w:rsidP="001E5285">
      <w:pPr>
        <w:rPr>
          <w:lang w:val="es-ES_tradnl"/>
        </w:rPr>
      </w:pPr>
      <w:r w:rsidRPr="00B46261">
        <w:rPr>
          <w:lang w:val="es-ES_tradnl"/>
        </w:rPr>
        <w:t>Los diseñadores deben ser conscientes de que las señales digitales en serie especificadas en las Recomendaciones UIT-R BT.656 y UIT-R BT.799 pueden contener una energía considerable de baja frecuencia.</w:t>
      </w:r>
    </w:p>
    <w:p w:rsidR="00C57345" w:rsidRPr="00B46261" w:rsidRDefault="00C57345" w:rsidP="00C57345">
      <w:pPr>
        <w:rPr>
          <w:lang w:val="es-ES_tradnl"/>
        </w:rPr>
      </w:pPr>
    </w:p>
    <w:p w:rsidR="00C57345" w:rsidRPr="00B46261" w:rsidRDefault="00C57345" w:rsidP="00C57345">
      <w:pPr>
        <w:rPr>
          <w:lang w:val="es-ES_tradnl"/>
        </w:rPr>
      </w:pPr>
    </w:p>
    <w:p w:rsidR="00C57345" w:rsidRPr="00B46261" w:rsidRDefault="00C57345" w:rsidP="00C57345">
      <w:pPr>
        <w:rPr>
          <w:lang w:val="es-ES_tradnl"/>
        </w:rPr>
      </w:pPr>
    </w:p>
    <w:p w:rsidR="001E5285" w:rsidRPr="00B46261" w:rsidRDefault="001E5285" w:rsidP="001E5285">
      <w:pPr>
        <w:pStyle w:val="AppendixNoTitle"/>
        <w:rPr>
          <w:lang w:val="es-ES_tradnl"/>
        </w:rPr>
      </w:pPr>
      <w:r w:rsidRPr="00B46261">
        <w:rPr>
          <w:lang w:val="es-ES_tradnl"/>
        </w:rPr>
        <w:t>Apéndice C</w:t>
      </w:r>
      <w:r w:rsidRPr="00B46261">
        <w:rPr>
          <w:lang w:val="es-ES_tradnl"/>
        </w:rPr>
        <w:br/>
        <w:t>(Informativo)</w:t>
      </w:r>
      <w:r w:rsidRPr="00B46261">
        <w:rPr>
          <w:lang w:val="es-ES_tradnl"/>
        </w:rPr>
        <w:br/>
      </w:r>
      <w:r w:rsidRPr="00B46261">
        <w:rPr>
          <w:lang w:val="es-ES_tradnl"/>
        </w:rPr>
        <w:br/>
        <w:t>Información sobre seguridad del láser</w:t>
      </w:r>
    </w:p>
    <w:p w:rsidR="001E5285" w:rsidRPr="00B46261" w:rsidRDefault="001E5285" w:rsidP="00DC6DEC">
      <w:pPr>
        <w:pStyle w:val="Normalaftertitle0"/>
        <w:keepNext/>
        <w:keepLines/>
        <w:rPr>
          <w:sz w:val="24"/>
          <w:szCs w:val="24"/>
          <w:lang w:val="es-ES_tradnl"/>
        </w:rPr>
      </w:pPr>
      <w:r w:rsidRPr="00B46261">
        <w:rPr>
          <w:sz w:val="24"/>
          <w:szCs w:val="24"/>
          <w:lang w:val="es-ES_tradnl"/>
        </w:rPr>
        <w:t>Se considera que la radiación visible y no visible de los diodos de láser y los LED utilizados en los sistemas de comunicaciones de fibra óptica es una aplicación segura de la tecnología láser. La salida luminosa se limita exclusivamente al núcleo de la fibra interconectada, y no se filtra a través de la cubierta o la protección externa. Si se desconecta la terminación helicoidal de una fuente luminosa sólo hay una remota posibilidad de que la vista resulte dañada en el caso extremadamente improbable de que una persona mire directamente a la fibra a corta distancia durante un largo periodo de tiempo.</w:t>
      </w:r>
    </w:p>
    <w:p w:rsidR="001E5285" w:rsidRPr="00B46261" w:rsidRDefault="001E5285" w:rsidP="001E5285">
      <w:pPr>
        <w:rPr>
          <w:szCs w:val="24"/>
          <w:lang w:val="es-ES_tradnl"/>
        </w:rPr>
      </w:pPr>
      <w:r w:rsidRPr="00B46261">
        <w:rPr>
          <w:szCs w:val="24"/>
          <w:lang w:val="es-ES_tradnl"/>
        </w:rPr>
        <w:t>Las publicaciones de la CEI proporcionan orientación sobre las prácticas que deben seguirse en el trabajo con sistemas de comunicaciones de fibra óptica. Contienen asimismo información sobre los requisitos de etiquetado de módulos que contengan fuentes luminosas láser/diodo emisor de luz acopladas con el exterior a través de una terminación helicoidal o un conector óptico.</w:t>
      </w:r>
    </w:p>
    <w:p w:rsidR="001E5285" w:rsidRPr="00B46261" w:rsidRDefault="001E5285" w:rsidP="00923122">
      <w:pPr>
        <w:pStyle w:val="AppendixNoTitle"/>
        <w:rPr>
          <w:lang w:val="es-ES_tradnl"/>
        </w:rPr>
      </w:pPr>
      <w:r w:rsidRPr="00B46261">
        <w:rPr>
          <w:lang w:val="es-ES_tradnl"/>
        </w:rPr>
        <w:t>Apéndice D</w:t>
      </w:r>
      <w:r w:rsidRPr="00B46261">
        <w:rPr>
          <w:lang w:val="es-ES_tradnl"/>
        </w:rPr>
        <w:br/>
        <w:t>(Informativo)</w:t>
      </w:r>
      <w:r w:rsidRPr="00B46261">
        <w:rPr>
          <w:lang w:val="es-ES_tradnl"/>
        </w:rPr>
        <w:br/>
      </w:r>
      <w:r w:rsidRPr="00B46261">
        <w:rPr>
          <w:lang w:val="es-ES_tradnl"/>
        </w:rPr>
        <w:br/>
      </w:r>
      <w:bookmarkStart w:id="145" w:name="_Toc320451809"/>
      <w:r w:rsidRPr="00B46261">
        <w:rPr>
          <w:lang w:val="es-ES_tradnl"/>
        </w:rPr>
        <w:t>Realización de balance del enlace</w:t>
      </w:r>
      <w:bookmarkEnd w:id="145"/>
    </w:p>
    <w:p w:rsidR="001E5285" w:rsidRPr="00B46261" w:rsidRDefault="001E5285" w:rsidP="003972D1">
      <w:pPr>
        <w:pStyle w:val="Normalaftertitle0"/>
        <w:jc w:val="both"/>
        <w:rPr>
          <w:sz w:val="24"/>
          <w:szCs w:val="24"/>
          <w:lang w:val="es-ES_tradnl"/>
        </w:rPr>
      </w:pPr>
      <w:r w:rsidRPr="00B46261">
        <w:rPr>
          <w:sz w:val="24"/>
          <w:szCs w:val="24"/>
          <w:lang w:val="es-ES_tradnl"/>
        </w:rPr>
        <w:t xml:space="preserve">Al diseñar un enlace por fibra óptica para abarcar una distancia conocida hay dos factores que decidirán si un par transmisión-recepción particular será adecuado para transportar satisfactoriamente datos cumpliendo o mejorando los requisitos mínimos BER de </w:t>
      </w:r>
      <w:r w:rsidR="00D130FB" w:rsidRPr="00B46261">
        <w:rPr>
          <w:sz w:val="24"/>
          <w:szCs w:val="24"/>
          <w:lang w:val="es-ES_tradnl"/>
        </w:rPr>
        <w:t>la Recomendación UIT-R BT.1367.</w:t>
      </w:r>
    </w:p>
    <w:p w:rsidR="001E5285" w:rsidRPr="00B46261" w:rsidRDefault="001E5285" w:rsidP="001E5285">
      <w:pPr>
        <w:rPr>
          <w:lang w:val="es-ES_tradnl"/>
        </w:rPr>
      </w:pPr>
      <w:r w:rsidRPr="00B46261">
        <w:rPr>
          <w:lang w:val="es-ES_tradnl"/>
        </w:rPr>
        <w:t xml:space="preserve">Estos factores son el </w:t>
      </w:r>
      <w:r w:rsidRPr="00B46261">
        <w:rPr>
          <w:i/>
          <w:lang w:val="es-ES_tradnl"/>
        </w:rPr>
        <w:t>balance de potencia</w:t>
      </w:r>
      <w:r w:rsidRPr="00B46261">
        <w:rPr>
          <w:lang w:val="es-ES_tradnl"/>
        </w:rPr>
        <w:t xml:space="preserve"> y la </w:t>
      </w:r>
      <w:r w:rsidRPr="00B46261">
        <w:rPr>
          <w:i/>
          <w:lang w:val="es-ES_tradnl"/>
        </w:rPr>
        <w:t>tolerancia a la dispersión</w:t>
      </w:r>
      <w:r w:rsidRPr="00B46261">
        <w:rPr>
          <w:lang w:val="es-ES_tradnl"/>
        </w:rPr>
        <w:t xml:space="preserve"> del par </w:t>
      </w:r>
      <w:proofErr w:type="spellStart"/>
      <w:r w:rsidRPr="00B46261">
        <w:rPr>
          <w:lang w:val="es-ES_tradnl"/>
        </w:rPr>
        <w:t>Tx</w:t>
      </w:r>
      <w:proofErr w:type="spellEnd"/>
      <w:r w:rsidRPr="00B46261">
        <w:rPr>
          <w:lang w:val="es-ES_tradnl"/>
        </w:rPr>
        <w:t>/</w:t>
      </w:r>
      <w:proofErr w:type="spellStart"/>
      <w:r w:rsidRPr="00B46261">
        <w:rPr>
          <w:lang w:val="es-ES_tradnl"/>
        </w:rPr>
        <w:t>Rx</w:t>
      </w:r>
      <w:proofErr w:type="spellEnd"/>
      <w:r w:rsidRPr="00B46261">
        <w:rPr>
          <w:lang w:val="es-ES_tradnl"/>
        </w:rPr>
        <w:t xml:space="preserve">. </w:t>
      </w:r>
    </w:p>
    <w:p w:rsidR="001E5285" w:rsidRPr="00B46261" w:rsidRDefault="001E5285" w:rsidP="001E5285">
      <w:pPr>
        <w:pStyle w:val="Heading2"/>
        <w:rPr>
          <w:lang w:val="es-ES_tradnl"/>
        </w:rPr>
      </w:pPr>
      <w:bookmarkStart w:id="146" w:name="_Toc320451810"/>
      <w:r w:rsidRPr="00B46261">
        <w:rPr>
          <w:lang w:val="es-ES_tradnl"/>
        </w:rPr>
        <w:t>D.1</w:t>
      </w:r>
      <w:r w:rsidRPr="00B46261">
        <w:rPr>
          <w:lang w:val="es-ES_tradnl"/>
        </w:rPr>
        <w:tab/>
        <w:t>Balance de potencia</w:t>
      </w:r>
      <w:bookmarkEnd w:id="146"/>
    </w:p>
    <w:p w:rsidR="001E5285" w:rsidRPr="00B46261" w:rsidRDefault="001E5285" w:rsidP="001E5285">
      <w:pPr>
        <w:rPr>
          <w:rFonts w:cs="Arial"/>
          <w:lang w:val="es-ES_tradnl"/>
        </w:rPr>
      </w:pPr>
      <w:r w:rsidRPr="00B46261">
        <w:rPr>
          <w:lang w:val="es-ES_tradnl"/>
        </w:rPr>
        <w:t>El balance de potencia se compone de dos elementos:</w:t>
      </w:r>
    </w:p>
    <w:p w:rsidR="001E5285" w:rsidRPr="00B46261" w:rsidRDefault="001E5285" w:rsidP="001E5285">
      <w:pPr>
        <w:rPr>
          <w:rFonts w:cs="Arial"/>
          <w:lang w:val="es-ES_tradnl"/>
        </w:rPr>
      </w:pPr>
      <w:r w:rsidRPr="00B46261">
        <w:rPr>
          <w:lang w:val="es-ES_tradnl"/>
        </w:rPr>
        <w:t xml:space="preserve">La </w:t>
      </w:r>
      <w:r w:rsidRPr="00B46261">
        <w:rPr>
          <w:b/>
          <w:bCs/>
          <w:lang w:val="es-ES_tradnl"/>
        </w:rPr>
        <w:t>potencia de transmisión</w:t>
      </w:r>
      <w:r w:rsidRPr="00B46261">
        <w:rPr>
          <w:lang w:val="es-ES_tradnl"/>
        </w:rPr>
        <w:t xml:space="preserve"> – Es la potencia óptica de salida media garantizada a final de vida (EOL) del láser transmisor, expresada normalmente en </w:t>
      </w:r>
      <w:proofErr w:type="spellStart"/>
      <w:r w:rsidRPr="00B46261">
        <w:rPr>
          <w:lang w:val="es-ES_tradnl"/>
        </w:rPr>
        <w:t>mW</w:t>
      </w:r>
      <w:proofErr w:type="spellEnd"/>
      <w:r w:rsidRPr="00B46261">
        <w:rPr>
          <w:lang w:val="es-ES_tradnl"/>
        </w:rPr>
        <w:t xml:space="preserve"> o </w:t>
      </w:r>
      <w:proofErr w:type="spellStart"/>
      <w:r w:rsidRPr="00B46261">
        <w:rPr>
          <w:lang w:val="es-ES_tradnl"/>
        </w:rPr>
        <w:t>dBm</w:t>
      </w:r>
      <w:proofErr w:type="spellEnd"/>
      <w:r w:rsidRPr="00B46261">
        <w:rPr>
          <w:lang w:val="es-ES_tradnl"/>
        </w:rPr>
        <w:t>. Los valores en el inicio de vida (SOL) suelen ser superiores, lo que permite cierto descenso de la potencia de salida a medida que el aparato envejece.</w:t>
      </w:r>
    </w:p>
    <w:p w:rsidR="001E5285" w:rsidRPr="00B46261" w:rsidRDefault="001E5285" w:rsidP="001E5285">
      <w:pPr>
        <w:rPr>
          <w:lang w:val="es-ES_tradnl"/>
        </w:rPr>
      </w:pPr>
      <w:r w:rsidRPr="00B46261">
        <w:rPr>
          <w:b/>
          <w:bCs/>
          <w:lang w:val="es-ES_tradnl"/>
        </w:rPr>
        <w:t>Sensibilidad del receptor</w:t>
      </w:r>
      <w:r w:rsidRPr="00B46261">
        <w:rPr>
          <w:lang w:val="es-ES_tradnl"/>
        </w:rPr>
        <w:t xml:space="preserve"> – Es el nivel de potencia garantizado en el final de vida (EOL) al que puede obtenerse una característica de error satisfactoria con un patrón de datos conocido. Los niveles de sensibilidad para señales patológicas suelen ser peores que para las señales PRBS (secuencia binaria </w:t>
      </w:r>
      <w:proofErr w:type="spellStart"/>
      <w:r w:rsidRPr="00B46261">
        <w:rPr>
          <w:lang w:val="es-ES_tradnl"/>
        </w:rPr>
        <w:t>seudoaleatoria</w:t>
      </w:r>
      <w:proofErr w:type="spellEnd"/>
      <w:r w:rsidRPr="00B46261">
        <w:rPr>
          <w:lang w:val="es-ES_tradnl"/>
        </w:rPr>
        <w:t>).</w:t>
      </w:r>
    </w:p>
    <w:p w:rsidR="001E5285" w:rsidRPr="00B46261" w:rsidRDefault="001E5285" w:rsidP="006C3FD4">
      <w:pPr>
        <w:rPr>
          <w:lang w:val="es-ES_tradnl"/>
        </w:rPr>
      </w:pPr>
      <w:r w:rsidRPr="00B46261">
        <w:rPr>
          <w:lang w:val="es-ES_tradnl"/>
        </w:rPr>
        <w:t xml:space="preserve">Cuando se determina el alcance con pérdida limitada del sistema puede obtenerse el balance de potencia (a veces conocido como </w:t>
      </w:r>
      <w:r w:rsidR="006C3FD4">
        <w:rPr>
          <w:lang w:val="es-ES_tradnl"/>
        </w:rPr>
        <w:t>«</w:t>
      </w:r>
      <w:r w:rsidRPr="00B46261">
        <w:rPr>
          <w:lang w:val="es-ES_tradnl"/>
        </w:rPr>
        <w:t>balance del enlace</w:t>
      </w:r>
      <w:r w:rsidR="006C3FD4">
        <w:rPr>
          <w:lang w:val="es-ES_tradnl"/>
        </w:rPr>
        <w:t>»</w:t>
      </w:r>
      <w:r w:rsidRPr="00B46261">
        <w:rPr>
          <w:lang w:val="es-ES_tradnl"/>
        </w:rPr>
        <w:t>) restando la sensibilidad del receptor de la potencia de transmisión.</w:t>
      </w:r>
    </w:p>
    <w:p w:rsidR="001E5285" w:rsidRPr="00B46261" w:rsidRDefault="001E5285" w:rsidP="001E5285">
      <w:pPr>
        <w:pStyle w:val="TableNo"/>
        <w:rPr>
          <w:lang w:val="es-ES_tradnl"/>
        </w:rPr>
      </w:pPr>
      <w:r w:rsidRPr="00B46261">
        <w:rPr>
          <w:lang w:val="es-ES_tradnl"/>
        </w:rPr>
        <w:t>CUADRO D-1</w:t>
      </w:r>
    </w:p>
    <w:p w:rsidR="001E5285" w:rsidRPr="00B46261" w:rsidRDefault="001E5285" w:rsidP="001E5285">
      <w:pPr>
        <w:pStyle w:val="Tabletitle"/>
        <w:rPr>
          <w:lang w:val="es-ES_tradnl"/>
        </w:rPr>
      </w:pPr>
      <w:r w:rsidRPr="00B46261">
        <w:rPr>
          <w:lang w:val="es-ES_tradnl"/>
        </w:rPr>
        <w:t>Cálculo del balance de potencia</w:t>
      </w:r>
    </w:p>
    <w:tbl>
      <w:tblPr>
        <w:tblStyle w:val="TableGrid"/>
        <w:tblW w:w="0" w:type="auto"/>
        <w:jc w:val="center"/>
        <w:tblLook w:val="04A0" w:firstRow="1" w:lastRow="0" w:firstColumn="1" w:lastColumn="0" w:noHBand="0" w:noVBand="1"/>
      </w:tblPr>
      <w:tblGrid>
        <w:gridCol w:w="3969"/>
        <w:gridCol w:w="3402"/>
      </w:tblGrid>
      <w:tr w:rsidR="00307D6D" w:rsidRPr="00B46261" w:rsidTr="00307D6D">
        <w:trPr>
          <w:jc w:val="center"/>
        </w:trPr>
        <w:tc>
          <w:tcPr>
            <w:tcW w:w="3969" w:type="dxa"/>
            <w:tcBorders>
              <w:bottom w:val="single" w:sz="4" w:space="0" w:color="auto"/>
            </w:tcBorders>
            <w:shd w:val="clear" w:color="auto" w:fill="8AC9DA"/>
          </w:tcPr>
          <w:p w:rsidR="00307D6D" w:rsidRPr="00B46261" w:rsidRDefault="00307D6D" w:rsidP="00307D6D">
            <w:pPr>
              <w:pStyle w:val="Tabletext"/>
              <w:rPr>
                <w:lang w:val="es-ES_tradnl"/>
              </w:rPr>
            </w:pPr>
            <w:r w:rsidRPr="00B46261">
              <w:rPr>
                <w:szCs w:val="22"/>
                <w:lang w:val="es-ES_tradnl"/>
              </w:rPr>
              <w:t>TX Potencia de salida óptica</w:t>
            </w:r>
          </w:p>
        </w:tc>
        <w:tc>
          <w:tcPr>
            <w:tcW w:w="3402" w:type="dxa"/>
            <w:tcBorders>
              <w:bottom w:val="single" w:sz="4" w:space="0" w:color="auto"/>
            </w:tcBorders>
            <w:shd w:val="clear" w:color="auto" w:fill="8AC9DA"/>
          </w:tcPr>
          <w:p w:rsidR="00307D6D" w:rsidRPr="00B46261" w:rsidRDefault="00307D6D" w:rsidP="00307D6D">
            <w:pPr>
              <w:pStyle w:val="Tabletext"/>
              <w:rPr>
                <w:lang w:val="es-ES_tradnl"/>
              </w:rPr>
            </w:pPr>
            <w:r w:rsidRPr="00B46261">
              <w:rPr>
                <w:szCs w:val="22"/>
                <w:lang w:val="es-ES_tradnl"/>
              </w:rPr>
              <w:t>–7dBm a + 7dBm</w:t>
            </w:r>
          </w:p>
        </w:tc>
      </w:tr>
      <w:tr w:rsidR="00307D6D" w:rsidRPr="00B46261" w:rsidTr="00307D6D">
        <w:trPr>
          <w:jc w:val="center"/>
        </w:trPr>
        <w:tc>
          <w:tcPr>
            <w:tcW w:w="3969" w:type="dxa"/>
            <w:shd w:val="clear" w:color="auto" w:fill="C9A6E4"/>
          </w:tcPr>
          <w:p w:rsidR="00307D6D" w:rsidRPr="00B46261" w:rsidRDefault="00307D6D" w:rsidP="00307D6D">
            <w:pPr>
              <w:pStyle w:val="Tabletext"/>
              <w:rPr>
                <w:lang w:val="es-ES_tradnl"/>
              </w:rPr>
            </w:pPr>
            <w:proofErr w:type="spellStart"/>
            <w:r w:rsidRPr="00B46261">
              <w:rPr>
                <w:szCs w:val="22"/>
                <w:lang w:val="es-ES_tradnl"/>
              </w:rPr>
              <w:t>Rx</w:t>
            </w:r>
            <w:proofErr w:type="spellEnd"/>
            <w:r w:rsidRPr="00B46261">
              <w:rPr>
                <w:szCs w:val="22"/>
                <w:lang w:val="es-ES_tradnl"/>
              </w:rPr>
              <w:t>: Sensibilidad óptica</w:t>
            </w:r>
          </w:p>
        </w:tc>
        <w:tc>
          <w:tcPr>
            <w:tcW w:w="3402" w:type="dxa"/>
            <w:shd w:val="clear" w:color="auto" w:fill="C9A6E4"/>
          </w:tcPr>
          <w:p w:rsidR="00307D6D" w:rsidRPr="00B46261" w:rsidRDefault="00307D6D" w:rsidP="00307D6D">
            <w:pPr>
              <w:pStyle w:val="Tabletext"/>
              <w:rPr>
                <w:lang w:val="es-ES_tradnl"/>
              </w:rPr>
            </w:pPr>
            <w:r w:rsidRPr="00B46261">
              <w:rPr>
                <w:szCs w:val="22"/>
                <w:lang w:val="es-ES_tradnl"/>
              </w:rPr>
              <w:t xml:space="preserve">–11 </w:t>
            </w:r>
            <w:proofErr w:type="spellStart"/>
            <w:r w:rsidRPr="00B46261">
              <w:rPr>
                <w:szCs w:val="22"/>
                <w:lang w:val="es-ES_tradnl"/>
              </w:rPr>
              <w:t>dBm</w:t>
            </w:r>
            <w:proofErr w:type="spellEnd"/>
            <w:r w:rsidRPr="00B46261">
              <w:rPr>
                <w:szCs w:val="22"/>
                <w:lang w:val="es-ES_tradnl"/>
              </w:rPr>
              <w:t xml:space="preserve"> a –32 </w:t>
            </w:r>
            <w:proofErr w:type="spellStart"/>
            <w:r w:rsidRPr="00B46261">
              <w:rPr>
                <w:szCs w:val="22"/>
                <w:lang w:val="es-ES_tradnl"/>
              </w:rPr>
              <w:t>dBm</w:t>
            </w:r>
            <w:proofErr w:type="spellEnd"/>
          </w:p>
        </w:tc>
      </w:tr>
      <w:tr w:rsidR="00307D6D" w:rsidRPr="00B46261" w:rsidTr="003A4197">
        <w:trPr>
          <w:jc w:val="center"/>
        </w:trPr>
        <w:tc>
          <w:tcPr>
            <w:tcW w:w="3969" w:type="dxa"/>
            <w:tcBorders>
              <w:bottom w:val="single" w:sz="4" w:space="0" w:color="auto"/>
            </w:tcBorders>
            <w:shd w:val="clear" w:color="auto" w:fill="8AC9DA"/>
          </w:tcPr>
          <w:p w:rsidR="00307D6D" w:rsidRPr="00B46261" w:rsidRDefault="00307D6D" w:rsidP="003A4197">
            <w:pPr>
              <w:pStyle w:val="Tabletext"/>
              <w:rPr>
                <w:lang w:val="es-ES_tradnl"/>
              </w:rPr>
            </w:pPr>
            <w:r w:rsidRPr="00B46261">
              <w:rPr>
                <w:b/>
                <w:bCs/>
                <w:szCs w:val="22"/>
                <w:lang w:val="es-ES_tradnl"/>
              </w:rPr>
              <w:t>Balance de potencia</w:t>
            </w:r>
          </w:p>
        </w:tc>
        <w:tc>
          <w:tcPr>
            <w:tcW w:w="3402" w:type="dxa"/>
            <w:tcBorders>
              <w:bottom w:val="single" w:sz="4" w:space="0" w:color="auto"/>
            </w:tcBorders>
            <w:shd w:val="clear" w:color="auto" w:fill="8AC9DA"/>
          </w:tcPr>
          <w:p w:rsidR="00307D6D" w:rsidRPr="00B46261" w:rsidRDefault="00307D6D" w:rsidP="003A4197">
            <w:pPr>
              <w:pStyle w:val="Tabletext"/>
              <w:rPr>
                <w:lang w:val="es-ES_tradnl"/>
              </w:rPr>
            </w:pPr>
            <w:proofErr w:type="spellStart"/>
            <w:r w:rsidRPr="00B46261">
              <w:rPr>
                <w:b/>
                <w:bCs/>
                <w:szCs w:val="22"/>
                <w:lang w:val="es-ES_tradnl"/>
              </w:rPr>
              <w:t>Tx-Rx</w:t>
            </w:r>
            <w:proofErr w:type="spellEnd"/>
          </w:p>
        </w:tc>
      </w:tr>
    </w:tbl>
    <w:p w:rsidR="001E5285" w:rsidRPr="00B46261" w:rsidRDefault="001E5285" w:rsidP="00307D6D">
      <w:pPr>
        <w:pStyle w:val="Tablefin"/>
        <w:rPr>
          <w:lang w:val="es-ES_tradnl"/>
        </w:rPr>
      </w:pPr>
    </w:p>
    <w:p w:rsidR="001E5285" w:rsidRPr="00B46261" w:rsidRDefault="001E5285" w:rsidP="003B1EC3">
      <w:pPr>
        <w:rPr>
          <w:lang w:val="es-ES_tradnl"/>
        </w:rPr>
      </w:pPr>
      <w:r w:rsidRPr="00B46261">
        <w:rPr>
          <w:lang w:val="es-ES_tradnl"/>
        </w:rPr>
        <w:t>Puede obtenerse una estimación del alcance con pérdida limitada dividiendo el balance de potencia por una estimación de las pérdidas de la fibra a la longitud de onda en cuestión. Para una fuente FP centrada en 1</w:t>
      </w:r>
      <w:r w:rsidR="003972D1" w:rsidRPr="00B46261">
        <w:rPr>
          <w:lang w:val="es-ES_tradnl"/>
        </w:rPr>
        <w:t> </w:t>
      </w:r>
      <w:r w:rsidRPr="00B46261">
        <w:rPr>
          <w:lang w:val="es-ES_tradnl"/>
        </w:rPr>
        <w:t>310</w:t>
      </w:r>
      <w:r w:rsidR="003972D1" w:rsidRPr="00B46261">
        <w:rPr>
          <w:lang w:val="es-ES_tradnl"/>
        </w:rPr>
        <w:t> </w:t>
      </w:r>
      <w:proofErr w:type="spellStart"/>
      <w:r w:rsidRPr="00B46261">
        <w:rPr>
          <w:lang w:val="es-ES_tradnl"/>
        </w:rPr>
        <w:t>nm</w:t>
      </w:r>
      <w:proofErr w:type="spellEnd"/>
      <w:r w:rsidRPr="00B46261">
        <w:rPr>
          <w:lang w:val="es-ES_tradnl"/>
        </w:rPr>
        <w:t xml:space="preserve">, puede estimarse una pérdida de cable de fibra óptica </w:t>
      </w:r>
      <w:proofErr w:type="spellStart"/>
      <w:r w:rsidRPr="00B46261">
        <w:rPr>
          <w:lang w:val="es-ES_tradnl"/>
        </w:rPr>
        <w:t>monomodo</w:t>
      </w:r>
      <w:proofErr w:type="spellEnd"/>
      <w:r w:rsidRPr="00B46261">
        <w:rPr>
          <w:lang w:val="es-ES_tradnl"/>
        </w:rPr>
        <w:t xml:space="preserve"> típica de 0,35 dB/km y, para una fuente DPB centrada en 1</w:t>
      </w:r>
      <w:r w:rsidR="003972D1" w:rsidRPr="00B46261">
        <w:rPr>
          <w:lang w:val="es-ES_tradnl"/>
        </w:rPr>
        <w:t> </w:t>
      </w:r>
      <w:r w:rsidRPr="00B46261">
        <w:rPr>
          <w:lang w:val="es-ES_tradnl"/>
        </w:rPr>
        <w:t>550</w:t>
      </w:r>
      <w:r w:rsidR="003972D1" w:rsidRPr="00B46261">
        <w:rPr>
          <w:lang w:val="es-ES_tradnl"/>
        </w:rPr>
        <w:t> </w:t>
      </w:r>
      <w:proofErr w:type="spellStart"/>
      <w:r w:rsidRPr="00B46261">
        <w:rPr>
          <w:lang w:val="es-ES_tradnl"/>
        </w:rPr>
        <w:t>nm</w:t>
      </w:r>
      <w:proofErr w:type="spellEnd"/>
      <w:r w:rsidRPr="00B46261">
        <w:rPr>
          <w:lang w:val="es-ES_tradnl"/>
        </w:rPr>
        <w:t xml:space="preserve">, una pérdida de cable de fibra óptica </w:t>
      </w:r>
      <w:proofErr w:type="spellStart"/>
      <w:r w:rsidRPr="00B46261">
        <w:rPr>
          <w:lang w:val="es-ES_tradnl"/>
        </w:rPr>
        <w:t>monomodo</w:t>
      </w:r>
      <w:proofErr w:type="spellEnd"/>
      <w:r w:rsidRPr="00B46261">
        <w:rPr>
          <w:lang w:val="es-ES_tradnl"/>
        </w:rPr>
        <w:t xml:space="preserve"> típica de 0,25 dB/km.</w:t>
      </w:r>
    </w:p>
    <w:p w:rsidR="001E5285" w:rsidRPr="00B46261" w:rsidRDefault="001E5285" w:rsidP="000B0AE8">
      <w:pPr>
        <w:rPr>
          <w:lang w:val="es-ES_tradnl"/>
        </w:rPr>
      </w:pPr>
      <w:r w:rsidRPr="00B46261">
        <w:rPr>
          <w:lang w:val="es-ES_tradnl"/>
        </w:rPr>
        <w:t>También es importante considerar el número de puntos de conexión, puntos de empalme y dispositivos ópticos pasivos, como divisores y multiplexores ópticos que generarán pérdidas de potencia en el sistema. La pérdida en un conector se calcula en 0,5</w:t>
      </w:r>
      <w:r w:rsidR="003972D1" w:rsidRPr="00B46261">
        <w:rPr>
          <w:lang w:val="es-ES_tradnl"/>
        </w:rPr>
        <w:t> </w:t>
      </w:r>
      <w:r w:rsidRPr="00B46261">
        <w:rPr>
          <w:lang w:val="es-ES_tradnl"/>
        </w:rPr>
        <w:t>dB, mientras que dispositivos como los multiplexores pueden generar una pérdida entre 1 y 12</w:t>
      </w:r>
      <w:r w:rsidR="000B0AE8" w:rsidRPr="00B46261">
        <w:rPr>
          <w:lang w:val="es-ES_tradnl"/>
        </w:rPr>
        <w:t> </w:t>
      </w:r>
      <w:r w:rsidRPr="00B46261">
        <w:rPr>
          <w:lang w:val="es-ES_tradnl"/>
        </w:rPr>
        <w:t>dB dependiendo de la longitud de onda y el dispositivo en sí. Al hacer estos cálculos es conveniente tener en cuenta el margen del sistema antes de determinar el alcance con pérdida limitada para abarcar otros problemas del sistema como las pérdidas de la fibra por doblado, la deriva de la longitud de onda de la fuente, etc.</w:t>
      </w:r>
    </w:p>
    <w:p w:rsidR="001E5285" w:rsidRPr="00B46261" w:rsidRDefault="001E5285" w:rsidP="001E5285">
      <w:pPr>
        <w:pStyle w:val="TableNo"/>
        <w:rPr>
          <w:lang w:val="es-ES_tradnl"/>
        </w:rPr>
      </w:pPr>
      <w:bookmarkStart w:id="147" w:name="OLE_LINK3"/>
      <w:r w:rsidRPr="00B46261">
        <w:rPr>
          <w:lang w:val="es-ES_tradnl"/>
        </w:rPr>
        <w:t>CUADRO D-2</w:t>
      </w:r>
    </w:p>
    <w:p w:rsidR="001E5285" w:rsidRPr="00B46261" w:rsidRDefault="001E5285" w:rsidP="001E5285">
      <w:pPr>
        <w:pStyle w:val="Tabletitle"/>
        <w:rPr>
          <w:lang w:val="es-ES_tradnl"/>
        </w:rPr>
      </w:pPr>
      <w:r w:rsidRPr="00B46261">
        <w:rPr>
          <w:lang w:val="es-ES_tradnl"/>
        </w:rPr>
        <w:t>Pérdida de potencia de dispositivo pasivo típica</w:t>
      </w:r>
    </w:p>
    <w:tbl>
      <w:tblPr>
        <w:tblStyle w:val="TableGrid"/>
        <w:tblW w:w="0" w:type="auto"/>
        <w:jc w:val="center"/>
        <w:tblLook w:val="04A0" w:firstRow="1" w:lastRow="0" w:firstColumn="1" w:lastColumn="0" w:noHBand="0" w:noVBand="1"/>
      </w:tblPr>
      <w:tblGrid>
        <w:gridCol w:w="3969"/>
        <w:gridCol w:w="3402"/>
      </w:tblGrid>
      <w:tr w:rsidR="00307D6D" w:rsidRPr="00B46261" w:rsidTr="003A4197">
        <w:trPr>
          <w:jc w:val="center"/>
        </w:trPr>
        <w:tc>
          <w:tcPr>
            <w:tcW w:w="3969" w:type="dxa"/>
            <w:tcBorders>
              <w:bottom w:val="single" w:sz="4" w:space="0" w:color="auto"/>
            </w:tcBorders>
            <w:shd w:val="clear" w:color="auto" w:fill="8AC9DA"/>
          </w:tcPr>
          <w:p w:rsidR="00307D6D" w:rsidRPr="00B46261" w:rsidRDefault="00307D6D" w:rsidP="003A4197">
            <w:pPr>
              <w:pStyle w:val="Tabletext"/>
              <w:rPr>
                <w:b/>
                <w:bCs/>
                <w:szCs w:val="22"/>
                <w:lang w:val="es-ES_tradnl"/>
              </w:rPr>
            </w:pPr>
            <w:r w:rsidRPr="00B46261">
              <w:rPr>
                <w:b/>
                <w:bCs/>
                <w:szCs w:val="22"/>
                <w:lang w:val="es-ES_tradnl"/>
              </w:rPr>
              <w:t xml:space="preserve">Pérdida de fibra </w:t>
            </w:r>
            <w:proofErr w:type="spellStart"/>
            <w:r w:rsidRPr="00B46261">
              <w:rPr>
                <w:b/>
                <w:bCs/>
                <w:szCs w:val="22"/>
                <w:lang w:val="es-ES_tradnl"/>
              </w:rPr>
              <w:t>monomodo</w:t>
            </w:r>
            <w:proofErr w:type="spellEnd"/>
          </w:p>
          <w:p w:rsidR="00307D6D" w:rsidRPr="00B46261" w:rsidRDefault="00307D6D" w:rsidP="00307D6D">
            <w:pPr>
              <w:pStyle w:val="Tabletext"/>
              <w:jc w:val="left"/>
              <w:rPr>
                <w:lang w:val="es-ES_tradnl"/>
              </w:rPr>
            </w:pPr>
            <w:r w:rsidRPr="00B46261">
              <w:rPr>
                <w:szCs w:val="22"/>
                <w:lang w:val="es-ES_tradnl"/>
              </w:rPr>
              <w:t xml:space="preserve">FP (1 310 </w:t>
            </w:r>
            <w:proofErr w:type="spellStart"/>
            <w:r w:rsidRPr="00B46261">
              <w:rPr>
                <w:szCs w:val="22"/>
                <w:lang w:val="es-ES_tradnl"/>
              </w:rPr>
              <w:t>nm</w:t>
            </w:r>
            <w:proofErr w:type="spellEnd"/>
            <w:r w:rsidRPr="00B46261">
              <w:rPr>
                <w:szCs w:val="22"/>
                <w:lang w:val="es-ES_tradnl"/>
              </w:rPr>
              <w:t>)</w:t>
            </w:r>
            <w:r w:rsidRPr="00B46261">
              <w:rPr>
                <w:szCs w:val="22"/>
                <w:lang w:val="es-ES_tradnl"/>
              </w:rPr>
              <w:br/>
              <w:t xml:space="preserve">DFB (1 550 </w:t>
            </w:r>
            <w:proofErr w:type="spellStart"/>
            <w:r w:rsidRPr="00B46261">
              <w:rPr>
                <w:szCs w:val="22"/>
                <w:lang w:val="es-ES_tradnl"/>
              </w:rPr>
              <w:t>nm</w:t>
            </w:r>
            <w:proofErr w:type="spellEnd"/>
            <w:r w:rsidRPr="00B46261">
              <w:rPr>
                <w:szCs w:val="22"/>
                <w:lang w:val="es-ES_tradnl"/>
              </w:rPr>
              <w:t>)</w:t>
            </w:r>
          </w:p>
        </w:tc>
        <w:tc>
          <w:tcPr>
            <w:tcW w:w="3402" w:type="dxa"/>
            <w:tcBorders>
              <w:bottom w:val="single" w:sz="4" w:space="0" w:color="auto"/>
            </w:tcBorders>
            <w:shd w:val="clear" w:color="auto" w:fill="8AC9DA"/>
          </w:tcPr>
          <w:p w:rsidR="00307D6D" w:rsidRPr="00B46261" w:rsidRDefault="00307D6D" w:rsidP="003A4197">
            <w:pPr>
              <w:pStyle w:val="Tabletext"/>
              <w:rPr>
                <w:lang w:val="es-ES_tradnl"/>
              </w:rPr>
            </w:pPr>
          </w:p>
          <w:p w:rsidR="00307D6D" w:rsidRPr="00B46261" w:rsidRDefault="00307D6D" w:rsidP="00307D6D">
            <w:pPr>
              <w:pStyle w:val="Tabletext"/>
              <w:jc w:val="left"/>
              <w:rPr>
                <w:lang w:val="es-ES_tradnl"/>
              </w:rPr>
            </w:pPr>
            <w:r w:rsidRPr="00B46261">
              <w:rPr>
                <w:lang w:val="es-ES_tradnl"/>
              </w:rPr>
              <w:t>0,35 dB/km</w:t>
            </w:r>
            <w:r w:rsidRPr="00B46261">
              <w:rPr>
                <w:lang w:val="es-ES_tradnl"/>
              </w:rPr>
              <w:br/>
              <w:t>0,25 dB/km</w:t>
            </w:r>
          </w:p>
        </w:tc>
      </w:tr>
      <w:tr w:rsidR="00307D6D" w:rsidRPr="00B46261" w:rsidTr="003A4197">
        <w:trPr>
          <w:jc w:val="center"/>
        </w:trPr>
        <w:tc>
          <w:tcPr>
            <w:tcW w:w="3969" w:type="dxa"/>
            <w:shd w:val="clear" w:color="auto" w:fill="C9A6E4"/>
          </w:tcPr>
          <w:p w:rsidR="00307D6D" w:rsidRPr="00B46261" w:rsidRDefault="00307D6D" w:rsidP="003A4197">
            <w:pPr>
              <w:pStyle w:val="Tabletext"/>
              <w:rPr>
                <w:b/>
                <w:bCs/>
                <w:szCs w:val="22"/>
                <w:lang w:val="es-ES_tradnl"/>
              </w:rPr>
            </w:pPr>
            <w:r w:rsidRPr="00B46261">
              <w:rPr>
                <w:b/>
                <w:bCs/>
                <w:szCs w:val="22"/>
                <w:lang w:val="es-ES_tradnl"/>
              </w:rPr>
              <w:t>Pérdida de inserción</w:t>
            </w:r>
          </w:p>
          <w:p w:rsidR="00307D6D" w:rsidRPr="00B46261" w:rsidRDefault="00307D6D" w:rsidP="00307D6D">
            <w:pPr>
              <w:pStyle w:val="Tabletext"/>
              <w:rPr>
                <w:lang w:val="es-ES_tradnl"/>
              </w:rPr>
            </w:pPr>
            <w:r w:rsidRPr="00B46261">
              <w:rPr>
                <w:szCs w:val="22"/>
                <w:lang w:val="es-ES_tradnl"/>
              </w:rPr>
              <w:t>Conectores</w:t>
            </w:r>
            <w:r w:rsidRPr="00B46261">
              <w:rPr>
                <w:szCs w:val="22"/>
                <w:lang w:val="es-ES_tradnl"/>
              </w:rPr>
              <w:br/>
              <w:t>Empalmes</w:t>
            </w:r>
            <w:r w:rsidRPr="00B46261">
              <w:rPr>
                <w:szCs w:val="22"/>
                <w:lang w:val="es-ES_tradnl"/>
              </w:rPr>
              <w:br/>
              <w:t>Paneles parche</w:t>
            </w:r>
          </w:p>
        </w:tc>
        <w:tc>
          <w:tcPr>
            <w:tcW w:w="3402" w:type="dxa"/>
            <w:shd w:val="clear" w:color="auto" w:fill="C9A6E4"/>
          </w:tcPr>
          <w:p w:rsidR="00307D6D" w:rsidRPr="00B46261" w:rsidRDefault="00307D6D" w:rsidP="003A4197">
            <w:pPr>
              <w:pStyle w:val="Tabletext"/>
              <w:rPr>
                <w:lang w:val="es-ES_tradnl"/>
              </w:rPr>
            </w:pPr>
          </w:p>
          <w:p w:rsidR="00307D6D" w:rsidRPr="00B46261" w:rsidRDefault="00307D6D" w:rsidP="00307D6D">
            <w:pPr>
              <w:pStyle w:val="Tabletext"/>
              <w:jc w:val="left"/>
              <w:rPr>
                <w:lang w:val="es-ES_tradnl"/>
              </w:rPr>
            </w:pPr>
            <w:r w:rsidRPr="00B46261">
              <w:rPr>
                <w:lang w:val="es-ES_tradnl"/>
              </w:rPr>
              <w:t>0,5 dB</w:t>
            </w:r>
            <w:r w:rsidRPr="00B46261">
              <w:rPr>
                <w:lang w:val="es-ES_tradnl"/>
              </w:rPr>
              <w:br/>
              <w:t>0,2 dB</w:t>
            </w:r>
            <w:r w:rsidRPr="00B46261">
              <w:rPr>
                <w:lang w:val="es-ES_tradnl"/>
              </w:rPr>
              <w:br/>
              <w:t>1 dB</w:t>
            </w:r>
          </w:p>
        </w:tc>
      </w:tr>
      <w:tr w:rsidR="00307D6D" w:rsidRPr="00657334" w:rsidTr="003A4197">
        <w:trPr>
          <w:jc w:val="center"/>
        </w:trPr>
        <w:tc>
          <w:tcPr>
            <w:tcW w:w="3969" w:type="dxa"/>
            <w:tcBorders>
              <w:bottom w:val="single" w:sz="4" w:space="0" w:color="auto"/>
            </w:tcBorders>
            <w:shd w:val="clear" w:color="auto" w:fill="8AC9DA"/>
          </w:tcPr>
          <w:p w:rsidR="00307D6D" w:rsidRPr="00B46261" w:rsidRDefault="00307D6D" w:rsidP="003A4197">
            <w:pPr>
              <w:pStyle w:val="Tabletext"/>
              <w:rPr>
                <w:b/>
                <w:bCs/>
                <w:szCs w:val="22"/>
                <w:lang w:val="es-ES_tradnl"/>
              </w:rPr>
            </w:pPr>
            <w:r w:rsidRPr="00B46261">
              <w:rPr>
                <w:b/>
                <w:bCs/>
                <w:szCs w:val="22"/>
                <w:lang w:val="es-ES_tradnl"/>
              </w:rPr>
              <w:t>Atenuación de dispositivo pasivo</w:t>
            </w:r>
          </w:p>
          <w:p w:rsidR="00307D6D" w:rsidRPr="00B46261" w:rsidRDefault="00307D6D" w:rsidP="003B1EC3">
            <w:pPr>
              <w:pStyle w:val="Tabletext"/>
              <w:jc w:val="left"/>
              <w:rPr>
                <w:lang w:val="es-ES_tradnl"/>
              </w:rPr>
            </w:pPr>
            <w:r w:rsidRPr="00B46261">
              <w:rPr>
                <w:szCs w:val="22"/>
                <w:lang w:val="es-ES_tradnl"/>
              </w:rPr>
              <w:t>WDM</w:t>
            </w:r>
            <w:r w:rsidRPr="00B46261">
              <w:rPr>
                <w:szCs w:val="22"/>
                <w:lang w:val="es-ES_tradnl"/>
              </w:rPr>
              <w:br/>
              <w:t>CWDM 16</w:t>
            </w:r>
            <w:r w:rsidR="003B1EC3" w:rsidRPr="00B46261">
              <w:rPr>
                <w:szCs w:val="22"/>
                <w:lang w:val="es-ES_tradnl"/>
              </w:rPr>
              <w:br/>
            </w:r>
            <w:r w:rsidRPr="00B46261">
              <w:rPr>
                <w:szCs w:val="22"/>
                <w:lang w:val="es-ES_tradnl"/>
              </w:rPr>
              <w:t>DWDM 32</w:t>
            </w:r>
            <w:r w:rsidR="003B1EC3" w:rsidRPr="00B46261">
              <w:rPr>
                <w:szCs w:val="22"/>
                <w:lang w:val="es-ES_tradnl"/>
              </w:rPr>
              <w:br/>
            </w:r>
            <w:r w:rsidRPr="00B46261">
              <w:rPr>
                <w:szCs w:val="22"/>
                <w:lang w:val="es-ES_tradnl"/>
              </w:rPr>
              <w:t>Divisor 80%</w:t>
            </w:r>
            <w:r w:rsidR="003B1EC3" w:rsidRPr="00B46261">
              <w:rPr>
                <w:szCs w:val="22"/>
                <w:lang w:val="es-ES_tradnl"/>
              </w:rPr>
              <w:br/>
            </w:r>
            <w:r w:rsidRPr="00B46261">
              <w:rPr>
                <w:szCs w:val="22"/>
                <w:lang w:val="es-ES_tradnl"/>
              </w:rPr>
              <w:t>Divisor 20%</w:t>
            </w:r>
          </w:p>
        </w:tc>
        <w:tc>
          <w:tcPr>
            <w:tcW w:w="3402" w:type="dxa"/>
            <w:tcBorders>
              <w:bottom w:val="single" w:sz="4" w:space="0" w:color="auto"/>
            </w:tcBorders>
            <w:shd w:val="clear" w:color="auto" w:fill="8AC9DA"/>
          </w:tcPr>
          <w:p w:rsidR="00307D6D" w:rsidRPr="00B46261" w:rsidRDefault="00307D6D" w:rsidP="003A4197">
            <w:pPr>
              <w:pStyle w:val="Tabletext"/>
              <w:rPr>
                <w:lang w:val="es-ES_tradnl"/>
              </w:rPr>
            </w:pPr>
          </w:p>
          <w:p w:rsidR="003B1EC3" w:rsidRPr="00455957" w:rsidRDefault="003B1EC3" w:rsidP="003B1EC3">
            <w:pPr>
              <w:pStyle w:val="Tabletext"/>
              <w:jc w:val="left"/>
              <w:rPr>
                <w:lang w:val="en-US"/>
              </w:rPr>
            </w:pPr>
            <w:r w:rsidRPr="00455957">
              <w:rPr>
                <w:lang w:val="en-US"/>
              </w:rPr>
              <w:t>2 dB</w:t>
            </w:r>
            <w:r w:rsidRPr="00455957">
              <w:rPr>
                <w:lang w:val="en-US"/>
              </w:rPr>
              <w:br/>
              <w:t>7 dB</w:t>
            </w:r>
            <w:r w:rsidRPr="00455957">
              <w:rPr>
                <w:lang w:val="en-US"/>
              </w:rPr>
              <w:br/>
              <w:t>12 dB</w:t>
            </w:r>
            <w:r w:rsidRPr="00455957">
              <w:rPr>
                <w:lang w:val="en-US"/>
              </w:rPr>
              <w:br/>
              <w:t>2 dB</w:t>
            </w:r>
            <w:r w:rsidRPr="00455957">
              <w:rPr>
                <w:lang w:val="en-US"/>
              </w:rPr>
              <w:br/>
              <w:t>9 dB</w:t>
            </w:r>
          </w:p>
        </w:tc>
      </w:tr>
    </w:tbl>
    <w:p w:rsidR="003B1EC3" w:rsidRPr="00455957" w:rsidRDefault="003B1EC3" w:rsidP="003B1EC3">
      <w:pPr>
        <w:pStyle w:val="Tablefin"/>
        <w:rPr>
          <w:lang w:val="en-US"/>
        </w:rPr>
      </w:pPr>
    </w:p>
    <w:p w:rsidR="001E5285" w:rsidRPr="00B46261" w:rsidRDefault="001E5285" w:rsidP="001E5285">
      <w:pPr>
        <w:rPr>
          <w:lang w:val="es-ES_tradnl"/>
        </w:rPr>
      </w:pPr>
      <w:r w:rsidRPr="00B46261">
        <w:rPr>
          <w:lang w:val="es-ES_tradnl"/>
        </w:rPr>
        <w:t>Una forma de calcular de modo más preciso el alcance del sistema es medir las pérdidas de la fibra en la longitud de onda deseada antes de poner en marcha el enlace.</w:t>
      </w:r>
    </w:p>
    <w:p w:rsidR="001E5285" w:rsidRPr="00B46261" w:rsidRDefault="001E5285" w:rsidP="001E5285">
      <w:pPr>
        <w:pStyle w:val="Heading2"/>
        <w:rPr>
          <w:lang w:val="es-ES_tradnl"/>
        </w:rPr>
      </w:pPr>
      <w:r w:rsidRPr="00B46261">
        <w:rPr>
          <w:lang w:val="es-ES_tradnl"/>
        </w:rPr>
        <w:t>D.2</w:t>
      </w:r>
      <w:r w:rsidRPr="00B46261">
        <w:rPr>
          <w:lang w:val="es-ES_tradnl"/>
        </w:rPr>
        <w:tab/>
        <w:t>Dispersión</w:t>
      </w:r>
    </w:p>
    <w:p w:rsidR="001E5285" w:rsidRPr="00B46261" w:rsidRDefault="001E5285" w:rsidP="006C3FD4">
      <w:pPr>
        <w:rPr>
          <w:rFonts w:cs="Arial"/>
          <w:lang w:val="es-ES_tradnl"/>
        </w:rPr>
      </w:pPr>
      <w:r w:rsidRPr="00B46261">
        <w:rPr>
          <w:lang w:val="es-ES_tradnl"/>
        </w:rPr>
        <w:t xml:space="preserve">La dispersión cromática (CD) es el cambio en el índice efectivo de modo, es decir la velocidad de propagación de energía, en lo que respecta a la longitud de onda. Es decir, cada longitud de onda de luz que se propaga por una fibra óptica experimentará una velocidad de propagación diferente. La presencia de dispersión produce una </w:t>
      </w:r>
      <w:r w:rsidR="006C3FD4">
        <w:rPr>
          <w:lang w:val="es-ES_tradnl"/>
        </w:rPr>
        <w:t>«</w:t>
      </w:r>
      <w:r w:rsidRPr="00B46261">
        <w:rPr>
          <w:lang w:val="es-ES_tradnl"/>
        </w:rPr>
        <w:t>erosión</w:t>
      </w:r>
      <w:r w:rsidR="006C3FD4">
        <w:rPr>
          <w:lang w:val="es-ES_tradnl"/>
        </w:rPr>
        <w:t>»</w:t>
      </w:r>
      <w:r w:rsidRPr="00B46261">
        <w:rPr>
          <w:lang w:val="es-ES_tradnl"/>
        </w:rPr>
        <w:t xml:space="preserve"> en el intervalo unitario ya que la energía de los pulsos colindantes se extiende hacia el periodo de bit actual. De modo similar, la energía de un periodo de bit actual se redistribuye hacia los bits anteriores y posteriores.</w:t>
      </w:r>
    </w:p>
    <w:p w:rsidR="001E5285" w:rsidRPr="00B46261" w:rsidRDefault="001E5285" w:rsidP="001E5285">
      <w:pPr>
        <w:rPr>
          <w:rFonts w:cs="Arial"/>
          <w:lang w:val="es-ES_tradnl"/>
        </w:rPr>
      </w:pPr>
      <w:r w:rsidRPr="00B46261">
        <w:rPr>
          <w:lang w:val="es-ES_tradnl"/>
        </w:rPr>
        <w:t xml:space="preserve">La tolerancia a la dispersión del par </w:t>
      </w:r>
      <w:proofErr w:type="spellStart"/>
      <w:r w:rsidRPr="00B46261">
        <w:rPr>
          <w:lang w:val="es-ES_tradnl"/>
        </w:rPr>
        <w:t>Tx</w:t>
      </w:r>
      <w:proofErr w:type="spellEnd"/>
      <w:r w:rsidRPr="00B46261">
        <w:rPr>
          <w:lang w:val="es-ES_tradnl"/>
        </w:rPr>
        <w:t>/</w:t>
      </w:r>
      <w:proofErr w:type="spellStart"/>
      <w:r w:rsidRPr="00B46261">
        <w:rPr>
          <w:lang w:val="es-ES_tradnl"/>
        </w:rPr>
        <w:t>Rx</w:t>
      </w:r>
      <w:proofErr w:type="spellEnd"/>
      <w:r w:rsidRPr="00B46261">
        <w:rPr>
          <w:lang w:val="es-ES_tradnl"/>
        </w:rPr>
        <w:t xml:space="preserve"> se compone de varios elementos:</w:t>
      </w:r>
    </w:p>
    <w:p w:rsidR="001E5285" w:rsidRPr="00B46261" w:rsidRDefault="001E5285" w:rsidP="00045BA3">
      <w:pPr>
        <w:rPr>
          <w:rFonts w:cs="Arial"/>
          <w:lang w:val="es-ES_tradnl"/>
        </w:rPr>
      </w:pPr>
      <w:r w:rsidRPr="00B46261">
        <w:rPr>
          <w:b/>
          <w:lang w:val="es-ES_tradnl"/>
        </w:rPr>
        <w:t>Anchura de línea de fuente</w:t>
      </w:r>
      <w:r w:rsidR="00045BA3" w:rsidRPr="00B46261">
        <w:rPr>
          <w:lang w:val="es-ES_tradnl"/>
        </w:rPr>
        <w:t> </w:t>
      </w:r>
      <w:r w:rsidR="00923122" w:rsidRPr="00B46261">
        <w:rPr>
          <w:lang w:val="es-ES_tradnl"/>
        </w:rPr>
        <w:t>–</w:t>
      </w:r>
      <w:r w:rsidR="00045BA3" w:rsidRPr="00B46261">
        <w:rPr>
          <w:lang w:val="es-ES_tradnl"/>
        </w:rPr>
        <w:t> </w:t>
      </w:r>
      <w:r w:rsidRPr="00B46261">
        <w:rPr>
          <w:lang w:val="es-ES_tradnl"/>
        </w:rPr>
        <w:t xml:space="preserve">Depende mucho de la tecnología de láser utilizada en el transmisor. Las fuentes </w:t>
      </w:r>
      <w:proofErr w:type="spellStart"/>
      <w:r w:rsidRPr="00B46261">
        <w:rPr>
          <w:lang w:val="es-ES_tradnl"/>
        </w:rPr>
        <w:t>Fabry-Perot</w:t>
      </w:r>
      <w:proofErr w:type="spellEnd"/>
      <w:r w:rsidRPr="00B46261">
        <w:rPr>
          <w:lang w:val="es-ES_tradnl"/>
        </w:rPr>
        <w:t xml:space="preserve"> (FP) tienen una anchura de línea espectral muy amplia del orden de varios nanómetros. Los láseres de retroalimentación distribuida tienen una anchura de línea pequeña del orden de sólo unas decenas de nanómetros. Cuanto más amplia la anchura de línea del láser, más susceptible será la transmisión de datos a la dispersión.</w:t>
      </w:r>
    </w:p>
    <w:p w:rsidR="001E5285" w:rsidRPr="00B46261" w:rsidRDefault="001E5285" w:rsidP="00045BA3">
      <w:pPr>
        <w:rPr>
          <w:lang w:val="es-ES_tradnl"/>
        </w:rPr>
      </w:pPr>
      <w:r w:rsidRPr="00B46261">
        <w:rPr>
          <w:b/>
          <w:bCs/>
          <w:lang w:val="es-ES_tradnl"/>
        </w:rPr>
        <w:t>Tipo de fibra y longitud de onda de fuente</w:t>
      </w:r>
      <w:r w:rsidR="00045BA3" w:rsidRPr="00B46261">
        <w:rPr>
          <w:lang w:val="es-ES_tradnl"/>
        </w:rPr>
        <w:t> </w:t>
      </w:r>
      <w:r w:rsidRPr="00B46261">
        <w:rPr>
          <w:lang w:val="es-ES_tradnl"/>
        </w:rPr>
        <w:t>–</w:t>
      </w:r>
      <w:r w:rsidR="00045BA3" w:rsidRPr="00B46261">
        <w:rPr>
          <w:lang w:val="es-ES_tradnl"/>
        </w:rPr>
        <w:t> </w:t>
      </w:r>
      <w:r w:rsidRPr="00B46261">
        <w:rPr>
          <w:lang w:val="es-ES_tradnl"/>
        </w:rPr>
        <w:t xml:space="preserve">Todos los diferentes tipos de fibras existentes tienen un punto de longitud de onda en el que la dispersión pasa por cero. Dependiendo del tipo de fibra y de la longitud de onda del transmisor, los datos están sujetos a una cierta cantidad de dispersión ya que se propaga por la fibra. El tipo de fibra </w:t>
      </w:r>
      <w:proofErr w:type="spellStart"/>
      <w:r w:rsidRPr="00B46261">
        <w:rPr>
          <w:lang w:val="es-ES_tradnl"/>
        </w:rPr>
        <w:t>monomodo</w:t>
      </w:r>
      <w:proofErr w:type="spellEnd"/>
      <w:r w:rsidRPr="00B46261">
        <w:rPr>
          <w:lang w:val="es-ES_tradnl"/>
        </w:rPr>
        <w:t xml:space="preserve"> más común es SMF28, el cual tiene una longitud de onda de dispersión nula centrada en 1</w:t>
      </w:r>
      <w:r w:rsidR="00045BA3" w:rsidRPr="00B46261">
        <w:rPr>
          <w:lang w:val="es-ES_tradnl"/>
        </w:rPr>
        <w:t> </w:t>
      </w:r>
      <w:r w:rsidRPr="00B46261">
        <w:rPr>
          <w:lang w:val="es-ES_tradnl"/>
        </w:rPr>
        <w:t xml:space="preserve">310 </w:t>
      </w:r>
      <w:proofErr w:type="spellStart"/>
      <w:r w:rsidRPr="00B46261">
        <w:rPr>
          <w:lang w:val="es-ES_tradnl"/>
        </w:rPr>
        <w:t>nm</w:t>
      </w:r>
      <w:proofErr w:type="spellEnd"/>
      <w:r w:rsidRPr="00B46261">
        <w:rPr>
          <w:lang w:val="es-ES_tradnl"/>
        </w:rPr>
        <w:t>.</w:t>
      </w:r>
    </w:p>
    <w:p w:rsidR="001E5285" w:rsidRPr="00B46261" w:rsidRDefault="001E5285" w:rsidP="00045BA3">
      <w:pPr>
        <w:rPr>
          <w:lang w:val="es-ES_tradnl"/>
        </w:rPr>
      </w:pPr>
      <w:r w:rsidRPr="00B46261">
        <w:rPr>
          <w:b/>
          <w:bCs/>
          <w:lang w:val="es-ES_tradnl"/>
        </w:rPr>
        <w:t>Tolerancia del receptor a interferencia entre símbolos (ISI)</w:t>
      </w:r>
      <w:r w:rsidRPr="00B46261">
        <w:rPr>
          <w:lang w:val="es-ES_tradnl"/>
        </w:rPr>
        <w:t xml:space="preserve"> – Por lo general los receptores pueden tolerar una cantidad finita de interferencias de bits de subida/bajada en el periodo de bit actual. Un valor de diseño ISI típico es 49% del intervalo unitario, lo que ocasiona una reducción de 2</w:t>
      </w:r>
      <w:r w:rsidR="00045BA3" w:rsidRPr="00B46261">
        <w:rPr>
          <w:lang w:val="es-ES_tradnl"/>
        </w:rPr>
        <w:t> </w:t>
      </w:r>
      <w:r w:rsidRPr="00B46261">
        <w:rPr>
          <w:lang w:val="es-ES_tradnl"/>
        </w:rPr>
        <w:t>dB en la sensibilidad del receptor.</w:t>
      </w:r>
    </w:p>
    <w:p w:rsidR="001E5285" w:rsidRPr="00B46261" w:rsidRDefault="001E5285" w:rsidP="00045BA3">
      <w:pPr>
        <w:rPr>
          <w:rFonts w:cs="Arial"/>
          <w:lang w:val="es-ES_tradnl"/>
        </w:rPr>
      </w:pPr>
      <w:r w:rsidRPr="00B46261">
        <w:rPr>
          <w:b/>
          <w:lang w:val="es-ES_tradnl"/>
        </w:rPr>
        <w:t>Velocidad de datos</w:t>
      </w:r>
      <w:r w:rsidR="00045BA3" w:rsidRPr="00B46261">
        <w:rPr>
          <w:lang w:val="es-ES_tradnl"/>
        </w:rPr>
        <w:t> </w:t>
      </w:r>
      <w:r w:rsidRPr="00B46261">
        <w:rPr>
          <w:lang w:val="es-ES_tradnl"/>
        </w:rPr>
        <w:t>–</w:t>
      </w:r>
      <w:r w:rsidR="00045BA3" w:rsidRPr="00B46261">
        <w:rPr>
          <w:lang w:val="es-ES_tradnl"/>
        </w:rPr>
        <w:t> </w:t>
      </w:r>
      <w:r w:rsidRPr="00B46261">
        <w:rPr>
          <w:lang w:val="es-ES_tradnl"/>
        </w:rPr>
        <w:t>Como la dispersión se manifiesta como un retraso en la señal entre el inicio y el final del pulso, se hace más problemática a velocidades de datos superiores donde el intervalo unitario es por lo tanto más corto.</w:t>
      </w:r>
    </w:p>
    <w:p w:rsidR="001E5285" w:rsidRPr="00B46261" w:rsidRDefault="001E5285" w:rsidP="001E5285">
      <w:pPr>
        <w:pStyle w:val="Heading2"/>
        <w:rPr>
          <w:lang w:val="es-ES_tradnl"/>
        </w:rPr>
      </w:pPr>
      <w:bookmarkStart w:id="148" w:name="_Toc320451811"/>
      <w:r w:rsidRPr="00B46261">
        <w:rPr>
          <w:lang w:val="es-ES_tradnl"/>
        </w:rPr>
        <w:t>D.3</w:t>
      </w:r>
      <w:r w:rsidRPr="00B46261">
        <w:rPr>
          <w:lang w:val="es-ES_tradnl"/>
        </w:rPr>
        <w:tab/>
        <w:t>Cálculo de la distancia de enlace</w:t>
      </w:r>
      <w:bookmarkEnd w:id="148"/>
    </w:p>
    <w:p w:rsidR="001E5285" w:rsidRPr="00B46261" w:rsidRDefault="001E5285" w:rsidP="001E5285">
      <w:pPr>
        <w:rPr>
          <w:rFonts w:cs="Arial"/>
          <w:lang w:val="es-ES_tradnl"/>
        </w:rPr>
      </w:pPr>
      <w:r w:rsidRPr="00B46261">
        <w:rPr>
          <w:lang w:val="es-ES_tradnl"/>
        </w:rPr>
        <w:t xml:space="preserve">Para plantearse un diseño completo es necesario determinar si un par </w:t>
      </w:r>
      <w:proofErr w:type="spellStart"/>
      <w:r w:rsidRPr="00B46261">
        <w:rPr>
          <w:lang w:val="es-ES_tradnl"/>
        </w:rPr>
        <w:t>Tx</w:t>
      </w:r>
      <w:proofErr w:type="spellEnd"/>
      <w:r w:rsidRPr="00B46261">
        <w:rPr>
          <w:lang w:val="es-ES_tradnl"/>
        </w:rPr>
        <w:t>/</w:t>
      </w:r>
      <w:proofErr w:type="spellStart"/>
      <w:r w:rsidRPr="00B46261">
        <w:rPr>
          <w:lang w:val="es-ES_tradnl"/>
        </w:rPr>
        <w:t>Rx</w:t>
      </w:r>
      <w:proofErr w:type="spellEnd"/>
      <w:r w:rsidRPr="00B46261">
        <w:rPr>
          <w:lang w:val="es-ES_tradnl"/>
        </w:rPr>
        <w:t xml:space="preserve"> estará limitado en potencia o en dispersión. Calcular un alcance para potencia y dispersión conllevará conocer la longitud de fibra a la que el sistema se ve limitado por uno de los dos fenómenos.</w:t>
      </w:r>
    </w:p>
    <w:p w:rsidR="001E5285" w:rsidRPr="00B46261" w:rsidRDefault="001E5285" w:rsidP="001E5285">
      <w:pPr>
        <w:rPr>
          <w:lang w:val="es-ES_tradnl"/>
        </w:rPr>
      </w:pPr>
      <w:r w:rsidRPr="00B46261">
        <w:rPr>
          <w:lang w:val="es-ES_tradnl"/>
        </w:rPr>
        <w:t>A modo de ejemplo se estudia la posibilidad de utilizar la siguiente red óptica para calcular la distancia de enlace.</w:t>
      </w:r>
    </w:p>
    <w:p w:rsidR="001E5285" w:rsidRPr="00B46261" w:rsidRDefault="001E5285" w:rsidP="001E5285">
      <w:pPr>
        <w:pStyle w:val="FigureNo"/>
        <w:rPr>
          <w:lang w:val="es-ES_tradnl"/>
        </w:rPr>
      </w:pPr>
      <w:r w:rsidRPr="00B46261">
        <w:rPr>
          <w:lang w:val="es-ES_tradnl"/>
        </w:rPr>
        <w:t>Figura D-1</w:t>
      </w:r>
    </w:p>
    <w:p w:rsidR="001E5285" w:rsidRPr="00B46261" w:rsidRDefault="001E5285" w:rsidP="00045BA3">
      <w:pPr>
        <w:pStyle w:val="Figuretitle"/>
        <w:rPr>
          <w:lang w:val="es-ES_tradnl"/>
        </w:rPr>
      </w:pPr>
      <w:r w:rsidRPr="00B46261">
        <w:rPr>
          <w:lang w:val="es-ES_tradnl"/>
        </w:rPr>
        <w:t>Pérdida de señal en una instalación típica de SDI óptica</w:t>
      </w:r>
    </w:p>
    <w:p w:rsidR="001E5285" w:rsidRPr="00B46261" w:rsidRDefault="00D402C2" w:rsidP="001E5285">
      <w:pPr>
        <w:pStyle w:val="Figure"/>
        <w:rPr>
          <w:lang w:val="es-ES_tradnl"/>
        </w:rPr>
      </w:pPr>
      <w:r w:rsidRPr="00B46261">
        <w:rPr>
          <w:lang w:val="es-ES_tradnl"/>
        </w:rPr>
        <w:object w:dxaOrig="5481" w:dyaOrig="2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25pt;height:253.7pt" o:ole="">
            <v:imagedata r:id="rId15" o:title=""/>
          </v:shape>
          <o:OLEObject Type="Embed" ProgID="CorelDraw.Graphic.16" ShapeID="_x0000_i1025" DrawAspect="Content" ObjectID="_1558956385" r:id="rId16"/>
        </w:object>
      </w:r>
    </w:p>
    <w:p w:rsidR="001E5285" w:rsidRPr="00B46261" w:rsidRDefault="001E5285" w:rsidP="001E5285">
      <w:pPr>
        <w:pStyle w:val="Heading2"/>
        <w:rPr>
          <w:lang w:val="es-ES_tradnl"/>
        </w:rPr>
      </w:pPr>
      <w:r w:rsidRPr="00B46261">
        <w:rPr>
          <w:lang w:val="es-ES_tradnl"/>
        </w:rPr>
        <w:t>D.4</w:t>
      </w:r>
      <w:r w:rsidRPr="00B46261">
        <w:rPr>
          <w:lang w:val="es-ES_tradnl"/>
        </w:rPr>
        <w:tab/>
        <w:t xml:space="preserve">Cálculo de distancia de enlace </w:t>
      </w:r>
      <w:proofErr w:type="spellStart"/>
      <w:r w:rsidRPr="00B46261">
        <w:rPr>
          <w:lang w:val="es-ES_tradnl"/>
        </w:rPr>
        <w:t>monomodo</w:t>
      </w:r>
      <w:proofErr w:type="spellEnd"/>
    </w:p>
    <w:p w:rsidR="001E5285" w:rsidRPr="00B46261" w:rsidRDefault="001E5285" w:rsidP="00D130FB">
      <w:pPr>
        <w:keepNext/>
        <w:keepLines/>
        <w:rPr>
          <w:rFonts w:cs="Arial"/>
          <w:lang w:val="es-ES_tradnl"/>
        </w:rPr>
      </w:pPr>
      <w:r w:rsidRPr="00B46261">
        <w:rPr>
          <w:lang w:val="es-ES_tradnl"/>
        </w:rPr>
        <w:t>Para este ejemplo se aplican las siguientes suposiciones:</w:t>
      </w:r>
    </w:p>
    <w:p w:rsidR="001E5285" w:rsidRPr="00B46261" w:rsidRDefault="001E5285" w:rsidP="003526C9">
      <w:pPr>
        <w:pStyle w:val="enumlev1"/>
        <w:rPr>
          <w:szCs w:val="24"/>
          <w:lang w:val="es-ES_tradnl"/>
        </w:rPr>
      </w:pPr>
      <w:r w:rsidRPr="00B46261">
        <w:rPr>
          <w:lang w:val="es-ES_tradnl"/>
        </w:rPr>
        <w:tab/>
        <w:t xml:space="preserve">Las pérdidas de la fibra </w:t>
      </w:r>
      <w:proofErr w:type="spellStart"/>
      <w:r w:rsidRPr="00B46261">
        <w:rPr>
          <w:lang w:val="es-ES_tradnl"/>
        </w:rPr>
        <w:t>monomodo</w:t>
      </w:r>
      <w:proofErr w:type="spellEnd"/>
      <w:r w:rsidRPr="00B46261">
        <w:rPr>
          <w:lang w:val="es-ES_tradnl"/>
        </w:rPr>
        <w:t xml:space="preserve"> son fijas en el</w:t>
      </w:r>
      <w:r w:rsidR="003526C9" w:rsidRPr="00B46261">
        <w:rPr>
          <w:lang w:val="es-ES_tradnl"/>
        </w:rPr>
        <w:t xml:space="preserve"> caso uniforme más desfavorable </w:t>
      </w:r>
      <w:r w:rsidRPr="00B46261">
        <w:rPr>
          <w:szCs w:val="24"/>
          <w:lang w:val="es-ES_tradnl"/>
        </w:rPr>
        <w:t>0,35 dB/km</w:t>
      </w:r>
    </w:p>
    <w:p w:rsidR="001E5285" w:rsidRPr="00B46261" w:rsidRDefault="001E5285" w:rsidP="00394216">
      <w:pPr>
        <w:pStyle w:val="enumlev1"/>
        <w:rPr>
          <w:szCs w:val="24"/>
          <w:lang w:val="es-ES_tradnl"/>
        </w:rPr>
      </w:pPr>
      <w:r w:rsidRPr="00B46261">
        <w:rPr>
          <w:szCs w:val="24"/>
          <w:lang w:val="es-ES_tradnl"/>
        </w:rPr>
        <w:tab/>
        <w:t>Transmisor FP 1310 </w:t>
      </w:r>
      <w:proofErr w:type="spellStart"/>
      <w:r w:rsidRPr="00B46261">
        <w:rPr>
          <w:szCs w:val="24"/>
          <w:lang w:val="es-ES_tradnl"/>
        </w:rPr>
        <w:t>nm</w:t>
      </w:r>
      <w:proofErr w:type="spellEnd"/>
      <w:r w:rsidRPr="00B46261">
        <w:rPr>
          <w:szCs w:val="24"/>
          <w:lang w:val="es-ES_tradnl"/>
        </w:rPr>
        <w:t xml:space="preserve"> – potencia mínima de salida </w:t>
      </w:r>
      <w:r w:rsidR="00394216" w:rsidRPr="00B46261">
        <w:rPr>
          <w:lang w:val="es-ES_tradnl"/>
        </w:rPr>
        <w:t>→</w:t>
      </w:r>
      <w:r w:rsidRPr="00B46261">
        <w:rPr>
          <w:lang w:val="es-ES_tradnl"/>
        </w:rPr>
        <w:t xml:space="preserve"> </w:t>
      </w:r>
      <w:r w:rsidRPr="00B46261">
        <w:rPr>
          <w:szCs w:val="24"/>
          <w:lang w:val="es-ES_tradnl"/>
        </w:rPr>
        <w:t>–5 </w:t>
      </w:r>
      <w:proofErr w:type="spellStart"/>
      <w:r w:rsidRPr="00B46261">
        <w:rPr>
          <w:szCs w:val="24"/>
          <w:lang w:val="es-ES_tradnl"/>
        </w:rPr>
        <w:t>dBm</w:t>
      </w:r>
      <w:proofErr w:type="spellEnd"/>
      <w:r w:rsidRPr="00B46261">
        <w:rPr>
          <w:szCs w:val="24"/>
          <w:lang w:val="es-ES_tradnl"/>
        </w:rPr>
        <w:t xml:space="preserve">, anchura espectral 4 </w:t>
      </w:r>
      <w:proofErr w:type="spellStart"/>
      <w:r w:rsidRPr="00B46261">
        <w:rPr>
          <w:szCs w:val="24"/>
          <w:lang w:val="es-ES_tradnl"/>
        </w:rPr>
        <w:t>nm</w:t>
      </w:r>
      <w:proofErr w:type="spellEnd"/>
    </w:p>
    <w:p w:rsidR="001E5285" w:rsidRPr="00B46261" w:rsidRDefault="001E5285" w:rsidP="00D402C2">
      <w:pPr>
        <w:pStyle w:val="enumlev1"/>
        <w:rPr>
          <w:szCs w:val="24"/>
          <w:lang w:val="es-ES_tradnl"/>
        </w:rPr>
      </w:pPr>
      <w:r w:rsidRPr="00B46261">
        <w:rPr>
          <w:szCs w:val="24"/>
          <w:lang w:val="es-ES_tradnl"/>
        </w:rPr>
        <w:tab/>
        <w:t xml:space="preserve">Receptor PIN – sensibilidad </w:t>
      </w:r>
      <w:r w:rsidR="003526C9" w:rsidRPr="00B46261">
        <w:rPr>
          <w:szCs w:val="24"/>
          <w:lang w:val="es-ES_tradnl"/>
        </w:rPr>
        <w:t xml:space="preserve">mínima (patológica) de –18 </w:t>
      </w:r>
      <w:proofErr w:type="spellStart"/>
      <w:r w:rsidR="003526C9" w:rsidRPr="00B46261">
        <w:rPr>
          <w:szCs w:val="24"/>
          <w:lang w:val="es-ES_tradnl"/>
        </w:rPr>
        <w:t>dBm</w:t>
      </w:r>
      <w:proofErr w:type="spellEnd"/>
    </w:p>
    <w:p w:rsidR="001E5285" w:rsidRPr="00B46261" w:rsidRDefault="001E5285" w:rsidP="003526C9">
      <w:pPr>
        <w:pStyle w:val="enumlev1"/>
        <w:rPr>
          <w:szCs w:val="24"/>
          <w:lang w:val="es-ES_tradnl"/>
        </w:rPr>
      </w:pPr>
      <w:r w:rsidRPr="00B46261">
        <w:rPr>
          <w:szCs w:val="24"/>
          <w:lang w:val="es-ES_tradnl"/>
        </w:rPr>
        <w:tab/>
        <w:t xml:space="preserve">2 conectores con </w:t>
      </w:r>
      <w:r w:rsidR="00D130FB" w:rsidRPr="00B46261">
        <w:rPr>
          <w:szCs w:val="24"/>
          <w:lang w:val="es-ES_tradnl"/>
        </w:rPr>
        <w:t>0</w:t>
      </w:r>
      <w:r w:rsidRPr="00B46261">
        <w:rPr>
          <w:szCs w:val="24"/>
          <w:lang w:val="es-ES_tradnl"/>
        </w:rPr>
        <w:t>,5 dB pérdida</w:t>
      </w:r>
      <w:r w:rsidR="00D130FB" w:rsidRPr="00B46261">
        <w:rPr>
          <w:szCs w:val="24"/>
          <w:lang w:val="es-ES_tradnl"/>
        </w:rPr>
        <w:t>/</w:t>
      </w:r>
      <w:r w:rsidRPr="00B46261">
        <w:rPr>
          <w:szCs w:val="24"/>
          <w:lang w:val="es-ES_tradnl"/>
        </w:rPr>
        <w:t>conector</w:t>
      </w:r>
    </w:p>
    <w:p w:rsidR="001E5285" w:rsidRPr="00B46261" w:rsidRDefault="001E5285" w:rsidP="003526C9">
      <w:pPr>
        <w:pStyle w:val="enumlev1"/>
        <w:rPr>
          <w:szCs w:val="24"/>
          <w:lang w:val="es-ES_tradnl"/>
        </w:rPr>
      </w:pPr>
      <w:r w:rsidRPr="00B46261">
        <w:rPr>
          <w:szCs w:val="24"/>
          <w:lang w:val="es-ES_tradnl"/>
        </w:rPr>
        <w:tab/>
        <w:t>2 pérdidas de parche con 1 dB pérdida</w:t>
      </w:r>
      <w:r w:rsidR="00D130FB" w:rsidRPr="00B46261">
        <w:rPr>
          <w:szCs w:val="24"/>
          <w:lang w:val="es-ES_tradnl"/>
        </w:rPr>
        <w:t>/</w:t>
      </w:r>
      <w:r w:rsidRPr="00B46261">
        <w:rPr>
          <w:szCs w:val="24"/>
          <w:lang w:val="es-ES_tradnl"/>
        </w:rPr>
        <w:t>parche</w:t>
      </w:r>
    </w:p>
    <w:p w:rsidR="001E5285" w:rsidRPr="00B46261" w:rsidRDefault="001E5285" w:rsidP="003526C9">
      <w:pPr>
        <w:pStyle w:val="enumlev1"/>
        <w:rPr>
          <w:lang w:val="es-ES_tradnl"/>
        </w:rPr>
      </w:pPr>
      <w:r w:rsidRPr="00B46261">
        <w:rPr>
          <w:lang w:val="es-ES_tradnl"/>
        </w:rPr>
        <w:tab/>
        <w:t>1 pérdida de empalme con 0,3 dB pérdida</w:t>
      </w:r>
      <w:r w:rsidR="00D130FB" w:rsidRPr="00B46261">
        <w:rPr>
          <w:lang w:val="es-ES_tradnl"/>
        </w:rPr>
        <w:t>/</w:t>
      </w:r>
      <w:r w:rsidRPr="00B46261">
        <w:rPr>
          <w:lang w:val="es-ES_tradnl"/>
        </w:rPr>
        <w:t>empalme</w:t>
      </w:r>
    </w:p>
    <w:p w:rsidR="001E5285" w:rsidRPr="00B46261" w:rsidRDefault="001E5285" w:rsidP="003526C9">
      <w:pPr>
        <w:pStyle w:val="enumlev1"/>
        <w:rPr>
          <w:lang w:val="es-ES_tradnl"/>
        </w:rPr>
      </w:pPr>
      <w:r w:rsidRPr="00B46261">
        <w:rPr>
          <w:lang w:val="es-ES_tradnl"/>
        </w:rPr>
        <w:tab/>
        <w:t>3 d</w:t>
      </w:r>
      <w:r w:rsidR="003526C9" w:rsidRPr="00B46261">
        <w:rPr>
          <w:lang w:val="es-ES_tradnl"/>
        </w:rPr>
        <w:t>B de margen de sistema añadidos.</w:t>
      </w:r>
    </w:p>
    <w:p w:rsidR="001E5285" w:rsidRPr="00B46261" w:rsidRDefault="001E5285" w:rsidP="00D130FB">
      <w:pPr>
        <w:keepNext/>
        <w:keepLines/>
        <w:rPr>
          <w:rFonts w:cs="Arial"/>
          <w:lang w:val="es-ES_tradnl"/>
        </w:rPr>
      </w:pPr>
      <w:r w:rsidRPr="00B46261">
        <w:rPr>
          <w:lang w:val="es-ES_tradnl"/>
        </w:rPr>
        <w:t>En el caso más desfavorable el balance de potencia EOL en este ejemplo sería por lo tanto:</w:t>
      </w:r>
    </w:p>
    <w:p w:rsidR="001E5285" w:rsidRPr="00B46261" w:rsidRDefault="001E5285" w:rsidP="003526C9">
      <w:pPr>
        <w:pStyle w:val="enumlev1"/>
        <w:tabs>
          <w:tab w:val="left" w:pos="4253"/>
        </w:tabs>
        <w:rPr>
          <w:lang w:val="es-ES_tradnl"/>
        </w:rPr>
      </w:pPr>
      <w:r w:rsidRPr="00B46261">
        <w:rPr>
          <w:lang w:val="es-ES_tradnl"/>
        </w:rPr>
        <w:tab/>
        <w:t>Potencia de transmisor</w:t>
      </w:r>
      <w:r w:rsidRPr="00B46261">
        <w:rPr>
          <w:lang w:val="es-ES_tradnl"/>
        </w:rPr>
        <w:tab/>
        <w:t xml:space="preserve">–5 </w:t>
      </w:r>
      <w:proofErr w:type="spellStart"/>
      <w:r w:rsidRPr="00B46261">
        <w:rPr>
          <w:lang w:val="es-ES_tradnl"/>
        </w:rPr>
        <w:t>dBm</w:t>
      </w:r>
      <w:proofErr w:type="spellEnd"/>
    </w:p>
    <w:p w:rsidR="001E5285" w:rsidRPr="00B46261" w:rsidRDefault="001E5285" w:rsidP="003526C9">
      <w:pPr>
        <w:pStyle w:val="enumlev1"/>
        <w:tabs>
          <w:tab w:val="left" w:pos="4253"/>
        </w:tabs>
        <w:rPr>
          <w:lang w:val="es-ES_tradnl"/>
        </w:rPr>
      </w:pPr>
      <w:r w:rsidRPr="00B46261">
        <w:rPr>
          <w:lang w:val="es-ES_tradnl"/>
        </w:rPr>
        <w:tab/>
        <w:t>Sensibilidad del receptor</w:t>
      </w:r>
      <w:r w:rsidRPr="00B46261">
        <w:rPr>
          <w:lang w:val="es-ES_tradnl"/>
        </w:rPr>
        <w:tab/>
        <w:t>–</w:t>
      </w:r>
      <w:r w:rsidR="00D402C2" w:rsidRPr="00D402C2">
        <w:rPr>
          <w:sz w:val="12"/>
          <w:szCs w:val="12"/>
          <w:lang w:val="es-ES_tradnl"/>
        </w:rPr>
        <w:t> </w:t>
      </w:r>
      <w:r w:rsidRPr="00B46261">
        <w:rPr>
          <w:lang w:val="es-ES_tradnl"/>
        </w:rPr>
        <w:t xml:space="preserve">(–18 </w:t>
      </w:r>
      <w:proofErr w:type="spellStart"/>
      <w:r w:rsidRPr="00B46261">
        <w:rPr>
          <w:lang w:val="es-ES_tradnl"/>
        </w:rPr>
        <w:t>dBm</w:t>
      </w:r>
      <w:proofErr w:type="spellEnd"/>
      <w:r w:rsidRPr="00B46261">
        <w:rPr>
          <w:lang w:val="es-ES_tradnl"/>
        </w:rPr>
        <w:t>)</w:t>
      </w:r>
    </w:p>
    <w:p w:rsidR="001E5285" w:rsidRPr="00B46261" w:rsidRDefault="001E5285" w:rsidP="003526C9">
      <w:pPr>
        <w:pStyle w:val="enumlev1"/>
        <w:tabs>
          <w:tab w:val="left" w:pos="4253"/>
        </w:tabs>
        <w:rPr>
          <w:lang w:val="es-ES_tradnl"/>
        </w:rPr>
      </w:pPr>
      <w:r w:rsidRPr="00B46261">
        <w:rPr>
          <w:lang w:val="es-ES_tradnl"/>
        </w:rPr>
        <w:tab/>
        <w:t xml:space="preserve">Pérdida por conector (2 × </w:t>
      </w:r>
      <w:r w:rsidR="00D130FB" w:rsidRPr="00B46261">
        <w:rPr>
          <w:lang w:val="es-ES_tradnl"/>
        </w:rPr>
        <w:t>0</w:t>
      </w:r>
      <w:r w:rsidRPr="00B46261">
        <w:rPr>
          <w:lang w:val="es-ES_tradnl"/>
        </w:rPr>
        <w:t>,5 dB)</w:t>
      </w:r>
      <w:r w:rsidRPr="00B46261">
        <w:rPr>
          <w:lang w:val="es-ES_tradnl"/>
        </w:rPr>
        <w:tab/>
        <w:t>–1</w:t>
      </w:r>
    </w:p>
    <w:p w:rsidR="001E5285" w:rsidRPr="00B46261" w:rsidRDefault="001E5285" w:rsidP="003526C9">
      <w:pPr>
        <w:pStyle w:val="enumlev1"/>
        <w:tabs>
          <w:tab w:val="left" w:pos="4253"/>
        </w:tabs>
        <w:rPr>
          <w:lang w:val="es-ES_tradnl"/>
        </w:rPr>
      </w:pPr>
      <w:r w:rsidRPr="00B46261">
        <w:rPr>
          <w:lang w:val="es-ES_tradnl"/>
        </w:rPr>
        <w:tab/>
        <w:t>Pérdida por parche (2 × 1 dB)</w:t>
      </w:r>
      <w:r w:rsidRPr="00B46261">
        <w:rPr>
          <w:lang w:val="es-ES_tradnl"/>
        </w:rPr>
        <w:tab/>
        <w:t>–2</w:t>
      </w:r>
    </w:p>
    <w:p w:rsidR="001E5285" w:rsidRPr="00B46261" w:rsidRDefault="001E5285" w:rsidP="003526C9">
      <w:pPr>
        <w:pStyle w:val="enumlev1"/>
        <w:tabs>
          <w:tab w:val="left" w:pos="4253"/>
        </w:tabs>
        <w:rPr>
          <w:lang w:val="es-ES_tradnl"/>
        </w:rPr>
      </w:pPr>
      <w:r w:rsidRPr="00B46261">
        <w:rPr>
          <w:lang w:val="es-ES_tradnl"/>
        </w:rPr>
        <w:tab/>
        <w:t>Pérdida por empalme (0,3 dB)</w:t>
      </w:r>
      <w:r w:rsidRPr="00B46261">
        <w:rPr>
          <w:lang w:val="es-ES_tradnl"/>
        </w:rPr>
        <w:tab/>
        <w:t>–0,3</w:t>
      </w:r>
    </w:p>
    <w:p w:rsidR="001E5285" w:rsidRPr="00B46261" w:rsidRDefault="001E5285" w:rsidP="00141EB9">
      <w:pPr>
        <w:pStyle w:val="enumlev1"/>
        <w:keepNext/>
        <w:keepLines/>
        <w:tabs>
          <w:tab w:val="left" w:pos="4253"/>
        </w:tabs>
        <w:rPr>
          <w:u w:val="single"/>
          <w:lang w:val="es-ES_tradnl"/>
        </w:rPr>
      </w:pPr>
      <w:r w:rsidRPr="00B46261">
        <w:rPr>
          <w:lang w:val="es-ES_tradnl"/>
        </w:rPr>
        <w:tab/>
        <w:t>Margen de sistema</w:t>
      </w:r>
      <w:r w:rsidRPr="00B46261">
        <w:rPr>
          <w:lang w:val="es-ES_tradnl"/>
        </w:rPr>
        <w:tab/>
        <w:t>–</w:t>
      </w:r>
      <w:r w:rsidRPr="00B46261">
        <w:rPr>
          <w:u w:val="single"/>
          <w:lang w:val="es-ES_tradnl"/>
        </w:rPr>
        <w:t>3</w:t>
      </w:r>
    </w:p>
    <w:p w:rsidR="001E5285" w:rsidRPr="00B46261" w:rsidRDefault="001E5285" w:rsidP="003526C9">
      <w:pPr>
        <w:pStyle w:val="enumlev1"/>
        <w:tabs>
          <w:tab w:val="left" w:pos="4253"/>
        </w:tabs>
        <w:rPr>
          <w:lang w:val="es-ES_tradnl"/>
        </w:rPr>
      </w:pPr>
      <w:r w:rsidRPr="00B46261">
        <w:rPr>
          <w:lang w:val="es-ES_tradnl"/>
        </w:rPr>
        <w:tab/>
        <w:t>Balance de potencia EOL</w:t>
      </w:r>
      <w:r w:rsidRPr="00B46261">
        <w:rPr>
          <w:lang w:val="es-ES_tradnl"/>
        </w:rPr>
        <w:tab/>
        <w:t>6,7 dB</w:t>
      </w:r>
    </w:p>
    <w:p w:rsidR="001E5285" w:rsidRPr="00B46261" w:rsidRDefault="001E5285" w:rsidP="003526C9">
      <w:pPr>
        <w:pStyle w:val="enumlev1"/>
        <w:tabs>
          <w:tab w:val="left" w:pos="4395"/>
        </w:tabs>
        <w:rPr>
          <w:lang w:val="es-ES_tradnl"/>
        </w:rPr>
      </w:pPr>
      <w:r w:rsidRPr="00B46261">
        <w:rPr>
          <w:lang w:val="es-ES_tradnl"/>
        </w:rPr>
        <w:tab/>
        <w:t>El alcance estimado es 6,7/0,35</w:t>
      </w:r>
      <w:r w:rsidR="003526C9" w:rsidRPr="00B46261">
        <w:rPr>
          <w:lang w:val="es-ES_tradnl"/>
        </w:rPr>
        <w:t>  </w:t>
      </w:r>
      <w:r w:rsidRPr="00B46261">
        <w:rPr>
          <w:lang w:val="es-ES_tradnl"/>
        </w:rPr>
        <w:t>=</w:t>
      </w:r>
      <w:r w:rsidR="003526C9" w:rsidRPr="00B46261">
        <w:rPr>
          <w:lang w:val="es-ES_tradnl"/>
        </w:rPr>
        <w:t>  </w:t>
      </w:r>
      <w:r w:rsidRPr="00B46261">
        <w:rPr>
          <w:b/>
          <w:bCs/>
          <w:lang w:val="es-ES_tradnl"/>
        </w:rPr>
        <w:t>19,14 km</w:t>
      </w:r>
    </w:p>
    <w:p w:rsidR="001E5285" w:rsidRPr="00B46261" w:rsidRDefault="001E5285" w:rsidP="001E5285">
      <w:pPr>
        <w:pStyle w:val="Heading2"/>
        <w:rPr>
          <w:lang w:val="es-ES_tradnl"/>
        </w:rPr>
      </w:pPr>
      <w:r w:rsidRPr="00B46261">
        <w:rPr>
          <w:lang w:val="es-ES_tradnl"/>
        </w:rPr>
        <w:t>D.5</w:t>
      </w:r>
      <w:r w:rsidRPr="00B46261">
        <w:rPr>
          <w:lang w:val="es-ES_tradnl"/>
        </w:rPr>
        <w:tab/>
        <w:t>Dispersión</w:t>
      </w:r>
    </w:p>
    <w:p w:rsidR="001E5285" w:rsidRPr="00B46261" w:rsidRDefault="001E5285" w:rsidP="00D402C2">
      <w:pPr>
        <w:rPr>
          <w:lang w:val="es-ES_tradnl"/>
        </w:rPr>
      </w:pPr>
      <w:r w:rsidRPr="00B46261">
        <w:rPr>
          <w:lang w:val="es-ES_tradnl"/>
        </w:rPr>
        <w:t>Para un SMF con longitud de onda de dispersión nula en 1</w:t>
      </w:r>
      <w:r w:rsidR="003526C9" w:rsidRPr="00B46261">
        <w:rPr>
          <w:lang w:val="es-ES_tradnl"/>
        </w:rPr>
        <w:t> </w:t>
      </w:r>
      <w:r w:rsidRPr="00B46261">
        <w:rPr>
          <w:lang w:val="es-ES_tradnl"/>
        </w:rPr>
        <w:t>302</w:t>
      </w:r>
      <w:r w:rsidR="003526C9" w:rsidRPr="00B46261">
        <w:rPr>
          <w:lang w:val="es-ES_tradnl"/>
        </w:rPr>
        <w:t> </w:t>
      </w:r>
      <w:proofErr w:type="spellStart"/>
      <w:r w:rsidRPr="00B46261">
        <w:rPr>
          <w:lang w:val="es-ES_tradnl"/>
        </w:rPr>
        <w:t>nm</w:t>
      </w:r>
      <w:proofErr w:type="spellEnd"/>
      <w:r w:rsidRPr="00B46261">
        <w:rPr>
          <w:lang w:val="es-ES_tradnl"/>
        </w:rPr>
        <w:t xml:space="preserve"> y longitud de onda óptica de láser de 1</w:t>
      </w:r>
      <w:r w:rsidR="00D402C2">
        <w:rPr>
          <w:lang w:val="es-ES_tradnl"/>
        </w:rPr>
        <w:t> </w:t>
      </w:r>
      <w:r w:rsidRPr="00B46261">
        <w:rPr>
          <w:lang w:val="es-ES_tradnl"/>
        </w:rPr>
        <w:t xml:space="preserve">310 </w:t>
      </w:r>
      <w:proofErr w:type="spellStart"/>
      <w:r w:rsidRPr="00B46261">
        <w:rPr>
          <w:lang w:val="es-ES_tradnl"/>
        </w:rPr>
        <w:t>nm</w:t>
      </w:r>
      <w:proofErr w:type="spellEnd"/>
      <w:r w:rsidR="00D402C2">
        <w:rPr>
          <w:lang w:val="es-ES_tradnl"/>
        </w:rPr>
        <w:t> </w:t>
      </w:r>
      <w:r w:rsidRPr="00B46261">
        <w:rPr>
          <w:lang w:val="es-ES_tradnl"/>
        </w:rPr>
        <w:t>±</w:t>
      </w:r>
      <w:r w:rsidR="00D402C2">
        <w:rPr>
          <w:lang w:val="es-ES_tradnl"/>
        </w:rPr>
        <w:t> </w:t>
      </w:r>
      <w:r w:rsidRPr="00B46261">
        <w:rPr>
          <w:lang w:val="es-ES_tradnl"/>
        </w:rPr>
        <w:t>40 </w:t>
      </w:r>
      <w:proofErr w:type="spellStart"/>
      <w:r w:rsidRPr="00B46261">
        <w:rPr>
          <w:lang w:val="es-ES_tradnl"/>
        </w:rPr>
        <w:t>nm</w:t>
      </w:r>
      <w:proofErr w:type="spellEnd"/>
      <w:r w:rsidRPr="00B46261">
        <w:rPr>
          <w:lang w:val="es-ES_tradnl"/>
        </w:rPr>
        <w:t>, el coeficiente de dispersión puede calcularse utilizando el parámetro de pendiente de dispersión nula que puede obtenerse de la hoja de datos de fibra.</w:t>
      </w:r>
    </w:p>
    <w:p w:rsidR="001E5285" w:rsidRPr="00B46261" w:rsidRDefault="001E5285" w:rsidP="003526C9">
      <w:pPr>
        <w:pStyle w:val="Note"/>
        <w:rPr>
          <w:lang w:val="es-ES_tradnl"/>
        </w:rPr>
      </w:pPr>
      <w:r w:rsidRPr="00B46261">
        <w:rPr>
          <w:lang w:val="es-ES_tradnl"/>
        </w:rPr>
        <w:t>NOTA</w:t>
      </w:r>
      <w:r w:rsidR="003526C9" w:rsidRPr="00B46261">
        <w:rPr>
          <w:lang w:val="es-ES_tradnl"/>
        </w:rPr>
        <w:t> </w:t>
      </w:r>
      <w:r w:rsidRPr="00B46261">
        <w:rPr>
          <w:lang w:val="es-ES_tradnl"/>
        </w:rPr>
        <w:t>–</w:t>
      </w:r>
      <w:r w:rsidR="003526C9" w:rsidRPr="00B46261">
        <w:rPr>
          <w:lang w:val="es-ES_tradnl"/>
        </w:rPr>
        <w:t> </w:t>
      </w:r>
      <w:r w:rsidRPr="00B46261">
        <w:rPr>
          <w:lang w:val="es-ES_tradnl"/>
        </w:rPr>
        <w:t>La longitud de onda de dispersión nula y los parámetros de pendiente de dispersión nula suelen presentarse en la hoja de datos de la fibra óptica del fabricante.</w:t>
      </w:r>
    </w:p>
    <w:p w:rsidR="001E5285" w:rsidRPr="00B46261" w:rsidRDefault="001E5285" w:rsidP="00DC6DEC">
      <w:pPr>
        <w:rPr>
          <w:lang w:val="es-ES_tradnl"/>
        </w:rPr>
      </w:pPr>
      <w:r w:rsidRPr="00B46261">
        <w:rPr>
          <w:lang w:val="es-ES_tradnl"/>
        </w:rPr>
        <w:t>Para este ejemplo se supone que se ha determinado una pendiente de dispersión nula de</w:t>
      </w:r>
      <w:r w:rsidR="00DC6DEC" w:rsidRPr="00B46261">
        <w:rPr>
          <w:lang w:val="es-ES_tradnl"/>
        </w:rPr>
        <w:t xml:space="preserve"> </w:t>
      </w:r>
      <w:r w:rsidRPr="00B46261">
        <w:rPr>
          <w:lang w:val="es-ES_tradnl"/>
        </w:rPr>
        <w:t>0,092 </w:t>
      </w:r>
      <w:proofErr w:type="spellStart"/>
      <w:r w:rsidRPr="00B46261">
        <w:rPr>
          <w:lang w:val="es-ES_tradnl"/>
        </w:rPr>
        <w:t>ps</w:t>
      </w:r>
      <w:proofErr w:type="spellEnd"/>
      <w:r w:rsidRPr="00B46261">
        <w:rPr>
          <w:lang w:val="es-ES_tradnl"/>
        </w:rPr>
        <w:t>/(nm.km).</w:t>
      </w:r>
    </w:p>
    <w:p w:rsidR="001E5285" w:rsidRPr="00B46261" w:rsidRDefault="001E5285" w:rsidP="001E5285">
      <w:pPr>
        <w:rPr>
          <w:rFonts w:cs="Arial"/>
          <w:lang w:val="es-ES_tradnl"/>
        </w:rPr>
      </w:pPr>
      <w:r w:rsidRPr="00B46261">
        <w:rPr>
          <w:lang w:val="es-ES_tradnl"/>
        </w:rPr>
        <w:t>Cálculo de dispersión a 1 270 </w:t>
      </w:r>
      <w:proofErr w:type="spellStart"/>
      <w:r w:rsidRPr="00B46261">
        <w:rPr>
          <w:lang w:val="es-ES_tradnl"/>
        </w:rPr>
        <w:t>nm</w:t>
      </w:r>
      <w:proofErr w:type="spellEnd"/>
      <w:r w:rsidRPr="00B46261">
        <w:rPr>
          <w:lang w:val="es-ES_tradnl"/>
        </w:rPr>
        <w:t xml:space="preserve"> (1 310 </w:t>
      </w:r>
      <w:proofErr w:type="spellStart"/>
      <w:r w:rsidRPr="00B46261">
        <w:rPr>
          <w:lang w:val="es-ES_tradnl"/>
        </w:rPr>
        <w:t>nm</w:t>
      </w:r>
      <w:proofErr w:type="spellEnd"/>
      <w:r w:rsidRPr="00B46261">
        <w:rPr>
          <w:lang w:val="es-ES_tradnl"/>
        </w:rPr>
        <w:t xml:space="preserve"> – 40 </w:t>
      </w:r>
      <w:proofErr w:type="spellStart"/>
      <w:r w:rsidRPr="00B46261">
        <w:rPr>
          <w:lang w:val="es-ES_tradnl"/>
        </w:rPr>
        <w:t>nm</w:t>
      </w:r>
      <w:proofErr w:type="spellEnd"/>
      <w:r w:rsidRPr="00B46261">
        <w:rPr>
          <w:lang w:val="es-ES_tradnl"/>
        </w:rPr>
        <w:t>) = –2,94 ps/nm.km</w:t>
      </w:r>
    </w:p>
    <w:p w:rsidR="001E5285" w:rsidRPr="00B46261" w:rsidRDefault="001E5285" w:rsidP="001E5285">
      <w:pPr>
        <w:rPr>
          <w:rFonts w:cs="Arial"/>
          <w:lang w:val="es-ES_tradnl"/>
        </w:rPr>
      </w:pPr>
      <w:r w:rsidRPr="00B46261">
        <w:rPr>
          <w:lang w:val="es-ES_tradnl"/>
        </w:rPr>
        <w:t>Cálculo de dispersión a 1 350 </w:t>
      </w:r>
      <w:proofErr w:type="spellStart"/>
      <w:r w:rsidRPr="00B46261">
        <w:rPr>
          <w:lang w:val="es-ES_tradnl"/>
        </w:rPr>
        <w:t>nm</w:t>
      </w:r>
      <w:proofErr w:type="spellEnd"/>
      <w:r w:rsidRPr="00B46261">
        <w:rPr>
          <w:lang w:val="es-ES_tradnl"/>
        </w:rPr>
        <w:t xml:space="preserve"> (1 310 </w:t>
      </w:r>
      <w:proofErr w:type="spellStart"/>
      <w:r w:rsidRPr="00B46261">
        <w:rPr>
          <w:lang w:val="es-ES_tradnl"/>
        </w:rPr>
        <w:t>nm</w:t>
      </w:r>
      <w:proofErr w:type="spellEnd"/>
      <w:r w:rsidRPr="00B46261">
        <w:rPr>
          <w:lang w:val="es-ES_tradnl"/>
        </w:rPr>
        <w:t xml:space="preserve"> + 40 </w:t>
      </w:r>
      <w:proofErr w:type="spellStart"/>
      <w:r w:rsidRPr="00B46261">
        <w:rPr>
          <w:lang w:val="es-ES_tradnl"/>
        </w:rPr>
        <w:t>nm</w:t>
      </w:r>
      <w:proofErr w:type="spellEnd"/>
      <w:r w:rsidRPr="00B46261">
        <w:rPr>
          <w:lang w:val="es-ES_tradnl"/>
        </w:rPr>
        <w:t>) = 4,416 ps/nm.km</w:t>
      </w:r>
    </w:p>
    <w:p w:rsidR="001E5285" w:rsidRPr="00B46261" w:rsidRDefault="001E5285" w:rsidP="001E5285">
      <w:pPr>
        <w:rPr>
          <w:rFonts w:cs="Arial"/>
          <w:lang w:val="es-ES_tradnl"/>
        </w:rPr>
      </w:pPr>
      <w:r w:rsidRPr="00B46261">
        <w:rPr>
          <w:lang w:val="es-ES_tradnl"/>
        </w:rPr>
        <w:t>La longitud de enlace limitada por dispersión se determina con la siguiente ecuación:</w:t>
      </w:r>
    </w:p>
    <w:p w:rsidR="004D7E28" w:rsidRPr="00B46261" w:rsidRDefault="004D7E28" w:rsidP="004D7E28">
      <w:pPr>
        <w:pStyle w:val="Equation"/>
        <w:rPr>
          <w:lang w:val="es-ES_tradnl" w:eastAsia="ja-JP"/>
        </w:rPr>
      </w:pPr>
      <w:r w:rsidRPr="00B46261">
        <w:rPr>
          <w:lang w:val="es-ES_tradnl"/>
        </w:rPr>
        <w:tab/>
      </w:r>
      <w:r w:rsidRPr="00B46261">
        <w:rPr>
          <w:lang w:val="es-ES_tradnl"/>
        </w:rPr>
        <w:tab/>
      </w:r>
      <w:r w:rsidRPr="00B46261">
        <w:rPr>
          <w:position w:val="-24"/>
          <w:lang w:val="es-ES_tradnl" w:eastAsia="ja-JP"/>
        </w:rPr>
        <w:object w:dxaOrig="1240" w:dyaOrig="620">
          <v:shape id="_x0000_i1026" type="#_x0000_t75" style="width:61.9pt;height:30.95pt" o:ole="">
            <v:imagedata r:id="rId17" o:title=""/>
          </v:shape>
          <o:OLEObject Type="Embed" ProgID="Equation.3" ShapeID="_x0000_i1026" DrawAspect="Content" ObjectID="_1558956386" r:id="rId18"/>
        </w:object>
      </w:r>
    </w:p>
    <w:p w:rsidR="001E5285" w:rsidRPr="00B46261" w:rsidRDefault="001E5285" w:rsidP="001E5285">
      <w:pPr>
        <w:rPr>
          <w:lang w:val="es-ES_tradnl"/>
        </w:rPr>
      </w:pPr>
      <w:r w:rsidRPr="00B46261">
        <w:rPr>
          <w:lang w:val="es-ES_tradnl"/>
        </w:rPr>
        <w:t xml:space="preserve">En la que </w:t>
      </w:r>
      <w:r w:rsidRPr="00B46261">
        <w:rPr>
          <w:i/>
          <w:iCs/>
          <w:lang w:val="es-ES_tradnl"/>
        </w:rPr>
        <w:t>B</w:t>
      </w:r>
      <w:r w:rsidRPr="00B46261">
        <w:rPr>
          <w:lang w:val="es-ES_tradnl"/>
        </w:rPr>
        <w:t xml:space="preserve"> es la velocidad binaria, </w:t>
      </w:r>
      <w:r w:rsidRPr="00B46261">
        <w:rPr>
          <w:i/>
          <w:iCs/>
          <w:lang w:val="es-ES_tradnl"/>
        </w:rPr>
        <w:t>D</w:t>
      </w:r>
      <w:r w:rsidRPr="00B46261">
        <w:rPr>
          <w:lang w:val="es-ES_tradnl"/>
        </w:rPr>
        <w:t xml:space="preserve"> la dispersión (</w:t>
      </w:r>
      <w:proofErr w:type="spellStart"/>
      <w:r w:rsidRPr="00B46261">
        <w:rPr>
          <w:lang w:val="es-ES_tradnl"/>
        </w:rPr>
        <w:t>ps</w:t>
      </w:r>
      <w:proofErr w:type="spellEnd"/>
      <w:r w:rsidRPr="00B46261">
        <w:rPr>
          <w:lang w:val="es-ES_tradnl"/>
        </w:rPr>
        <w:t xml:space="preserve">/nm.km) y </w:t>
      </w:r>
      <w:proofErr w:type="spellStart"/>
      <w:r w:rsidRPr="00B46261">
        <w:rPr>
          <w:rFonts w:ascii="SymbolMT" w:hAnsi="SymbolMT"/>
          <w:lang w:val="es-ES_tradnl"/>
        </w:rPr>
        <w:t>Δλ</w:t>
      </w:r>
      <w:proofErr w:type="spellEnd"/>
      <w:r w:rsidRPr="00B46261">
        <w:rPr>
          <w:rFonts w:ascii="SymbolMT" w:hAnsi="SymbolMT"/>
          <w:lang w:val="es-ES_tradnl"/>
        </w:rPr>
        <w:t xml:space="preserve"> </w:t>
      </w:r>
      <w:r w:rsidRPr="00B46261">
        <w:rPr>
          <w:lang w:val="es-ES_tradnl"/>
        </w:rPr>
        <w:t>la anchura de línea de fuente (</w:t>
      </w:r>
      <w:proofErr w:type="spellStart"/>
      <w:r w:rsidRPr="00B46261">
        <w:rPr>
          <w:lang w:val="es-ES_tradnl"/>
        </w:rPr>
        <w:t>nm</w:t>
      </w:r>
      <w:proofErr w:type="spellEnd"/>
      <w:r w:rsidRPr="00B46261">
        <w:rPr>
          <w:lang w:val="es-ES_tradnl"/>
        </w:rPr>
        <w:t>).</w:t>
      </w:r>
    </w:p>
    <w:p w:rsidR="001E5285" w:rsidRPr="00B46261" w:rsidRDefault="001E5285" w:rsidP="004D7E28">
      <w:pPr>
        <w:rPr>
          <w:lang w:val="es-ES_tradnl"/>
        </w:rPr>
      </w:pPr>
      <w:r w:rsidRPr="00B46261">
        <w:rPr>
          <w:lang w:val="es-ES_tradnl"/>
        </w:rPr>
        <w:t>Con una dispersi</w:t>
      </w:r>
      <w:bookmarkStart w:id="149" w:name="_GoBack"/>
      <w:bookmarkEnd w:id="149"/>
      <w:r w:rsidRPr="00B46261">
        <w:rPr>
          <w:lang w:val="es-ES_tradnl"/>
        </w:rPr>
        <w:t>ón absoluta para el caso más desfavorable de 4,416/nm.km y con 1,5</w:t>
      </w:r>
      <w:r w:rsidR="004D7E28" w:rsidRPr="00B46261">
        <w:rPr>
          <w:lang w:val="es-ES_tradnl"/>
        </w:rPr>
        <w:t> </w:t>
      </w:r>
      <w:r w:rsidRPr="00B46261">
        <w:rPr>
          <w:lang w:val="es-ES_tradnl"/>
        </w:rPr>
        <w:t>Gbit/s de datos obtenemos una longitud de enlace limitada por dispersión de 18,7</w:t>
      </w:r>
      <w:r w:rsidR="004D7E28" w:rsidRPr="00B46261">
        <w:rPr>
          <w:lang w:val="es-ES_tradnl"/>
        </w:rPr>
        <w:t> </w:t>
      </w:r>
      <w:r w:rsidRPr="00B46261">
        <w:rPr>
          <w:lang w:val="es-ES_tradnl"/>
        </w:rPr>
        <w:t>km, y la longitud se reduce a 9,3 km a 3,0 Gbit/s.</w:t>
      </w:r>
    </w:p>
    <w:p w:rsidR="001E5285" w:rsidRPr="00B46261" w:rsidRDefault="001E5285" w:rsidP="001E5285">
      <w:pPr>
        <w:rPr>
          <w:lang w:val="es-ES_tradnl"/>
        </w:rPr>
      </w:pPr>
      <w:r w:rsidRPr="00B46261">
        <w:rPr>
          <w:lang w:val="es-ES_tradnl"/>
        </w:rPr>
        <w:t>En este ejemplo queda claro que el enlace está limitado por dispersión a 1,5 Gbit/s y 3 Gbit/s.</w:t>
      </w:r>
    </w:p>
    <w:p w:rsidR="001E5285" w:rsidRPr="00B46261" w:rsidRDefault="001E5285" w:rsidP="001E5285">
      <w:pPr>
        <w:pStyle w:val="Heading2"/>
        <w:rPr>
          <w:lang w:val="es-ES_tradnl"/>
        </w:rPr>
      </w:pPr>
      <w:r w:rsidRPr="00B46261">
        <w:rPr>
          <w:lang w:val="es-ES_tradnl"/>
        </w:rPr>
        <w:t>D.6</w:t>
      </w:r>
      <w:r w:rsidRPr="00B46261">
        <w:rPr>
          <w:lang w:val="es-ES_tradnl"/>
        </w:rPr>
        <w:tab/>
        <w:t xml:space="preserve">Cálculo de distancia de enlace </w:t>
      </w:r>
      <w:proofErr w:type="spellStart"/>
      <w:r w:rsidRPr="00B46261">
        <w:rPr>
          <w:lang w:val="es-ES_tradnl"/>
        </w:rPr>
        <w:t>multimodo</w:t>
      </w:r>
      <w:proofErr w:type="spellEnd"/>
    </w:p>
    <w:p w:rsidR="001E5285" w:rsidRPr="00B46261" w:rsidRDefault="001E5285" w:rsidP="001E5285">
      <w:pPr>
        <w:rPr>
          <w:lang w:val="es-ES_tradnl"/>
        </w:rPr>
      </w:pPr>
      <w:r w:rsidRPr="00B46261">
        <w:rPr>
          <w:lang w:val="es-ES_tradnl"/>
        </w:rPr>
        <w:t xml:space="preserve">En el caso de una fibra </w:t>
      </w:r>
      <w:proofErr w:type="spellStart"/>
      <w:r w:rsidRPr="00B46261">
        <w:rPr>
          <w:lang w:val="es-ES_tradnl"/>
        </w:rPr>
        <w:t>multimodo</w:t>
      </w:r>
      <w:proofErr w:type="spellEnd"/>
      <w:r w:rsidRPr="00B46261">
        <w:rPr>
          <w:lang w:val="es-ES_tradnl"/>
        </w:rPr>
        <w:t xml:space="preserve"> las distancias de enlace no suelen estar limitadas por el balance de potencia general sino por la dispersión intermodal.</w:t>
      </w:r>
    </w:p>
    <w:p w:rsidR="001E5285" w:rsidRPr="00B46261" w:rsidRDefault="001E5285" w:rsidP="001E5285">
      <w:pPr>
        <w:rPr>
          <w:lang w:val="es-ES_tradnl"/>
        </w:rPr>
      </w:pPr>
      <w:r w:rsidRPr="00B46261">
        <w:rPr>
          <w:lang w:val="es-ES_tradnl"/>
        </w:rPr>
        <w:t xml:space="preserve">Los fabricantes de fibras ópticas especifican el ancho de banda modal efectivo de la fibra </w:t>
      </w:r>
      <w:proofErr w:type="spellStart"/>
      <w:r w:rsidRPr="00B46261">
        <w:rPr>
          <w:lang w:val="es-ES_tradnl"/>
        </w:rPr>
        <w:t>multimodo</w:t>
      </w:r>
      <w:proofErr w:type="spellEnd"/>
      <w:r w:rsidRPr="00B46261">
        <w:rPr>
          <w:lang w:val="es-ES_tradnl"/>
        </w:rPr>
        <w:t xml:space="preserve"> para una longitud de onda determinada en unidades de MHz.km.</w:t>
      </w:r>
    </w:p>
    <w:p w:rsidR="001E5285" w:rsidRPr="00B46261" w:rsidRDefault="001E5285" w:rsidP="001E5285">
      <w:pPr>
        <w:rPr>
          <w:lang w:val="es-ES_tradnl"/>
        </w:rPr>
      </w:pPr>
      <w:r w:rsidRPr="00B46261">
        <w:rPr>
          <w:lang w:val="es-ES_tradnl"/>
        </w:rPr>
        <w:t xml:space="preserve">Hay varios tipos diferentes de fibra </w:t>
      </w:r>
      <w:proofErr w:type="spellStart"/>
      <w:r w:rsidRPr="00B46261">
        <w:rPr>
          <w:lang w:val="es-ES_tradnl"/>
        </w:rPr>
        <w:t>multimodo</w:t>
      </w:r>
      <w:proofErr w:type="spellEnd"/>
      <w:r w:rsidRPr="00B46261">
        <w:rPr>
          <w:lang w:val="es-ES_tradnl"/>
        </w:rPr>
        <w:t xml:space="preserve"> con diferentes anchos de banda modal y tamaños de núcleo. Es importante seleccionar la fibra apropiada para la aplicación requerida.</w:t>
      </w:r>
    </w:p>
    <w:p w:rsidR="001E5285" w:rsidRPr="00B46261" w:rsidRDefault="001E5285" w:rsidP="001E5285">
      <w:pPr>
        <w:rPr>
          <w:sz w:val="20"/>
          <w:lang w:val="es-ES_tradnl"/>
        </w:rPr>
      </w:pPr>
      <w:r w:rsidRPr="00B46261">
        <w:rPr>
          <w:lang w:val="es-ES_tradnl"/>
        </w:rPr>
        <w:t xml:space="preserve">En el siguiente </w:t>
      </w:r>
      <w:r w:rsidR="0053122D" w:rsidRPr="00B46261">
        <w:rPr>
          <w:lang w:val="es-ES_tradnl"/>
        </w:rPr>
        <w:t xml:space="preserve">Cuadro </w:t>
      </w:r>
      <w:r w:rsidRPr="00B46261">
        <w:rPr>
          <w:lang w:val="es-ES_tradnl"/>
        </w:rPr>
        <w:t>B-3 figuran valores de atenuación y de ancho de banda modal mínimo para diferentes tipos de fibra. El fabricante de la fibra proporcionará los valores efectivos.</w:t>
      </w:r>
    </w:p>
    <w:p w:rsidR="001E5285" w:rsidRPr="00B46261" w:rsidRDefault="001E5285" w:rsidP="001E5285">
      <w:pPr>
        <w:pStyle w:val="TableNo"/>
        <w:rPr>
          <w:lang w:val="es-ES_tradnl"/>
        </w:rPr>
      </w:pPr>
      <w:r w:rsidRPr="00B46261">
        <w:rPr>
          <w:lang w:val="es-ES_tradnl"/>
        </w:rPr>
        <w:t>CUADRO D-3</w:t>
      </w:r>
    </w:p>
    <w:p w:rsidR="001E5285" w:rsidRPr="00B46261" w:rsidRDefault="001E5285" w:rsidP="001E5285">
      <w:pPr>
        <w:pStyle w:val="Tabletitle"/>
        <w:rPr>
          <w:lang w:val="es-ES_tradnl"/>
        </w:rPr>
      </w:pPr>
      <w:r w:rsidRPr="00B46261">
        <w:rPr>
          <w:lang w:val="es-ES_tradnl"/>
        </w:rPr>
        <w:t xml:space="preserve">Parámetros de fibra </w:t>
      </w:r>
      <w:proofErr w:type="spellStart"/>
      <w:r w:rsidRPr="00B46261">
        <w:rPr>
          <w:lang w:val="es-ES_tradnl"/>
        </w:rPr>
        <w:t>multimodo</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44"/>
        <w:gridCol w:w="1134"/>
        <w:gridCol w:w="1276"/>
        <w:gridCol w:w="995"/>
        <w:gridCol w:w="1527"/>
      </w:tblGrid>
      <w:tr w:rsidR="001E5285" w:rsidRPr="00B46261" w:rsidTr="00B51F59">
        <w:trPr>
          <w:jc w:val="center"/>
        </w:trPr>
        <w:tc>
          <w:tcPr>
            <w:tcW w:w="4644" w:type="dxa"/>
            <w:shd w:val="clear" w:color="auto" w:fill="auto"/>
            <w:tcMar>
              <w:top w:w="0" w:type="dxa"/>
              <w:left w:w="108" w:type="dxa"/>
              <w:bottom w:w="0" w:type="dxa"/>
              <w:right w:w="108" w:type="dxa"/>
            </w:tcMar>
          </w:tcPr>
          <w:p w:rsidR="001E5285" w:rsidRPr="00B46261" w:rsidRDefault="001E5285" w:rsidP="00141EB9">
            <w:pPr>
              <w:pStyle w:val="Tablehead"/>
              <w:rPr>
                <w:lang w:val="es-ES_tradnl"/>
              </w:rPr>
            </w:pPr>
            <w:r w:rsidRPr="00B46261">
              <w:rPr>
                <w:lang w:val="es-ES_tradnl"/>
              </w:rPr>
              <w:t>Parámetros</w:t>
            </w:r>
          </w:p>
        </w:tc>
        <w:tc>
          <w:tcPr>
            <w:tcW w:w="3405" w:type="dxa"/>
            <w:gridSpan w:val="3"/>
            <w:shd w:val="clear" w:color="auto" w:fill="auto"/>
            <w:tcMar>
              <w:top w:w="0" w:type="dxa"/>
              <w:left w:w="108" w:type="dxa"/>
              <w:bottom w:w="0" w:type="dxa"/>
              <w:right w:w="108" w:type="dxa"/>
            </w:tcMar>
          </w:tcPr>
          <w:p w:rsidR="001E5285" w:rsidRPr="00B46261" w:rsidRDefault="001E5285" w:rsidP="00141EB9">
            <w:pPr>
              <w:pStyle w:val="Tablehead"/>
              <w:rPr>
                <w:lang w:val="es-ES_tradnl"/>
              </w:rPr>
            </w:pPr>
            <w:r w:rsidRPr="00B46261">
              <w:rPr>
                <w:lang w:val="es-ES_tradnl"/>
              </w:rPr>
              <w:t xml:space="preserve">50/125 </w:t>
            </w:r>
            <w:proofErr w:type="spellStart"/>
            <w:r w:rsidRPr="00B46261">
              <w:rPr>
                <w:lang w:val="es-ES_tradnl"/>
              </w:rPr>
              <w:t>um</w:t>
            </w:r>
            <w:proofErr w:type="spellEnd"/>
          </w:p>
        </w:tc>
        <w:tc>
          <w:tcPr>
            <w:tcW w:w="1527" w:type="dxa"/>
            <w:shd w:val="clear" w:color="auto" w:fill="auto"/>
            <w:tcMar>
              <w:top w:w="0" w:type="dxa"/>
              <w:left w:w="108" w:type="dxa"/>
              <w:bottom w:w="0" w:type="dxa"/>
              <w:right w:w="108" w:type="dxa"/>
            </w:tcMar>
          </w:tcPr>
          <w:p w:rsidR="001E5285" w:rsidRPr="00B46261" w:rsidRDefault="001E5285" w:rsidP="00141EB9">
            <w:pPr>
              <w:pStyle w:val="Tablehead"/>
              <w:rPr>
                <w:lang w:val="es-ES_tradnl"/>
              </w:rPr>
            </w:pPr>
            <w:r w:rsidRPr="00B46261">
              <w:rPr>
                <w:lang w:val="es-ES_tradnl"/>
              </w:rPr>
              <w:t>62,5/125 </w:t>
            </w:r>
            <w:proofErr w:type="spellStart"/>
            <w:r w:rsidRPr="00B46261">
              <w:rPr>
                <w:lang w:val="es-ES_tradnl"/>
              </w:rPr>
              <w:t>um</w:t>
            </w:r>
            <w:proofErr w:type="spellEnd"/>
          </w:p>
        </w:tc>
      </w:tr>
      <w:tr w:rsidR="001E5285" w:rsidRPr="00B46261" w:rsidTr="00B51F59">
        <w:trPr>
          <w:jc w:val="center"/>
        </w:trPr>
        <w:tc>
          <w:tcPr>
            <w:tcW w:w="4644" w:type="dxa"/>
            <w:shd w:val="clear" w:color="auto" w:fill="auto"/>
            <w:tcMar>
              <w:top w:w="0" w:type="dxa"/>
              <w:left w:w="108" w:type="dxa"/>
              <w:bottom w:w="0" w:type="dxa"/>
              <w:right w:w="108" w:type="dxa"/>
            </w:tcMar>
          </w:tcPr>
          <w:p w:rsidR="001E5285" w:rsidRPr="00B46261" w:rsidRDefault="001E5285" w:rsidP="00141EB9">
            <w:pPr>
              <w:pStyle w:val="Tabletext"/>
              <w:keepNext/>
              <w:jc w:val="center"/>
              <w:rPr>
                <w:lang w:val="es-ES_tradnl"/>
              </w:rPr>
            </w:pPr>
            <w:r w:rsidRPr="00B46261">
              <w:rPr>
                <w:lang w:val="es-ES_tradnl"/>
              </w:rPr>
              <w:t>Categoría de rendimiento</w:t>
            </w:r>
            <w:r w:rsidR="00E65343" w:rsidRPr="00B46261">
              <w:rPr>
                <w:lang w:val="es-ES_tradnl"/>
              </w:rPr>
              <w:t xml:space="preserve"> ISO/IEC 11801</w:t>
            </w:r>
          </w:p>
        </w:tc>
        <w:tc>
          <w:tcPr>
            <w:tcW w:w="1134" w:type="dxa"/>
            <w:shd w:val="clear" w:color="auto" w:fill="auto"/>
            <w:tcMar>
              <w:top w:w="0" w:type="dxa"/>
              <w:left w:w="108" w:type="dxa"/>
              <w:bottom w:w="0" w:type="dxa"/>
              <w:right w:w="108" w:type="dxa"/>
            </w:tcMar>
          </w:tcPr>
          <w:p w:rsidR="001E5285" w:rsidRPr="00B46261" w:rsidRDefault="001E5285" w:rsidP="00141EB9">
            <w:pPr>
              <w:pStyle w:val="Tabletext"/>
              <w:keepNext/>
              <w:jc w:val="center"/>
              <w:rPr>
                <w:lang w:val="es-ES_tradnl"/>
              </w:rPr>
            </w:pPr>
            <w:r w:rsidRPr="00B46261">
              <w:rPr>
                <w:lang w:val="es-ES_tradnl"/>
              </w:rPr>
              <w:t>OM2</w:t>
            </w:r>
          </w:p>
        </w:tc>
        <w:tc>
          <w:tcPr>
            <w:tcW w:w="1276" w:type="dxa"/>
            <w:shd w:val="clear" w:color="auto" w:fill="auto"/>
            <w:tcMar>
              <w:top w:w="0" w:type="dxa"/>
              <w:left w:w="108" w:type="dxa"/>
              <w:bottom w:w="0" w:type="dxa"/>
              <w:right w:w="108" w:type="dxa"/>
            </w:tcMar>
          </w:tcPr>
          <w:p w:rsidR="001E5285" w:rsidRPr="00B46261" w:rsidRDefault="001E5285" w:rsidP="00141EB9">
            <w:pPr>
              <w:pStyle w:val="Tabletext"/>
              <w:keepNext/>
              <w:jc w:val="center"/>
              <w:rPr>
                <w:lang w:val="es-ES_tradnl"/>
              </w:rPr>
            </w:pPr>
            <w:r w:rsidRPr="00B46261">
              <w:rPr>
                <w:lang w:val="es-ES_tradnl"/>
              </w:rPr>
              <w:t>OM3</w:t>
            </w:r>
          </w:p>
        </w:tc>
        <w:tc>
          <w:tcPr>
            <w:tcW w:w="995" w:type="dxa"/>
            <w:shd w:val="clear" w:color="auto" w:fill="auto"/>
            <w:tcMar>
              <w:top w:w="0" w:type="dxa"/>
              <w:left w:w="108" w:type="dxa"/>
              <w:bottom w:w="0" w:type="dxa"/>
              <w:right w:w="108" w:type="dxa"/>
            </w:tcMar>
          </w:tcPr>
          <w:p w:rsidR="001E5285" w:rsidRPr="00B46261" w:rsidRDefault="001E5285" w:rsidP="00141EB9">
            <w:pPr>
              <w:pStyle w:val="Tabletext"/>
              <w:keepNext/>
              <w:jc w:val="center"/>
              <w:rPr>
                <w:lang w:val="es-ES_tradnl"/>
              </w:rPr>
            </w:pPr>
            <w:r w:rsidRPr="00B46261">
              <w:rPr>
                <w:lang w:val="es-ES_tradnl"/>
              </w:rPr>
              <w:t>OM4</w:t>
            </w:r>
          </w:p>
        </w:tc>
        <w:tc>
          <w:tcPr>
            <w:tcW w:w="1527" w:type="dxa"/>
            <w:shd w:val="clear" w:color="auto" w:fill="auto"/>
            <w:tcMar>
              <w:top w:w="0" w:type="dxa"/>
              <w:left w:w="108" w:type="dxa"/>
              <w:bottom w:w="0" w:type="dxa"/>
              <w:right w:w="108" w:type="dxa"/>
            </w:tcMar>
          </w:tcPr>
          <w:p w:rsidR="001E5285" w:rsidRPr="00B46261" w:rsidRDefault="001E5285" w:rsidP="00141EB9">
            <w:pPr>
              <w:pStyle w:val="Tabletext"/>
              <w:keepNext/>
              <w:jc w:val="center"/>
              <w:rPr>
                <w:lang w:val="es-ES_tradnl"/>
              </w:rPr>
            </w:pPr>
            <w:r w:rsidRPr="00B46261">
              <w:rPr>
                <w:lang w:val="es-ES_tradnl"/>
              </w:rPr>
              <w:t>OM1</w:t>
            </w:r>
          </w:p>
        </w:tc>
      </w:tr>
      <w:tr w:rsidR="001E5285" w:rsidRPr="00B46261" w:rsidTr="00B51F59">
        <w:trPr>
          <w:jc w:val="center"/>
        </w:trPr>
        <w:tc>
          <w:tcPr>
            <w:tcW w:w="4644" w:type="dxa"/>
            <w:shd w:val="clear" w:color="auto" w:fill="auto"/>
            <w:tcMar>
              <w:top w:w="0" w:type="dxa"/>
              <w:left w:w="108" w:type="dxa"/>
              <w:bottom w:w="0" w:type="dxa"/>
              <w:right w:w="108" w:type="dxa"/>
            </w:tcMar>
          </w:tcPr>
          <w:p w:rsidR="001E5285" w:rsidRPr="00B46261" w:rsidRDefault="001E5285" w:rsidP="00141EB9">
            <w:pPr>
              <w:pStyle w:val="Tabletext"/>
              <w:keepNext/>
              <w:jc w:val="center"/>
              <w:rPr>
                <w:lang w:val="es-ES_tradnl"/>
              </w:rPr>
            </w:pPr>
            <w:r w:rsidRPr="00B46261">
              <w:rPr>
                <w:lang w:val="es-ES_tradnl"/>
              </w:rPr>
              <w:t>Atenuación (dB/km)</w:t>
            </w:r>
          </w:p>
          <w:p w:rsidR="001E5285" w:rsidRPr="00B46261" w:rsidRDefault="001E5285" w:rsidP="00141EB9">
            <w:pPr>
              <w:pStyle w:val="Tabletext"/>
              <w:keepNext/>
              <w:jc w:val="center"/>
              <w:rPr>
                <w:lang w:val="es-ES_tradnl"/>
              </w:rPr>
            </w:pPr>
            <w:r w:rsidRPr="00B46261">
              <w:rPr>
                <w:lang w:val="es-ES_tradnl"/>
              </w:rPr>
              <w:t xml:space="preserve">@ 850 </w:t>
            </w:r>
            <w:proofErr w:type="spellStart"/>
            <w:r w:rsidRPr="00B46261">
              <w:rPr>
                <w:lang w:val="es-ES_tradnl"/>
              </w:rPr>
              <w:t>nm</w:t>
            </w:r>
            <w:proofErr w:type="spellEnd"/>
            <w:r w:rsidR="00D130FB" w:rsidRPr="00B46261">
              <w:rPr>
                <w:lang w:val="es-ES_tradnl"/>
              </w:rPr>
              <w:br/>
            </w:r>
            <w:r w:rsidRPr="00B46261">
              <w:rPr>
                <w:lang w:val="es-ES_tradnl"/>
              </w:rPr>
              <w:t xml:space="preserve">@ 1 300 </w:t>
            </w:r>
            <w:proofErr w:type="spellStart"/>
            <w:r w:rsidRPr="00B46261">
              <w:rPr>
                <w:lang w:val="es-ES_tradnl"/>
              </w:rPr>
              <w:t>nm</w:t>
            </w:r>
            <w:proofErr w:type="spellEnd"/>
          </w:p>
        </w:tc>
        <w:tc>
          <w:tcPr>
            <w:tcW w:w="3405" w:type="dxa"/>
            <w:gridSpan w:val="3"/>
            <w:shd w:val="clear" w:color="auto" w:fill="auto"/>
            <w:tcMar>
              <w:top w:w="0" w:type="dxa"/>
              <w:left w:w="108" w:type="dxa"/>
              <w:bottom w:w="0" w:type="dxa"/>
              <w:right w:w="108" w:type="dxa"/>
            </w:tcMar>
          </w:tcPr>
          <w:p w:rsidR="001E5285" w:rsidRPr="00B46261" w:rsidRDefault="001E5285" w:rsidP="00141EB9">
            <w:pPr>
              <w:pStyle w:val="Tabletext"/>
              <w:keepNext/>
              <w:jc w:val="center"/>
              <w:rPr>
                <w:lang w:val="es-ES_tradnl"/>
              </w:rPr>
            </w:pPr>
          </w:p>
          <w:p w:rsidR="001E5285" w:rsidRPr="00B46261" w:rsidRDefault="001E5285" w:rsidP="00141EB9">
            <w:pPr>
              <w:pStyle w:val="Tabletext"/>
              <w:keepNext/>
              <w:jc w:val="center"/>
              <w:rPr>
                <w:lang w:val="es-ES_tradnl"/>
              </w:rPr>
            </w:pPr>
            <w:r w:rsidRPr="00B46261">
              <w:rPr>
                <w:lang w:val="es-ES_tradnl"/>
              </w:rPr>
              <w:t>&lt;3,0</w:t>
            </w:r>
            <w:r w:rsidR="00D130FB" w:rsidRPr="00B46261">
              <w:rPr>
                <w:lang w:val="es-ES_tradnl"/>
              </w:rPr>
              <w:br/>
            </w:r>
            <w:r w:rsidRPr="00B46261">
              <w:rPr>
                <w:lang w:val="es-ES_tradnl"/>
              </w:rPr>
              <w:t>&lt;1,0</w:t>
            </w:r>
          </w:p>
        </w:tc>
        <w:tc>
          <w:tcPr>
            <w:tcW w:w="1527" w:type="dxa"/>
            <w:shd w:val="clear" w:color="auto" w:fill="auto"/>
            <w:tcMar>
              <w:top w:w="0" w:type="dxa"/>
              <w:left w:w="108" w:type="dxa"/>
              <w:bottom w:w="0" w:type="dxa"/>
              <w:right w:w="108" w:type="dxa"/>
            </w:tcMar>
          </w:tcPr>
          <w:p w:rsidR="001E5285" w:rsidRPr="00B46261" w:rsidRDefault="001E5285" w:rsidP="00141EB9">
            <w:pPr>
              <w:pStyle w:val="Tabletext"/>
              <w:keepNext/>
              <w:jc w:val="center"/>
              <w:rPr>
                <w:lang w:val="es-ES_tradnl"/>
              </w:rPr>
            </w:pPr>
          </w:p>
          <w:p w:rsidR="001E5285" w:rsidRPr="00B46261" w:rsidRDefault="001E5285" w:rsidP="00141EB9">
            <w:pPr>
              <w:pStyle w:val="Tabletext"/>
              <w:keepNext/>
              <w:jc w:val="center"/>
              <w:rPr>
                <w:lang w:val="es-ES_tradnl"/>
              </w:rPr>
            </w:pPr>
            <w:r w:rsidRPr="00B46261">
              <w:rPr>
                <w:lang w:val="es-ES_tradnl"/>
              </w:rPr>
              <w:t>&lt;3,5</w:t>
            </w:r>
            <w:r w:rsidR="00D130FB" w:rsidRPr="00B46261">
              <w:rPr>
                <w:lang w:val="es-ES_tradnl"/>
              </w:rPr>
              <w:br/>
            </w:r>
            <w:r w:rsidRPr="00B46261">
              <w:rPr>
                <w:lang w:val="es-ES_tradnl"/>
              </w:rPr>
              <w:t>&lt;1,0</w:t>
            </w:r>
          </w:p>
        </w:tc>
      </w:tr>
      <w:tr w:rsidR="001E5285" w:rsidRPr="00B46261" w:rsidTr="00B51F59">
        <w:trPr>
          <w:jc w:val="center"/>
        </w:trPr>
        <w:tc>
          <w:tcPr>
            <w:tcW w:w="4644" w:type="dxa"/>
            <w:shd w:val="clear" w:color="auto" w:fill="auto"/>
            <w:tcMar>
              <w:top w:w="0" w:type="dxa"/>
              <w:left w:w="108" w:type="dxa"/>
              <w:bottom w:w="0" w:type="dxa"/>
              <w:right w:w="108" w:type="dxa"/>
            </w:tcMar>
          </w:tcPr>
          <w:p w:rsidR="001E5285" w:rsidRPr="00B46261" w:rsidRDefault="001E5285" w:rsidP="00141EB9">
            <w:pPr>
              <w:pStyle w:val="Tabletext"/>
              <w:keepNext/>
              <w:keepLines/>
              <w:jc w:val="center"/>
              <w:rPr>
                <w:lang w:val="es-ES_tradnl"/>
              </w:rPr>
            </w:pPr>
            <w:r w:rsidRPr="00B46261">
              <w:rPr>
                <w:lang w:val="es-ES_tradnl"/>
              </w:rPr>
              <w:t>Ancho de banda modal efectiva (</w:t>
            </w:r>
            <w:r w:rsidRPr="00B46261">
              <w:rPr>
                <w:rFonts w:cs="Arial"/>
                <w:lang w:val="es-ES_tradnl"/>
              </w:rPr>
              <w:t>MHz.km)</w:t>
            </w:r>
          </w:p>
          <w:p w:rsidR="001E5285" w:rsidRPr="00B46261" w:rsidRDefault="001E5285" w:rsidP="00141EB9">
            <w:pPr>
              <w:pStyle w:val="Tabletext"/>
              <w:keepNext/>
              <w:keepLines/>
              <w:jc w:val="center"/>
              <w:rPr>
                <w:lang w:val="es-ES_tradnl"/>
              </w:rPr>
            </w:pPr>
            <w:r w:rsidRPr="00B46261">
              <w:rPr>
                <w:lang w:val="es-ES_tradnl"/>
              </w:rPr>
              <w:t xml:space="preserve">@ 850 </w:t>
            </w:r>
            <w:proofErr w:type="spellStart"/>
            <w:r w:rsidRPr="00B46261">
              <w:rPr>
                <w:lang w:val="es-ES_tradnl"/>
              </w:rPr>
              <w:t>nm</w:t>
            </w:r>
            <w:proofErr w:type="spellEnd"/>
            <w:r w:rsidR="00D130FB" w:rsidRPr="00B46261">
              <w:rPr>
                <w:lang w:val="es-ES_tradnl"/>
              </w:rPr>
              <w:br/>
            </w:r>
            <w:r w:rsidRPr="00B46261">
              <w:rPr>
                <w:lang w:val="es-ES_tradnl"/>
              </w:rPr>
              <w:t>@ 1 300 </w:t>
            </w:r>
            <w:proofErr w:type="spellStart"/>
            <w:r w:rsidRPr="00B46261">
              <w:rPr>
                <w:lang w:val="es-ES_tradnl"/>
              </w:rPr>
              <w:t>nm</w:t>
            </w:r>
            <w:proofErr w:type="spellEnd"/>
          </w:p>
        </w:tc>
        <w:tc>
          <w:tcPr>
            <w:tcW w:w="1134" w:type="dxa"/>
            <w:shd w:val="clear" w:color="auto" w:fill="auto"/>
            <w:tcMar>
              <w:top w:w="0" w:type="dxa"/>
              <w:left w:w="108" w:type="dxa"/>
              <w:bottom w:w="0" w:type="dxa"/>
              <w:right w:w="108" w:type="dxa"/>
            </w:tcMar>
          </w:tcPr>
          <w:p w:rsidR="001E5285" w:rsidRPr="00B46261" w:rsidRDefault="001E5285" w:rsidP="00141EB9">
            <w:pPr>
              <w:pStyle w:val="Tabletext"/>
              <w:keepNext/>
              <w:keepLines/>
              <w:jc w:val="center"/>
              <w:rPr>
                <w:lang w:val="es-ES_tradnl"/>
              </w:rPr>
            </w:pPr>
          </w:p>
          <w:p w:rsidR="001E5285" w:rsidRPr="00B46261" w:rsidRDefault="001E5285" w:rsidP="00141EB9">
            <w:pPr>
              <w:pStyle w:val="Tabletext"/>
              <w:keepNext/>
              <w:keepLines/>
              <w:jc w:val="center"/>
              <w:rPr>
                <w:lang w:val="es-ES_tradnl"/>
              </w:rPr>
            </w:pPr>
            <w:r w:rsidRPr="00B46261">
              <w:rPr>
                <w:lang w:val="es-ES_tradnl"/>
              </w:rPr>
              <w:t>&gt;500</w:t>
            </w:r>
            <w:r w:rsidR="00D130FB" w:rsidRPr="00B46261">
              <w:rPr>
                <w:lang w:val="es-ES_tradnl"/>
              </w:rPr>
              <w:br/>
            </w:r>
            <w:r w:rsidRPr="00B46261">
              <w:rPr>
                <w:lang w:val="es-ES_tradnl"/>
              </w:rPr>
              <w:t>&gt;500</w:t>
            </w:r>
          </w:p>
        </w:tc>
        <w:tc>
          <w:tcPr>
            <w:tcW w:w="1276" w:type="dxa"/>
            <w:shd w:val="clear" w:color="auto" w:fill="auto"/>
            <w:tcMar>
              <w:top w:w="0" w:type="dxa"/>
              <w:left w:w="108" w:type="dxa"/>
              <w:bottom w:w="0" w:type="dxa"/>
              <w:right w:w="108" w:type="dxa"/>
            </w:tcMar>
          </w:tcPr>
          <w:p w:rsidR="001E5285" w:rsidRPr="00B46261" w:rsidRDefault="001E5285" w:rsidP="00141EB9">
            <w:pPr>
              <w:pStyle w:val="Tabletext"/>
              <w:keepNext/>
              <w:keepLines/>
              <w:jc w:val="center"/>
              <w:rPr>
                <w:lang w:val="es-ES_tradnl"/>
              </w:rPr>
            </w:pPr>
          </w:p>
          <w:p w:rsidR="001E5285" w:rsidRPr="00B46261" w:rsidRDefault="001E5285" w:rsidP="00141EB9">
            <w:pPr>
              <w:pStyle w:val="Tabletext"/>
              <w:keepNext/>
              <w:keepLines/>
              <w:jc w:val="center"/>
              <w:rPr>
                <w:lang w:val="es-ES_tradnl"/>
              </w:rPr>
            </w:pPr>
            <w:r w:rsidRPr="00B46261">
              <w:rPr>
                <w:lang w:val="es-ES_tradnl"/>
              </w:rPr>
              <w:t>&gt;1</w:t>
            </w:r>
            <w:r w:rsidR="00E65343" w:rsidRPr="00B46261">
              <w:rPr>
                <w:lang w:val="es-ES_tradnl"/>
              </w:rPr>
              <w:t> </w:t>
            </w:r>
            <w:r w:rsidRPr="00B46261">
              <w:rPr>
                <w:lang w:val="es-ES_tradnl"/>
              </w:rPr>
              <w:t>500</w:t>
            </w:r>
            <w:r w:rsidR="00D130FB" w:rsidRPr="00B46261">
              <w:rPr>
                <w:lang w:val="es-ES_tradnl"/>
              </w:rPr>
              <w:br/>
            </w:r>
            <w:r w:rsidRPr="00B46261">
              <w:rPr>
                <w:lang w:val="es-ES_tradnl"/>
              </w:rPr>
              <w:t>&gt;500</w:t>
            </w:r>
          </w:p>
        </w:tc>
        <w:tc>
          <w:tcPr>
            <w:tcW w:w="995" w:type="dxa"/>
            <w:shd w:val="clear" w:color="auto" w:fill="auto"/>
            <w:tcMar>
              <w:top w:w="0" w:type="dxa"/>
              <w:left w:w="108" w:type="dxa"/>
              <w:bottom w:w="0" w:type="dxa"/>
              <w:right w:w="108" w:type="dxa"/>
            </w:tcMar>
          </w:tcPr>
          <w:p w:rsidR="001E5285" w:rsidRPr="00B46261" w:rsidRDefault="001E5285" w:rsidP="00141EB9">
            <w:pPr>
              <w:pStyle w:val="Tabletext"/>
              <w:keepNext/>
              <w:keepLines/>
              <w:jc w:val="center"/>
              <w:rPr>
                <w:lang w:val="es-ES_tradnl"/>
              </w:rPr>
            </w:pPr>
          </w:p>
          <w:p w:rsidR="001E5285" w:rsidRPr="00B46261" w:rsidRDefault="001E5285" w:rsidP="00141EB9">
            <w:pPr>
              <w:pStyle w:val="Tabletext"/>
              <w:keepNext/>
              <w:keepLines/>
              <w:jc w:val="center"/>
              <w:rPr>
                <w:lang w:val="es-ES_tradnl"/>
              </w:rPr>
            </w:pPr>
            <w:r w:rsidRPr="00B46261">
              <w:rPr>
                <w:lang w:val="es-ES_tradnl"/>
              </w:rPr>
              <w:t>&gt;3</w:t>
            </w:r>
            <w:r w:rsidR="00E65343" w:rsidRPr="00B46261">
              <w:rPr>
                <w:lang w:val="es-ES_tradnl"/>
              </w:rPr>
              <w:t> </w:t>
            </w:r>
            <w:r w:rsidRPr="00B46261">
              <w:rPr>
                <w:lang w:val="es-ES_tradnl"/>
              </w:rPr>
              <w:t>500</w:t>
            </w:r>
          </w:p>
          <w:p w:rsidR="001E5285" w:rsidRPr="00B46261" w:rsidRDefault="001E5285" w:rsidP="00141EB9">
            <w:pPr>
              <w:pStyle w:val="Tabletext"/>
              <w:keepNext/>
              <w:keepLines/>
              <w:jc w:val="center"/>
              <w:rPr>
                <w:lang w:val="es-ES_tradnl"/>
              </w:rPr>
            </w:pPr>
            <w:r w:rsidRPr="00B46261">
              <w:rPr>
                <w:lang w:val="es-ES_tradnl"/>
              </w:rPr>
              <w:t>&gt;500</w:t>
            </w:r>
          </w:p>
        </w:tc>
        <w:tc>
          <w:tcPr>
            <w:tcW w:w="1527" w:type="dxa"/>
            <w:shd w:val="clear" w:color="auto" w:fill="auto"/>
            <w:tcMar>
              <w:top w:w="0" w:type="dxa"/>
              <w:left w:w="108" w:type="dxa"/>
              <w:bottom w:w="0" w:type="dxa"/>
              <w:right w:w="108" w:type="dxa"/>
            </w:tcMar>
          </w:tcPr>
          <w:p w:rsidR="001E5285" w:rsidRPr="00B46261" w:rsidRDefault="001E5285" w:rsidP="00141EB9">
            <w:pPr>
              <w:pStyle w:val="Tabletext"/>
              <w:keepNext/>
              <w:keepLines/>
              <w:jc w:val="center"/>
              <w:rPr>
                <w:lang w:val="es-ES_tradnl"/>
              </w:rPr>
            </w:pPr>
          </w:p>
          <w:p w:rsidR="001E5285" w:rsidRPr="00B46261" w:rsidRDefault="001E5285" w:rsidP="00141EB9">
            <w:pPr>
              <w:pStyle w:val="Tabletext"/>
              <w:keepNext/>
              <w:keepLines/>
              <w:jc w:val="center"/>
              <w:rPr>
                <w:lang w:val="es-ES_tradnl"/>
              </w:rPr>
            </w:pPr>
            <w:r w:rsidRPr="00B46261">
              <w:rPr>
                <w:lang w:val="es-ES_tradnl"/>
              </w:rPr>
              <w:t>&gt;200</w:t>
            </w:r>
            <w:r w:rsidR="00D130FB" w:rsidRPr="00B46261">
              <w:rPr>
                <w:lang w:val="es-ES_tradnl"/>
              </w:rPr>
              <w:br/>
            </w:r>
            <w:r w:rsidRPr="00B46261">
              <w:rPr>
                <w:lang w:val="es-ES_tradnl"/>
              </w:rPr>
              <w:t>&gt;600</w:t>
            </w:r>
          </w:p>
        </w:tc>
      </w:tr>
    </w:tbl>
    <w:p w:rsidR="001E5285" w:rsidRPr="00B46261" w:rsidRDefault="001E5285" w:rsidP="001E5285">
      <w:pPr>
        <w:pStyle w:val="Tablefin"/>
        <w:rPr>
          <w:sz w:val="2"/>
          <w:szCs w:val="2"/>
          <w:highlight w:val="green"/>
          <w:lang w:val="es-ES_tradnl"/>
        </w:rPr>
      </w:pPr>
    </w:p>
    <w:bookmarkEnd w:id="147"/>
    <w:p w:rsidR="00141EB9" w:rsidRPr="00B46261" w:rsidRDefault="00141EB9" w:rsidP="00141EB9">
      <w:pPr>
        <w:pStyle w:val="Tablefin"/>
        <w:rPr>
          <w:lang w:val="es-ES_tradnl"/>
        </w:rPr>
      </w:pPr>
    </w:p>
    <w:p w:rsidR="001E5285" w:rsidRPr="00B46261" w:rsidRDefault="001E5285" w:rsidP="00D130FB">
      <w:pPr>
        <w:keepNext/>
        <w:keepLines/>
        <w:rPr>
          <w:lang w:val="es-ES_tradnl"/>
        </w:rPr>
      </w:pPr>
      <w:r w:rsidRPr="00B46261">
        <w:rPr>
          <w:lang w:val="es-ES_tradnl"/>
        </w:rPr>
        <w:t>Para este ejemplo se aplican las siguientes suposiciones:</w:t>
      </w:r>
    </w:p>
    <w:p w:rsidR="001E5285" w:rsidRPr="00B46261" w:rsidRDefault="001E5285" w:rsidP="00E65343">
      <w:pPr>
        <w:pStyle w:val="enumlev1"/>
        <w:rPr>
          <w:lang w:val="es-ES_tradnl"/>
        </w:rPr>
      </w:pPr>
      <w:r w:rsidRPr="00B46261">
        <w:rPr>
          <w:lang w:val="es-ES_tradnl"/>
        </w:rPr>
        <w:tab/>
        <w:t>Las pérdidas de la fibra en el caso menos favorable en una fibra OM3 a 850</w:t>
      </w:r>
      <w:r w:rsidR="00E65343" w:rsidRPr="00B46261">
        <w:rPr>
          <w:lang w:val="es-ES_tradnl"/>
        </w:rPr>
        <w:t> </w:t>
      </w:r>
      <w:proofErr w:type="spellStart"/>
      <w:r w:rsidRPr="00B46261">
        <w:rPr>
          <w:lang w:val="es-ES_tradnl"/>
        </w:rPr>
        <w:t>nm</w:t>
      </w:r>
      <w:proofErr w:type="spellEnd"/>
      <w:r w:rsidRPr="00B46261">
        <w:rPr>
          <w:lang w:val="es-ES_tradnl"/>
        </w:rPr>
        <w:t xml:space="preserve"> son 3</w:t>
      </w:r>
      <w:r w:rsidR="00E65343" w:rsidRPr="00B46261">
        <w:rPr>
          <w:lang w:val="es-ES_tradnl"/>
        </w:rPr>
        <w:t> </w:t>
      </w:r>
      <w:r w:rsidRPr="00B46261">
        <w:rPr>
          <w:lang w:val="es-ES_tradnl"/>
        </w:rPr>
        <w:t>dB/km</w:t>
      </w:r>
    </w:p>
    <w:p w:rsidR="001E5285" w:rsidRPr="00B46261" w:rsidRDefault="001E5285" w:rsidP="001E5285">
      <w:pPr>
        <w:pStyle w:val="enumlev1"/>
        <w:rPr>
          <w:lang w:val="es-ES_tradnl"/>
        </w:rPr>
      </w:pPr>
      <w:r w:rsidRPr="00B46261">
        <w:rPr>
          <w:lang w:val="es-ES_tradnl"/>
        </w:rPr>
        <w:tab/>
        <w:t xml:space="preserve">Transmisor FP 850 </w:t>
      </w:r>
      <w:proofErr w:type="spellStart"/>
      <w:r w:rsidRPr="00B46261">
        <w:rPr>
          <w:lang w:val="es-ES_tradnl"/>
        </w:rPr>
        <w:t>nm</w:t>
      </w:r>
      <w:proofErr w:type="spellEnd"/>
      <w:r w:rsidRPr="00B46261">
        <w:rPr>
          <w:lang w:val="es-ES_tradnl"/>
        </w:rPr>
        <w:t xml:space="preserve"> – potencia de salida mínima → –5 </w:t>
      </w:r>
      <w:proofErr w:type="spellStart"/>
      <w:r w:rsidRPr="00B46261">
        <w:rPr>
          <w:lang w:val="es-ES_tradnl"/>
        </w:rPr>
        <w:t>dBm</w:t>
      </w:r>
      <w:proofErr w:type="spellEnd"/>
    </w:p>
    <w:p w:rsidR="001E5285" w:rsidRPr="00B46261" w:rsidRDefault="001E5285" w:rsidP="001E5285">
      <w:pPr>
        <w:pStyle w:val="enumlev1"/>
        <w:rPr>
          <w:lang w:val="es-ES_tradnl"/>
        </w:rPr>
      </w:pPr>
      <w:r w:rsidRPr="00B46261">
        <w:rPr>
          <w:lang w:val="es-ES_tradnl"/>
        </w:rPr>
        <w:tab/>
        <w:t xml:space="preserve">Receptor PIN – sensibilidad mínima (patológica) de –18 </w:t>
      </w:r>
      <w:proofErr w:type="spellStart"/>
      <w:r w:rsidRPr="00B46261">
        <w:rPr>
          <w:lang w:val="es-ES_tradnl"/>
        </w:rPr>
        <w:t>dBm</w:t>
      </w:r>
      <w:proofErr w:type="spellEnd"/>
    </w:p>
    <w:p w:rsidR="001E5285" w:rsidRPr="00B46261" w:rsidRDefault="001E5285" w:rsidP="00394216">
      <w:pPr>
        <w:pStyle w:val="enumlev1"/>
        <w:rPr>
          <w:lang w:val="es-ES_tradnl"/>
        </w:rPr>
      </w:pPr>
      <w:r w:rsidRPr="00B46261">
        <w:rPr>
          <w:lang w:val="es-ES_tradnl"/>
        </w:rPr>
        <w:tab/>
        <w:t>2 conectores con ,5 dB pérdida/conector</w:t>
      </w:r>
    </w:p>
    <w:p w:rsidR="001E5285" w:rsidRPr="00B46261" w:rsidRDefault="001E5285" w:rsidP="00394216">
      <w:pPr>
        <w:pStyle w:val="enumlev1"/>
        <w:rPr>
          <w:lang w:val="es-ES_tradnl"/>
        </w:rPr>
      </w:pPr>
      <w:r w:rsidRPr="00B46261">
        <w:rPr>
          <w:lang w:val="es-ES_tradnl"/>
        </w:rPr>
        <w:tab/>
        <w:t>2 pérdidas de parche con 1 dB pérdida/parche</w:t>
      </w:r>
    </w:p>
    <w:p w:rsidR="001E5285" w:rsidRPr="00B46261" w:rsidRDefault="001E5285" w:rsidP="00394216">
      <w:pPr>
        <w:pStyle w:val="enumlev1"/>
        <w:rPr>
          <w:lang w:val="es-ES_tradnl"/>
        </w:rPr>
      </w:pPr>
      <w:r w:rsidRPr="00B46261">
        <w:rPr>
          <w:lang w:val="es-ES_tradnl"/>
        </w:rPr>
        <w:tab/>
        <w:t>1 pérdida por empalme con 0,3 dB pérdida/empalme</w:t>
      </w:r>
    </w:p>
    <w:p w:rsidR="001E5285" w:rsidRPr="00B46261" w:rsidRDefault="001E5285" w:rsidP="001E5285">
      <w:pPr>
        <w:pStyle w:val="enumlev1"/>
        <w:rPr>
          <w:lang w:val="es-ES_tradnl"/>
        </w:rPr>
      </w:pPr>
      <w:r w:rsidRPr="00B46261">
        <w:rPr>
          <w:lang w:val="es-ES_tradnl"/>
        </w:rPr>
        <w:tab/>
        <w:t>3 d</w:t>
      </w:r>
      <w:r w:rsidR="00E65343" w:rsidRPr="00B46261">
        <w:rPr>
          <w:lang w:val="es-ES_tradnl"/>
        </w:rPr>
        <w:t>B de margen de sistema añadidos.</w:t>
      </w:r>
    </w:p>
    <w:p w:rsidR="001E5285" w:rsidRPr="00B46261" w:rsidRDefault="001E5285" w:rsidP="001E5285">
      <w:pPr>
        <w:ind w:left="709" w:hanging="709"/>
        <w:rPr>
          <w:rFonts w:cs="Arial"/>
          <w:lang w:val="es-ES_tradnl"/>
        </w:rPr>
      </w:pPr>
      <w:r w:rsidRPr="00B46261">
        <w:rPr>
          <w:lang w:val="es-ES_tradnl"/>
        </w:rPr>
        <w:t>En el caso más desfavorable el balance de potencia EOL en este ejemplo sería por lo tanto:</w:t>
      </w:r>
    </w:p>
    <w:p w:rsidR="001E5285" w:rsidRPr="00B46261" w:rsidRDefault="001E5285" w:rsidP="001E5285">
      <w:pPr>
        <w:pStyle w:val="enumlev1"/>
        <w:rPr>
          <w:lang w:val="es-ES_tradnl"/>
        </w:rPr>
      </w:pPr>
      <w:r w:rsidRPr="00B46261">
        <w:rPr>
          <w:lang w:val="es-ES_tradnl"/>
        </w:rPr>
        <w:tab/>
        <w:t>Potencia de transmisor</w:t>
      </w:r>
      <w:r w:rsidRPr="00B46261">
        <w:rPr>
          <w:lang w:val="es-ES_tradnl"/>
        </w:rPr>
        <w:tab/>
      </w:r>
      <w:r w:rsidRPr="00B46261">
        <w:rPr>
          <w:lang w:val="es-ES_tradnl"/>
        </w:rPr>
        <w:tab/>
        <w:t xml:space="preserve">–5 </w:t>
      </w:r>
      <w:proofErr w:type="spellStart"/>
      <w:r w:rsidRPr="00B46261">
        <w:rPr>
          <w:lang w:val="es-ES_tradnl"/>
        </w:rPr>
        <w:t>dBm</w:t>
      </w:r>
      <w:proofErr w:type="spellEnd"/>
    </w:p>
    <w:p w:rsidR="001E5285" w:rsidRPr="00B46261" w:rsidRDefault="001E5285" w:rsidP="00D402C2">
      <w:pPr>
        <w:pStyle w:val="enumlev1"/>
        <w:rPr>
          <w:lang w:val="es-ES_tradnl"/>
        </w:rPr>
      </w:pPr>
      <w:r w:rsidRPr="00B46261">
        <w:rPr>
          <w:lang w:val="es-ES_tradnl"/>
        </w:rPr>
        <w:tab/>
        <w:t>Potencia de receptor</w:t>
      </w:r>
      <w:r w:rsidRPr="00B46261">
        <w:rPr>
          <w:lang w:val="es-ES_tradnl"/>
        </w:rPr>
        <w:tab/>
      </w:r>
      <w:r w:rsidRPr="00B46261">
        <w:rPr>
          <w:lang w:val="es-ES_tradnl"/>
        </w:rPr>
        <w:tab/>
      </w:r>
      <w:r w:rsidRPr="00B46261">
        <w:rPr>
          <w:lang w:val="es-ES_tradnl"/>
        </w:rPr>
        <w:tab/>
        <w:t>–</w:t>
      </w:r>
      <w:r w:rsidR="00D402C2" w:rsidRPr="00D402C2">
        <w:rPr>
          <w:sz w:val="12"/>
          <w:szCs w:val="12"/>
          <w:lang w:val="es-ES_tradnl"/>
        </w:rPr>
        <w:t> </w:t>
      </w:r>
      <w:r w:rsidRPr="00B46261">
        <w:rPr>
          <w:lang w:val="es-ES_tradnl"/>
        </w:rPr>
        <w:t xml:space="preserve">(–18 </w:t>
      </w:r>
      <w:proofErr w:type="spellStart"/>
      <w:r w:rsidRPr="00B46261">
        <w:rPr>
          <w:lang w:val="es-ES_tradnl"/>
        </w:rPr>
        <w:t>dBm</w:t>
      </w:r>
      <w:proofErr w:type="spellEnd"/>
      <w:r w:rsidRPr="00B46261">
        <w:rPr>
          <w:lang w:val="es-ES_tradnl"/>
        </w:rPr>
        <w:t>)</w:t>
      </w:r>
    </w:p>
    <w:p w:rsidR="001E5285" w:rsidRPr="00B46261" w:rsidRDefault="001E5285" w:rsidP="001E5285">
      <w:pPr>
        <w:pStyle w:val="enumlev1"/>
        <w:rPr>
          <w:lang w:val="es-ES_tradnl"/>
        </w:rPr>
      </w:pPr>
      <w:r w:rsidRPr="00B46261">
        <w:rPr>
          <w:lang w:val="es-ES_tradnl"/>
        </w:rPr>
        <w:tab/>
        <w:t xml:space="preserve">Pérdida por conector (2 × </w:t>
      </w:r>
      <w:r w:rsidR="00394216" w:rsidRPr="00B46261">
        <w:rPr>
          <w:lang w:val="es-ES_tradnl"/>
        </w:rPr>
        <w:t>0</w:t>
      </w:r>
      <w:r w:rsidRPr="00B46261">
        <w:rPr>
          <w:lang w:val="es-ES_tradnl"/>
        </w:rPr>
        <w:t>,5 dB)</w:t>
      </w:r>
      <w:r w:rsidRPr="00B46261">
        <w:rPr>
          <w:lang w:val="es-ES_tradnl"/>
        </w:rPr>
        <w:tab/>
        <w:t>–1</w:t>
      </w:r>
    </w:p>
    <w:p w:rsidR="001E5285" w:rsidRPr="00B46261" w:rsidRDefault="001E5285" w:rsidP="001E5285">
      <w:pPr>
        <w:pStyle w:val="enumlev1"/>
        <w:rPr>
          <w:lang w:val="es-ES_tradnl"/>
        </w:rPr>
      </w:pPr>
      <w:r w:rsidRPr="00B46261">
        <w:rPr>
          <w:lang w:val="es-ES_tradnl"/>
        </w:rPr>
        <w:tab/>
        <w:t>Pérdida por parche (2 × 1 dB)</w:t>
      </w:r>
      <w:r w:rsidRPr="00B46261">
        <w:rPr>
          <w:lang w:val="es-ES_tradnl"/>
        </w:rPr>
        <w:tab/>
        <w:t>–2</w:t>
      </w:r>
    </w:p>
    <w:p w:rsidR="001E5285" w:rsidRPr="00B46261" w:rsidRDefault="001E5285" w:rsidP="001E5285">
      <w:pPr>
        <w:pStyle w:val="enumlev1"/>
        <w:rPr>
          <w:lang w:val="es-ES_tradnl"/>
        </w:rPr>
      </w:pPr>
      <w:r w:rsidRPr="00B46261">
        <w:rPr>
          <w:lang w:val="es-ES_tradnl"/>
        </w:rPr>
        <w:tab/>
        <w:t>Pérdida por empalme (0,3 dB)</w:t>
      </w:r>
      <w:r w:rsidRPr="00B46261">
        <w:rPr>
          <w:lang w:val="es-ES_tradnl"/>
        </w:rPr>
        <w:tab/>
        <w:t>–0,3</w:t>
      </w:r>
    </w:p>
    <w:p w:rsidR="001E5285" w:rsidRPr="00B46261" w:rsidRDefault="001E5285" w:rsidP="001E5285">
      <w:pPr>
        <w:pStyle w:val="enumlev1"/>
        <w:rPr>
          <w:lang w:val="es-ES_tradnl"/>
        </w:rPr>
      </w:pPr>
      <w:r w:rsidRPr="00B46261">
        <w:rPr>
          <w:lang w:val="es-ES_tradnl"/>
        </w:rPr>
        <w:tab/>
        <w:t>Margen de sistema</w:t>
      </w:r>
      <w:r w:rsidRPr="00B46261">
        <w:rPr>
          <w:lang w:val="es-ES_tradnl"/>
        </w:rPr>
        <w:tab/>
      </w:r>
      <w:r w:rsidRPr="00B46261">
        <w:rPr>
          <w:lang w:val="es-ES_tradnl"/>
        </w:rPr>
        <w:tab/>
      </w:r>
      <w:r w:rsidRPr="00B46261">
        <w:rPr>
          <w:lang w:val="es-ES_tradnl"/>
        </w:rPr>
        <w:tab/>
        <w:t>–</w:t>
      </w:r>
      <w:r w:rsidRPr="00B46261">
        <w:rPr>
          <w:u w:val="single"/>
          <w:lang w:val="es-ES_tradnl"/>
        </w:rPr>
        <w:t>3</w:t>
      </w:r>
    </w:p>
    <w:p w:rsidR="001E5285" w:rsidRPr="00B46261" w:rsidRDefault="001E5285" w:rsidP="001E5285">
      <w:pPr>
        <w:pStyle w:val="enumlev1"/>
        <w:rPr>
          <w:lang w:val="es-ES_tradnl"/>
        </w:rPr>
      </w:pPr>
      <w:r w:rsidRPr="00B46261">
        <w:rPr>
          <w:lang w:val="es-ES_tradnl"/>
        </w:rPr>
        <w:tab/>
        <w:t>Balance de potencia EOL</w:t>
      </w:r>
      <w:r w:rsidRPr="00B46261">
        <w:rPr>
          <w:lang w:val="es-ES_tradnl"/>
        </w:rPr>
        <w:tab/>
      </w:r>
      <w:r w:rsidRPr="00B46261">
        <w:rPr>
          <w:lang w:val="es-ES_tradnl"/>
        </w:rPr>
        <w:tab/>
        <w:t>6,7 dB</w:t>
      </w:r>
    </w:p>
    <w:p w:rsidR="001E5285" w:rsidRPr="00B46261" w:rsidRDefault="001E5285" w:rsidP="0053122D">
      <w:pPr>
        <w:pStyle w:val="enumlev1"/>
        <w:rPr>
          <w:rFonts w:cs="Arial"/>
          <w:b/>
          <w:bCs/>
          <w:lang w:val="es-ES_tradnl"/>
        </w:rPr>
      </w:pPr>
      <w:r w:rsidRPr="00B46261">
        <w:rPr>
          <w:lang w:val="es-ES_tradnl"/>
        </w:rPr>
        <w:tab/>
        <w:t xml:space="preserve">El alcance </w:t>
      </w:r>
      <w:r w:rsidRPr="00B46261">
        <w:rPr>
          <w:i/>
          <w:iCs/>
          <w:lang w:val="es-ES_tradnl"/>
        </w:rPr>
        <w:t xml:space="preserve">estimado </w:t>
      </w:r>
      <w:r w:rsidRPr="00B46261">
        <w:rPr>
          <w:lang w:val="es-ES_tradnl"/>
        </w:rPr>
        <w:t>es 6,7 dB/3 dB/km = 2,23 km</w:t>
      </w:r>
    </w:p>
    <w:p w:rsidR="001E5285" w:rsidRPr="00B46261" w:rsidRDefault="001E5285" w:rsidP="001E5285">
      <w:pPr>
        <w:pStyle w:val="Heading2"/>
        <w:rPr>
          <w:lang w:val="es-ES_tradnl"/>
        </w:rPr>
      </w:pPr>
      <w:r w:rsidRPr="00B46261">
        <w:rPr>
          <w:lang w:val="es-ES_tradnl"/>
        </w:rPr>
        <w:t>D.7</w:t>
      </w:r>
      <w:r w:rsidRPr="00B46261">
        <w:rPr>
          <w:lang w:val="es-ES_tradnl"/>
        </w:rPr>
        <w:tab/>
        <w:t>Dispersión intermodal</w:t>
      </w:r>
    </w:p>
    <w:p w:rsidR="001E5285" w:rsidRPr="00B46261" w:rsidRDefault="001E5285" w:rsidP="0053122D">
      <w:pPr>
        <w:keepNext/>
        <w:keepLines/>
        <w:rPr>
          <w:lang w:val="es-ES_tradnl"/>
        </w:rPr>
      </w:pPr>
      <w:r w:rsidRPr="00B46261">
        <w:rPr>
          <w:lang w:val="es-ES_tradnl"/>
        </w:rPr>
        <w:t>La fórmula para calcular la distancia de enlace máxima como una función de la velocidad de datos es la siguiente:</w:t>
      </w:r>
    </w:p>
    <w:p w:rsidR="001E5285" w:rsidRPr="00B46261" w:rsidRDefault="001E5285" w:rsidP="006C6575">
      <w:pPr>
        <w:pStyle w:val="Equation"/>
        <w:rPr>
          <w:lang w:val="es-ES_tradnl"/>
        </w:rPr>
      </w:pPr>
      <w:r w:rsidRPr="00B46261">
        <w:rPr>
          <w:lang w:val="es-ES_tradnl"/>
        </w:rPr>
        <w:tab/>
      </w:r>
      <w:r w:rsidRPr="00B46261">
        <w:rPr>
          <w:lang w:val="es-ES_tradnl"/>
        </w:rPr>
        <w:tab/>
        <w:t>Distancia máxima = (Ancho de banda modal de fibra)</w:t>
      </w:r>
      <w:r w:rsidR="00D402C2" w:rsidRPr="00D402C2">
        <w:rPr>
          <w:sz w:val="12"/>
          <w:szCs w:val="12"/>
          <w:lang w:val="es-ES_tradnl"/>
        </w:rPr>
        <w:t> </w:t>
      </w:r>
      <w:r w:rsidR="006C6575" w:rsidRPr="00B46261">
        <w:rPr>
          <w:lang w:val="es-ES_tradnl"/>
        </w:rPr>
        <w:t>/</w:t>
      </w:r>
      <w:r w:rsidR="00D402C2" w:rsidRPr="00D402C2">
        <w:rPr>
          <w:sz w:val="12"/>
          <w:szCs w:val="12"/>
          <w:lang w:val="es-ES_tradnl"/>
        </w:rPr>
        <w:t> </w:t>
      </w:r>
      <w:r w:rsidR="006C6575" w:rsidRPr="00B46261">
        <w:rPr>
          <w:lang w:val="es-ES_tradnl"/>
        </w:rPr>
        <w:t>(Velocidad de datos)</w:t>
      </w:r>
    </w:p>
    <w:p w:rsidR="001E5285" w:rsidRPr="00B46261" w:rsidRDefault="001E5285" w:rsidP="00D402C2">
      <w:pPr>
        <w:rPr>
          <w:lang w:val="es-ES_tradnl"/>
        </w:rPr>
      </w:pPr>
      <w:r w:rsidRPr="00B46261">
        <w:rPr>
          <w:lang w:val="es-ES_tradnl"/>
        </w:rPr>
        <w:t>Para una fibra OM3 MM con 50</w:t>
      </w:r>
      <w:r w:rsidR="0053122D" w:rsidRPr="00B46261">
        <w:rPr>
          <w:lang w:val="es-ES_tradnl"/>
        </w:rPr>
        <w:t> </w:t>
      </w:r>
      <w:proofErr w:type="spellStart"/>
      <w:r w:rsidRPr="00B46261">
        <w:rPr>
          <w:lang w:val="es-ES_tradnl"/>
        </w:rPr>
        <w:t>um</w:t>
      </w:r>
      <w:proofErr w:type="spellEnd"/>
      <w:r w:rsidRPr="00B46261">
        <w:rPr>
          <w:lang w:val="es-ES_tradnl"/>
        </w:rPr>
        <w:t xml:space="preserve"> de núcleo, el ancho de banda modal efectivo es 1</w:t>
      </w:r>
      <w:r w:rsidR="006C6575" w:rsidRPr="00B46261">
        <w:rPr>
          <w:lang w:val="es-ES_tradnl"/>
        </w:rPr>
        <w:t> </w:t>
      </w:r>
      <w:r w:rsidRPr="00B46261">
        <w:rPr>
          <w:lang w:val="es-ES_tradnl"/>
        </w:rPr>
        <w:t>500</w:t>
      </w:r>
      <w:r w:rsidR="00D402C2">
        <w:rPr>
          <w:lang w:val="es-ES_tradnl"/>
        </w:rPr>
        <w:t> </w:t>
      </w:r>
      <w:r w:rsidRPr="00B46261">
        <w:rPr>
          <w:lang w:val="es-ES_tradnl"/>
        </w:rPr>
        <w:t xml:space="preserve">MHz.km a 850 </w:t>
      </w:r>
      <w:proofErr w:type="spellStart"/>
      <w:r w:rsidRPr="00B46261">
        <w:rPr>
          <w:lang w:val="es-ES_tradnl"/>
        </w:rPr>
        <w:t>nm</w:t>
      </w:r>
      <w:proofErr w:type="spellEnd"/>
      <w:r w:rsidRPr="00B46261">
        <w:rPr>
          <w:lang w:val="es-ES_tradnl"/>
        </w:rPr>
        <w:t>.</w:t>
      </w:r>
    </w:p>
    <w:p w:rsidR="001E5285" w:rsidRPr="00B46261" w:rsidRDefault="001E5285" w:rsidP="001E5285">
      <w:pPr>
        <w:rPr>
          <w:rFonts w:cs="Arial"/>
          <w:lang w:val="es-ES_tradnl"/>
        </w:rPr>
      </w:pPr>
      <w:r w:rsidRPr="00B46261">
        <w:rPr>
          <w:lang w:val="es-ES_tradnl"/>
        </w:rPr>
        <w:t>Para 1,5 Gbit/s de datos obtenemos una longitud de enlace con dispersión limitada de 1 km.</w:t>
      </w:r>
    </w:p>
    <w:p w:rsidR="001E5285" w:rsidRPr="00B46261" w:rsidRDefault="001E5285" w:rsidP="001E5285">
      <w:pPr>
        <w:rPr>
          <w:lang w:val="es-ES_tradnl"/>
        </w:rPr>
      </w:pPr>
      <w:r w:rsidRPr="00B46261">
        <w:rPr>
          <w:lang w:val="es-ES_tradnl"/>
        </w:rPr>
        <w:t>A 3,0 Gbit/s la longitud se reduce a ~500 m.</w:t>
      </w:r>
    </w:p>
    <w:p w:rsidR="006C6575" w:rsidRPr="00B46261" w:rsidRDefault="006C6575" w:rsidP="006C6575">
      <w:pPr>
        <w:spacing w:before="0"/>
        <w:rPr>
          <w:lang w:val="es-ES_tradnl"/>
        </w:rPr>
      </w:pPr>
    </w:p>
    <w:p w:rsidR="001E5285" w:rsidRPr="00B46261" w:rsidRDefault="001E5285" w:rsidP="00923122">
      <w:pPr>
        <w:pStyle w:val="AppendixNoTitle"/>
        <w:rPr>
          <w:lang w:val="es-ES_tradnl"/>
        </w:rPr>
      </w:pPr>
      <w:r w:rsidRPr="00B46261">
        <w:rPr>
          <w:lang w:val="es-ES_tradnl"/>
        </w:rPr>
        <w:t>Apéndice E</w:t>
      </w:r>
      <w:r w:rsidRPr="00B46261">
        <w:rPr>
          <w:lang w:val="es-ES_tradnl"/>
        </w:rPr>
        <w:br/>
        <w:t>(Informativo)</w:t>
      </w:r>
      <w:r w:rsidRPr="00B46261">
        <w:rPr>
          <w:lang w:val="es-ES_tradnl"/>
        </w:rPr>
        <w:br/>
      </w:r>
      <w:r w:rsidRPr="00B46261">
        <w:rPr>
          <w:lang w:val="es-ES_tradnl"/>
        </w:rPr>
        <w:br/>
        <w:t>Umbrales de daño</w:t>
      </w:r>
    </w:p>
    <w:p w:rsidR="001E5285" w:rsidRPr="00B46261" w:rsidRDefault="001E5285" w:rsidP="00141EB9">
      <w:pPr>
        <w:pStyle w:val="Normalaftertitle"/>
        <w:keepNext/>
        <w:keepLines/>
        <w:rPr>
          <w:lang w:val="es-ES_tradnl"/>
        </w:rPr>
      </w:pPr>
      <w:r w:rsidRPr="00B46261">
        <w:rPr>
          <w:lang w:val="es-ES_tradnl"/>
        </w:rPr>
        <w:t>Los umbrales de daño pueden calcularse restando el nivel de potencia a la entrada del receptor que daña su detector del nivel de potencia máximo a la entrada del transmisor.</w:t>
      </w:r>
    </w:p>
    <w:p w:rsidR="001E5285" w:rsidRPr="00B46261" w:rsidRDefault="001E5285" w:rsidP="00137ABC">
      <w:pPr>
        <w:rPr>
          <w:lang w:val="es-ES_tradnl"/>
        </w:rPr>
      </w:pPr>
      <w:r w:rsidRPr="00B46261">
        <w:rPr>
          <w:lang w:val="es-ES_tradnl"/>
        </w:rPr>
        <w:t>Los Cuadros E-1 a E-3 revelan que el equipo diseñado para funcionar de conformidad con la Recomendación</w:t>
      </w:r>
      <w:r w:rsidR="006C6575" w:rsidRPr="00B46261">
        <w:rPr>
          <w:lang w:val="es-ES_tradnl"/>
        </w:rPr>
        <w:t xml:space="preserve"> </w:t>
      </w:r>
      <w:r w:rsidRPr="00B46261">
        <w:rPr>
          <w:lang w:val="es-ES_tradnl"/>
        </w:rPr>
        <w:t>UIT</w:t>
      </w:r>
      <w:r w:rsidRPr="00B46261">
        <w:rPr>
          <w:lang w:val="es-ES_tradnl"/>
        </w:rPr>
        <w:noBreakHyphen/>
        <w:t>R BT.1367 será plenamente interoperable en todas las condiciones de explotación o combinaciones de aplicaciones de enlace de baja potencia, potencia media o elevada potencia, excepto cuando se trate de transmisores de elevada potencia (largo alcance) que funcionen con la potencia máxima a la salida. Como puede verse en el Cuadro E-3, en estas condiciones se requiere una atenuación mínima de 9 dB para evitar que se causen daños al detector.</w:t>
      </w:r>
    </w:p>
    <w:p w:rsidR="001E5285" w:rsidRPr="00B46261" w:rsidRDefault="001E5285" w:rsidP="001E5285">
      <w:pPr>
        <w:rPr>
          <w:lang w:val="es-ES_tradnl"/>
        </w:rPr>
      </w:pPr>
      <w:r w:rsidRPr="00B46261">
        <w:rPr>
          <w:lang w:val="es-ES_tradnl"/>
        </w:rPr>
        <w:t>Hay que señalar que las instalaciones típicas de sistemas presentarán al menos este grado de atenuación debida a la pérdida de fibra.</w:t>
      </w:r>
    </w:p>
    <w:p w:rsidR="001E5285" w:rsidRPr="00B46261" w:rsidRDefault="001E5285" w:rsidP="001E5285">
      <w:pPr>
        <w:rPr>
          <w:lang w:val="es-ES_tradnl"/>
        </w:rPr>
      </w:pPr>
      <w:r w:rsidRPr="00B46261">
        <w:rPr>
          <w:lang w:val="es-ES_tradnl"/>
        </w:rPr>
        <w:t xml:space="preserve">En caso de que exista el riesgo de que por causas accidentales se realice una </w:t>
      </w:r>
      <w:proofErr w:type="spellStart"/>
      <w:r w:rsidRPr="00B46261">
        <w:rPr>
          <w:lang w:val="es-ES_tradnl"/>
        </w:rPr>
        <w:t>transconexión</w:t>
      </w:r>
      <w:proofErr w:type="spellEnd"/>
      <w:r w:rsidRPr="00B46261">
        <w:rPr>
          <w:lang w:val="es-ES_tradnl"/>
        </w:rPr>
        <w:t xml:space="preserve"> inadecuada de transmisores de alta potencia (largo alcance) en circuitos diseñados para enlaces de baja potencia (corto alcance), deberían diseñarse en el sistema los correspondientes atenuadores o tampones ópticos.</w:t>
      </w:r>
    </w:p>
    <w:p w:rsidR="001E5285" w:rsidRPr="00B46261" w:rsidRDefault="001E5285" w:rsidP="001E5285">
      <w:pPr>
        <w:pStyle w:val="TableNo"/>
        <w:rPr>
          <w:lang w:val="es-ES_tradnl"/>
        </w:rPr>
      </w:pPr>
      <w:r w:rsidRPr="00B46261">
        <w:rPr>
          <w:lang w:val="es-ES_tradnl"/>
        </w:rPr>
        <w:t>CUADRO E-1</w:t>
      </w:r>
    </w:p>
    <w:p w:rsidR="001E5285" w:rsidRPr="00B46261" w:rsidRDefault="001E5285" w:rsidP="006C6575">
      <w:pPr>
        <w:pStyle w:val="Tabletitle"/>
        <w:rPr>
          <w:lang w:val="es-ES_tradnl"/>
        </w:rPr>
      </w:pPr>
      <w:r w:rsidRPr="00B46261">
        <w:rPr>
          <w:lang w:val="es-ES_tradnl"/>
        </w:rPr>
        <w:t>Aplicaciones de enlace de baja potencia (corto alcance) –</w:t>
      </w:r>
      <w:r w:rsidR="006C6575" w:rsidRPr="00B46261">
        <w:rPr>
          <w:lang w:val="es-ES_tradnl"/>
        </w:rPr>
        <w:br/>
      </w:r>
      <w:r w:rsidRPr="00B46261">
        <w:rPr>
          <w:lang w:val="es-ES_tradnl"/>
        </w:rPr>
        <w:t>Umbrales de daño en el detector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1588"/>
        <w:gridCol w:w="1588"/>
        <w:gridCol w:w="1588"/>
        <w:gridCol w:w="1588"/>
      </w:tblGrid>
      <w:tr w:rsidR="001E5285" w:rsidRPr="00B46261" w:rsidTr="006C6575">
        <w:trPr>
          <w:jc w:val="center"/>
        </w:trPr>
        <w:tc>
          <w:tcPr>
            <w:tcW w:w="3289" w:type="dxa"/>
            <w:tcBorders>
              <w:top w:val="nil"/>
              <w:left w:val="nil"/>
              <w:bottom w:val="nil"/>
            </w:tcBorders>
            <w:vAlign w:val="center"/>
          </w:tcPr>
          <w:p w:rsidR="001E5285" w:rsidRPr="00B46261" w:rsidRDefault="001E5285" w:rsidP="00B51F59">
            <w:pPr>
              <w:pStyle w:val="Tabletext"/>
              <w:rPr>
                <w:szCs w:val="22"/>
                <w:lang w:val="es-ES_tradnl"/>
              </w:rPr>
            </w:pPr>
          </w:p>
        </w:tc>
        <w:tc>
          <w:tcPr>
            <w:tcW w:w="3176" w:type="dxa"/>
            <w:gridSpan w:val="2"/>
            <w:vAlign w:val="center"/>
          </w:tcPr>
          <w:p w:rsidR="001E5285" w:rsidRPr="00B46261" w:rsidRDefault="001E5285" w:rsidP="00B51F59">
            <w:pPr>
              <w:pStyle w:val="Tablehead"/>
              <w:rPr>
                <w:lang w:val="es-ES_tradnl"/>
              </w:rPr>
            </w:pPr>
            <w:r w:rsidRPr="00B46261">
              <w:rPr>
                <w:lang w:val="es-ES_tradnl"/>
              </w:rPr>
              <w:t xml:space="preserve">Fibra </w:t>
            </w:r>
            <w:proofErr w:type="spellStart"/>
            <w:r w:rsidRPr="00B46261">
              <w:rPr>
                <w:lang w:val="es-ES_tradnl"/>
              </w:rPr>
              <w:t>monomodo</w:t>
            </w:r>
            <w:proofErr w:type="spellEnd"/>
          </w:p>
        </w:tc>
        <w:tc>
          <w:tcPr>
            <w:tcW w:w="3176" w:type="dxa"/>
            <w:gridSpan w:val="2"/>
            <w:vAlign w:val="center"/>
          </w:tcPr>
          <w:p w:rsidR="001E5285" w:rsidRPr="00B46261" w:rsidRDefault="001E5285" w:rsidP="00B51F59">
            <w:pPr>
              <w:pStyle w:val="Tablehead"/>
              <w:rPr>
                <w:lang w:val="es-ES_tradnl"/>
              </w:rPr>
            </w:pPr>
            <w:r w:rsidRPr="00B46261">
              <w:rPr>
                <w:lang w:val="es-ES_tradnl"/>
              </w:rPr>
              <w:t xml:space="preserve">Fibra </w:t>
            </w:r>
            <w:proofErr w:type="spellStart"/>
            <w:r w:rsidRPr="00B46261">
              <w:rPr>
                <w:lang w:val="es-ES_tradnl"/>
              </w:rPr>
              <w:t>multimodo</w:t>
            </w:r>
            <w:proofErr w:type="spellEnd"/>
          </w:p>
        </w:tc>
      </w:tr>
      <w:tr w:rsidR="001E5285" w:rsidRPr="00657334" w:rsidTr="00B51F59">
        <w:trPr>
          <w:jc w:val="center"/>
        </w:trPr>
        <w:tc>
          <w:tcPr>
            <w:tcW w:w="3289" w:type="dxa"/>
            <w:tcBorders>
              <w:top w:val="nil"/>
              <w:left w:val="nil"/>
            </w:tcBorders>
            <w:vAlign w:val="center"/>
          </w:tcPr>
          <w:p w:rsidR="001E5285" w:rsidRPr="00B46261" w:rsidRDefault="001E5285" w:rsidP="00B51F59">
            <w:pPr>
              <w:pStyle w:val="Tabletext"/>
              <w:rPr>
                <w:szCs w:val="22"/>
                <w:lang w:val="es-ES_tradnl"/>
              </w:rPr>
            </w:pPr>
          </w:p>
        </w:tc>
        <w:tc>
          <w:tcPr>
            <w:tcW w:w="1588" w:type="dxa"/>
            <w:vAlign w:val="center"/>
          </w:tcPr>
          <w:p w:rsidR="001E5285" w:rsidRPr="00B46261" w:rsidRDefault="001E5285" w:rsidP="00B51F59">
            <w:pPr>
              <w:pStyle w:val="Tablehead"/>
              <w:rPr>
                <w:lang w:val="es-ES_tradnl"/>
              </w:rPr>
            </w:pPr>
            <w:r w:rsidRPr="00B46261">
              <w:rPr>
                <w:lang w:val="es-ES_tradnl"/>
              </w:rPr>
              <w:t>Con potencia mínima a la salida</w:t>
            </w:r>
          </w:p>
        </w:tc>
        <w:tc>
          <w:tcPr>
            <w:tcW w:w="1588" w:type="dxa"/>
            <w:vAlign w:val="center"/>
          </w:tcPr>
          <w:p w:rsidR="001E5285" w:rsidRPr="00B46261" w:rsidRDefault="001E5285" w:rsidP="00B51F59">
            <w:pPr>
              <w:pStyle w:val="Tablehead"/>
              <w:rPr>
                <w:lang w:val="es-ES_tradnl"/>
              </w:rPr>
            </w:pPr>
            <w:r w:rsidRPr="00B46261">
              <w:rPr>
                <w:lang w:val="es-ES_tradnl"/>
              </w:rPr>
              <w:t>Con potencia máxima a la salida</w:t>
            </w:r>
          </w:p>
        </w:tc>
        <w:tc>
          <w:tcPr>
            <w:tcW w:w="1588" w:type="dxa"/>
            <w:vAlign w:val="center"/>
          </w:tcPr>
          <w:p w:rsidR="001E5285" w:rsidRPr="00B46261" w:rsidRDefault="001E5285" w:rsidP="00B51F59">
            <w:pPr>
              <w:pStyle w:val="Tablehead"/>
              <w:rPr>
                <w:lang w:val="es-ES_tradnl"/>
              </w:rPr>
            </w:pPr>
            <w:r w:rsidRPr="00B46261">
              <w:rPr>
                <w:lang w:val="es-ES_tradnl"/>
              </w:rPr>
              <w:t>Con potencia mínima a la salida</w:t>
            </w:r>
          </w:p>
        </w:tc>
        <w:tc>
          <w:tcPr>
            <w:tcW w:w="1588" w:type="dxa"/>
            <w:vAlign w:val="center"/>
          </w:tcPr>
          <w:p w:rsidR="001E5285" w:rsidRPr="00B46261" w:rsidRDefault="001E5285" w:rsidP="00B51F59">
            <w:pPr>
              <w:pStyle w:val="Tablehead"/>
              <w:rPr>
                <w:lang w:val="es-ES_tradnl"/>
              </w:rPr>
            </w:pPr>
            <w:r w:rsidRPr="00B46261">
              <w:rPr>
                <w:lang w:val="es-ES_tradnl"/>
              </w:rPr>
              <w:t>Con potencia máxima a la salida</w:t>
            </w:r>
          </w:p>
        </w:tc>
      </w:tr>
      <w:tr w:rsidR="001E5285" w:rsidRPr="00B46261" w:rsidTr="00B51F59">
        <w:trPr>
          <w:jc w:val="center"/>
        </w:trPr>
        <w:tc>
          <w:tcPr>
            <w:tcW w:w="3289" w:type="dxa"/>
            <w:vAlign w:val="center"/>
          </w:tcPr>
          <w:p w:rsidR="001E5285" w:rsidRPr="00B46261" w:rsidRDefault="001E5285" w:rsidP="00B51F59">
            <w:pPr>
              <w:pStyle w:val="Tabletext"/>
              <w:rPr>
                <w:szCs w:val="22"/>
                <w:lang w:val="es-ES_tradnl"/>
              </w:rPr>
            </w:pPr>
            <w:r w:rsidRPr="00B46261">
              <w:rPr>
                <w:szCs w:val="22"/>
                <w:lang w:val="es-ES_tradnl"/>
              </w:rPr>
              <w:t>Potencia a la salida (</w:t>
            </w:r>
            <w:proofErr w:type="spellStart"/>
            <w:r w:rsidRPr="00B46261">
              <w:rPr>
                <w:szCs w:val="22"/>
                <w:lang w:val="es-ES_tradnl"/>
              </w:rPr>
              <w:t>dBm</w:t>
            </w:r>
            <w:proofErr w:type="spellEnd"/>
            <w:r w:rsidRPr="00B46261">
              <w:rPr>
                <w:szCs w:val="22"/>
                <w:lang w:val="es-ES_tradnl"/>
              </w:rPr>
              <w:t>)</w:t>
            </w:r>
          </w:p>
        </w:tc>
        <w:tc>
          <w:tcPr>
            <w:tcW w:w="1588" w:type="dxa"/>
            <w:vAlign w:val="center"/>
          </w:tcPr>
          <w:p w:rsidR="001E5285" w:rsidRPr="00B46261" w:rsidRDefault="001E5285" w:rsidP="00B51F59">
            <w:pPr>
              <w:pStyle w:val="Tabletext"/>
              <w:jc w:val="center"/>
              <w:rPr>
                <w:szCs w:val="22"/>
                <w:lang w:val="es-ES_tradnl"/>
              </w:rPr>
            </w:pPr>
            <w:r w:rsidRPr="00B46261">
              <w:rPr>
                <w:szCs w:val="22"/>
                <w:lang w:val="es-ES_tradnl"/>
              </w:rPr>
              <w:t>–12</w:t>
            </w:r>
          </w:p>
        </w:tc>
        <w:tc>
          <w:tcPr>
            <w:tcW w:w="1588" w:type="dxa"/>
            <w:vAlign w:val="center"/>
          </w:tcPr>
          <w:p w:rsidR="001E5285" w:rsidRPr="00B46261" w:rsidRDefault="001E5285" w:rsidP="00B51F59">
            <w:pPr>
              <w:pStyle w:val="Tabletext"/>
              <w:jc w:val="center"/>
              <w:rPr>
                <w:szCs w:val="22"/>
                <w:lang w:val="es-ES_tradnl"/>
              </w:rPr>
            </w:pPr>
            <w:r w:rsidRPr="00B46261">
              <w:rPr>
                <w:szCs w:val="22"/>
                <w:lang w:val="es-ES_tradnl"/>
              </w:rPr>
              <w:t>–3</w:t>
            </w:r>
          </w:p>
        </w:tc>
        <w:tc>
          <w:tcPr>
            <w:tcW w:w="1588" w:type="dxa"/>
            <w:vAlign w:val="center"/>
          </w:tcPr>
          <w:p w:rsidR="001E5285" w:rsidRPr="00B46261" w:rsidRDefault="001E5285" w:rsidP="00B51F59">
            <w:pPr>
              <w:pStyle w:val="Tabletext"/>
              <w:jc w:val="center"/>
              <w:rPr>
                <w:szCs w:val="22"/>
                <w:lang w:val="es-ES_tradnl"/>
              </w:rPr>
            </w:pPr>
            <w:r w:rsidRPr="00B46261">
              <w:rPr>
                <w:szCs w:val="22"/>
                <w:lang w:val="es-ES_tradnl"/>
              </w:rPr>
              <w:t>–12</w:t>
            </w:r>
          </w:p>
        </w:tc>
        <w:tc>
          <w:tcPr>
            <w:tcW w:w="1588" w:type="dxa"/>
            <w:vAlign w:val="center"/>
          </w:tcPr>
          <w:p w:rsidR="001E5285" w:rsidRPr="00B46261" w:rsidRDefault="001E5285" w:rsidP="00B51F59">
            <w:pPr>
              <w:pStyle w:val="Tabletext"/>
              <w:jc w:val="center"/>
              <w:rPr>
                <w:szCs w:val="22"/>
                <w:lang w:val="es-ES_tradnl"/>
              </w:rPr>
            </w:pPr>
            <w:r w:rsidRPr="00B46261">
              <w:rPr>
                <w:szCs w:val="22"/>
                <w:lang w:val="es-ES_tradnl"/>
              </w:rPr>
              <w:t>–3</w:t>
            </w:r>
          </w:p>
        </w:tc>
      </w:tr>
      <w:tr w:rsidR="001E5285" w:rsidRPr="00B46261" w:rsidTr="00B51F59">
        <w:trPr>
          <w:jc w:val="center"/>
        </w:trPr>
        <w:tc>
          <w:tcPr>
            <w:tcW w:w="3289" w:type="dxa"/>
            <w:vAlign w:val="center"/>
          </w:tcPr>
          <w:p w:rsidR="001E5285" w:rsidRPr="00B46261" w:rsidRDefault="001E5285" w:rsidP="00B51F59">
            <w:pPr>
              <w:pStyle w:val="Tabletext"/>
              <w:rPr>
                <w:szCs w:val="22"/>
                <w:lang w:val="es-ES_tradnl"/>
              </w:rPr>
            </w:pPr>
            <w:r w:rsidRPr="00B46261">
              <w:rPr>
                <w:szCs w:val="22"/>
                <w:lang w:val="es-ES_tradnl"/>
              </w:rPr>
              <w:t>Daños en el detector (dB)</w:t>
            </w:r>
          </w:p>
        </w:tc>
        <w:tc>
          <w:tcPr>
            <w:tcW w:w="1588" w:type="dxa"/>
            <w:vAlign w:val="center"/>
          </w:tcPr>
          <w:p w:rsidR="001E5285" w:rsidRPr="00B46261" w:rsidRDefault="001E5285" w:rsidP="00B51F59">
            <w:pPr>
              <w:pStyle w:val="Tabletext"/>
              <w:jc w:val="center"/>
              <w:rPr>
                <w:szCs w:val="22"/>
                <w:lang w:val="es-ES_tradnl"/>
              </w:rPr>
            </w:pPr>
            <w:r w:rsidRPr="00B46261">
              <w:rPr>
                <w:szCs w:val="22"/>
                <w:lang w:val="es-ES_tradnl"/>
              </w:rPr>
              <w:t>1</w:t>
            </w:r>
          </w:p>
        </w:tc>
        <w:tc>
          <w:tcPr>
            <w:tcW w:w="1588" w:type="dxa"/>
            <w:vAlign w:val="center"/>
          </w:tcPr>
          <w:p w:rsidR="001E5285" w:rsidRPr="00B46261" w:rsidRDefault="001E5285" w:rsidP="00B51F59">
            <w:pPr>
              <w:pStyle w:val="Tabletext"/>
              <w:jc w:val="center"/>
              <w:rPr>
                <w:szCs w:val="22"/>
                <w:lang w:val="es-ES_tradnl"/>
              </w:rPr>
            </w:pPr>
            <w:r w:rsidRPr="00B46261">
              <w:rPr>
                <w:szCs w:val="22"/>
                <w:lang w:val="es-ES_tradnl"/>
              </w:rPr>
              <w:t>1</w:t>
            </w:r>
          </w:p>
        </w:tc>
        <w:tc>
          <w:tcPr>
            <w:tcW w:w="1588" w:type="dxa"/>
            <w:vAlign w:val="center"/>
          </w:tcPr>
          <w:p w:rsidR="001E5285" w:rsidRPr="00B46261" w:rsidRDefault="001E5285" w:rsidP="00B51F59">
            <w:pPr>
              <w:pStyle w:val="Tabletext"/>
              <w:jc w:val="center"/>
              <w:rPr>
                <w:szCs w:val="22"/>
                <w:lang w:val="es-ES_tradnl"/>
              </w:rPr>
            </w:pPr>
            <w:r w:rsidRPr="00B46261">
              <w:rPr>
                <w:szCs w:val="22"/>
                <w:lang w:val="es-ES_tradnl"/>
              </w:rPr>
              <w:t>1</w:t>
            </w:r>
          </w:p>
        </w:tc>
        <w:tc>
          <w:tcPr>
            <w:tcW w:w="1588" w:type="dxa"/>
            <w:vAlign w:val="center"/>
          </w:tcPr>
          <w:p w:rsidR="001E5285" w:rsidRPr="00B46261" w:rsidRDefault="001E5285" w:rsidP="00B51F59">
            <w:pPr>
              <w:pStyle w:val="Tabletext"/>
              <w:jc w:val="center"/>
              <w:rPr>
                <w:szCs w:val="22"/>
                <w:lang w:val="es-ES_tradnl"/>
              </w:rPr>
            </w:pPr>
            <w:r w:rsidRPr="00B46261">
              <w:rPr>
                <w:szCs w:val="22"/>
                <w:lang w:val="es-ES_tradnl"/>
              </w:rPr>
              <w:t>1</w:t>
            </w:r>
          </w:p>
        </w:tc>
      </w:tr>
      <w:tr w:rsidR="001E5285" w:rsidRPr="00B46261" w:rsidTr="00137ABC">
        <w:trPr>
          <w:jc w:val="center"/>
        </w:trPr>
        <w:tc>
          <w:tcPr>
            <w:tcW w:w="3289" w:type="dxa"/>
            <w:vAlign w:val="center"/>
          </w:tcPr>
          <w:p w:rsidR="001E5285" w:rsidRPr="00B46261" w:rsidRDefault="001E5285" w:rsidP="00B51F59">
            <w:pPr>
              <w:pStyle w:val="Tabletext"/>
              <w:rPr>
                <w:szCs w:val="22"/>
                <w:lang w:val="es-ES_tradnl"/>
              </w:rPr>
            </w:pPr>
            <w:r w:rsidRPr="00B46261">
              <w:rPr>
                <w:szCs w:val="22"/>
                <w:lang w:val="es-ES_tradnl"/>
              </w:rPr>
              <w:t>Atenuación mínima requerida para evitar daños en el detector (dB)</w:t>
            </w:r>
          </w:p>
        </w:tc>
        <w:tc>
          <w:tcPr>
            <w:tcW w:w="1588" w:type="dxa"/>
          </w:tcPr>
          <w:p w:rsidR="001E5285" w:rsidRPr="00B46261" w:rsidRDefault="001E5285" w:rsidP="00137ABC">
            <w:pPr>
              <w:pStyle w:val="Tabletext"/>
              <w:jc w:val="center"/>
              <w:rPr>
                <w:szCs w:val="22"/>
                <w:lang w:val="es-ES_tradnl"/>
              </w:rPr>
            </w:pPr>
            <w:r w:rsidRPr="00B46261">
              <w:rPr>
                <w:szCs w:val="22"/>
                <w:lang w:val="es-ES_tradnl"/>
              </w:rPr>
              <w:t>0</w:t>
            </w:r>
          </w:p>
        </w:tc>
        <w:tc>
          <w:tcPr>
            <w:tcW w:w="1588" w:type="dxa"/>
          </w:tcPr>
          <w:p w:rsidR="001E5285" w:rsidRPr="00B46261" w:rsidRDefault="001E5285" w:rsidP="00137ABC">
            <w:pPr>
              <w:pStyle w:val="Tabletext"/>
              <w:jc w:val="center"/>
              <w:rPr>
                <w:szCs w:val="22"/>
                <w:lang w:val="es-ES_tradnl"/>
              </w:rPr>
            </w:pPr>
            <w:r w:rsidRPr="00B46261">
              <w:rPr>
                <w:szCs w:val="22"/>
                <w:lang w:val="es-ES_tradnl"/>
              </w:rPr>
              <w:t>0</w:t>
            </w:r>
          </w:p>
        </w:tc>
        <w:tc>
          <w:tcPr>
            <w:tcW w:w="1588" w:type="dxa"/>
          </w:tcPr>
          <w:p w:rsidR="001E5285" w:rsidRPr="00B46261" w:rsidRDefault="001E5285" w:rsidP="00137ABC">
            <w:pPr>
              <w:pStyle w:val="Tabletext"/>
              <w:jc w:val="center"/>
              <w:rPr>
                <w:szCs w:val="22"/>
                <w:lang w:val="es-ES_tradnl"/>
              </w:rPr>
            </w:pPr>
            <w:r w:rsidRPr="00B46261">
              <w:rPr>
                <w:szCs w:val="22"/>
                <w:lang w:val="es-ES_tradnl"/>
              </w:rPr>
              <w:t>0</w:t>
            </w:r>
          </w:p>
        </w:tc>
        <w:tc>
          <w:tcPr>
            <w:tcW w:w="1588" w:type="dxa"/>
          </w:tcPr>
          <w:p w:rsidR="001E5285" w:rsidRPr="00B46261" w:rsidRDefault="001E5285" w:rsidP="00137ABC">
            <w:pPr>
              <w:pStyle w:val="Tabletext"/>
              <w:jc w:val="center"/>
              <w:rPr>
                <w:szCs w:val="22"/>
                <w:lang w:val="es-ES_tradnl"/>
              </w:rPr>
            </w:pPr>
            <w:r w:rsidRPr="00B46261">
              <w:rPr>
                <w:szCs w:val="22"/>
                <w:lang w:val="es-ES_tradnl"/>
              </w:rPr>
              <w:t>0</w:t>
            </w:r>
          </w:p>
        </w:tc>
      </w:tr>
    </w:tbl>
    <w:p w:rsidR="006C6575" w:rsidRPr="00B46261" w:rsidRDefault="006C6575" w:rsidP="006C6575">
      <w:pPr>
        <w:pStyle w:val="Tablefin"/>
        <w:rPr>
          <w:lang w:val="es-ES_tradnl"/>
        </w:rPr>
      </w:pPr>
    </w:p>
    <w:p w:rsidR="001E5285" w:rsidRPr="00B46261" w:rsidRDefault="001E5285" w:rsidP="001E5285">
      <w:pPr>
        <w:pStyle w:val="TableNo"/>
        <w:rPr>
          <w:lang w:val="es-ES_tradnl"/>
        </w:rPr>
      </w:pPr>
      <w:r w:rsidRPr="00B46261">
        <w:rPr>
          <w:lang w:val="es-ES_tradnl"/>
        </w:rPr>
        <w:t>CUADRO E-2</w:t>
      </w:r>
    </w:p>
    <w:p w:rsidR="001E5285" w:rsidRPr="00B46261" w:rsidRDefault="001E5285" w:rsidP="006C6575">
      <w:pPr>
        <w:pStyle w:val="Tabletitle"/>
        <w:rPr>
          <w:lang w:val="es-ES_tradnl"/>
        </w:rPr>
      </w:pPr>
      <w:r w:rsidRPr="00B46261">
        <w:rPr>
          <w:lang w:val="es-ES_tradnl"/>
        </w:rPr>
        <w:t>Aplicaciones de enlace de potencia media (alcance medio) –</w:t>
      </w:r>
      <w:r w:rsidR="006C6575" w:rsidRPr="00B46261">
        <w:rPr>
          <w:lang w:val="es-ES_tradnl"/>
        </w:rPr>
        <w:br/>
      </w:r>
      <w:r w:rsidRPr="00B46261">
        <w:rPr>
          <w:lang w:val="es-ES_tradnl"/>
        </w:rPr>
        <w:t>Umbrales de daño en el detector</w:t>
      </w:r>
    </w:p>
    <w:tbl>
      <w:tblPr>
        <w:tblW w:w="8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414"/>
        <w:gridCol w:w="2562"/>
      </w:tblGrid>
      <w:tr w:rsidR="001E5285" w:rsidRPr="00B46261" w:rsidTr="00B51F59">
        <w:trPr>
          <w:jc w:val="center"/>
        </w:trPr>
        <w:tc>
          <w:tcPr>
            <w:tcW w:w="3969" w:type="dxa"/>
            <w:tcBorders>
              <w:top w:val="nil"/>
              <w:left w:val="nil"/>
              <w:bottom w:val="nil"/>
            </w:tcBorders>
            <w:vAlign w:val="center"/>
          </w:tcPr>
          <w:p w:rsidR="001E5285" w:rsidRPr="00B46261" w:rsidRDefault="001E5285" w:rsidP="00B51F59">
            <w:pPr>
              <w:pStyle w:val="Tabletext"/>
              <w:jc w:val="left"/>
              <w:rPr>
                <w:lang w:val="es-ES_tradnl"/>
              </w:rPr>
            </w:pPr>
          </w:p>
        </w:tc>
        <w:tc>
          <w:tcPr>
            <w:tcW w:w="4976" w:type="dxa"/>
            <w:gridSpan w:val="2"/>
            <w:vAlign w:val="center"/>
          </w:tcPr>
          <w:p w:rsidR="001E5285" w:rsidRPr="00B46261" w:rsidRDefault="001E5285" w:rsidP="00B51F59">
            <w:pPr>
              <w:pStyle w:val="Tablehead"/>
              <w:rPr>
                <w:lang w:val="es-ES_tradnl"/>
              </w:rPr>
            </w:pPr>
            <w:r w:rsidRPr="00B46261">
              <w:rPr>
                <w:lang w:val="es-ES_tradnl"/>
              </w:rPr>
              <w:t xml:space="preserve">Fibra </w:t>
            </w:r>
            <w:proofErr w:type="spellStart"/>
            <w:r w:rsidRPr="00B46261">
              <w:rPr>
                <w:lang w:val="es-ES_tradnl"/>
              </w:rPr>
              <w:t>monomodo</w:t>
            </w:r>
            <w:proofErr w:type="spellEnd"/>
          </w:p>
        </w:tc>
      </w:tr>
      <w:tr w:rsidR="001E5285" w:rsidRPr="00657334" w:rsidTr="00B51F59">
        <w:trPr>
          <w:jc w:val="center"/>
        </w:trPr>
        <w:tc>
          <w:tcPr>
            <w:tcW w:w="3969" w:type="dxa"/>
            <w:tcBorders>
              <w:top w:val="nil"/>
              <w:left w:val="nil"/>
            </w:tcBorders>
            <w:vAlign w:val="center"/>
          </w:tcPr>
          <w:p w:rsidR="001E5285" w:rsidRPr="00B46261" w:rsidRDefault="001E5285" w:rsidP="00B51F59">
            <w:pPr>
              <w:pStyle w:val="Tabletext"/>
              <w:jc w:val="left"/>
              <w:rPr>
                <w:lang w:val="es-ES_tradnl"/>
              </w:rPr>
            </w:pPr>
          </w:p>
        </w:tc>
        <w:tc>
          <w:tcPr>
            <w:tcW w:w="2414" w:type="dxa"/>
            <w:vAlign w:val="center"/>
          </w:tcPr>
          <w:p w:rsidR="001E5285" w:rsidRPr="00B46261" w:rsidRDefault="001E5285" w:rsidP="00B51F59">
            <w:pPr>
              <w:pStyle w:val="Tablehead"/>
              <w:rPr>
                <w:lang w:val="es-ES_tradnl"/>
              </w:rPr>
            </w:pPr>
            <w:r w:rsidRPr="00B46261">
              <w:rPr>
                <w:lang w:val="es-ES_tradnl"/>
              </w:rPr>
              <w:t>Con potencia mínima</w:t>
            </w:r>
            <w:r w:rsidRPr="00B46261">
              <w:rPr>
                <w:lang w:val="es-ES_tradnl"/>
              </w:rPr>
              <w:br/>
              <w:t>a la salida</w:t>
            </w:r>
          </w:p>
        </w:tc>
        <w:tc>
          <w:tcPr>
            <w:tcW w:w="2562" w:type="dxa"/>
            <w:vAlign w:val="center"/>
          </w:tcPr>
          <w:p w:rsidR="001E5285" w:rsidRPr="00B46261" w:rsidRDefault="001E5285" w:rsidP="00B51F59">
            <w:pPr>
              <w:pStyle w:val="Tablehead"/>
              <w:rPr>
                <w:lang w:val="es-ES_tradnl"/>
              </w:rPr>
            </w:pPr>
            <w:r w:rsidRPr="00B46261">
              <w:rPr>
                <w:lang w:val="es-ES_tradnl"/>
              </w:rPr>
              <w:t>Con potencia máxima</w:t>
            </w:r>
            <w:r w:rsidRPr="00B46261">
              <w:rPr>
                <w:lang w:val="es-ES_tradnl"/>
              </w:rPr>
              <w:br/>
              <w:t>a la salida</w:t>
            </w:r>
          </w:p>
        </w:tc>
      </w:tr>
      <w:tr w:rsidR="001E5285" w:rsidRPr="00B46261" w:rsidTr="00B51F59">
        <w:trPr>
          <w:jc w:val="center"/>
        </w:trPr>
        <w:tc>
          <w:tcPr>
            <w:tcW w:w="3969" w:type="dxa"/>
            <w:vAlign w:val="center"/>
          </w:tcPr>
          <w:p w:rsidR="001E5285" w:rsidRPr="00B46261" w:rsidRDefault="001E5285" w:rsidP="00B51F59">
            <w:pPr>
              <w:pStyle w:val="Tabletext"/>
              <w:jc w:val="left"/>
              <w:rPr>
                <w:lang w:val="es-ES_tradnl"/>
              </w:rPr>
            </w:pPr>
            <w:r w:rsidRPr="00B46261">
              <w:rPr>
                <w:szCs w:val="22"/>
                <w:lang w:val="es-ES_tradnl"/>
              </w:rPr>
              <w:t>Potencia a la salida</w:t>
            </w:r>
            <w:r w:rsidRPr="00B46261">
              <w:rPr>
                <w:lang w:val="es-ES_tradnl"/>
              </w:rPr>
              <w:t xml:space="preserve"> (</w:t>
            </w:r>
            <w:proofErr w:type="spellStart"/>
            <w:r w:rsidRPr="00B46261">
              <w:rPr>
                <w:lang w:val="es-ES_tradnl"/>
              </w:rPr>
              <w:t>dBm</w:t>
            </w:r>
            <w:proofErr w:type="spellEnd"/>
            <w:r w:rsidRPr="00B46261">
              <w:rPr>
                <w:lang w:val="es-ES_tradnl"/>
              </w:rPr>
              <w:t>)</w:t>
            </w:r>
          </w:p>
        </w:tc>
        <w:tc>
          <w:tcPr>
            <w:tcW w:w="2414" w:type="dxa"/>
            <w:vAlign w:val="center"/>
          </w:tcPr>
          <w:p w:rsidR="001E5285" w:rsidRPr="00B46261" w:rsidRDefault="001E5285" w:rsidP="00B51F59">
            <w:pPr>
              <w:pStyle w:val="Tabletext"/>
              <w:jc w:val="center"/>
              <w:rPr>
                <w:szCs w:val="22"/>
                <w:lang w:val="es-ES_tradnl"/>
              </w:rPr>
            </w:pPr>
            <w:r w:rsidRPr="00B46261">
              <w:rPr>
                <w:szCs w:val="22"/>
                <w:lang w:val="es-ES_tradnl"/>
              </w:rPr>
              <w:t>–3</w:t>
            </w:r>
          </w:p>
        </w:tc>
        <w:tc>
          <w:tcPr>
            <w:tcW w:w="2562" w:type="dxa"/>
            <w:vAlign w:val="center"/>
          </w:tcPr>
          <w:p w:rsidR="001E5285" w:rsidRPr="00B46261" w:rsidRDefault="001E5285" w:rsidP="00B51F59">
            <w:pPr>
              <w:pStyle w:val="Tabletext"/>
              <w:jc w:val="center"/>
              <w:rPr>
                <w:szCs w:val="22"/>
                <w:lang w:val="es-ES_tradnl"/>
              </w:rPr>
            </w:pPr>
            <w:r w:rsidRPr="00B46261">
              <w:rPr>
                <w:szCs w:val="22"/>
                <w:lang w:val="es-ES_tradnl"/>
              </w:rPr>
              <w:t>0</w:t>
            </w:r>
          </w:p>
        </w:tc>
      </w:tr>
      <w:tr w:rsidR="001E5285" w:rsidRPr="00B46261" w:rsidTr="00B51F59">
        <w:trPr>
          <w:jc w:val="center"/>
        </w:trPr>
        <w:tc>
          <w:tcPr>
            <w:tcW w:w="3969" w:type="dxa"/>
            <w:vAlign w:val="center"/>
          </w:tcPr>
          <w:p w:rsidR="001E5285" w:rsidRPr="00B46261" w:rsidRDefault="001E5285" w:rsidP="00B51F59">
            <w:pPr>
              <w:pStyle w:val="Tabletext"/>
              <w:jc w:val="left"/>
              <w:rPr>
                <w:lang w:val="es-ES_tradnl"/>
              </w:rPr>
            </w:pPr>
            <w:r w:rsidRPr="00B46261">
              <w:rPr>
                <w:szCs w:val="22"/>
                <w:lang w:val="es-ES_tradnl"/>
              </w:rPr>
              <w:t>Daños en el detector</w:t>
            </w:r>
            <w:r w:rsidRPr="00B46261">
              <w:rPr>
                <w:lang w:val="es-ES_tradnl"/>
              </w:rPr>
              <w:t xml:space="preserve"> (dB)</w:t>
            </w:r>
          </w:p>
        </w:tc>
        <w:tc>
          <w:tcPr>
            <w:tcW w:w="2414" w:type="dxa"/>
            <w:vAlign w:val="center"/>
          </w:tcPr>
          <w:p w:rsidR="001E5285" w:rsidRPr="00B46261" w:rsidRDefault="001E5285" w:rsidP="00B51F59">
            <w:pPr>
              <w:pStyle w:val="Tabletext"/>
              <w:jc w:val="center"/>
              <w:rPr>
                <w:szCs w:val="22"/>
                <w:lang w:val="es-ES_tradnl"/>
              </w:rPr>
            </w:pPr>
            <w:r w:rsidRPr="00B46261">
              <w:rPr>
                <w:szCs w:val="22"/>
                <w:lang w:val="es-ES_tradnl"/>
              </w:rPr>
              <w:t>1</w:t>
            </w:r>
          </w:p>
        </w:tc>
        <w:tc>
          <w:tcPr>
            <w:tcW w:w="2562" w:type="dxa"/>
            <w:vAlign w:val="center"/>
          </w:tcPr>
          <w:p w:rsidR="001E5285" w:rsidRPr="00B46261" w:rsidRDefault="001E5285" w:rsidP="00B51F59">
            <w:pPr>
              <w:pStyle w:val="Tabletext"/>
              <w:jc w:val="center"/>
              <w:rPr>
                <w:szCs w:val="22"/>
                <w:lang w:val="es-ES_tradnl"/>
              </w:rPr>
            </w:pPr>
            <w:r w:rsidRPr="00B46261">
              <w:rPr>
                <w:szCs w:val="22"/>
                <w:lang w:val="es-ES_tradnl"/>
              </w:rPr>
              <w:t>1</w:t>
            </w:r>
          </w:p>
        </w:tc>
      </w:tr>
      <w:tr w:rsidR="001E5285" w:rsidRPr="00B46261" w:rsidTr="00137ABC">
        <w:trPr>
          <w:jc w:val="center"/>
        </w:trPr>
        <w:tc>
          <w:tcPr>
            <w:tcW w:w="3969" w:type="dxa"/>
            <w:vAlign w:val="center"/>
          </w:tcPr>
          <w:p w:rsidR="001E5285" w:rsidRPr="00B46261" w:rsidRDefault="001E5285" w:rsidP="00B51F59">
            <w:pPr>
              <w:pStyle w:val="Tabletext"/>
              <w:jc w:val="left"/>
              <w:rPr>
                <w:lang w:val="es-ES_tradnl"/>
              </w:rPr>
            </w:pPr>
            <w:r w:rsidRPr="00B46261">
              <w:rPr>
                <w:szCs w:val="22"/>
                <w:lang w:val="es-ES_tradnl"/>
              </w:rPr>
              <w:t>Atenuación mínima requerida para evitar daños en el detector</w:t>
            </w:r>
            <w:r w:rsidRPr="00B46261">
              <w:rPr>
                <w:lang w:val="es-ES_tradnl"/>
              </w:rPr>
              <w:t xml:space="preserve"> (dB)</w:t>
            </w:r>
          </w:p>
        </w:tc>
        <w:tc>
          <w:tcPr>
            <w:tcW w:w="2414" w:type="dxa"/>
          </w:tcPr>
          <w:p w:rsidR="001E5285" w:rsidRPr="00B46261" w:rsidRDefault="001E5285" w:rsidP="00137ABC">
            <w:pPr>
              <w:pStyle w:val="Tabletext"/>
              <w:jc w:val="center"/>
              <w:rPr>
                <w:szCs w:val="22"/>
                <w:lang w:val="es-ES_tradnl"/>
              </w:rPr>
            </w:pPr>
            <w:r w:rsidRPr="00B46261">
              <w:rPr>
                <w:szCs w:val="22"/>
                <w:lang w:val="es-ES_tradnl"/>
              </w:rPr>
              <w:t>0</w:t>
            </w:r>
          </w:p>
        </w:tc>
        <w:tc>
          <w:tcPr>
            <w:tcW w:w="2562" w:type="dxa"/>
          </w:tcPr>
          <w:p w:rsidR="001E5285" w:rsidRPr="00B46261" w:rsidRDefault="001E5285" w:rsidP="00137ABC">
            <w:pPr>
              <w:pStyle w:val="Tabletext"/>
              <w:jc w:val="center"/>
              <w:rPr>
                <w:szCs w:val="22"/>
                <w:lang w:val="es-ES_tradnl"/>
              </w:rPr>
            </w:pPr>
            <w:r w:rsidRPr="00B46261">
              <w:rPr>
                <w:szCs w:val="22"/>
                <w:lang w:val="es-ES_tradnl"/>
              </w:rPr>
              <w:t>0</w:t>
            </w:r>
          </w:p>
        </w:tc>
      </w:tr>
    </w:tbl>
    <w:p w:rsidR="001E5285" w:rsidRPr="00B46261" w:rsidRDefault="001E5285" w:rsidP="001E5285">
      <w:pPr>
        <w:pStyle w:val="Tablefin"/>
        <w:rPr>
          <w:lang w:val="es-ES_tradnl"/>
        </w:rPr>
      </w:pPr>
    </w:p>
    <w:p w:rsidR="001E5285" w:rsidRPr="00B46261" w:rsidRDefault="001E5285" w:rsidP="001E5285">
      <w:pPr>
        <w:pStyle w:val="TableNo"/>
        <w:rPr>
          <w:lang w:val="es-ES_tradnl"/>
        </w:rPr>
      </w:pPr>
      <w:r w:rsidRPr="00B46261">
        <w:rPr>
          <w:lang w:val="es-ES_tradnl"/>
        </w:rPr>
        <w:t>CUADRO E-3</w:t>
      </w:r>
    </w:p>
    <w:p w:rsidR="001E5285" w:rsidRPr="00B46261" w:rsidRDefault="001E5285" w:rsidP="006C6575">
      <w:pPr>
        <w:pStyle w:val="Tabletitle"/>
        <w:rPr>
          <w:lang w:val="es-ES_tradnl"/>
        </w:rPr>
      </w:pPr>
      <w:r w:rsidRPr="00B46261">
        <w:rPr>
          <w:lang w:val="es-ES_tradnl"/>
        </w:rPr>
        <w:t>Aplicaciones de enlace de elevada potencia (largo alcance) –</w:t>
      </w:r>
      <w:r w:rsidR="006C6575" w:rsidRPr="00B46261">
        <w:rPr>
          <w:lang w:val="es-ES_tradnl"/>
        </w:rPr>
        <w:br/>
      </w:r>
      <w:r w:rsidRPr="00B46261">
        <w:rPr>
          <w:lang w:val="es-ES_tradnl"/>
        </w:rPr>
        <w:t>Umbrales de daño en el detector</w:t>
      </w:r>
    </w:p>
    <w:tbl>
      <w:tblPr>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552"/>
        <w:gridCol w:w="2481"/>
      </w:tblGrid>
      <w:tr w:rsidR="001E5285" w:rsidRPr="00B46261" w:rsidTr="00B51F59">
        <w:trPr>
          <w:jc w:val="center"/>
        </w:trPr>
        <w:tc>
          <w:tcPr>
            <w:tcW w:w="3969" w:type="dxa"/>
            <w:tcBorders>
              <w:top w:val="nil"/>
              <w:left w:val="nil"/>
              <w:bottom w:val="nil"/>
            </w:tcBorders>
            <w:vAlign w:val="center"/>
          </w:tcPr>
          <w:p w:rsidR="001E5285" w:rsidRPr="00B46261" w:rsidRDefault="001E5285" w:rsidP="00B51F59">
            <w:pPr>
              <w:pStyle w:val="Tablehead"/>
              <w:jc w:val="left"/>
              <w:rPr>
                <w:lang w:val="es-ES_tradnl"/>
              </w:rPr>
            </w:pPr>
          </w:p>
        </w:tc>
        <w:tc>
          <w:tcPr>
            <w:tcW w:w="5033" w:type="dxa"/>
            <w:gridSpan w:val="2"/>
            <w:vAlign w:val="center"/>
          </w:tcPr>
          <w:p w:rsidR="001E5285" w:rsidRPr="00B46261" w:rsidRDefault="001E5285" w:rsidP="00B51F59">
            <w:pPr>
              <w:pStyle w:val="Tablehead"/>
              <w:rPr>
                <w:lang w:val="es-ES_tradnl"/>
              </w:rPr>
            </w:pPr>
            <w:r w:rsidRPr="00B46261">
              <w:rPr>
                <w:lang w:val="es-ES_tradnl"/>
              </w:rPr>
              <w:t xml:space="preserve">Fibra </w:t>
            </w:r>
            <w:proofErr w:type="spellStart"/>
            <w:r w:rsidRPr="00B46261">
              <w:rPr>
                <w:lang w:val="es-ES_tradnl"/>
              </w:rPr>
              <w:t>monomodo</w:t>
            </w:r>
            <w:proofErr w:type="spellEnd"/>
          </w:p>
        </w:tc>
      </w:tr>
      <w:tr w:rsidR="001E5285" w:rsidRPr="00657334" w:rsidTr="00B51F59">
        <w:trPr>
          <w:jc w:val="center"/>
        </w:trPr>
        <w:tc>
          <w:tcPr>
            <w:tcW w:w="3969" w:type="dxa"/>
            <w:tcBorders>
              <w:top w:val="nil"/>
              <w:left w:val="nil"/>
            </w:tcBorders>
            <w:vAlign w:val="center"/>
          </w:tcPr>
          <w:p w:rsidR="001E5285" w:rsidRPr="00B46261" w:rsidRDefault="001E5285" w:rsidP="00B51F59">
            <w:pPr>
              <w:pStyle w:val="Tablehead"/>
              <w:jc w:val="left"/>
              <w:rPr>
                <w:lang w:val="es-ES_tradnl"/>
              </w:rPr>
            </w:pPr>
          </w:p>
        </w:tc>
        <w:tc>
          <w:tcPr>
            <w:tcW w:w="2552" w:type="dxa"/>
            <w:vAlign w:val="center"/>
          </w:tcPr>
          <w:p w:rsidR="001E5285" w:rsidRPr="00B46261" w:rsidRDefault="001E5285" w:rsidP="00B51F59">
            <w:pPr>
              <w:pStyle w:val="Tablehead"/>
              <w:rPr>
                <w:lang w:val="es-ES_tradnl"/>
              </w:rPr>
            </w:pPr>
            <w:r w:rsidRPr="00B46261">
              <w:rPr>
                <w:lang w:val="es-ES_tradnl"/>
              </w:rPr>
              <w:t>Con potencia mínima</w:t>
            </w:r>
            <w:r w:rsidRPr="00B46261">
              <w:rPr>
                <w:lang w:val="es-ES_tradnl"/>
              </w:rPr>
              <w:br/>
              <w:t>a la salida</w:t>
            </w:r>
          </w:p>
        </w:tc>
        <w:tc>
          <w:tcPr>
            <w:tcW w:w="2481" w:type="dxa"/>
            <w:vAlign w:val="center"/>
          </w:tcPr>
          <w:p w:rsidR="001E5285" w:rsidRPr="00B46261" w:rsidRDefault="001E5285" w:rsidP="00B51F59">
            <w:pPr>
              <w:pStyle w:val="Tablehead"/>
              <w:rPr>
                <w:lang w:val="es-ES_tradnl"/>
              </w:rPr>
            </w:pPr>
            <w:r w:rsidRPr="00B46261">
              <w:rPr>
                <w:lang w:val="es-ES_tradnl"/>
              </w:rPr>
              <w:t>Con potencia máxima</w:t>
            </w:r>
            <w:r w:rsidRPr="00B46261">
              <w:rPr>
                <w:lang w:val="es-ES_tradnl"/>
              </w:rPr>
              <w:br/>
              <w:t>a la salida</w:t>
            </w:r>
          </w:p>
        </w:tc>
      </w:tr>
      <w:tr w:rsidR="001E5285" w:rsidRPr="00B46261" w:rsidTr="00B51F59">
        <w:trPr>
          <w:jc w:val="center"/>
        </w:trPr>
        <w:tc>
          <w:tcPr>
            <w:tcW w:w="3969" w:type="dxa"/>
            <w:vAlign w:val="center"/>
          </w:tcPr>
          <w:p w:rsidR="001E5285" w:rsidRPr="00B46261" w:rsidRDefault="001E5285" w:rsidP="00B51F59">
            <w:pPr>
              <w:pStyle w:val="Tabletext"/>
              <w:jc w:val="left"/>
              <w:rPr>
                <w:lang w:val="es-ES_tradnl"/>
              </w:rPr>
            </w:pPr>
            <w:r w:rsidRPr="00B46261">
              <w:rPr>
                <w:szCs w:val="22"/>
                <w:lang w:val="es-ES_tradnl"/>
              </w:rPr>
              <w:t>Potencia a la salida</w:t>
            </w:r>
            <w:r w:rsidRPr="00B46261">
              <w:rPr>
                <w:lang w:val="es-ES_tradnl"/>
              </w:rPr>
              <w:t xml:space="preserve"> (</w:t>
            </w:r>
            <w:proofErr w:type="spellStart"/>
            <w:r w:rsidRPr="00B46261">
              <w:rPr>
                <w:lang w:val="es-ES_tradnl"/>
              </w:rPr>
              <w:t>dBm</w:t>
            </w:r>
            <w:proofErr w:type="spellEnd"/>
            <w:r w:rsidRPr="00B46261">
              <w:rPr>
                <w:lang w:val="es-ES_tradnl"/>
              </w:rPr>
              <w:t>)</w:t>
            </w:r>
          </w:p>
        </w:tc>
        <w:tc>
          <w:tcPr>
            <w:tcW w:w="2552" w:type="dxa"/>
            <w:vAlign w:val="center"/>
          </w:tcPr>
          <w:p w:rsidR="001E5285" w:rsidRPr="00B46261" w:rsidRDefault="001E5285" w:rsidP="00B51F59">
            <w:pPr>
              <w:pStyle w:val="Tabletext"/>
              <w:jc w:val="center"/>
              <w:rPr>
                <w:szCs w:val="22"/>
                <w:lang w:val="es-ES_tradnl"/>
              </w:rPr>
            </w:pPr>
            <w:r w:rsidRPr="00B46261">
              <w:rPr>
                <w:szCs w:val="22"/>
                <w:lang w:val="es-ES_tradnl"/>
              </w:rPr>
              <w:t>0</w:t>
            </w:r>
          </w:p>
        </w:tc>
        <w:tc>
          <w:tcPr>
            <w:tcW w:w="2481" w:type="dxa"/>
            <w:vAlign w:val="center"/>
          </w:tcPr>
          <w:p w:rsidR="001E5285" w:rsidRPr="00B46261" w:rsidRDefault="001E5285" w:rsidP="00B51F59">
            <w:pPr>
              <w:pStyle w:val="Tabletext"/>
              <w:jc w:val="center"/>
              <w:rPr>
                <w:szCs w:val="22"/>
                <w:lang w:val="es-ES_tradnl"/>
              </w:rPr>
            </w:pPr>
            <w:r w:rsidRPr="00B46261">
              <w:rPr>
                <w:szCs w:val="22"/>
                <w:lang w:val="es-ES_tradnl"/>
              </w:rPr>
              <w:t>10</w:t>
            </w:r>
          </w:p>
        </w:tc>
      </w:tr>
      <w:tr w:rsidR="001E5285" w:rsidRPr="00B46261" w:rsidTr="00B51F59">
        <w:trPr>
          <w:jc w:val="center"/>
        </w:trPr>
        <w:tc>
          <w:tcPr>
            <w:tcW w:w="3969" w:type="dxa"/>
            <w:vAlign w:val="center"/>
          </w:tcPr>
          <w:p w:rsidR="001E5285" w:rsidRPr="00B46261" w:rsidRDefault="001E5285" w:rsidP="00B51F59">
            <w:pPr>
              <w:pStyle w:val="Tabletext"/>
              <w:jc w:val="left"/>
              <w:rPr>
                <w:lang w:val="es-ES_tradnl"/>
              </w:rPr>
            </w:pPr>
            <w:r w:rsidRPr="00B46261">
              <w:rPr>
                <w:szCs w:val="22"/>
                <w:lang w:val="es-ES_tradnl"/>
              </w:rPr>
              <w:t>Daños en el detector</w:t>
            </w:r>
            <w:r w:rsidRPr="00B46261">
              <w:rPr>
                <w:lang w:val="es-ES_tradnl"/>
              </w:rPr>
              <w:t xml:space="preserve"> (dB)</w:t>
            </w:r>
          </w:p>
        </w:tc>
        <w:tc>
          <w:tcPr>
            <w:tcW w:w="2552" w:type="dxa"/>
            <w:vAlign w:val="center"/>
          </w:tcPr>
          <w:p w:rsidR="001E5285" w:rsidRPr="00B46261" w:rsidRDefault="001E5285" w:rsidP="00B51F59">
            <w:pPr>
              <w:pStyle w:val="Tabletext"/>
              <w:jc w:val="center"/>
              <w:rPr>
                <w:szCs w:val="22"/>
                <w:lang w:val="es-ES_tradnl"/>
              </w:rPr>
            </w:pPr>
            <w:r w:rsidRPr="00B46261">
              <w:rPr>
                <w:szCs w:val="22"/>
                <w:lang w:val="es-ES_tradnl"/>
              </w:rPr>
              <w:t>1</w:t>
            </w:r>
          </w:p>
        </w:tc>
        <w:tc>
          <w:tcPr>
            <w:tcW w:w="2481" w:type="dxa"/>
            <w:vAlign w:val="center"/>
          </w:tcPr>
          <w:p w:rsidR="001E5285" w:rsidRPr="00B46261" w:rsidRDefault="001E5285" w:rsidP="00B51F59">
            <w:pPr>
              <w:pStyle w:val="Tabletext"/>
              <w:jc w:val="center"/>
              <w:rPr>
                <w:szCs w:val="22"/>
                <w:lang w:val="es-ES_tradnl"/>
              </w:rPr>
            </w:pPr>
            <w:r w:rsidRPr="00B46261">
              <w:rPr>
                <w:szCs w:val="22"/>
                <w:lang w:val="es-ES_tradnl"/>
              </w:rPr>
              <w:t>1</w:t>
            </w:r>
          </w:p>
        </w:tc>
      </w:tr>
      <w:tr w:rsidR="001E5285" w:rsidRPr="00B46261" w:rsidTr="00137ABC">
        <w:trPr>
          <w:jc w:val="center"/>
        </w:trPr>
        <w:tc>
          <w:tcPr>
            <w:tcW w:w="3969" w:type="dxa"/>
            <w:vAlign w:val="center"/>
          </w:tcPr>
          <w:p w:rsidR="001E5285" w:rsidRPr="00B46261" w:rsidRDefault="001E5285" w:rsidP="00B51F59">
            <w:pPr>
              <w:pStyle w:val="Tabletext"/>
              <w:jc w:val="left"/>
              <w:rPr>
                <w:lang w:val="es-ES_tradnl"/>
              </w:rPr>
            </w:pPr>
            <w:r w:rsidRPr="00B46261">
              <w:rPr>
                <w:szCs w:val="22"/>
                <w:lang w:val="es-ES_tradnl"/>
              </w:rPr>
              <w:t>Atenuación mínima requerida para evitar daños en el detector</w:t>
            </w:r>
            <w:r w:rsidRPr="00B46261">
              <w:rPr>
                <w:lang w:val="es-ES_tradnl"/>
              </w:rPr>
              <w:t xml:space="preserve"> (dB)</w:t>
            </w:r>
          </w:p>
        </w:tc>
        <w:tc>
          <w:tcPr>
            <w:tcW w:w="2552" w:type="dxa"/>
          </w:tcPr>
          <w:p w:rsidR="001E5285" w:rsidRPr="00B46261" w:rsidRDefault="001E5285" w:rsidP="00137ABC">
            <w:pPr>
              <w:pStyle w:val="Tabletext"/>
              <w:jc w:val="center"/>
              <w:rPr>
                <w:szCs w:val="22"/>
                <w:lang w:val="es-ES_tradnl"/>
              </w:rPr>
            </w:pPr>
            <w:r w:rsidRPr="00B46261">
              <w:rPr>
                <w:szCs w:val="22"/>
                <w:lang w:val="es-ES_tradnl"/>
              </w:rPr>
              <w:t>0</w:t>
            </w:r>
          </w:p>
        </w:tc>
        <w:tc>
          <w:tcPr>
            <w:tcW w:w="2481" w:type="dxa"/>
          </w:tcPr>
          <w:p w:rsidR="001E5285" w:rsidRPr="00B46261" w:rsidRDefault="001E5285" w:rsidP="00137ABC">
            <w:pPr>
              <w:pStyle w:val="Tabletext"/>
              <w:jc w:val="center"/>
              <w:rPr>
                <w:szCs w:val="22"/>
                <w:lang w:val="es-ES_tradnl"/>
              </w:rPr>
            </w:pPr>
            <w:r w:rsidRPr="00B46261">
              <w:rPr>
                <w:szCs w:val="22"/>
                <w:lang w:val="es-ES_tradnl"/>
              </w:rPr>
              <w:t>9</w:t>
            </w:r>
          </w:p>
        </w:tc>
      </w:tr>
    </w:tbl>
    <w:p w:rsidR="001E5285" w:rsidRPr="00B46261" w:rsidRDefault="001E5285" w:rsidP="001E5285">
      <w:pPr>
        <w:pStyle w:val="Tablefin"/>
        <w:rPr>
          <w:lang w:val="es-ES_tradnl"/>
        </w:rPr>
      </w:pPr>
    </w:p>
    <w:p w:rsidR="001E5285" w:rsidRPr="00B46261" w:rsidRDefault="001E5285" w:rsidP="00923122">
      <w:pPr>
        <w:pStyle w:val="AppendixNoTitle"/>
        <w:rPr>
          <w:lang w:val="es-ES_tradnl"/>
        </w:rPr>
      </w:pPr>
      <w:r w:rsidRPr="00B46261">
        <w:rPr>
          <w:lang w:val="es-ES_tradnl"/>
        </w:rPr>
        <w:t xml:space="preserve">Apéndice F </w:t>
      </w:r>
      <w:r w:rsidRPr="00B46261">
        <w:rPr>
          <w:lang w:val="es-ES_tradnl"/>
        </w:rPr>
        <w:br/>
        <w:t>(Informativo)</w:t>
      </w:r>
      <w:r w:rsidRPr="00B46261">
        <w:rPr>
          <w:lang w:val="es-ES_tradnl"/>
        </w:rPr>
        <w:br/>
      </w:r>
      <w:r w:rsidRPr="00B46261">
        <w:rPr>
          <w:lang w:val="es-ES_tradnl"/>
        </w:rPr>
        <w:br/>
      </w:r>
      <w:bookmarkStart w:id="150" w:name="_Toc320451801"/>
      <w:proofErr w:type="spellStart"/>
      <w:r w:rsidRPr="00B46261">
        <w:rPr>
          <w:lang w:val="es-ES_tradnl"/>
        </w:rPr>
        <w:t>Multiplexación</w:t>
      </w:r>
      <w:proofErr w:type="spellEnd"/>
      <w:r w:rsidRPr="00B46261">
        <w:rPr>
          <w:lang w:val="es-ES_tradnl"/>
        </w:rPr>
        <w:t xml:space="preserve"> de fibra óptica</w:t>
      </w:r>
      <w:bookmarkEnd w:id="150"/>
    </w:p>
    <w:p w:rsidR="001E5285" w:rsidRPr="00B46261" w:rsidRDefault="001E5285" w:rsidP="001E5285">
      <w:pPr>
        <w:pStyle w:val="Normalaftertitle"/>
        <w:rPr>
          <w:rFonts w:eastAsia="Arial Unicode MS"/>
          <w:lang w:val="es-ES_tradnl"/>
        </w:rPr>
      </w:pPr>
      <w:r w:rsidRPr="00B46261">
        <w:rPr>
          <w:lang w:val="es-ES_tradnl"/>
        </w:rPr>
        <w:t xml:space="preserve">La fibra óptica tiene un gran ancho de banda y es capaz de transportar múltiples señales, pero para ello se requiere </w:t>
      </w:r>
      <w:proofErr w:type="spellStart"/>
      <w:r w:rsidRPr="00B46261">
        <w:rPr>
          <w:lang w:val="es-ES_tradnl"/>
        </w:rPr>
        <w:t>multiplexación</w:t>
      </w:r>
      <w:proofErr w:type="spellEnd"/>
      <w:r w:rsidRPr="00B46261">
        <w:rPr>
          <w:lang w:val="es-ES_tradnl"/>
        </w:rPr>
        <w:t xml:space="preserve">. Las dos más utilizadas son la </w:t>
      </w:r>
      <w:proofErr w:type="spellStart"/>
      <w:r w:rsidRPr="00B46261">
        <w:rPr>
          <w:lang w:val="es-ES_tradnl"/>
        </w:rPr>
        <w:t>multiplexación</w:t>
      </w:r>
      <w:proofErr w:type="spellEnd"/>
      <w:r w:rsidRPr="00B46261">
        <w:rPr>
          <w:lang w:val="es-ES_tradnl"/>
        </w:rPr>
        <w:t xml:space="preserve"> por división en el tiempo y la </w:t>
      </w:r>
      <w:proofErr w:type="spellStart"/>
      <w:r w:rsidRPr="00B46261">
        <w:rPr>
          <w:lang w:val="es-ES_tradnl"/>
        </w:rPr>
        <w:t>multiplexación</w:t>
      </w:r>
      <w:proofErr w:type="spellEnd"/>
      <w:r w:rsidRPr="00B46261">
        <w:rPr>
          <w:lang w:val="es-ES_tradnl"/>
        </w:rPr>
        <w:t xml:space="preserve"> por división de longitud de onda.</w:t>
      </w:r>
    </w:p>
    <w:p w:rsidR="001E5285" w:rsidRPr="00B46261" w:rsidRDefault="001E5285" w:rsidP="001E5285">
      <w:pPr>
        <w:pStyle w:val="Heading2"/>
        <w:rPr>
          <w:rFonts w:eastAsia="Arial Unicode MS"/>
          <w:lang w:val="es-ES_tradnl"/>
        </w:rPr>
      </w:pPr>
      <w:bookmarkStart w:id="151" w:name="_Toc320028335"/>
      <w:bookmarkStart w:id="152" w:name="_Toc320451802"/>
      <w:bookmarkEnd w:id="151"/>
      <w:r w:rsidRPr="00B46261">
        <w:rPr>
          <w:lang w:val="es-ES_tradnl"/>
        </w:rPr>
        <w:t>F.1</w:t>
      </w:r>
      <w:r w:rsidRPr="00B46261">
        <w:rPr>
          <w:lang w:val="es-ES_tradnl"/>
        </w:rPr>
        <w:tab/>
      </w:r>
      <w:proofErr w:type="spellStart"/>
      <w:r w:rsidRPr="00B46261">
        <w:rPr>
          <w:lang w:val="es-ES_tradnl"/>
        </w:rPr>
        <w:t>Multiplexación</w:t>
      </w:r>
      <w:proofErr w:type="spellEnd"/>
      <w:r w:rsidRPr="00B46261">
        <w:rPr>
          <w:lang w:val="es-ES_tradnl"/>
        </w:rPr>
        <w:t xml:space="preserve"> por división en el tiempo (TDM)</w:t>
      </w:r>
      <w:bookmarkEnd w:id="152"/>
    </w:p>
    <w:p w:rsidR="001E5285" w:rsidRPr="00B46261" w:rsidRDefault="001E5285" w:rsidP="00206721">
      <w:pPr>
        <w:rPr>
          <w:rFonts w:eastAsia="Arial Unicode MS"/>
          <w:lang w:val="es-ES_tradnl"/>
        </w:rPr>
      </w:pPr>
      <w:r w:rsidRPr="00B46261">
        <w:rPr>
          <w:lang w:val="es-ES_tradnl"/>
        </w:rPr>
        <w:t xml:space="preserve">La </w:t>
      </w:r>
      <w:proofErr w:type="spellStart"/>
      <w:r w:rsidRPr="00B46261">
        <w:rPr>
          <w:lang w:val="es-ES_tradnl"/>
        </w:rPr>
        <w:t>multiplexación</w:t>
      </w:r>
      <w:proofErr w:type="spellEnd"/>
      <w:r w:rsidRPr="00B46261">
        <w:rPr>
          <w:lang w:val="es-ES_tradnl"/>
        </w:rPr>
        <w:t xml:space="preserve"> por división en el tiempo (TDM) se controla en el dominio eléctrico y es sincrónica. En la </w:t>
      </w:r>
      <w:r w:rsidR="00206721" w:rsidRPr="00B46261">
        <w:rPr>
          <w:lang w:val="es-ES_tradnl"/>
        </w:rPr>
        <w:t xml:space="preserve">Fig. </w:t>
      </w:r>
      <w:r w:rsidRPr="00B46261">
        <w:rPr>
          <w:lang w:val="es-ES_tradnl"/>
        </w:rPr>
        <w:t>F-1 se muestra un sistema típico TDM.</w:t>
      </w:r>
    </w:p>
    <w:p w:rsidR="001E5285" w:rsidRPr="00B46261" w:rsidRDefault="001E5285" w:rsidP="001E5285">
      <w:pPr>
        <w:pStyle w:val="FigureNo"/>
        <w:rPr>
          <w:rFonts w:eastAsia="Arial Unicode MS"/>
          <w:lang w:val="es-ES_tradnl"/>
        </w:rPr>
      </w:pPr>
      <w:r w:rsidRPr="00B46261">
        <w:rPr>
          <w:lang w:val="es-ES_tradnl"/>
        </w:rPr>
        <w:t>Figura F-1</w:t>
      </w:r>
    </w:p>
    <w:p w:rsidR="001E5285" w:rsidRPr="00B46261" w:rsidRDefault="001E5285" w:rsidP="001E5285">
      <w:pPr>
        <w:pStyle w:val="Figuretitle"/>
        <w:rPr>
          <w:rFonts w:eastAsia="Arial Unicode MS"/>
          <w:lang w:val="es-ES_tradnl"/>
        </w:rPr>
      </w:pPr>
      <w:r w:rsidRPr="00B46261">
        <w:rPr>
          <w:lang w:val="es-ES_tradnl"/>
        </w:rPr>
        <w:t>Sistema TDM</w:t>
      </w:r>
    </w:p>
    <w:p w:rsidR="001E5285" w:rsidRPr="00B46261" w:rsidRDefault="00C71F80" w:rsidP="001E5285">
      <w:pPr>
        <w:pStyle w:val="Figure"/>
        <w:rPr>
          <w:lang w:val="es-ES_tradnl"/>
        </w:rPr>
      </w:pPr>
      <w:r w:rsidRPr="00B46261">
        <w:rPr>
          <w:lang w:val="es-ES_tradnl"/>
        </w:rPr>
        <w:object w:dxaOrig="5679" w:dyaOrig="1530">
          <v:shape id="_x0000_i1027" type="#_x0000_t75" style="width:473.4pt;height:127.2pt" o:ole="">
            <v:imagedata r:id="rId19" o:title=""/>
          </v:shape>
          <o:OLEObject Type="Embed" ProgID="CorelDraw.Graphic.16" ShapeID="_x0000_i1027" DrawAspect="Content" ObjectID="_1558956387" r:id="rId20"/>
        </w:object>
      </w:r>
    </w:p>
    <w:p w:rsidR="001E5285" w:rsidRPr="00B46261" w:rsidRDefault="001E5285" w:rsidP="001E5285">
      <w:pPr>
        <w:rPr>
          <w:rFonts w:eastAsia="Arial Unicode MS"/>
          <w:lang w:val="es-ES_tradnl"/>
        </w:rPr>
      </w:pPr>
      <w:r w:rsidRPr="00B46261">
        <w:rPr>
          <w:lang w:val="es-ES_tradnl"/>
        </w:rPr>
        <w:t>Los requisitos ópticos para un sistema TDM son económicos pero hay inconvenientes. El coste de sincronización es muy alto, el número de señales que pueden utilizarse basándose en la velocidad de enlace máxima es limitado, y la distancia también está limitada por la dispersión en la fibra.</w:t>
      </w:r>
    </w:p>
    <w:p w:rsidR="001E5285" w:rsidRPr="00B46261" w:rsidRDefault="001E5285" w:rsidP="001E5285">
      <w:pPr>
        <w:pStyle w:val="Heading2"/>
        <w:rPr>
          <w:rFonts w:eastAsia="Arial Unicode MS" w:cs="Arial"/>
          <w:lang w:val="es-ES_tradnl"/>
        </w:rPr>
      </w:pPr>
      <w:bookmarkStart w:id="153" w:name="_Toc320451803"/>
      <w:r w:rsidRPr="00B46261">
        <w:rPr>
          <w:lang w:val="es-ES_tradnl"/>
        </w:rPr>
        <w:t>F.2</w:t>
      </w:r>
      <w:r w:rsidRPr="00B46261">
        <w:rPr>
          <w:lang w:val="es-ES_tradnl"/>
        </w:rPr>
        <w:tab/>
      </w:r>
      <w:proofErr w:type="spellStart"/>
      <w:r w:rsidRPr="00B46261">
        <w:rPr>
          <w:lang w:val="es-ES_tradnl"/>
        </w:rPr>
        <w:t>Multiplexación</w:t>
      </w:r>
      <w:proofErr w:type="spellEnd"/>
      <w:r w:rsidRPr="00B46261">
        <w:rPr>
          <w:lang w:val="es-ES_tradnl"/>
        </w:rPr>
        <w:t xml:space="preserve"> por división de longitud de onda (WDM)</w:t>
      </w:r>
      <w:bookmarkEnd w:id="153"/>
    </w:p>
    <w:p w:rsidR="001E5285" w:rsidRPr="00B46261" w:rsidRDefault="001E5285" w:rsidP="00141EB9">
      <w:pPr>
        <w:keepNext/>
        <w:keepLines/>
        <w:rPr>
          <w:lang w:val="es-ES_tradnl"/>
        </w:rPr>
      </w:pPr>
      <w:r w:rsidRPr="00B46261">
        <w:rPr>
          <w:lang w:val="es-ES_tradnl"/>
        </w:rPr>
        <w:t xml:space="preserve">En la </w:t>
      </w:r>
      <w:proofErr w:type="spellStart"/>
      <w:r w:rsidRPr="00B46261">
        <w:rPr>
          <w:lang w:val="es-ES_tradnl"/>
        </w:rPr>
        <w:t>multiplexación</w:t>
      </w:r>
      <w:proofErr w:type="spellEnd"/>
      <w:r w:rsidRPr="00B46261">
        <w:rPr>
          <w:lang w:val="es-ES_tradnl"/>
        </w:rPr>
        <w:t xml:space="preserve"> por división de longitud de onda (WDM) se sintonizan múltiples láseres DFB a longitudes de onda concretas que se agrupan con filtros ópticos (MUX ópticos) y viajan a lo largo de la fibra independientemente. Al final de la fibra se utilizan filtros para separar (</w:t>
      </w:r>
      <w:proofErr w:type="spellStart"/>
      <w:r w:rsidRPr="00B46261">
        <w:rPr>
          <w:lang w:val="es-ES_tradnl"/>
        </w:rPr>
        <w:t>demultiplexación</w:t>
      </w:r>
      <w:proofErr w:type="spellEnd"/>
      <w:r w:rsidRPr="00B46261">
        <w:rPr>
          <w:lang w:val="es-ES_tradnl"/>
        </w:rPr>
        <w:t xml:space="preserve"> óptica) cada una de las longitudes de onda. En la </w:t>
      </w:r>
      <w:r w:rsidR="00FF70FE" w:rsidRPr="00B46261">
        <w:rPr>
          <w:lang w:val="es-ES_tradnl"/>
        </w:rPr>
        <w:t>Fig. </w:t>
      </w:r>
      <w:r w:rsidRPr="00B46261">
        <w:rPr>
          <w:lang w:val="es-ES_tradnl"/>
        </w:rPr>
        <w:t>F-2 se muestra un sistema típico WDM.</w:t>
      </w:r>
    </w:p>
    <w:p w:rsidR="001E5285" w:rsidRPr="00B46261" w:rsidRDefault="001E5285" w:rsidP="001E5285">
      <w:pPr>
        <w:pStyle w:val="FigureNo"/>
        <w:rPr>
          <w:rFonts w:eastAsia="Arial Unicode MS"/>
          <w:lang w:val="es-ES_tradnl"/>
        </w:rPr>
      </w:pPr>
      <w:r w:rsidRPr="00B46261">
        <w:rPr>
          <w:lang w:val="es-ES_tradnl"/>
        </w:rPr>
        <w:t>Figura F-2</w:t>
      </w:r>
    </w:p>
    <w:p w:rsidR="001E5285" w:rsidRPr="00B46261" w:rsidRDefault="001E5285" w:rsidP="001E5285">
      <w:pPr>
        <w:pStyle w:val="Figuretitle"/>
        <w:rPr>
          <w:rFonts w:eastAsia="Arial Unicode MS"/>
          <w:lang w:val="es-ES_tradnl"/>
        </w:rPr>
      </w:pPr>
      <w:r w:rsidRPr="00B46261">
        <w:rPr>
          <w:lang w:val="es-ES_tradnl"/>
        </w:rPr>
        <w:t>Sistema WDM</w:t>
      </w:r>
    </w:p>
    <w:p w:rsidR="001E5285" w:rsidRPr="00B46261" w:rsidRDefault="00206721" w:rsidP="001E5285">
      <w:pPr>
        <w:pStyle w:val="Figure"/>
        <w:rPr>
          <w:lang w:val="es-ES_tradnl"/>
        </w:rPr>
      </w:pPr>
      <w:r w:rsidRPr="00B46261">
        <w:rPr>
          <w:lang w:val="es-ES_tradnl"/>
        </w:rPr>
        <w:object w:dxaOrig="4787" w:dyaOrig="3125">
          <v:shape id="_x0000_i1028" type="#_x0000_t75" style="width:397pt;height:259.05pt" o:ole="">
            <v:imagedata r:id="rId21" o:title=""/>
          </v:shape>
          <o:OLEObject Type="Embed" ProgID="CorelDraw.Graphic.16" ShapeID="_x0000_i1028" DrawAspect="Content" ObjectID="_1558956388" r:id="rId22"/>
        </w:object>
      </w:r>
    </w:p>
    <w:p w:rsidR="001E5285" w:rsidRPr="00B46261" w:rsidRDefault="001E5285" w:rsidP="001E5285">
      <w:pPr>
        <w:rPr>
          <w:rFonts w:eastAsia="Arial Unicode MS"/>
          <w:lang w:val="es-ES_tradnl"/>
        </w:rPr>
      </w:pPr>
      <w:r w:rsidRPr="00B46261">
        <w:rPr>
          <w:lang w:val="es-ES_tradnl"/>
        </w:rPr>
        <w:t xml:space="preserve">La </w:t>
      </w:r>
      <w:proofErr w:type="spellStart"/>
      <w:r w:rsidRPr="00B46261">
        <w:rPr>
          <w:lang w:val="es-ES_tradnl"/>
        </w:rPr>
        <w:t>multiplexación</w:t>
      </w:r>
      <w:proofErr w:type="spellEnd"/>
      <w:r w:rsidRPr="00B46261">
        <w:rPr>
          <w:lang w:val="es-ES_tradnl"/>
        </w:rPr>
        <w:t xml:space="preserve"> óptica y la </w:t>
      </w:r>
      <w:proofErr w:type="spellStart"/>
      <w:r w:rsidRPr="00B46261">
        <w:rPr>
          <w:lang w:val="es-ES_tradnl"/>
        </w:rPr>
        <w:t>demultiplexación</w:t>
      </w:r>
      <w:proofErr w:type="spellEnd"/>
      <w:r w:rsidRPr="00B46261">
        <w:rPr>
          <w:lang w:val="es-ES_tradnl"/>
        </w:rPr>
        <w:t xml:space="preserve"> óptica consisten en varios filtros ópticos pasivos hechos con prismas, filtros de capa fina, filtros dicroicos o filtros de interferencia. </w:t>
      </w:r>
    </w:p>
    <w:p w:rsidR="001E5285" w:rsidRPr="00B46261" w:rsidRDefault="001E5285" w:rsidP="00206721">
      <w:pPr>
        <w:keepNext/>
        <w:keepLines/>
        <w:rPr>
          <w:rFonts w:eastAsia="Arial Unicode MS"/>
          <w:lang w:val="es-ES_tradnl"/>
        </w:rPr>
      </w:pPr>
      <w:r w:rsidRPr="00B46261">
        <w:rPr>
          <w:lang w:val="es-ES_tradnl"/>
        </w:rPr>
        <w:t xml:space="preserve">Cada filtro refleja una longitud de onda única de luz y deja pasar todas las demás de modo casi transparente (pérdida media/filtro </w:t>
      </w:r>
      <w:r w:rsidRPr="00B46261">
        <w:rPr>
          <w:lang w:val="es-ES_tradnl"/>
        </w:rPr>
        <w:sym w:font="Symbol" w:char="0040"/>
      </w:r>
      <w:r w:rsidRPr="00B46261">
        <w:rPr>
          <w:lang w:val="es-ES_tradnl"/>
        </w:rPr>
        <w:t xml:space="preserve"> </w:t>
      </w:r>
      <w:r w:rsidR="00206721" w:rsidRPr="00B46261">
        <w:rPr>
          <w:lang w:val="es-ES_tradnl"/>
        </w:rPr>
        <w:t>0</w:t>
      </w:r>
      <w:r w:rsidRPr="00B46261">
        <w:rPr>
          <w:lang w:val="es-ES_tradnl"/>
        </w:rPr>
        <w:t>,5 d</w:t>
      </w:r>
      <w:r w:rsidR="00206721" w:rsidRPr="00B46261">
        <w:rPr>
          <w:lang w:val="es-ES_tradnl"/>
        </w:rPr>
        <w:t>B</w:t>
      </w:r>
      <w:r w:rsidRPr="00B46261">
        <w:rPr>
          <w:lang w:val="es-ES_tradnl"/>
        </w:rPr>
        <w:t>)</w:t>
      </w:r>
      <w:r w:rsidR="00206721" w:rsidRPr="00B46261">
        <w:rPr>
          <w:lang w:val="es-ES_tradnl"/>
        </w:rPr>
        <w:t>:</w:t>
      </w:r>
    </w:p>
    <w:p w:rsidR="001E5285" w:rsidRPr="00B46261" w:rsidRDefault="001E5285" w:rsidP="00206721">
      <w:pPr>
        <w:pStyle w:val="enumlev1"/>
        <w:keepNext/>
        <w:keepLines/>
        <w:rPr>
          <w:rFonts w:eastAsia="Arial Unicode MS"/>
          <w:lang w:val="es-ES_tradnl"/>
        </w:rPr>
      </w:pPr>
      <w:r w:rsidRPr="00B46261">
        <w:rPr>
          <w:lang w:val="es-ES_tradnl"/>
        </w:rPr>
        <w:tab/>
        <w:t>CWDM 4 canales → Pérdida total multiplex.+</w:t>
      </w:r>
      <w:proofErr w:type="spellStart"/>
      <w:r w:rsidRPr="00B46261">
        <w:rPr>
          <w:lang w:val="es-ES_tradnl"/>
        </w:rPr>
        <w:t>demultiplex</w:t>
      </w:r>
      <w:proofErr w:type="spellEnd"/>
      <w:r w:rsidRPr="00B46261">
        <w:rPr>
          <w:lang w:val="es-ES_tradnl"/>
        </w:rPr>
        <w:t xml:space="preserve">./canal </w:t>
      </w:r>
      <w:r w:rsidRPr="00B46261">
        <w:rPr>
          <w:lang w:val="es-ES_tradnl"/>
        </w:rPr>
        <w:sym w:font="Symbol" w:char="0040"/>
      </w:r>
      <w:r w:rsidRPr="00B46261">
        <w:rPr>
          <w:lang w:val="es-ES_tradnl"/>
        </w:rPr>
        <w:t xml:space="preserve"> 2 dB</w:t>
      </w:r>
    </w:p>
    <w:p w:rsidR="001E5285" w:rsidRPr="00B46261" w:rsidRDefault="001E5285" w:rsidP="001E5285">
      <w:pPr>
        <w:pStyle w:val="enumlev1"/>
        <w:rPr>
          <w:rFonts w:eastAsia="Arial Unicode MS"/>
          <w:lang w:val="es-ES_tradnl"/>
        </w:rPr>
      </w:pPr>
      <w:r w:rsidRPr="00B46261">
        <w:rPr>
          <w:lang w:val="es-ES_tradnl"/>
        </w:rPr>
        <w:tab/>
        <w:t>CWDM 8 canales → Pérdida total multiplex.+</w:t>
      </w:r>
      <w:proofErr w:type="spellStart"/>
      <w:r w:rsidRPr="00B46261">
        <w:rPr>
          <w:lang w:val="es-ES_tradnl"/>
        </w:rPr>
        <w:t>demultiplex</w:t>
      </w:r>
      <w:proofErr w:type="spellEnd"/>
      <w:r w:rsidRPr="00B46261">
        <w:rPr>
          <w:lang w:val="es-ES_tradnl"/>
        </w:rPr>
        <w:t xml:space="preserve">./canal </w:t>
      </w:r>
      <w:r w:rsidRPr="00B46261">
        <w:rPr>
          <w:lang w:val="es-ES_tradnl"/>
        </w:rPr>
        <w:sym w:font="Symbol" w:char="0040"/>
      </w:r>
      <w:r w:rsidRPr="00B46261">
        <w:rPr>
          <w:lang w:val="es-ES_tradnl"/>
        </w:rPr>
        <w:t xml:space="preserve"> 4 dB</w:t>
      </w:r>
    </w:p>
    <w:p w:rsidR="001E5285" w:rsidRPr="00B46261" w:rsidRDefault="001E5285" w:rsidP="001E5285">
      <w:pPr>
        <w:pStyle w:val="enumlev1"/>
        <w:rPr>
          <w:rFonts w:eastAsia="Arial Unicode MS"/>
          <w:lang w:val="es-ES_tradnl"/>
        </w:rPr>
      </w:pPr>
      <w:r w:rsidRPr="00B46261">
        <w:rPr>
          <w:lang w:val="es-ES_tradnl"/>
        </w:rPr>
        <w:tab/>
        <w:t>CWDM 16 canales → Pérdida total multiplex.+</w:t>
      </w:r>
      <w:proofErr w:type="spellStart"/>
      <w:r w:rsidRPr="00B46261">
        <w:rPr>
          <w:lang w:val="es-ES_tradnl"/>
        </w:rPr>
        <w:t>demultiplex</w:t>
      </w:r>
      <w:proofErr w:type="spellEnd"/>
      <w:r w:rsidRPr="00B46261">
        <w:rPr>
          <w:lang w:val="es-ES_tradnl"/>
        </w:rPr>
        <w:t xml:space="preserve">./canal </w:t>
      </w:r>
      <w:r w:rsidRPr="00B46261">
        <w:rPr>
          <w:lang w:val="es-ES_tradnl"/>
        </w:rPr>
        <w:sym w:font="Symbol" w:char="0040"/>
      </w:r>
      <w:r w:rsidRPr="00B46261">
        <w:rPr>
          <w:lang w:val="es-ES_tradnl"/>
        </w:rPr>
        <w:t xml:space="preserve"> 7 dB</w:t>
      </w:r>
    </w:p>
    <w:p w:rsidR="001E5285" w:rsidRPr="00B46261" w:rsidRDefault="001E5285" w:rsidP="001E5285">
      <w:pPr>
        <w:rPr>
          <w:rFonts w:eastAsia="Arial Unicode MS"/>
          <w:lang w:val="es-ES_tradnl"/>
        </w:rPr>
      </w:pPr>
      <w:r w:rsidRPr="00B46261">
        <w:rPr>
          <w:lang w:val="es-ES_tradnl"/>
        </w:rPr>
        <w:t>Es importante señalar que cada longitud de onda puede operar a una velocidad binaria independiente y no interferirá con ninguna otra señal. Esto permite que se transporten al mismo tiempo diferentes formatos de imagen y tipos de señales, como AES, MADI, DVB-ASI, 3G/HD/SD SDI o Ethernet por una única fibra.</w:t>
      </w:r>
    </w:p>
    <w:p w:rsidR="001E5285" w:rsidRPr="00B46261" w:rsidRDefault="001E5285" w:rsidP="00DC6DEC">
      <w:pPr>
        <w:rPr>
          <w:rFonts w:eastAsia="Arial Unicode MS"/>
          <w:lang w:val="es-ES_tradnl"/>
        </w:rPr>
      </w:pPr>
      <w:r w:rsidRPr="00B46261">
        <w:rPr>
          <w:lang w:val="es-ES_tradnl"/>
        </w:rPr>
        <w:t xml:space="preserve">La </w:t>
      </w:r>
      <w:proofErr w:type="spellStart"/>
      <w:r w:rsidRPr="00B46261">
        <w:rPr>
          <w:lang w:val="es-ES_tradnl"/>
        </w:rPr>
        <w:t>multiplexación</w:t>
      </w:r>
      <w:proofErr w:type="spellEnd"/>
      <w:r w:rsidRPr="00B46261">
        <w:rPr>
          <w:lang w:val="es-ES_tradnl"/>
        </w:rPr>
        <w:t xml:space="preserve"> por división aproximada de longitud de onda (CWDM) utiliza longitudes de onda separadas de 20</w:t>
      </w:r>
      <w:r w:rsidR="00DC6DEC" w:rsidRPr="00B46261">
        <w:rPr>
          <w:lang w:val="es-ES_tradnl"/>
        </w:rPr>
        <w:t> </w:t>
      </w:r>
      <w:proofErr w:type="spellStart"/>
      <w:r w:rsidRPr="00B46261">
        <w:rPr>
          <w:lang w:val="es-ES_tradnl"/>
        </w:rPr>
        <w:t>nm</w:t>
      </w:r>
      <w:proofErr w:type="spellEnd"/>
      <w:r w:rsidRPr="00B46261">
        <w:rPr>
          <w:lang w:val="es-ES_tradnl"/>
        </w:rPr>
        <w:t xml:space="preserve"> comenzando en 1</w:t>
      </w:r>
      <w:r w:rsidR="00DC6DEC" w:rsidRPr="00B46261">
        <w:rPr>
          <w:lang w:val="es-ES_tradnl"/>
        </w:rPr>
        <w:t> </w:t>
      </w:r>
      <w:r w:rsidRPr="00B46261">
        <w:rPr>
          <w:lang w:val="es-ES_tradnl"/>
        </w:rPr>
        <w:t>271</w:t>
      </w:r>
      <w:r w:rsidR="00DC6DEC" w:rsidRPr="00B46261">
        <w:rPr>
          <w:lang w:val="es-ES_tradnl"/>
        </w:rPr>
        <w:t> </w:t>
      </w:r>
      <w:proofErr w:type="spellStart"/>
      <w:r w:rsidRPr="00B46261">
        <w:rPr>
          <w:lang w:val="es-ES_tradnl"/>
        </w:rPr>
        <w:t>nm</w:t>
      </w:r>
      <w:proofErr w:type="spellEnd"/>
      <w:r w:rsidRPr="00B46261">
        <w:rPr>
          <w:lang w:val="es-ES_tradnl"/>
        </w:rPr>
        <w:t xml:space="preserve"> hasta 1</w:t>
      </w:r>
      <w:r w:rsidR="00DC6DEC" w:rsidRPr="00B46261">
        <w:rPr>
          <w:lang w:val="es-ES_tradnl"/>
        </w:rPr>
        <w:t> </w:t>
      </w:r>
      <w:r w:rsidRPr="00B46261">
        <w:rPr>
          <w:lang w:val="es-ES_tradnl"/>
        </w:rPr>
        <w:t>611</w:t>
      </w:r>
      <w:r w:rsidR="00DC6DEC" w:rsidRPr="00B46261">
        <w:rPr>
          <w:lang w:val="es-ES_tradnl"/>
        </w:rPr>
        <w:t> </w:t>
      </w:r>
      <w:proofErr w:type="spellStart"/>
      <w:r w:rsidRPr="00B46261">
        <w:rPr>
          <w:lang w:val="es-ES_tradnl"/>
        </w:rPr>
        <w:t>nm</w:t>
      </w:r>
      <w:proofErr w:type="spellEnd"/>
      <w:r w:rsidRPr="00B46261">
        <w:rPr>
          <w:lang w:val="es-ES_tradnl"/>
        </w:rPr>
        <w:t xml:space="preserve"> como se define en la UIT</w:t>
      </w:r>
      <w:r w:rsidR="00DC6DEC" w:rsidRPr="00B46261">
        <w:rPr>
          <w:lang w:val="es-ES_tradnl"/>
        </w:rPr>
        <w:noBreakHyphen/>
      </w:r>
      <w:r w:rsidRPr="00B46261">
        <w:rPr>
          <w:lang w:val="es-ES_tradnl"/>
        </w:rPr>
        <w:t>T</w:t>
      </w:r>
      <w:r w:rsidR="00DC6DEC" w:rsidRPr="00B46261">
        <w:rPr>
          <w:lang w:val="es-ES_tradnl"/>
        </w:rPr>
        <w:t> </w:t>
      </w:r>
      <w:r w:rsidRPr="00B46261">
        <w:rPr>
          <w:lang w:val="es-ES_tradnl"/>
        </w:rPr>
        <w:t xml:space="preserve">G.694.2 Planes espectrales para aplicaciones de </w:t>
      </w:r>
      <w:proofErr w:type="spellStart"/>
      <w:r w:rsidRPr="00B46261">
        <w:rPr>
          <w:lang w:val="es-ES_tradnl"/>
        </w:rPr>
        <w:t>multiplexación</w:t>
      </w:r>
      <w:proofErr w:type="spellEnd"/>
      <w:r w:rsidRPr="00B46261">
        <w:rPr>
          <w:lang w:val="es-ES_tradnl"/>
        </w:rPr>
        <w:t xml:space="preserve"> por división de longitud de onda: plan de longitud de onda de CWDM.</w:t>
      </w:r>
    </w:p>
    <w:p w:rsidR="001E5285" w:rsidRPr="00B46261" w:rsidRDefault="001E5285" w:rsidP="00611241">
      <w:pPr>
        <w:rPr>
          <w:rFonts w:eastAsia="Arial Unicode MS"/>
          <w:lang w:val="es-ES_tradnl"/>
        </w:rPr>
      </w:pPr>
      <w:r w:rsidRPr="00B46261">
        <w:rPr>
          <w:lang w:val="es-ES_tradnl"/>
        </w:rPr>
        <w:t>Hay un total de 18</w:t>
      </w:r>
      <w:r w:rsidR="00DE6200" w:rsidRPr="00B46261">
        <w:rPr>
          <w:lang w:val="es-ES_tradnl"/>
        </w:rPr>
        <w:t> </w:t>
      </w:r>
      <w:r w:rsidRPr="00B46261">
        <w:rPr>
          <w:lang w:val="es-ES_tradnl"/>
        </w:rPr>
        <w:t>longitudes de onda disponibles pero 2 de ellas (1</w:t>
      </w:r>
      <w:r w:rsidR="00DC6DEC" w:rsidRPr="00B46261">
        <w:rPr>
          <w:lang w:val="es-ES_tradnl"/>
        </w:rPr>
        <w:t> </w:t>
      </w:r>
      <w:r w:rsidRPr="00B46261">
        <w:rPr>
          <w:lang w:val="es-ES_tradnl"/>
        </w:rPr>
        <w:t>390</w:t>
      </w:r>
      <w:r w:rsidR="00DC6DEC" w:rsidRPr="00B46261">
        <w:rPr>
          <w:lang w:val="es-ES_tradnl"/>
        </w:rPr>
        <w:t> </w:t>
      </w:r>
      <w:proofErr w:type="spellStart"/>
      <w:r w:rsidRPr="00B46261">
        <w:rPr>
          <w:lang w:val="es-ES_tradnl"/>
        </w:rPr>
        <w:t>nm</w:t>
      </w:r>
      <w:proofErr w:type="spellEnd"/>
      <w:r w:rsidRPr="00B46261">
        <w:rPr>
          <w:lang w:val="es-ES_tradnl"/>
        </w:rPr>
        <w:t xml:space="preserve"> y 1</w:t>
      </w:r>
      <w:r w:rsidR="00DC6DEC" w:rsidRPr="00B46261">
        <w:rPr>
          <w:lang w:val="es-ES_tradnl"/>
        </w:rPr>
        <w:t> </w:t>
      </w:r>
      <w:r w:rsidRPr="00B46261">
        <w:rPr>
          <w:lang w:val="es-ES_tradnl"/>
        </w:rPr>
        <w:t>410</w:t>
      </w:r>
      <w:r w:rsidR="00DC6DEC" w:rsidRPr="00B46261">
        <w:rPr>
          <w:lang w:val="es-ES_tradnl"/>
        </w:rPr>
        <w:t> </w:t>
      </w:r>
      <w:proofErr w:type="spellStart"/>
      <w:r w:rsidRPr="00B46261">
        <w:rPr>
          <w:lang w:val="es-ES_tradnl"/>
        </w:rPr>
        <w:t>nm</w:t>
      </w:r>
      <w:proofErr w:type="spellEnd"/>
      <w:r w:rsidRPr="00B46261">
        <w:rPr>
          <w:lang w:val="es-ES_tradnl"/>
        </w:rPr>
        <w:t xml:space="preserve"> como se especifica en UIT-T</w:t>
      </w:r>
      <w:r w:rsidR="00611241" w:rsidRPr="00B46261">
        <w:rPr>
          <w:lang w:val="es-ES_tradnl"/>
        </w:rPr>
        <w:t> </w:t>
      </w:r>
      <w:r w:rsidRPr="00B46261">
        <w:rPr>
          <w:lang w:val="es-ES_tradnl"/>
        </w:rPr>
        <w:t xml:space="preserve">G.652a/b) no se suelen utilizar porque se solapan al pico </w:t>
      </w:r>
      <w:r w:rsidR="00206721" w:rsidRPr="00B46261">
        <w:rPr>
          <w:lang w:val="es-ES_tradnl"/>
        </w:rPr>
        <w:t>de absorción por vapor de agua.</w:t>
      </w:r>
    </w:p>
    <w:p w:rsidR="001E5285" w:rsidRPr="00B46261" w:rsidRDefault="001E5285" w:rsidP="006C3FD4">
      <w:pPr>
        <w:rPr>
          <w:rFonts w:eastAsia="Arial Unicode MS"/>
          <w:lang w:val="es-ES_tradnl"/>
        </w:rPr>
      </w:pPr>
      <w:r w:rsidRPr="00B46261">
        <w:rPr>
          <w:lang w:val="es-ES_tradnl"/>
        </w:rPr>
        <w:t>Para utilizar las 18 longitudes de onda se necesita una UIT-T</w:t>
      </w:r>
      <w:r w:rsidR="00611241" w:rsidRPr="00B46261">
        <w:rPr>
          <w:lang w:val="es-ES_tradnl"/>
        </w:rPr>
        <w:t> </w:t>
      </w:r>
      <w:r w:rsidRPr="00B46261">
        <w:rPr>
          <w:lang w:val="es-ES_tradnl"/>
        </w:rPr>
        <w:t>G</w:t>
      </w:r>
      <w:r w:rsidR="00611241" w:rsidRPr="00B46261">
        <w:rPr>
          <w:lang w:val="es-ES_tradnl"/>
        </w:rPr>
        <w:t>.</w:t>
      </w:r>
      <w:r w:rsidRPr="00B46261">
        <w:rPr>
          <w:lang w:val="es-ES_tradnl"/>
        </w:rPr>
        <w:t xml:space="preserve">652c/d </w:t>
      </w:r>
      <w:r w:rsidR="006C3FD4">
        <w:rPr>
          <w:lang w:val="es-ES_tradnl"/>
        </w:rPr>
        <w:t>«</w:t>
      </w:r>
      <w:r w:rsidRPr="00B46261">
        <w:rPr>
          <w:lang w:val="es-ES_tradnl"/>
        </w:rPr>
        <w:t>fibra con baja atenuación por cresta de agua</w:t>
      </w:r>
      <w:r w:rsidR="006C3FD4">
        <w:rPr>
          <w:lang w:val="es-ES_tradnl"/>
        </w:rPr>
        <w:t>»</w:t>
      </w:r>
      <w:r w:rsidRPr="00B46261">
        <w:rPr>
          <w:lang w:val="es-ES_tradnl"/>
        </w:rPr>
        <w:t xml:space="preserve"> especial. En la </w:t>
      </w:r>
      <w:r w:rsidR="00DC6DEC" w:rsidRPr="00B46261">
        <w:rPr>
          <w:lang w:val="es-ES_tradnl"/>
        </w:rPr>
        <w:t>Fig</w:t>
      </w:r>
      <w:r w:rsidR="00206721" w:rsidRPr="00B46261">
        <w:rPr>
          <w:lang w:val="es-ES_tradnl"/>
        </w:rPr>
        <w:t>.</w:t>
      </w:r>
      <w:r w:rsidR="00DC6DEC" w:rsidRPr="00B46261">
        <w:rPr>
          <w:lang w:val="es-ES_tradnl"/>
        </w:rPr>
        <w:t xml:space="preserve"> </w:t>
      </w:r>
      <w:r w:rsidRPr="00B46261">
        <w:rPr>
          <w:lang w:val="es-ES_tradnl"/>
        </w:rPr>
        <w:t>F-3 se muestran las bandas CWDM.</w:t>
      </w:r>
    </w:p>
    <w:p w:rsidR="001E5285" w:rsidRPr="00B46261" w:rsidRDefault="001E5285" w:rsidP="001E5285">
      <w:pPr>
        <w:pStyle w:val="FigureNo"/>
        <w:rPr>
          <w:rFonts w:eastAsia="Arial Unicode MS"/>
          <w:lang w:val="es-ES_tradnl"/>
        </w:rPr>
      </w:pPr>
      <w:r w:rsidRPr="00B46261">
        <w:rPr>
          <w:lang w:val="es-ES_tradnl"/>
        </w:rPr>
        <w:t>Figura F-3</w:t>
      </w:r>
    </w:p>
    <w:p w:rsidR="001E5285" w:rsidRPr="00B46261" w:rsidRDefault="001E5285" w:rsidP="001E5285">
      <w:pPr>
        <w:pStyle w:val="Figuretitle"/>
        <w:rPr>
          <w:rFonts w:eastAsia="Arial Unicode MS"/>
          <w:lang w:val="es-ES_tradnl"/>
        </w:rPr>
      </w:pPr>
      <w:r w:rsidRPr="00B46261">
        <w:rPr>
          <w:lang w:val="es-ES_tradnl"/>
        </w:rPr>
        <w:t>Bandas de longitud de onda CWDM</w:t>
      </w:r>
    </w:p>
    <w:p w:rsidR="001E5285" w:rsidRPr="00B46261" w:rsidRDefault="00C212DF" w:rsidP="001E5285">
      <w:pPr>
        <w:pStyle w:val="Figure"/>
        <w:rPr>
          <w:lang w:val="es-ES_tradnl"/>
        </w:rPr>
      </w:pPr>
      <w:r w:rsidRPr="00B46261">
        <w:rPr>
          <w:lang w:val="es-ES_tradnl"/>
        </w:rPr>
        <w:object w:dxaOrig="5272" w:dyaOrig="2873">
          <v:shape id="_x0000_i1029" type="#_x0000_t75" style="width:436.35pt;height:239.2pt" o:ole="">
            <v:imagedata r:id="rId23" o:title=""/>
          </v:shape>
          <o:OLEObject Type="Embed" ProgID="CorelDraw.Graphic.16" ShapeID="_x0000_i1029" DrawAspect="Content" ObjectID="_1558956389" r:id="rId24"/>
        </w:object>
      </w:r>
    </w:p>
    <w:p w:rsidR="001E5285" w:rsidRPr="00B46261" w:rsidRDefault="001E5285" w:rsidP="00611241">
      <w:pPr>
        <w:rPr>
          <w:rFonts w:eastAsia="Arial Unicode MS"/>
          <w:lang w:val="es-ES_tradnl"/>
        </w:rPr>
      </w:pPr>
      <w:r w:rsidRPr="00B46261">
        <w:rPr>
          <w:lang w:val="es-ES_tradnl"/>
        </w:rPr>
        <w:t xml:space="preserve">En un sistema de </w:t>
      </w:r>
      <w:proofErr w:type="spellStart"/>
      <w:r w:rsidRPr="00B46261">
        <w:rPr>
          <w:lang w:val="es-ES_tradnl"/>
        </w:rPr>
        <w:t>multiplexación</w:t>
      </w:r>
      <w:proofErr w:type="spellEnd"/>
      <w:r w:rsidRPr="00B46261">
        <w:rPr>
          <w:lang w:val="es-ES_tradnl"/>
        </w:rPr>
        <w:t xml:space="preserve"> por división de longitud de onda densa (DWDM) las longitudes de onda se separan en 0,2</w:t>
      </w:r>
      <w:r w:rsidR="00206721" w:rsidRPr="00B46261">
        <w:rPr>
          <w:lang w:val="es-ES_tradnl"/>
        </w:rPr>
        <w:t> </w:t>
      </w:r>
      <w:proofErr w:type="spellStart"/>
      <w:r w:rsidRPr="00B46261">
        <w:rPr>
          <w:lang w:val="es-ES_tradnl"/>
        </w:rPr>
        <w:t>nm</w:t>
      </w:r>
      <w:proofErr w:type="spellEnd"/>
      <w:r w:rsidRPr="00B46261">
        <w:rPr>
          <w:lang w:val="es-ES_tradnl"/>
        </w:rPr>
        <w:t xml:space="preserve"> a 3,2</w:t>
      </w:r>
      <w:r w:rsidR="00206721" w:rsidRPr="00B46261">
        <w:rPr>
          <w:lang w:val="es-ES_tradnl"/>
        </w:rPr>
        <w:t> </w:t>
      </w:r>
      <w:proofErr w:type="spellStart"/>
      <w:r w:rsidRPr="00B46261">
        <w:rPr>
          <w:lang w:val="es-ES_tradnl"/>
        </w:rPr>
        <w:t>nm</w:t>
      </w:r>
      <w:proofErr w:type="spellEnd"/>
      <w:r w:rsidRPr="00B46261">
        <w:rPr>
          <w:lang w:val="es-ES_tradnl"/>
        </w:rPr>
        <w:t>, de 1</w:t>
      </w:r>
      <w:r w:rsidR="00DE6200" w:rsidRPr="00B46261">
        <w:rPr>
          <w:lang w:val="es-ES_tradnl"/>
        </w:rPr>
        <w:t> </w:t>
      </w:r>
      <w:r w:rsidRPr="00B46261">
        <w:rPr>
          <w:lang w:val="es-ES_tradnl"/>
        </w:rPr>
        <w:t xml:space="preserve">550 </w:t>
      </w:r>
      <w:proofErr w:type="spellStart"/>
      <w:r w:rsidRPr="00B46261">
        <w:rPr>
          <w:lang w:val="es-ES_tradnl"/>
        </w:rPr>
        <w:t>nm</w:t>
      </w:r>
      <w:proofErr w:type="spellEnd"/>
      <w:r w:rsidRPr="00B46261">
        <w:rPr>
          <w:lang w:val="es-ES_tradnl"/>
        </w:rPr>
        <w:t xml:space="preserve"> a 1</w:t>
      </w:r>
      <w:r w:rsidR="00DE6200" w:rsidRPr="00B46261">
        <w:rPr>
          <w:lang w:val="es-ES_tradnl"/>
        </w:rPr>
        <w:t> </w:t>
      </w:r>
      <w:r w:rsidRPr="00B46261">
        <w:rPr>
          <w:lang w:val="es-ES_tradnl"/>
        </w:rPr>
        <w:t>610</w:t>
      </w:r>
      <w:r w:rsidR="00611241" w:rsidRPr="00B46261">
        <w:rPr>
          <w:lang w:val="es-ES_tradnl"/>
        </w:rPr>
        <w:t> </w:t>
      </w:r>
      <w:proofErr w:type="spellStart"/>
      <w:r w:rsidRPr="00B46261">
        <w:rPr>
          <w:lang w:val="es-ES_tradnl"/>
        </w:rPr>
        <w:t>nm</w:t>
      </w:r>
      <w:proofErr w:type="spellEnd"/>
      <w:r w:rsidRPr="00B46261">
        <w:rPr>
          <w:lang w:val="es-ES_tradnl"/>
        </w:rPr>
        <w:t>, como se define en la UIT</w:t>
      </w:r>
      <w:r w:rsidR="00611241" w:rsidRPr="00B46261">
        <w:rPr>
          <w:lang w:val="es-ES_tradnl"/>
        </w:rPr>
        <w:noBreakHyphen/>
      </w:r>
      <w:r w:rsidRPr="00B46261">
        <w:rPr>
          <w:lang w:val="es-ES_tradnl"/>
        </w:rPr>
        <w:t>T</w:t>
      </w:r>
      <w:r w:rsidR="00611241" w:rsidRPr="00B46261">
        <w:rPr>
          <w:lang w:val="es-ES_tradnl"/>
        </w:rPr>
        <w:t> </w:t>
      </w:r>
      <w:r w:rsidRPr="00B46261">
        <w:rPr>
          <w:lang w:val="es-ES_tradnl"/>
        </w:rPr>
        <w:t xml:space="preserve">G.694.1: Planes espectrales para aplicaciones de </w:t>
      </w:r>
      <w:proofErr w:type="spellStart"/>
      <w:r w:rsidRPr="00B46261">
        <w:rPr>
          <w:lang w:val="es-ES_tradnl"/>
        </w:rPr>
        <w:t>multiplexación</w:t>
      </w:r>
      <w:proofErr w:type="spellEnd"/>
      <w:r w:rsidRPr="00B46261">
        <w:rPr>
          <w:lang w:val="es-ES_tradnl"/>
        </w:rPr>
        <w:t xml:space="preserve"> por división de longitud de onda: plan de frecuencia DWDM.</w:t>
      </w:r>
    </w:p>
    <w:p w:rsidR="001E5285" w:rsidRPr="00B46261" w:rsidRDefault="001E5285" w:rsidP="00141EB9">
      <w:pPr>
        <w:rPr>
          <w:rFonts w:eastAsia="Arial Unicode MS"/>
          <w:lang w:val="es-ES_tradnl"/>
        </w:rPr>
      </w:pPr>
      <w:r w:rsidRPr="00B46261">
        <w:rPr>
          <w:lang w:val="es-ES_tradnl"/>
        </w:rPr>
        <w:t>Esto permite crear hasta 160</w:t>
      </w:r>
      <w:r w:rsidR="00611241" w:rsidRPr="00B46261">
        <w:rPr>
          <w:lang w:val="es-ES_tradnl"/>
        </w:rPr>
        <w:t> </w:t>
      </w:r>
      <w:r w:rsidRPr="00B46261">
        <w:rPr>
          <w:lang w:val="es-ES_tradnl"/>
        </w:rPr>
        <w:t xml:space="preserve">longitudes de onda por fibra. La estrecha separación requiere láseres de alta estabilidad y filtros más complejos para </w:t>
      </w:r>
      <w:proofErr w:type="spellStart"/>
      <w:r w:rsidRPr="00B46261">
        <w:rPr>
          <w:lang w:val="es-ES_tradnl"/>
        </w:rPr>
        <w:t>multiplexar</w:t>
      </w:r>
      <w:proofErr w:type="spellEnd"/>
      <w:r w:rsidRPr="00B46261">
        <w:rPr>
          <w:lang w:val="es-ES_tradnl"/>
        </w:rPr>
        <w:t xml:space="preserve"> y </w:t>
      </w:r>
      <w:proofErr w:type="spellStart"/>
      <w:r w:rsidRPr="00B46261">
        <w:rPr>
          <w:lang w:val="es-ES_tradnl"/>
        </w:rPr>
        <w:t>demultiplexar</w:t>
      </w:r>
      <w:proofErr w:type="spellEnd"/>
      <w:r w:rsidRPr="00B46261">
        <w:rPr>
          <w:lang w:val="es-ES_tradnl"/>
        </w:rPr>
        <w:t xml:space="preserve"> las señales, lo que produce unos costes de aplicación de sistema mucho más elevados. Esto hace que DWDM sea en general demasiado caro de aplicar para aplicaciones punto a punto y campus.</w:t>
      </w:r>
    </w:p>
    <w:p w:rsidR="001E5285" w:rsidRPr="00B46261" w:rsidRDefault="001E5285" w:rsidP="001E5285">
      <w:pPr>
        <w:pStyle w:val="FigureNo"/>
        <w:rPr>
          <w:rFonts w:eastAsia="Arial Unicode MS"/>
          <w:lang w:val="es-ES_tradnl"/>
        </w:rPr>
      </w:pPr>
      <w:r w:rsidRPr="00B46261">
        <w:rPr>
          <w:lang w:val="es-ES_tradnl"/>
        </w:rPr>
        <w:t>Figura F-4</w:t>
      </w:r>
    </w:p>
    <w:p w:rsidR="001E5285" w:rsidRPr="00B46261" w:rsidRDefault="001E5285" w:rsidP="001E5285">
      <w:pPr>
        <w:pStyle w:val="Figuretitle"/>
        <w:rPr>
          <w:rFonts w:eastAsia="Arial Unicode MS"/>
          <w:lang w:val="es-ES_tradnl"/>
        </w:rPr>
      </w:pPr>
      <w:r w:rsidRPr="00B46261">
        <w:rPr>
          <w:lang w:val="es-ES_tradnl"/>
        </w:rPr>
        <w:t>Espaciado y bandas de longitud de onda DWDM</w:t>
      </w:r>
    </w:p>
    <w:p w:rsidR="001E5285" w:rsidRPr="00B46261" w:rsidRDefault="00C212DF" w:rsidP="001E5285">
      <w:pPr>
        <w:pStyle w:val="Figure"/>
        <w:rPr>
          <w:lang w:val="es-ES_tradnl"/>
        </w:rPr>
      </w:pPr>
      <w:r w:rsidRPr="00B46261">
        <w:rPr>
          <w:lang w:val="es-ES_tradnl"/>
        </w:rPr>
        <w:object w:dxaOrig="5357" w:dyaOrig="2054">
          <v:shape id="_x0000_i1030" type="#_x0000_t75" style="width:439.4pt;height:168.2pt" o:ole="">
            <v:imagedata r:id="rId25" o:title=""/>
          </v:shape>
          <o:OLEObject Type="Embed" ProgID="CorelDraw.Graphic.16" ShapeID="_x0000_i1030" DrawAspect="Content" ObjectID="_1558956390" r:id="rId26"/>
        </w:object>
      </w:r>
    </w:p>
    <w:p w:rsidR="001E5285" w:rsidRPr="00B46261" w:rsidRDefault="001E5285" w:rsidP="001E5285">
      <w:pPr>
        <w:rPr>
          <w:lang w:val="es-ES_tradnl"/>
        </w:rPr>
      </w:pPr>
      <w:r w:rsidRPr="00B46261">
        <w:rPr>
          <w:lang w:val="es-ES_tradnl"/>
        </w:rPr>
        <w:t>CWDM suele utilizarse en instalaciones regionales o metropolitanas con distancias de enlace inferiores a 60 km, mientras que DWDM se utiliza en aplicaciones de largo alcance.</w:t>
      </w:r>
    </w:p>
    <w:p w:rsidR="001E5285" w:rsidRDefault="001E5285" w:rsidP="001E5285">
      <w:pPr>
        <w:pStyle w:val="AppendixNoTitle"/>
        <w:rPr>
          <w:lang w:val="es-ES_tradnl"/>
        </w:rPr>
      </w:pPr>
      <w:r w:rsidRPr="00B46261">
        <w:rPr>
          <w:lang w:val="es-ES_tradnl"/>
        </w:rPr>
        <w:t>Apéndice G</w:t>
      </w:r>
      <w:r w:rsidRPr="00B46261">
        <w:rPr>
          <w:lang w:val="es-ES_tradnl"/>
        </w:rPr>
        <w:br/>
        <w:t>(Informativo)</w:t>
      </w:r>
      <w:r w:rsidRPr="00B46261">
        <w:rPr>
          <w:lang w:val="es-ES_tradnl"/>
        </w:rPr>
        <w:br/>
      </w:r>
      <w:r w:rsidRPr="00B46261">
        <w:rPr>
          <w:lang w:val="es-ES_tradnl"/>
        </w:rPr>
        <w:br/>
        <w:t>Glosario de términos de fibra óptica</w:t>
      </w:r>
    </w:p>
    <w:p w:rsidR="00DC6DEC" w:rsidRPr="00B46261" w:rsidRDefault="001E5285" w:rsidP="00DC6DEC">
      <w:pPr>
        <w:pStyle w:val="Normalaftertitle"/>
        <w:rPr>
          <w:lang w:val="es-ES_tradnl"/>
        </w:rPr>
      </w:pPr>
      <w:r w:rsidRPr="00B46261">
        <w:rPr>
          <w:lang w:val="es-ES_tradnl"/>
        </w:rPr>
        <w:t>(Los términos que aquí se definen se utilizan en la Recomendación y las referencias normativas afines.)</w:t>
      </w:r>
    </w:p>
    <w:p w:rsidR="001E5285" w:rsidRPr="00B46261" w:rsidRDefault="001E5285" w:rsidP="00DC6DEC">
      <w:pPr>
        <w:rPr>
          <w:lang w:val="es-ES_tradnl"/>
        </w:rPr>
      </w:pPr>
      <w:r w:rsidRPr="00B46261">
        <w:rPr>
          <w:i/>
          <w:iCs/>
          <w:lang w:val="es-ES_tradnl"/>
        </w:rPr>
        <w:t>Absorción</w:t>
      </w:r>
      <w:r w:rsidRPr="00B46261">
        <w:rPr>
          <w:lang w:val="es-ES_tradnl"/>
        </w:rPr>
        <w:t xml:space="preserve">: La parte de la atenuación óptica en una fibra óptica resultante de la conversión de potencia óptica en calor. Ocasionada por impurezas presentes en una fibra tales como iones de </w:t>
      </w:r>
      <w:proofErr w:type="spellStart"/>
      <w:r w:rsidRPr="00B46261">
        <w:rPr>
          <w:lang w:val="es-ES_tradnl"/>
        </w:rPr>
        <w:t>hydroxil</w:t>
      </w:r>
      <w:proofErr w:type="spellEnd"/>
      <w:r w:rsidRPr="00B46261">
        <w:rPr>
          <w:lang w:val="es-ES_tradnl"/>
        </w:rPr>
        <w:t xml:space="preserve">, la absorción sólo surte efectos con ciertas longitudes de onda. Junto con la dispersión, la absorción es la causa principal de la atenuación en un </w:t>
      </w:r>
      <w:proofErr w:type="spellStart"/>
      <w:r w:rsidRPr="00B46261">
        <w:rPr>
          <w:lang w:val="es-ES_tradnl"/>
        </w:rPr>
        <w:t>guiaondas</w:t>
      </w:r>
      <w:proofErr w:type="spellEnd"/>
      <w:r w:rsidRPr="00B46261">
        <w:rPr>
          <w:lang w:val="es-ES_tradnl"/>
        </w:rPr>
        <w:t xml:space="preserve"> óptico.</w:t>
      </w:r>
    </w:p>
    <w:p w:rsidR="001E5285" w:rsidRPr="00B46261" w:rsidRDefault="001E5285" w:rsidP="001E5285">
      <w:pPr>
        <w:rPr>
          <w:lang w:val="es-ES_tradnl"/>
        </w:rPr>
      </w:pPr>
      <w:r w:rsidRPr="00B46261">
        <w:rPr>
          <w:i/>
          <w:iCs/>
          <w:lang w:val="es-ES_tradnl"/>
        </w:rPr>
        <w:t>Acoplador (acoplador óptico)</w:t>
      </w:r>
      <w:r w:rsidRPr="00B46261">
        <w:rPr>
          <w:lang w:val="es-ES_tradnl"/>
        </w:rPr>
        <w:t>: Un componente óptico que se utiliza para dividir o combinar potencias de señal óptica. Ejemplos de acoplador: «divisores», «acopladores</w:t>
      </w:r>
      <w:r w:rsidRPr="00B46261">
        <w:rPr>
          <w:lang w:val="es-ES_tradnl"/>
        </w:rPr>
        <w:noBreakHyphen/>
        <w:t xml:space="preserve">T», «2×2», </w:t>
      </w:r>
      <w:r w:rsidR="00B46261" w:rsidRPr="00B46261">
        <w:rPr>
          <w:lang w:val="es-ES_tradnl"/>
        </w:rPr>
        <w:t>o</w:t>
      </w:r>
      <w:r w:rsidRPr="00B46261">
        <w:rPr>
          <w:lang w:val="es-ES_tradnl"/>
        </w:rPr>
        <w:t xml:space="preserve"> «1×2».</w:t>
      </w:r>
    </w:p>
    <w:p w:rsidR="001E5285" w:rsidRPr="00B46261" w:rsidRDefault="001E5285" w:rsidP="001E5285">
      <w:pPr>
        <w:rPr>
          <w:lang w:val="es-ES_tradnl"/>
        </w:rPr>
      </w:pPr>
      <w:r w:rsidRPr="00B46261">
        <w:rPr>
          <w:i/>
          <w:iCs/>
          <w:lang w:val="es-ES_tradnl"/>
        </w:rPr>
        <w:t>Acoplador T</w:t>
      </w:r>
      <w:r w:rsidRPr="00B46261">
        <w:rPr>
          <w:lang w:val="es-ES_tradnl"/>
        </w:rPr>
        <w:t>: Un acoplador con tres puertos.</w:t>
      </w:r>
    </w:p>
    <w:p w:rsidR="001E5285" w:rsidRPr="00B46261" w:rsidRDefault="001E5285" w:rsidP="001E5285">
      <w:pPr>
        <w:rPr>
          <w:lang w:val="es-ES_tradnl"/>
        </w:rPr>
      </w:pPr>
      <w:r w:rsidRPr="00B46261">
        <w:rPr>
          <w:i/>
          <w:iCs/>
          <w:lang w:val="es-ES_tradnl"/>
        </w:rPr>
        <w:t>Acoplador Y</w:t>
      </w:r>
      <w:r w:rsidRPr="00B46261">
        <w:rPr>
          <w:lang w:val="es-ES_tradnl"/>
        </w:rPr>
        <w:t xml:space="preserve">: Una variación en el acoplador T en la cual la luz entrante se divide en dos canales (típicamente un </w:t>
      </w:r>
      <w:proofErr w:type="spellStart"/>
      <w:r w:rsidRPr="00B46261">
        <w:rPr>
          <w:lang w:val="es-ES_tradnl"/>
        </w:rPr>
        <w:t>guiaondas</w:t>
      </w:r>
      <w:proofErr w:type="spellEnd"/>
      <w:r w:rsidRPr="00B46261">
        <w:rPr>
          <w:lang w:val="es-ES_tradnl"/>
        </w:rPr>
        <w:t xml:space="preserve"> plano) que se bifurca en forma de letra Y a partir de la entrada del acoplador.</w:t>
      </w:r>
    </w:p>
    <w:p w:rsidR="001E5285" w:rsidRPr="00B46261" w:rsidRDefault="001E5285" w:rsidP="001E5285">
      <w:pPr>
        <w:rPr>
          <w:lang w:val="es-ES_tradnl"/>
        </w:rPr>
      </w:pPr>
      <w:r w:rsidRPr="00B46261">
        <w:rPr>
          <w:i/>
          <w:iCs/>
          <w:lang w:val="es-ES_tradnl"/>
        </w:rPr>
        <w:t>Adaptador</w:t>
      </w:r>
      <w:r w:rsidRPr="00B46261">
        <w:rPr>
          <w:lang w:val="es-ES_tradnl"/>
        </w:rPr>
        <w:t>: Dispositivo mecánico diseñado para alinear y empalmar conectores ópticos de fibra. Suele denominarse también acoplador u obturador.</w:t>
      </w:r>
    </w:p>
    <w:p w:rsidR="001E5285" w:rsidRPr="00B46261" w:rsidRDefault="001E5285" w:rsidP="005F23A2">
      <w:pPr>
        <w:rPr>
          <w:lang w:val="es-ES_tradnl"/>
        </w:rPr>
      </w:pPr>
      <w:r w:rsidRPr="00B46261">
        <w:rPr>
          <w:i/>
          <w:iCs/>
          <w:lang w:val="es-ES_tradnl"/>
        </w:rPr>
        <w:t>Anchura de banda</w:t>
      </w:r>
      <w:r w:rsidRPr="00B46261">
        <w:rPr>
          <w:lang w:val="es-ES_tradnl"/>
        </w:rPr>
        <w:t xml:space="preserve">: La frecuencia más baja posible a la cual la magnitud de la función de transferencia del </w:t>
      </w:r>
      <w:proofErr w:type="spellStart"/>
      <w:r w:rsidRPr="00B46261">
        <w:rPr>
          <w:lang w:val="es-ES_tradnl"/>
        </w:rPr>
        <w:t>guiaondas</w:t>
      </w:r>
      <w:proofErr w:type="spellEnd"/>
      <w:r w:rsidRPr="00B46261">
        <w:rPr>
          <w:lang w:val="es-ES_tradnl"/>
        </w:rPr>
        <w:t xml:space="preserve"> se reduce pasando a</w:t>
      </w:r>
      <w:r w:rsidR="005F23A2" w:rsidRPr="00B46261">
        <w:rPr>
          <w:lang w:val="es-ES_tradnl"/>
        </w:rPr>
        <w:t xml:space="preserve"> </w:t>
      </w:r>
      <w:r w:rsidRPr="00B46261">
        <w:rPr>
          <w:lang w:val="es-ES_tradnl"/>
        </w:rPr>
        <w:t xml:space="preserve">3 dB (potencia óptica) por debajo de su valor de frecuencia cero. Esta reducción suele denominarse «anchura de banda 3 dB». Aunque la anchura de banda sea una función de la longitud del </w:t>
      </w:r>
      <w:proofErr w:type="spellStart"/>
      <w:r w:rsidRPr="00B46261">
        <w:rPr>
          <w:lang w:val="es-ES_tradnl"/>
        </w:rPr>
        <w:t>guiaondas</w:t>
      </w:r>
      <w:proofErr w:type="spellEnd"/>
      <w:r w:rsidRPr="00B46261">
        <w:rPr>
          <w:lang w:val="es-ES_tradnl"/>
        </w:rPr>
        <w:t>, no puede ser directamente</w:t>
      </w:r>
      <w:r w:rsidR="003A4197" w:rsidRPr="00B46261">
        <w:rPr>
          <w:lang w:val="es-ES_tradnl"/>
        </w:rPr>
        <w:t xml:space="preserve"> proporcional a dicha longitud.</w:t>
      </w:r>
    </w:p>
    <w:p w:rsidR="001E5285" w:rsidRPr="00B46261" w:rsidRDefault="001E5285" w:rsidP="001E5285">
      <w:pPr>
        <w:rPr>
          <w:lang w:val="es-ES_tradnl"/>
        </w:rPr>
      </w:pPr>
      <w:r w:rsidRPr="00B46261">
        <w:rPr>
          <w:i/>
          <w:iCs/>
          <w:lang w:val="es-ES_tradnl"/>
        </w:rPr>
        <w:t>Ángulo crítico</w:t>
      </w:r>
      <w:r w:rsidRPr="00B46261">
        <w:rPr>
          <w:lang w:val="es-ES_tradnl"/>
        </w:rPr>
        <w:t>: El ángulo mínimo con respecto al eje de la fibra al cual un rayo de luz puede quedar totalmente reflejado en la interfaz núcleo-revestimiento.</w:t>
      </w:r>
    </w:p>
    <w:p w:rsidR="001E5285" w:rsidRPr="00B46261" w:rsidRDefault="001E5285" w:rsidP="001E5285">
      <w:pPr>
        <w:rPr>
          <w:lang w:val="es-ES_tradnl"/>
        </w:rPr>
      </w:pPr>
      <w:r w:rsidRPr="00B46261">
        <w:rPr>
          <w:i/>
          <w:iCs/>
          <w:lang w:val="es-ES_tradnl"/>
        </w:rPr>
        <w:t>Ángulo de aceptación</w:t>
      </w:r>
      <w:r w:rsidRPr="00B46261">
        <w:rPr>
          <w:lang w:val="es-ES_tradnl"/>
        </w:rPr>
        <w:t xml:space="preserve">: La mitad del ángulo del cono dentro del cual toda la luz incidente es reflejada internamente por el núcleo de la fibra en la interfaz entre el núcleo y la cubierta. El ángulo de aceptación es igual a </w:t>
      </w:r>
      <w:proofErr w:type="spellStart"/>
      <w:r w:rsidRPr="00B46261">
        <w:rPr>
          <w:lang w:val="es-ES_tradnl"/>
        </w:rPr>
        <w:t>sen</w:t>
      </w:r>
      <w:proofErr w:type="spellEnd"/>
      <w:r w:rsidRPr="00B46261">
        <w:rPr>
          <w:vertAlign w:val="superscript"/>
          <w:lang w:val="es-ES_tradnl"/>
        </w:rPr>
        <w:t>–1</w:t>
      </w:r>
      <w:r w:rsidRPr="00B46261">
        <w:rPr>
          <w:lang w:val="es-ES_tradnl"/>
        </w:rPr>
        <w:t>(NA), donde NA es la apertura numérica.</w:t>
      </w:r>
    </w:p>
    <w:p w:rsidR="001E5285" w:rsidRPr="00B46261" w:rsidRDefault="001E5285" w:rsidP="001E5285">
      <w:pPr>
        <w:rPr>
          <w:lang w:val="es-ES_tradnl"/>
        </w:rPr>
      </w:pPr>
      <w:r w:rsidRPr="00B46261">
        <w:rPr>
          <w:i/>
          <w:iCs/>
          <w:lang w:val="es-ES_tradnl"/>
        </w:rPr>
        <w:t>Ángulo de incidencia</w:t>
      </w:r>
      <w:r w:rsidRPr="00B46261">
        <w:rPr>
          <w:lang w:val="es-ES_tradnl"/>
        </w:rPr>
        <w:t>: El ángulo formado por el rayo incidente y el perpendicular en una superficie reflectante.</w:t>
      </w:r>
    </w:p>
    <w:p w:rsidR="001E5285" w:rsidRPr="00B46261" w:rsidRDefault="001E5285" w:rsidP="001E5285">
      <w:pPr>
        <w:rPr>
          <w:lang w:val="es-ES_tradnl"/>
        </w:rPr>
      </w:pPr>
      <w:r w:rsidRPr="00B46261">
        <w:rPr>
          <w:i/>
          <w:iCs/>
          <w:lang w:val="es-ES_tradnl"/>
        </w:rPr>
        <w:t>Ángulo de lanzamiento</w:t>
      </w:r>
      <w:r w:rsidRPr="00B46261">
        <w:rPr>
          <w:lang w:val="es-ES_tradnl"/>
        </w:rPr>
        <w:t xml:space="preserve">: Ángulo comprendido entre la dirección de propagación de la luz incidente y el eje óptico de un </w:t>
      </w:r>
      <w:proofErr w:type="spellStart"/>
      <w:r w:rsidRPr="00B46261">
        <w:rPr>
          <w:lang w:val="es-ES_tradnl"/>
        </w:rPr>
        <w:t>guiaondas</w:t>
      </w:r>
      <w:proofErr w:type="spellEnd"/>
      <w:r w:rsidRPr="00B46261">
        <w:rPr>
          <w:lang w:val="es-ES_tradnl"/>
        </w:rPr>
        <w:t xml:space="preserve"> óptico.</w:t>
      </w:r>
    </w:p>
    <w:p w:rsidR="001E5285" w:rsidRPr="00B46261" w:rsidRDefault="001E5285" w:rsidP="001E5285">
      <w:pPr>
        <w:rPr>
          <w:lang w:val="es-ES_tradnl"/>
        </w:rPr>
      </w:pPr>
      <w:r w:rsidRPr="00B46261">
        <w:rPr>
          <w:i/>
          <w:iCs/>
          <w:lang w:val="es-ES_tradnl"/>
        </w:rPr>
        <w:t>APC</w:t>
      </w:r>
      <w:r w:rsidRPr="00B46261">
        <w:rPr>
          <w:lang w:val="es-ES_tradnl"/>
        </w:rPr>
        <w:t>: Abreviatura de «contacto físico angulado». Un tipo de conector de fibra óptica fabr</w:t>
      </w:r>
      <w:r w:rsidR="005F23A2" w:rsidRPr="00B46261">
        <w:rPr>
          <w:lang w:val="es-ES_tradnl"/>
        </w:rPr>
        <w:t xml:space="preserve">icado o pulido con un ángulo de 5° a </w:t>
      </w:r>
      <w:r w:rsidRPr="00B46261">
        <w:rPr>
          <w:lang w:val="es-ES_tradnl"/>
        </w:rPr>
        <w:t xml:space="preserve">15° en la punta del conector para lograr el mínimo posible de </w:t>
      </w:r>
      <w:proofErr w:type="spellStart"/>
      <w:r w:rsidRPr="00B46261">
        <w:rPr>
          <w:lang w:val="es-ES_tradnl"/>
        </w:rPr>
        <w:t>retroreflexión</w:t>
      </w:r>
      <w:proofErr w:type="spellEnd"/>
      <w:r w:rsidRPr="00B46261">
        <w:rPr>
          <w:lang w:val="es-ES_tradnl"/>
        </w:rPr>
        <w:t>.</w:t>
      </w:r>
    </w:p>
    <w:p w:rsidR="001E5285" w:rsidRPr="00B46261" w:rsidRDefault="001E5285" w:rsidP="001E5285">
      <w:pPr>
        <w:rPr>
          <w:lang w:val="es-ES_tradnl"/>
        </w:rPr>
      </w:pPr>
      <w:r w:rsidRPr="00B46261">
        <w:rPr>
          <w:i/>
          <w:iCs/>
          <w:lang w:val="es-ES_tradnl"/>
        </w:rPr>
        <w:t>Apertura numérica (NA)</w:t>
      </w:r>
      <w:r w:rsidRPr="00B46261">
        <w:rPr>
          <w:lang w:val="es-ES_tradnl"/>
        </w:rPr>
        <w:t>: Medida de la gama de ángulos de la luz incidente transmitida a través de una fibra. La NA viene determinada por las diferencias del índice de refracción entre el núcleo y el revestimiento.</w:t>
      </w:r>
    </w:p>
    <w:p w:rsidR="001E5285" w:rsidRPr="00B46261" w:rsidRDefault="001E5285" w:rsidP="005F23A2">
      <w:pPr>
        <w:rPr>
          <w:lang w:val="es-ES_tradnl"/>
        </w:rPr>
      </w:pPr>
      <w:r w:rsidRPr="00B46261">
        <w:rPr>
          <w:i/>
          <w:iCs/>
          <w:lang w:val="es-ES_tradnl"/>
        </w:rPr>
        <w:t>Atenuación</w:t>
      </w:r>
      <w:r w:rsidRPr="00B46261">
        <w:rPr>
          <w:lang w:val="es-ES_tradnl"/>
        </w:rPr>
        <w:t xml:space="preserve">: La reducción de la potencia óptica media en un </w:t>
      </w:r>
      <w:proofErr w:type="spellStart"/>
      <w:r w:rsidRPr="00B46261">
        <w:rPr>
          <w:lang w:val="es-ES_tradnl"/>
        </w:rPr>
        <w:t>guiaondas</w:t>
      </w:r>
      <w:proofErr w:type="spellEnd"/>
      <w:r w:rsidRPr="00B46261">
        <w:rPr>
          <w:lang w:val="es-ES_tradnl"/>
        </w:rPr>
        <w:t xml:space="preserve"> óptico. Las principales causas de la atenuación son la dispersión y la absorción, así como las pérdidas ópticas que se producen en los conectores y empalmes. Se expresa normalmente en decibelios dB. La atenuación (también conocida como pérdida) se formula de la siguiente forma: </w:t>
      </w:r>
      <w:r w:rsidRPr="00B46261">
        <w:rPr>
          <w:i/>
          <w:iCs/>
          <w:lang w:val="es-ES_tradnl"/>
        </w:rPr>
        <w:t>x</w:t>
      </w:r>
      <w:r w:rsidR="005F23A2" w:rsidRPr="00B46261">
        <w:rPr>
          <w:lang w:val="es-ES_tradnl"/>
        </w:rPr>
        <w:t> </w:t>
      </w:r>
      <w:r w:rsidRPr="00B46261">
        <w:rPr>
          <w:lang w:val="es-ES_tradnl"/>
        </w:rPr>
        <w:t>dB</w:t>
      </w:r>
      <w:r w:rsidR="005F23A2" w:rsidRPr="00B46261">
        <w:rPr>
          <w:lang w:val="es-ES_tradnl"/>
        </w:rPr>
        <w:t> </w:t>
      </w:r>
      <w:r w:rsidRPr="00B46261">
        <w:rPr>
          <w:lang w:val="es-ES_tradnl"/>
        </w:rPr>
        <w:t>=</w:t>
      </w:r>
      <w:r w:rsidR="005F23A2" w:rsidRPr="00B46261">
        <w:rPr>
          <w:lang w:val="es-ES_tradnl"/>
        </w:rPr>
        <w:t> </w:t>
      </w:r>
      <w:r w:rsidRPr="00B46261">
        <w:rPr>
          <w:lang w:val="es-ES_tradnl"/>
        </w:rPr>
        <w:t>–10 log</w:t>
      </w:r>
      <w:r w:rsidRPr="00B46261">
        <w:rPr>
          <w:vertAlign w:val="subscript"/>
          <w:lang w:val="es-ES_tradnl"/>
        </w:rPr>
        <w:t>10</w:t>
      </w:r>
      <w:r w:rsidRPr="00B46261">
        <w:rPr>
          <w:lang w:val="es-ES_tradnl"/>
        </w:rPr>
        <w:t xml:space="preserve"> (</w:t>
      </w:r>
      <w:r w:rsidRPr="00B46261">
        <w:rPr>
          <w:i/>
          <w:iCs/>
          <w:lang w:val="es-ES_tradnl"/>
        </w:rPr>
        <w:t>P</w:t>
      </w:r>
      <w:r w:rsidRPr="00B46261">
        <w:rPr>
          <w:i/>
          <w:iCs/>
          <w:vertAlign w:val="subscript"/>
          <w:lang w:val="es-ES_tradnl"/>
        </w:rPr>
        <w:t>o</w:t>
      </w:r>
      <w:r w:rsidRPr="00B46261">
        <w:rPr>
          <w:lang w:val="es-ES_tradnl"/>
        </w:rPr>
        <w:t>/</w:t>
      </w:r>
      <w:r w:rsidRPr="00B46261">
        <w:rPr>
          <w:i/>
          <w:iCs/>
          <w:lang w:val="es-ES_tradnl"/>
        </w:rPr>
        <w:t>P</w:t>
      </w:r>
      <w:r w:rsidRPr="00B46261">
        <w:rPr>
          <w:i/>
          <w:iCs/>
          <w:vertAlign w:val="subscript"/>
          <w:lang w:val="es-ES_tradnl"/>
        </w:rPr>
        <w:t>i</w:t>
      </w:r>
      <w:r w:rsidRPr="00B46261">
        <w:rPr>
          <w:lang w:val="es-ES_tradnl"/>
        </w:rPr>
        <w:t>), donde</w:t>
      </w:r>
      <w:r w:rsidR="005202D8" w:rsidRPr="00B46261">
        <w:rPr>
          <w:lang w:val="es-ES_tradnl"/>
        </w:rPr>
        <w:t> </w:t>
      </w:r>
      <w:r w:rsidRPr="00B46261">
        <w:rPr>
          <w:i/>
          <w:iCs/>
          <w:lang w:val="es-ES_tradnl"/>
        </w:rPr>
        <w:t>P</w:t>
      </w:r>
      <w:r w:rsidRPr="00B46261">
        <w:rPr>
          <w:i/>
          <w:iCs/>
          <w:vertAlign w:val="subscript"/>
          <w:lang w:val="es-ES_tradnl"/>
        </w:rPr>
        <w:t>i</w:t>
      </w:r>
      <w:r w:rsidRPr="00B46261">
        <w:rPr>
          <w:lang w:val="es-ES_tradnl"/>
        </w:rPr>
        <w:t xml:space="preserve"> es la potencia óptica medida a la entrada y </w:t>
      </w:r>
      <w:r w:rsidRPr="00B46261">
        <w:rPr>
          <w:i/>
          <w:iCs/>
          <w:lang w:val="es-ES_tradnl"/>
        </w:rPr>
        <w:t>P</w:t>
      </w:r>
      <w:r w:rsidRPr="00B46261">
        <w:rPr>
          <w:i/>
          <w:iCs/>
          <w:vertAlign w:val="subscript"/>
          <w:lang w:val="es-ES_tradnl"/>
        </w:rPr>
        <w:t>o</w:t>
      </w:r>
      <w:r w:rsidRPr="00B46261">
        <w:rPr>
          <w:lang w:val="es-ES_tradnl"/>
        </w:rPr>
        <w:t xml:space="preserve"> es la potencia óptica medida a la salida. Como</w:t>
      </w:r>
      <w:r w:rsidR="005202D8" w:rsidRPr="00B46261">
        <w:rPr>
          <w:lang w:val="es-ES_tradnl"/>
        </w:rPr>
        <w:t> </w:t>
      </w:r>
      <w:r w:rsidRPr="00B46261">
        <w:rPr>
          <w:i/>
          <w:iCs/>
          <w:lang w:val="es-ES_tradnl"/>
        </w:rPr>
        <w:t>P</w:t>
      </w:r>
      <w:r w:rsidRPr="00B46261">
        <w:rPr>
          <w:i/>
          <w:iCs/>
          <w:vertAlign w:val="subscript"/>
          <w:lang w:val="es-ES_tradnl"/>
        </w:rPr>
        <w:t>o</w:t>
      </w:r>
      <w:r w:rsidRPr="00B46261">
        <w:rPr>
          <w:lang w:val="es-ES_tradnl"/>
        </w:rPr>
        <w:t xml:space="preserve"> es inferior a </w:t>
      </w:r>
      <w:r w:rsidRPr="00B46261">
        <w:rPr>
          <w:i/>
          <w:iCs/>
          <w:lang w:val="es-ES_tradnl"/>
        </w:rPr>
        <w:t>P</w:t>
      </w:r>
      <w:r w:rsidRPr="00B46261">
        <w:rPr>
          <w:i/>
          <w:iCs/>
          <w:vertAlign w:val="subscript"/>
          <w:lang w:val="es-ES_tradnl"/>
        </w:rPr>
        <w:t>i</w:t>
      </w:r>
      <w:r w:rsidRPr="00B46261">
        <w:rPr>
          <w:lang w:val="es-ES_tradnl"/>
        </w:rPr>
        <w:t>, se coloca un signo negativo antes del número 10 para que x adopte signo positivo.</w:t>
      </w:r>
    </w:p>
    <w:p w:rsidR="001E5285" w:rsidRPr="00B46261" w:rsidRDefault="001E5285" w:rsidP="001E5285">
      <w:pPr>
        <w:rPr>
          <w:lang w:val="es-ES_tradnl"/>
        </w:rPr>
      </w:pPr>
      <w:r w:rsidRPr="00B46261">
        <w:rPr>
          <w:i/>
          <w:iCs/>
          <w:lang w:val="es-ES_tradnl"/>
        </w:rPr>
        <w:t>Atenuador</w:t>
      </w:r>
      <w:r w:rsidRPr="00B46261">
        <w:rPr>
          <w:lang w:val="es-ES_tradnl"/>
        </w:rPr>
        <w:t>: Un elemento óptico pasivo que reduce la intensidad de la señal óptica que pasa a través de dicho elemento, s</w:t>
      </w:r>
      <w:r w:rsidR="005F23A2" w:rsidRPr="00B46261">
        <w:rPr>
          <w:lang w:val="es-ES_tradnl"/>
        </w:rPr>
        <w:t>in afectar por ello a la señal.</w:t>
      </w:r>
    </w:p>
    <w:p w:rsidR="001E5285" w:rsidRPr="00B46261" w:rsidRDefault="001E5285" w:rsidP="001E5285">
      <w:pPr>
        <w:rPr>
          <w:lang w:val="es-ES_tradnl"/>
        </w:rPr>
      </w:pPr>
      <w:r w:rsidRPr="00B46261">
        <w:rPr>
          <w:i/>
          <w:iCs/>
          <w:lang w:val="es-ES_tradnl"/>
        </w:rPr>
        <w:t>BALANCE de enlace (balance de enlace óptico, balance de pérdida de enlace, balance de potencia)</w:t>
      </w:r>
      <w:r w:rsidRPr="00B46261">
        <w:rPr>
          <w:lang w:val="es-ES_tradnl"/>
        </w:rPr>
        <w:t>: La gama de potencias ópticas a lo largo de la cual un enlace de fibra óptica se explotará con las especificaciones de calidad de funcionamiento especificadas. Se calcula restando la potencia óptica lanzada en una fibra óptica de la sensibilidad mínima del receptor óptico en el punto de extremo del enlace. Un balance de enlace da cuenta típicamente de todos los paneles y puentes interconectados en el sistema considerado y permite que el diseñador verifique su calidad de funcionamiento antes de su instalación.</w:t>
      </w:r>
    </w:p>
    <w:p w:rsidR="001E5285" w:rsidRPr="00B46261" w:rsidRDefault="001E5285" w:rsidP="001E5285">
      <w:pPr>
        <w:rPr>
          <w:lang w:val="es-ES_tradnl"/>
        </w:rPr>
      </w:pPr>
      <w:r w:rsidRPr="00B46261">
        <w:rPr>
          <w:i/>
          <w:iCs/>
          <w:lang w:val="es-ES_tradnl"/>
        </w:rPr>
        <w:t>BER (proporción de bits erróneos)</w:t>
      </w:r>
      <w:r w:rsidRPr="00B46261">
        <w:rPr>
          <w:lang w:val="es-ES_tradnl"/>
        </w:rPr>
        <w:t>: En las aplicaciones digitales, se trata de la tasa de bits recibidos de manera errónea en relación con los bits enviados. En los sistemas de fibra óptica resultan típicas tasas de errores en los bits de un error por mil millones de bits (1×10</w:t>
      </w:r>
      <w:r w:rsidRPr="00B46261">
        <w:rPr>
          <w:vertAlign w:val="superscript"/>
          <w:lang w:val="es-ES_tradnl"/>
        </w:rPr>
        <w:t>–9</w:t>
      </w:r>
      <w:r w:rsidRPr="00B46261">
        <w:rPr>
          <w:lang w:val="es-ES_tradnl"/>
        </w:rPr>
        <w:t>) enviados.</w:t>
      </w:r>
    </w:p>
    <w:p w:rsidR="001E5285" w:rsidRPr="00B46261" w:rsidRDefault="001E5285" w:rsidP="001E5285">
      <w:pPr>
        <w:rPr>
          <w:lang w:val="es-ES_tradnl"/>
        </w:rPr>
      </w:pPr>
      <w:r w:rsidRPr="00B46261">
        <w:rPr>
          <w:i/>
          <w:iCs/>
          <w:lang w:val="es-ES_tradnl"/>
        </w:rPr>
        <w:t xml:space="preserve">Cable </w:t>
      </w:r>
      <w:proofErr w:type="spellStart"/>
      <w:r w:rsidRPr="00B46261">
        <w:rPr>
          <w:i/>
          <w:iCs/>
          <w:lang w:val="es-ES_tradnl"/>
        </w:rPr>
        <w:t>plenum</w:t>
      </w:r>
      <w:proofErr w:type="spellEnd"/>
      <w:r w:rsidRPr="00B46261">
        <w:rPr>
          <w:lang w:val="es-ES_tradnl"/>
        </w:rPr>
        <w:t>: Se trata de un cable de interiores resistente contra el fuego por lo cual puede instalarse directamente sin necesidad de utilizar conductos en espacios por donde circula el aire, por ejemplo, los que se encuentran encima de techos falsos y por debajo de suelos elevados.</w:t>
      </w:r>
    </w:p>
    <w:p w:rsidR="001E5285" w:rsidRPr="00B46261" w:rsidRDefault="001E5285" w:rsidP="001E5285">
      <w:pPr>
        <w:rPr>
          <w:lang w:val="es-ES_tradnl"/>
        </w:rPr>
      </w:pPr>
      <w:r w:rsidRPr="00B46261">
        <w:rPr>
          <w:i/>
          <w:iCs/>
          <w:lang w:val="es-ES_tradnl"/>
        </w:rPr>
        <w:t xml:space="preserve">Circuitos integrados </w:t>
      </w:r>
      <w:proofErr w:type="spellStart"/>
      <w:r w:rsidRPr="00B46261">
        <w:rPr>
          <w:i/>
          <w:iCs/>
          <w:lang w:val="es-ES_tradnl"/>
        </w:rPr>
        <w:t>fotoelectrónicos</w:t>
      </w:r>
      <w:proofErr w:type="spellEnd"/>
      <w:r w:rsidRPr="00B46261">
        <w:rPr>
          <w:i/>
          <w:iCs/>
          <w:lang w:val="es-ES_tradnl"/>
        </w:rPr>
        <w:t xml:space="preserve"> (OEIC)</w:t>
      </w:r>
      <w:r w:rsidRPr="00B46261">
        <w:rPr>
          <w:lang w:val="es-ES_tradnl"/>
        </w:rPr>
        <w:t xml:space="preserve">: Circuitos que combinan las funciones electrónicas y ópticas en una sola </w:t>
      </w:r>
      <w:proofErr w:type="spellStart"/>
      <w:r w:rsidRPr="00B46261">
        <w:rPr>
          <w:lang w:val="es-ES_tradnl"/>
        </w:rPr>
        <w:t>microplaqueta</w:t>
      </w:r>
      <w:proofErr w:type="spellEnd"/>
      <w:r w:rsidRPr="00B46261">
        <w:rPr>
          <w:lang w:val="es-ES_tradnl"/>
        </w:rPr>
        <w:t>.</w:t>
      </w:r>
    </w:p>
    <w:p w:rsidR="001E5285" w:rsidRPr="00B46261" w:rsidRDefault="001E5285" w:rsidP="001E5285">
      <w:pPr>
        <w:rPr>
          <w:lang w:val="es-ES_tradnl"/>
        </w:rPr>
      </w:pPr>
      <w:r w:rsidRPr="00B46261">
        <w:rPr>
          <w:i/>
          <w:iCs/>
          <w:lang w:val="es-ES_tradnl"/>
        </w:rPr>
        <w:t>Coeficiente de atenuación</w:t>
      </w:r>
      <w:r w:rsidRPr="00B46261">
        <w:rPr>
          <w:lang w:val="es-ES_tradnl"/>
        </w:rPr>
        <w:t>: La tasa de pérdida de potencia óptica con respecto a la distancia recorrida a lo largo de la fibra óptica, que se mide normalmente en decibeles por kilómetro (dB/km) a una longitud de onda dada. Mientras más baja sea esta tasa la fibra será de mejor calidad.</w:t>
      </w:r>
    </w:p>
    <w:p w:rsidR="001E5285" w:rsidRPr="00B46261" w:rsidRDefault="001E5285" w:rsidP="001E5285">
      <w:pPr>
        <w:rPr>
          <w:lang w:val="es-ES_tradnl"/>
        </w:rPr>
      </w:pPr>
      <w:r w:rsidRPr="00B46261">
        <w:rPr>
          <w:i/>
          <w:iCs/>
          <w:lang w:val="es-ES_tradnl"/>
        </w:rPr>
        <w:t>Componentes/circuitos ópticos integrados (IOC)</w:t>
      </w:r>
      <w:r w:rsidRPr="00B46261">
        <w:rPr>
          <w:lang w:val="es-ES_tradnl"/>
        </w:rPr>
        <w:t xml:space="preserve">: Dispositivos ópticos externos que procesan la señal en la luz transmitida a través de </w:t>
      </w:r>
      <w:proofErr w:type="spellStart"/>
      <w:r w:rsidRPr="00B46261">
        <w:rPr>
          <w:lang w:val="es-ES_tradnl"/>
        </w:rPr>
        <w:t>guiaondas</w:t>
      </w:r>
      <w:proofErr w:type="spellEnd"/>
      <w:r w:rsidRPr="00B46261">
        <w:rPr>
          <w:lang w:val="es-ES_tradnl"/>
        </w:rPr>
        <w:t xml:space="preserve">. Los IOC contienen </w:t>
      </w:r>
      <w:proofErr w:type="spellStart"/>
      <w:r w:rsidRPr="00B46261">
        <w:rPr>
          <w:lang w:val="es-ES_tradnl"/>
        </w:rPr>
        <w:t>guiaondas</w:t>
      </w:r>
      <w:proofErr w:type="spellEnd"/>
      <w:r w:rsidRPr="00B46261">
        <w:rPr>
          <w:lang w:val="es-ES_tradnl"/>
        </w:rPr>
        <w:t xml:space="preserve"> que estructuran y confinan la luz que se propaga en una región de una o dos dimensiones muy reducidas, del orden de la longitud de onda de la luz. En la fabricación de un IOC un material frecuentemente utilizado es el </w:t>
      </w:r>
      <w:proofErr w:type="spellStart"/>
      <w:r w:rsidRPr="00B46261">
        <w:rPr>
          <w:lang w:val="es-ES_tradnl"/>
        </w:rPr>
        <w:t>niobato</w:t>
      </w:r>
      <w:proofErr w:type="spellEnd"/>
      <w:r w:rsidRPr="00B46261">
        <w:rPr>
          <w:lang w:val="es-ES_tradnl"/>
        </w:rPr>
        <w:t xml:space="preserve"> de litio (LiNbO</w:t>
      </w:r>
      <w:r w:rsidRPr="00B46261">
        <w:rPr>
          <w:vertAlign w:val="subscript"/>
          <w:lang w:val="es-ES_tradnl"/>
        </w:rPr>
        <w:t>2</w:t>
      </w:r>
      <w:r w:rsidRPr="00B46261">
        <w:rPr>
          <w:lang w:val="es-ES_tradnl"/>
        </w:rPr>
        <w:t>).</w:t>
      </w:r>
    </w:p>
    <w:p w:rsidR="001E5285" w:rsidRPr="00B46261" w:rsidRDefault="001E5285" w:rsidP="001E5285">
      <w:pPr>
        <w:rPr>
          <w:lang w:val="es-ES_tradnl"/>
        </w:rPr>
      </w:pPr>
      <w:r w:rsidRPr="00B46261">
        <w:rPr>
          <w:i/>
          <w:iCs/>
          <w:lang w:val="es-ES_tradnl"/>
        </w:rPr>
        <w:t>Conector de contacto físico</w:t>
      </w:r>
      <w:r w:rsidRPr="00B46261">
        <w:rPr>
          <w:lang w:val="es-ES_tradnl"/>
        </w:rPr>
        <w:t xml:space="preserve">: Un tipo de conector óptico que mantiene contacto físico entre fibras montadas en latiguillos, con el fin de reducir a un mínimo los efectos de la reflexión de </w:t>
      </w:r>
      <w:proofErr w:type="spellStart"/>
      <w:r w:rsidRPr="00B46261">
        <w:rPr>
          <w:lang w:val="es-ES_tradnl"/>
        </w:rPr>
        <w:t>Fresnel</w:t>
      </w:r>
      <w:proofErr w:type="spellEnd"/>
      <w:r w:rsidRPr="00B46261">
        <w:rPr>
          <w:lang w:val="es-ES_tradnl"/>
        </w:rPr>
        <w:t xml:space="preserve"> en las caras externas del conector.</w:t>
      </w:r>
    </w:p>
    <w:p w:rsidR="001E5285" w:rsidRPr="00B46261" w:rsidRDefault="001E5285" w:rsidP="00DC6DEC">
      <w:pPr>
        <w:rPr>
          <w:lang w:val="es-ES_tradnl"/>
        </w:rPr>
      </w:pPr>
      <w:r w:rsidRPr="00B46261">
        <w:rPr>
          <w:i/>
          <w:iCs/>
          <w:lang w:val="es-ES_tradnl"/>
        </w:rPr>
        <w:t>Conector SC</w:t>
      </w:r>
      <w:r w:rsidRPr="00B46261">
        <w:rPr>
          <w:lang w:val="es-ES_tradnl"/>
        </w:rPr>
        <w:t>: Un tipo de conector utilizado en cables de fibra óptica que emplea una sección rectangular que lleva una sección rectangular de plástico moldeado. Consta de un mecanismo de bloqueo «empujar para insertar» y «tirar para retirar» en lugar de un acoplamiento mediante rosca, lo que impide una alineación defectuosa rotacional. Un «</w:t>
      </w:r>
      <w:proofErr w:type="spellStart"/>
      <w:r w:rsidRPr="00B46261">
        <w:rPr>
          <w:lang w:val="es-ES_tradnl"/>
        </w:rPr>
        <w:t>click</w:t>
      </w:r>
      <w:proofErr w:type="spellEnd"/>
      <w:r w:rsidRPr="00B46261">
        <w:rPr>
          <w:lang w:val="es-ES_tradnl"/>
        </w:rPr>
        <w:t>» audible indica que el conector se ha accionado.</w:t>
      </w:r>
    </w:p>
    <w:p w:rsidR="001E5285" w:rsidRPr="00B46261" w:rsidRDefault="001E5285" w:rsidP="001E5285">
      <w:pPr>
        <w:rPr>
          <w:lang w:val="es-ES_tradnl"/>
        </w:rPr>
      </w:pPr>
      <w:r w:rsidRPr="00B46261">
        <w:rPr>
          <w:i/>
          <w:iCs/>
          <w:lang w:val="es-ES_tradnl"/>
        </w:rPr>
        <w:t>Conector ST</w:t>
      </w:r>
      <w:r w:rsidRPr="00B46261">
        <w:rPr>
          <w:lang w:val="es-ES_tradnl"/>
        </w:rPr>
        <w:t>: Un tipo de conector que se emplea en cable de fibra óptico y permite un acoplamiento con torsión por resorte y bloqueo similar al de los conectores BNC que se utilizan en el cable coaxial.</w:t>
      </w:r>
    </w:p>
    <w:p w:rsidR="001E5285" w:rsidRPr="00B46261" w:rsidRDefault="001E5285" w:rsidP="001E5285">
      <w:pPr>
        <w:rPr>
          <w:lang w:val="es-ES_tradnl"/>
        </w:rPr>
      </w:pPr>
      <w:r w:rsidRPr="00B46261">
        <w:rPr>
          <w:i/>
          <w:iCs/>
          <w:lang w:val="es-ES_tradnl"/>
        </w:rPr>
        <w:t>Corriente fotoeléctrica</w:t>
      </w:r>
      <w:r w:rsidRPr="00B46261">
        <w:rPr>
          <w:lang w:val="es-ES_tradnl"/>
        </w:rPr>
        <w:t>: La corriente que fluye a través de un dispositivo fotosensible, por ejemplo, un fotodiodo, como resultado de la exposición de este dispositivo a una potencia óptica.</w:t>
      </w:r>
    </w:p>
    <w:p w:rsidR="001E5285" w:rsidRPr="00B46261" w:rsidRDefault="001E5285" w:rsidP="001E5285">
      <w:pPr>
        <w:rPr>
          <w:lang w:val="es-ES_tradnl"/>
        </w:rPr>
      </w:pPr>
      <w:r w:rsidRPr="00B46261">
        <w:rPr>
          <w:i/>
          <w:iCs/>
          <w:lang w:val="es-ES_tradnl"/>
        </w:rPr>
        <w:t>Corriente obscura</w:t>
      </w:r>
      <w:r w:rsidRPr="00B46261">
        <w:rPr>
          <w:lang w:val="es-ES_tradnl"/>
        </w:rPr>
        <w:t xml:space="preserve">: La corriente externa que, en condiciones de polarización inversa, fluye en un </w:t>
      </w:r>
      <w:proofErr w:type="spellStart"/>
      <w:r w:rsidRPr="00B46261">
        <w:rPr>
          <w:lang w:val="es-ES_tradnl"/>
        </w:rPr>
        <w:t>fotodetector</w:t>
      </w:r>
      <w:proofErr w:type="spellEnd"/>
      <w:r w:rsidRPr="00B46261">
        <w:rPr>
          <w:lang w:val="es-ES_tradnl"/>
        </w:rPr>
        <w:t xml:space="preserve"> cuando éste no recibe radiación incidente.</w:t>
      </w:r>
    </w:p>
    <w:p w:rsidR="001E5285" w:rsidRPr="00B46261" w:rsidRDefault="001E5285" w:rsidP="001E5285">
      <w:pPr>
        <w:rPr>
          <w:lang w:val="es-ES_tradnl"/>
        </w:rPr>
      </w:pPr>
      <w:r w:rsidRPr="00B46261">
        <w:rPr>
          <w:i/>
          <w:iCs/>
          <w:lang w:val="es-ES_tradnl"/>
        </w:rPr>
        <w:t>Corriente umbral</w:t>
      </w:r>
      <w:r w:rsidRPr="00B46261">
        <w:rPr>
          <w:lang w:val="es-ES_tradnl"/>
        </w:rPr>
        <w:t>: La corriente impulsora por encima de la cual la amplificación de la onda de luz en un diodo de láser sobrepasa las pérdidas ópticas, lo que hace que se inicie la emisión simulada. La corriente umbral depende en gran medida de la temperatura.</w:t>
      </w:r>
    </w:p>
    <w:p w:rsidR="001E5285" w:rsidRPr="00B46261" w:rsidRDefault="001E5285" w:rsidP="001E5285">
      <w:pPr>
        <w:rPr>
          <w:lang w:val="es-ES_tradnl"/>
        </w:rPr>
      </w:pPr>
      <w:r w:rsidRPr="00B46261">
        <w:rPr>
          <w:i/>
          <w:iCs/>
          <w:lang w:val="es-ES_tradnl"/>
        </w:rPr>
        <w:t>Cubierta primaria</w:t>
      </w:r>
      <w:r w:rsidRPr="00B46261">
        <w:rPr>
          <w:lang w:val="es-ES_tradnl"/>
        </w:rPr>
        <w:t>: La cubierta de plástico que se aplica directamente a la superficie de la vaina de la fibra durante la fabricación para preservar la integridad de dicha superficie.</w:t>
      </w:r>
    </w:p>
    <w:p w:rsidR="001E5285" w:rsidRPr="00B46261" w:rsidRDefault="001E5285" w:rsidP="005F23A2">
      <w:pPr>
        <w:rPr>
          <w:lang w:val="es-ES_tradnl"/>
        </w:rPr>
      </w:pPr>
      <w:r w:rsidRPr="00B46261">
        <w:rPr>
          <w:i/>
          <w:iCs/>
          <w:lang w:val="es-ES_tradnl"/>
        </w:rPr>
        <w:t>Decibel (dB)</w:t>
      </w:r>
      <w:r w:rsidRPr="00B46261">
        <w:rPr>
          <w:lang w:val="es-ES_tradnl"/>
        </w:rPr>
        <w:t>: La unidad de medida estándar que expresa la ganancia o pérdida relativas de potencia óptica o eléctrica en una escala logarítmica con arreglo a la fórmula dB</w:t>
      </w:r>
      <w:r w:rsidR="005F23A2" w:rsidRPr="00B46261">
        <w:rPr>
          <w:lang w:val="es-ES_tradnl"/>
        </w:rPr>
        <w:t> </w:t>
      </w:r>
      <w:r w:rsidRPr="00B46261">
        <w:rPr>
          <w:lang w:val="es-ES_tradnl"/>
        </w:rPr>
        <w:t>=</w:t>
      </w:r>
      <w:r w:rsidR="005F23A2" w:rsidRPr="00B46261">
        <w:rPr>
          <w:lang w:val="es-ES_tradnl"/>
        </w:rPr>
        <w:t> </w:t>
      </w:r>
      <w:r w:rsidRPr="00B46261">
        <w:rPr>
          <w:lang w:val="es-ES_tradnl"/>
        </w:rPr>
        <w:t>10 log</w:t>
      </w:r>
      <w:r w:rsidRPr="00B46261">
        <w:rPr>
          <w:vertAlign w:val="subscript"/>
          <w:lang w:val="es-ES_tradnl"/>
        </w:rPr>
        <w:t>10</w:t>
      </w:r>
      <w:r w:rsidRPr="00B46261">
        <w:rPr>
          <w:lang w:val="es-ES_tradnl"/>
        </w:rPr>
        <w:t>(</w:t>
      </w:r>
      <w:r w:rsidRPr="00B46261">
        <w:rPr>
          <w:i/>
          <w:iCs/>
          <w:lang w:val="es-ES_tradnl"/>
        </w:rPr>
        <w:t>P</w:t>
      </w:r>
      <w:r w:rsidRPr="00B46261">
        <w:rPr>
          <w:vertAlign w:val="subscript"/>
          <w:lang w:val="es-ES_tradnl"/>
        </w:rPr>
        <w:t>1</w:t>
      </w:r>
      <w:r w:rsidRPr="00B46261">
        <w:rPr>
          <w:lang w:val="es-ES_tradnl"/>
        </w:rPr>
        <w:t>/</w:t>
      </w:r>
      <w:r w:rsidRPr="00B46261">
        <w:rPr>
          <w:i/>
          <w:iCs/>
          <w:lang w:val="es-ES_tradnl"/>
        </w:rPr>
        <w:t>P</w:t>
      </w:r>
      <w:r w:rsidRPr="00B46261">
        <w:rPr>
          <w:vertAlign w:val="subscript"/>
          <w:lang w:val="es-ES_tradnl"/>
        </w:rPr>
        <w:t>2</w:t>
      </w:r>
      <w:r w:rsidRPr="00B46261">
        <w:rPr>
          <w:lang w:val="es-ES_tradnl"/>
        </w:rPr>
        <w:t xml:space="preserve">), donde el cociente entre </w:t>
      </w:r>
      <w:r w:rsidRPr="00B46261">
        <w:rPr>
          <w:i/>
          <w:iCs/>
          <w:lang w:val="es-ES_tradnl"/>
        </w:rPr>
        <w:t>P</w:t>
      </w:r>
      <w:r w:rsidRPr="00B46261">
        <w:rPr>
          <w:vertAlign w:val="subscript"/>
          <w:lang w:val="es-ES_tradnl"/>
        </w:rPr>
        <w:t>1</w:t>
      </w:r>
      <w:r w:rsidRPr="00B46261">
        <w:rPr>
          <w:lang w:val="es-ES_tradnl"/>
        </w:rPr>
        <w:t xml:space="preserve"> y </w:t>
      </w:r>
      <w:r w:rsidRPr="00B46261">
        <w:rPr>
          <w:i/>
          <w:iCs/>
          <w:lang w:val="es-ES_tradnl"/>
        </w:rPr>
        <w:t>P</w:t>
      </w:r>
      <w:r w:rsidRPr="00B46261">
        <w:rPr>
          <w:vertAlign w:val="subscript"/>
          <w:lang w:val="es-ES_tradnl"/>
        </w:rPr>
        <w:t>2</w:t>
      </w:r>
      <w:r w:rsidRPr="00B46261">
        <w:rPr>
          <w:lang w:val="es-ES_tradnl"/>
        </w:rPr>
        <w:t xml:space="preserve"> es la relación entre dos niveles de potencia.</w:t>
      </w:r>
    </w:p>
    <w:p w:rsidR="001E5285" w:rsidRPr="00B46261" w:rsidRDefault="001E5285" w:rsidP="001E5285">
      <w:pPr>
        <w:rPr>
          <w:lang w:val="es-ES_tradnl"/>
        </w:rPr>
      </w:pPr>
      <w:r w:rsidRPr="00B46261">
        <w:rPr>
          <w:i/>
          <w:iCs/>
          <w:lang w:val="es-ES_tradnl"/>
        </w:rPr>
        <w:t>Detector</w:t>
      </w:r>
      <w:r w:rsidRPr="00B46261">
        <w:rPr>
          <w:lang w:val="es-ES_tradnl"/>
        </w:rPr>
        <w:t>: Un transductor que proporciona una corriente eléctrica de salida en respuesta a una potencia óptica incidente. El nivel de la corriente de salida depende de la cantidad de luz recibida y del tipo de dispositivo que se utilice.</w:t>
      </w:r>
    </w:p>
    <w:p w:rsidR="001E5285" w:rsidRPr="00B46261" w:rsidRDefault="001E5285" w:rsidP="001E5285">
      <w:pPr>
        <w:rPr>
          <w:lang w:val="es-ES_tradnl"/>
        </w:rPr>
      </w:pPr>
      <w:r w:rsidRPr="00B46261">
        <w:rPr>
          <w:i/>
          <w:iCs/>
          <w:lang w:val="es-ES_tradnl"/>
        </w:rPr>
        <w:t>Diodo de láser (LD)</w:t>
      </w:r>
      <w:r w:rsidRPr="00B46261">
        <w:rPr>
          <w:lang w:val="es-ES_tradnl"/>
        </w:rPr>
        <w:t>: Diodo semiconductor que emite luz coherente cuando se polariza de forma directa por encima de la corriente umbral.</w:t>
      </w:r>
    </w:p>
    <w:p w:rsidR="001E5285" w:rsidRPr="00B46261" w:rsidRDefault="001E5285" w:rsidP="001E5285">
      <w:pPr>
        <w:rPr>
          <w:lang w:val="es-ES_tradnl"/>
        </w:rPr>
      </w:pPr>
      <w:r w:rsidRPr="00B46261">
        <w:rPr>
          <w:i/>
          <w:iCs/>
          <w:lang w:val="es-ES_tradnl"/>
        </w:rPr>
        <w:t>Diodo de láser de inyección (ILD)</w:t>
      </w:r>
      <w:r w:rsidRPr="00B46261">
        <w:rPr>
          <w:lang w:val="es-ES_tradnl"/>
        </w:rPr>
        <w:t>: Un diodo de láser en el cual la emisión simulada que caracteriza este tipo de dispositivos tiene lugar en una unión de semiconductor preferentemente con polarización directa, por lo cual inyecta electrones y hoyos en la unión.</w:t>
      </w:r>
    </w:p>
    <w:p w:rsidR="001E5285" w:rsidRPr="00B46261" w:rsidRDefault="001E5285" w:rsidP="001E5285">
      <w:pPr>
        <w:rPr>
          <w:lang w:val="es-ES_tradnl"/>
        </w:rPr>
      </w:pPr>
      <w:r w:rsidRPr="00B46261">
        <w:rPr>
          <w:i/>
          <w:iCs/>
          <w:lang w:val="es-ES_tradnl"/>
        </w:rPr>
        <w:t>Diodo emisor de luz (LED)</w:t>
      </w:r>
      <w:r w:rsidRPr="00B46261">
        <w:rPr>
          <w:lang w:val="es-ES_tradnl"/>
        </w:rPr>
        <w:t xml:space="preserve">: Un dispositivo semiconductor que emite luz incoherente a partir de una unión </w:t>
      </w:r>
      <w:r w:rsidRPr="00B46261">
        <w:rPr>
          <w:i/>
          <w:iCs/>
          <w:lang w:val="es-ES_tradnl"/>
        </w:rPr>
        <w:t>p</w:t>
      </w:r>
      <w:r w:rsidRPr="00B46261">
        <w:rPr>
          <w:i/>
          <w:iCs/>
          <w:lang w:val="es-ES_tradnl"/>
        </w:rPr>
        <w:noBreakHyphen/>
        <w:t>n</w:t>
      </w:r>
      <w:r w:rsidRPr="00B46261">
        <w:rPr>
          <w:lang w:val="es-ES_tradnl"/>
        </w:rPr>
        <w:t xml:space="preserve"> cuando se polariza de forma directa. La luz puede salir del extremo de la tira de la unión o de su superficie, dependiendo de la estructura del dispositivo considerado.</w:t>
      </w:r>
    </w:p>
    <w:p w:rsidR="001E5285" w:rsidRPr="00B46261" w:rsidRDefault="001E5285" w:rsidP="001E5285">
      <w:pPr>
        <w:rPr>
          <w:lang w:val="es-ES_tradnl"/>
        </w:rPr>
      </w:pPr>
      <w:r w:rsidRPr="00B46261">
        <w:rPr>
          <w:i/>
          <w:iCs/>
          <w:lang w:val="es-ES_tradnl"/>
        </w:rPr>
        <w:t>Dispersión</w:t>
      </w:r>
      <w:r w:rsidRPr="00B46261">
        <w:rPr>
          <w:lang w:val="es-ES_tradnl"/>
        </w:rPr>
        <w:t xml:space="preserve">: La dispersión temporal de la señal en un </w:t>
      </w:r>
      <w:proofErr w:type="spellStart"/>
      <w:r w:rsidRPr="00B46261">
        <w:rPr>
          <w:lang w:val="es-ES_tradnl"/>
        </w:rPr>
        <w:t>guiaondas</w:t>
      </w:r>
      <w:proofErr w:type="spellEnd"/>
      <w:r w:rsidRPr="00B46261">
        <w:rPr>
          <w:lang w:val="es-ES_tradnl"/>
        </w:rPr>
        <w:t xml:space="preserve"> óptico. La dispersión está integrada por varios componentes: dispersión modal, dispersión material y dispersión de </w:t>
      </w:r>
      <w:proofErr w:type="spellStart"/>
      <w:r w:rsidRPr="00B46261">
        <w:rPr>
          <w:lang w:val="es-ES_tradnl"/>
        </w:rPr>
        <w:t>guiaondas</w:t>
      </w:r>
      <w:proofErr w:type="spellEnd"/>
      <w:r w:rsidRPr="00B46261">
        <w:rPr>
          <w:lang w:val="es-ES_tradnl"/>
        </w:rPr>
        <w:t xml:space="preserve">. Como resultado de la dispersión del </w:t>
      </w:r>
      <w:proofErr w:type="spellStart"/>
      <w:r w:rsidRPr="00B46261">
        <w:rPr>
          <w:lang w:val="es-ES_tradnl"/>
        </w:rPr>
        <w:t>guiaondas</w:t>
      </w:r>
      <w:proofErr w:type="spellEnd"/>
      <w:r w:rsidRPr="00B46261">
        <w:rPr>
          <w:lang w:val="es-ES_tradnl"/>
        </w:rPr>
        <w:t xml:space="preserve"> óptico, éste filtra con paso bajo las señales transmitidas.</w:t>
      </w:r>
    </w:p>
    <w:p w:rsidR="001E5285" w:rsidRPr="00B46261" w:rsidRDefault="001E5285" w:rsidP="001E5285">
      <w:pPr>
        <w:rPr>
          <w:lang w:val="es-ES_tradnl"/>
        </w:rPr>
      </w:pPr>
      <w:r w:rsidRPr="00B46261">
        <w:rPr>
          <w:i/>
          <w:iCs/>
          <w:lang w:val="es-ES_tradnl"/>
        </w:rPr>
        <w:t>Dispersión cromática</w:t>
      </w:r>
      <w:r w:rsidRPr="00B46261">
        <w:rPr>
          <w:lang w:val="es-ES_tradnl"/>
        </w:rPr>
        <w:t>: Dispersión de un impulso de luz ocasionado por la diferencia entre índices de refracción a diferentes longitudes de onda. Esta dispersión reduce la anchura de banda efectiva de la fibra, haciendo variar los tiempos de subida/caída de las señales digitales en el receptor óptico.</w:t>
      </w:r>
    </w:p>
    <w:p w:rsidR="001E5285" w:rsidRPr="00B46261" w:rsidRDefault="001E5285" w:rsidP="001E5285">
      <w:pPr>
        <w:rPr>
          <w:lang w:val="es-ES_tradnl"/>
        </w:rPr>
      </w:pPr>
      <w:r w:rsidRPr="00B46261">
        <w:rPr>
          <w:i/>
          <w:iCs/>
          <w:lang w:val="es-ES_tradnl"/>
        </w:rPr>
        <w:t xml:space="preserve">Dispersión de </w:t>
      </w:r>
      <w:proofErr w:type="spellStart"/>
      <w:r w:rsidRPr="00B46261">
        <w:rPr>
          <w:i/>
          <w:iCs/>
          <w:lang w:val="es-ES_tradnl"/>
        </w:rPr>
        <w:t>Rayleigh</w:t>
      </w:r>
      <w:proofErr w:type="spellEnd"/>
      <w:r w:rsidRPr="00B46261">
        <w:rPr>
          <w:lang w:val="es-ES_tradnl"/>
        </w:rPr>
        <w:t>: Dispersión debida a fluctuaciones del índice de refracción (por falta de homogeneidad en la densidad o composición del material), que son pequeñas si se comparan con la longitud de onda considerada.</w:t>
      </w:r>
    </w:p>
    <w:p w:rsidR="001E5285" w:rsidRPr="00B46261" w:rsidRDefault="001E5285" w:rsidP="001E5285">
      <w:pPr>
        <w:rPr>
          <w:lang w:val="es-ES_tradnl"/>
        </w:rPr>
      </w:pPr>
      <w:r w:rsidRPr="00B46261">
        <w:rPr>
          <w:i/>
          <w:iCs/>
          <w:lang w:val="es-ES_tradnl"/>
        </w:rPr>
        <w:t xml:space="preserve">Dispersión del </w:t>
      </w:r>
      <w:proofErr w:type="spellStart"/>
      <w:r w:rsidRPr="00B46261">
        <w:rPr>
          <w:i/>
          <w:iCs/>
          <w:lang w:val="es-ES_tradnl"/>
        </w:rPr>
        <w:t>guiaondas</w:t>
      </w:r>
      <w:proofErr w:type="spellEnd"/>
      <w:r w:rsidRPr="00B46261">
        <w:rPr>
          <w:lang w:val="es-ES_tradnl"/>
        </w:rPr>
        <w:t xml:space="preserve">: El componente de dispersión cromática ocasionado por las diferentes velocidades a las que viaja la luz en el núcleo y el revestimiento de una fibra </w:t>
      </w:r>
      <w:proofErr w:type="spellStart"/>
      <w:r w:rsidRPr="00B46261">
        <w:rPr>
          <w:lang w:val="es-ES_tradnl"/>
        </w:rPr>
        <w:t>multimodo</w:t>
      </w:r>
      <w:proofErr w:type="spellEnd"/>
      <w:r w:rsidRPr="00B46261">
        <w:rPr>
          <w:lang w:val="es-ES_tradnl"/>
        </w:rPr>
        <w:t>.</w:t>
      </w:r>
    </w:p>
    <w:p w:rsidR="001E5285" w:rsidRPr="00B46261" w:rsidRDefault="001E5285" w:rsidP="001E5285">
      <w:pPr>
        <w:rPr>
          <w:lang w:val="es-ES_tradnl"/>
        </w:rPr>
      </w:pPr>
      <w:r w:rsidRPr="00B46261">
        <w:rPr>
          <w:i/>
          <w:iCs/>
          <w:lang w:val="es-ES_tradnl"/>
        </w:rPr>
        <w:t>Dispersión material</w:t>
      </w:r>
      <w:r w:rsidRPr="00B46261">
        <w:rPr>
          <w:lang w:val="es-ES_tradnl"/>
        </w:rPr>
        <w:t>: Dispersión resultante de una variación de la velocidad de propagación como función de la longitud de onda en una fibra óptica.</w:t>
      </w:r>
    </w:p>
    <w:p w:rsidR="001E5285" w:rsidRPr="00B46261" w:rsidRDefault="001E5285" w:rsidP="001E5285">
      <w:pPr>
        <w:rPr>
          <w:lang w:val="es-ES_tradnl"/>
        </w:rPr>
      </w:pPr>
      <w:r w:rsidRPr="00B46261">
        <w:rPr>
          <w:i/>
          <w:iCs/>
          <w:lang w:val="es-ES_tradnl"/>
        </w:rPr>
        <w:t xml:space="preserve">Dispersión modal (dispersión </w:t>
      </w:r>
      <w:proofErr w:type="spellStart"/>
      <w:r w:rsidRPr="00B46261">
        <w:rPr>
          <w:i/>
          <w:iCs/>
          <w:lang w:val="es-ES_tradnl"/>
        </w:rPr>
        <w:t>multimodo</w:t>
      </w:r>
      <w:proofErr w:type="spellEnd"/>
      <w:r w:rsidRPr="00B46261">
        <w:rPr>
          <w:i/>
          <w:iCs/>
          <w:lang w:val="es-ES_tradnl"/>
        </w:rPr>
        <w:t>)</w:t>
      </w:r>
      <w:r w:rsidRPr="00B46261">
        <w:rPr>
          <w:lang w:val="es-ES_tradnl"/>
        </w:rPr>
        <w:t>: Dispersión del impulso debido a que los múltiples rayos de luz recorren diferentes distancias a distintas velocidades a lo largo de una fibra óptica.</w:t>
      </w:r>
    </w:p>
    <w:p w:rsidR="001E5285" w:rsidRPr="00B46261" w:rsidRDefault="001E5285" w:rsidP="001E5285">
      <w:pPr>
        <w:rPr>
          <w:lang w:val="es-ES_tradnl"/>
        </w:rPr>
      </w:pPr>
      <w:r w:rsidRPr="00B46261">
        <w:rPr>
          <w:i/>
          <w:iCs/>
          <w:lang w:val="es-ES_tradnl"/>
        </w:rPr>
        <w:t xml:space="preserve">Dispositivo </w:t>
      </w:r>
      <w:proofErr w:type="spellStart"/>
      <w:r w:rsidRPr="00B46261">
        <w:rPr>
          <w:i/>
          <w:iCs/>
          <w:lang w:val="es-ES_tradnl"/>
        </w:rPr>
        <w:t>fotoelectrónico</w:t>
      </w:r>
      <w:proofErr w:type="spellEnd"/>
      <w:r w:rsidRPr="00B46261">
        <w:rPr>
          <w:lang w:val="es-ES_tradnl"/>
        </w:rPr>
        <w:t>: Cualquier aparato que funcione como un transductor eléctrico-óptico u óptico-eléctrico.</w:t>
      </w:r>
    </w:p>
    <w:p w:rsidR="001E5285" w:rsidRPr="00B46261" w:rsidRDefault="001E5285" w:rsidP="001E5285">
      <w:pPr>
        <w:rPr>
          <w:lang w:val="es-ES_tradnl"/>
        </w:rPr>
      </w:pPr>
      <w:r w:rsidRPr="00B46261">
        <w:rPr>
          <w:i/>
          <w:iCs/>
          <w:lang w:val="es-ES_tradnl"/>
        </w:rPr>
        <w:t>Distorsión intermodal</w:t>
      </w:r>
      <w:r w:rsidRPr="00B46261">
        <w:rPr>
          <w:lang w:val="es-ES_tradnl"/>
        </w:rPr>
        <w:t xml:space="preserve">: La distorsión de la forma de una onda en sistemas de fibras </w:t>
      </w:r>
      <w:proofErr w:type="spellStart"/>
      <w:r w:rsidRPr="00B46261">
        <w:rPr>
          <w:lang w:val="es-ES_tradnl"/>
        </w:rPr>
        <w:t>multimodo</w:t>
      </w:r>
      <w:proofErr w:type="spellEnd"/>
      <w:r w:rsidRPr="00B46261">
        <w:rPr>
          <w:lang w:val="es-ES_tradnl"/>
        </w:rPr>
        <w:t xml:space="preserve"> debido a la propagación de la luz en múltiples modos ópticos en tales sistemas y la subsiguiente dispersión temporal de la luz que se propaga en dichos modos.</w:t>
      </w:r>
    </w:p>
    <w:p w:rsidR="001E5285" w:rsidRPr="00B46261" w:rsidRDefault="001E5285" w:rsidP="001E5285">
      <w:pPr>
        <w:rPr>
          <w:lang w:val="es-ES_tradnl"/>
        </w:rPr>
      </w:pPr>
      <w:r w:rsidRPr="00B46261">
        <w:rPr>
          <w:i/>
          <w:iCs/>
          <w:lang w:val="es-ES_tradnl"/>
        </w:rPr>
        <w:t xml:space="preserve">Distorsión </w:t>
      </w:r>
      <w:proofErr w:type="spellStart"/>
      <w:r w:rsidRPr="00B46261">
        <w:rPr>
          <w:i/>
          <w:iCs/>
          <w:lang w:val="es-ES_tradnl"/>
        </w:rPr>
        <w:t>multimodo</w:t>
      </w:r>
      <w:proofErr w:type="spellEnd"/>
      <w:r w:rsidRPr="00B46261">
        <w:rPr>
          <w:lang w:val="es-ES_tradnl"/>
        </w:rPr>
        <w:t xml:space="preserve">: La distorsión de la señal en un </w:t>
      </w:r>
      <w:proofErr w:type="spellStart"/>
      <w:r w:rsidRPr="00B46261">
        <w:rPr>
          <w:lang w:val="es-ES_tradnl"/>
        </w:rPr>
        <w:t>guiaondas</w:t>
      </w:r>
      <w:proofErr w:type="spellEnd"/>
      <w:r w:rsidRPr="00B46261">
        <w:rPr>
          <w:lang w:val="es-ES_tradnl"/>
        </w:rPr>
        <w:t xml:space="preserve"> óptico resultante de la superposición de modos con diferentes retardos.</w:t>
      </w:r>
    </w:p>
    <w:p w:rsidR="001E5285" w:rsidRPr="00B46261" w:rsidRDefault="001E5285" w:rsidP="001E5285">
      <w:pPr>
        <w:rPr>
          <w:lang w:val="es-ES_tradnl"/>
        </w:rPr>
      </w:pPr>
      <w:r w:rsidRPr="00B46261">
        <w:rPr>
          <w:i/>
          <w:iCs/>
          <w:lang w:val="es-ES_tradnl"/>
        </w:rPr>
        <w:t>Ducto interno</w:t>
      </w:r>
      <w:r w:rsidRPr="00B46261">
        <w:rPr>
          <w:lang w:val="es-ES_tradnl"/>
        </w:rPr>
        <w:t>: Un tubo de plástico flexible reforzado diseñado con la idea de:</w:t>
      </w:r>
    </w:p>
    <w:p w:rsidR="001E5285" w:rsidRPr="00B46261" w:rsidRDefault="001E5285" w:rsidP="001E5285">
      <w:pPr>
        <w:pStyle w:val="enumlev1"/>
        <w:rPr>
          <w:lang w:val="es-ES_tradnl"/>
        </w:rPr>
      </w:pPr>
      <w:r w:rsidRPr="00B46261">
        <w:rPr>
          <w:lang w:val="es-ES_tradnl"/>
        </w:rPr>
        <w:t>–</w:t>
      </w:r>
      <w:r w:rsidRPr="00B46261">
        <w:rPr>
          <w:lang w:val="es-ES_tradnl"/>
        </w:rPr>
        <w:tab/>
        <w:t>instalar conductos internos múltipl</w:t>
      </w:r>
      <w:r w:rsidR="005F23A2" w:rsidRPr="00B46261">
        <w:rPr>
          <w:lang w:val="es-ES_tradnl"/>
        </w:rPr>
        <w:t>es dentro de un conducto ancho,</w:t>
      </w:r>
    </w:p>
    <w:p w:rsidR="001E5285" w:rsidRPr="00B46261" w:rsidRDefault="001E5285" w:rsidP="001E5285">
      <w:pPr>
        <w:pStyle w:val="enumlev1"/>
        <w:rPr>
          <w:lang w:val="es-ES_tradnl"/>
        </w:rPr>
      </w:pPr>
      <w:r w:rsidRPr="00B46261">
        <w:rPr>
          <w:lang w:val="es-ES_tradnl"/>
        </w:rPr>
        <w:t>–</w:t>
      </w:r>
      <w:r w:rsidRPr="00B46261">
        <w:rPr>
          <w:lang w:val="es-ES_tradnl"/>
        </w:rPr>
        <w:tab/>
        <w:t>proteger físicamente un cable de fibra en una bandeja de cable o en una instalación subterránea, o</w:t>
      </w:r>
    </w:p>
    <w:p w:rsidR="001E5285" w:rsidRPr="00B46261" w:rsidRDefault="001E5285" w:rsidP="001E5285">
      <w:pPr>
        <w:pStyle w:val="enumlev1"/>
        <w:rPr>
          <w:lang w:val="es-ES_tradnl"/>
        </w:rPr>
      </w:pPr>
      <w:r w:rsidRPr="00B46261">
        <w:rPr>
          <w:lang w:val="es-ES_tradnl"/>
        </w:rPr>
        <w:t>–</w:t>
      </w:r>
      <w:r w:rsidRPr="00B46261">
        <w:rPr>
          <w:lang w:val="es-ES_tradnl"/>
        </w:rPr>
        <w:tab/>
        <w:t>conseguir la calificación de «</w:t>
      </w:r>
      <w:proofErr w:type="spellStart"/>
      <w:r w:rsidRPr="00B46261">
        <w:rPr>
          <w:lang w:val="es-ES_tradnl"/>
        </w:rPr>
        <w:t>plenum</w:t>
      </w:r>
      <w:proofErr w:type="spellEnd"/>
      <w:r w:rsidRPr="00B46261">
        <w:rPr>
          <w:lang w:val="es-ES_tradnl"/>
        </w:rPr>
        <w:t xml:space="preserve">» para un cable de fibra óptica clasificado como «no </w:t>
      </w:r>
      <w:proofErr w:type="spellStart"/>
      <w:r w:rsidRPr="00B46261">
        <w:rPr>
          <w:lang w:val="es-ES_tradnl"/>
        </w:rPr>
        <w:t>plenum</w:t>
      </w:r>
      <w:proofErr w:type="spellEnd"/>
      <w:r w:rsidRPr="00B46261">
        <w:rPr>
          <w:lang w:val="es-ES_tradnl"/>
        </w:rPr>
        <w:t>». El ducto interior es típicamente corrugado y tiene un color brillante para permitir una rápida detección ocular en una bandeja de cable o en una instalación subterránea.</w:t>
      </w:r>
    </w:p>
    <w:p w:rsidR="001E5285" w:rsidRPr="00B46261" w:rsidRDefault="001E5285" w:rsidP="001E5285">
      <w:pPr>
        <w:rPr>
          <w:lang w:val="es-ES_tradnl"/>
        </w:rPr>
      </w:pPr>
      <w:r w:rsidRPr="00B46261">
        <w:rPr>
          <w:i/>
          <w:iCs/>
          <w:lang w:val="es-ES_tradnl"/>
        </w:rPr>
        <w:t>Emisión espontánea</w:t>
      </w:r>
      <w:r w:rsidRPr="00B46261">
        <w:rPr>
          <w:lang w:val="es-ES_tradnl"/>
        </w:rPr>
        <w:t>: Emisión que se produce cuando hay demasiados electrones en la banda de conducción de un semiconductor. Estos electrones caen espontáneamente en lugares vacíos de la banda de valencia y emiten cada uno de ellos un fotón. La luz emitida es incoherente.</w:t>
      </w:r>
    </w:p>
    <w:p w:rsidR="001E5285" w:rsidRPr="00B46261" w:rsidRDefault="001E5285" w:rsidP="001E5285">
      <w:pPr>
        <w:rPr>
          <w:lang w:val="es-ES_tradnl"/>
        </w:rPr>
      </w:pPr>
      <w:r w:rsidRPr="00B46261">
        <w:rPr>
          <w:i/>
          <w:iCs/>
          <w:lang w:val="es-ES_tradnl"/>
        </w:rPr>
        <w:t>Emisión estimulada</w:t>
      </w:r>
      <w:r w:rsidRPr="00B46261">
        <w:rPr>
          <w:lang w:val="es-ES_tradnl"/>
        </w:rPr>
        <w:t>: Se trata de un fenómeno que se produce cuando los fotones en un semiconductor estimulan un exceso disponible de portadoras de carga, ocasionando así la emisión de más fotones. La luz emitida es idéntica en longitud de onda y fase a la luz coherente incidente.</w:t>
      </w:r>
    </w:p>
    <w:p w:rsidR="001E5285" w:rsidRPr="00B46261" w:rsidRDefault="001E5285" w:rsidP="001E5285">
      <w:pPr>
        <w:rPr>
          <w:lang w:val="es-ES_tradnl"/>
        </w:rPr>
      </w:pPr>
      <w:r w:rsidRPr="00B46261">
        <w:rPr>
          <w:i/>
          <w:iCs/>
          <w:lang w:val="es-ES_tradnl"/>
        </w:rPr>
        <w:t>Empalme</w:t>
      </w:r>
      <w:r w:rsidRPr="00B46261">
        <w:rPr>
          <w:lang w:val="es-ES_tradnl"/>
        </w:rPr>
        <w:t xml:space="preserve">: Unión permanente de dos </w:t>
      </w:r>
      <w:proofErr w:type="spellStart"/>
      <w:r w:rsidRPr="00B46261">
        <w:rPr>
          <w:lang w:val="es-ES_tradnl"/>
        </w:rPr>
        <w:t>guiaondas</w:t>
      </w:r>
      <w:proofErr w:type="spellEnd"/>
      <w:r w:rsidRPr="00B46261">
        <w:rPr>
          <w:lang w:val="es-ES_tradnl"/>
        </w:rPr>
        <w:t xml:space="preserve"> ópticos.</w:t>
      </w:r>
    </w:p>
    <w:p w:rsidR="001E5285" w:rsidRPr="00B46261" w:rsidRDefault="001E5285" w:rsidP="001E5285">
      <w:pPr>
        <w:rPr>
          <w:lang w:val="es-ES_tradnl"/>
        </w:rPr>
      </w:pPr>
      <w:r w:rsidRPr="00B46261">
        <w:rPr>
          <w:i/>
          <w:iCs/>
          <w:lang w:val="es-ES_tradnl"/>
        </w:rPr>
        <w:t>Empalme de cabo</w:t>
      </w:r>
      <w:r w:rsidRPr="00B46261">
        <w:rPr>
          <w:lang w:val="es-ES_tradnl"/>
        </w:rPr>
        <w:t>: El resultado de acoplar dos fibras de manera permanente o semipermanente de extremo a extremo y sin utilizar para ello un conector.</w:t>
      </w:r>
    </w:p>
    <w:p w:rsidR="001E5285" w:rsidRPr="00B46261" w:rsidRDefault="001E5285" w:rsidP="001E5285">
      <w:pPr>
        <w:rPr>
          <w:lang w:val="es-ES_tradnl"/>
        </w:rPr>
      </w:pPr>
      <w:r w:rsidRPr="00B46261">
        <w:rPr>
          <w:i/>
          <w:iCs/>
          <w:lang w:val="es-ES_tradnl"/>
        </w:rPr>
        <w:t>Enlace de fibra óptica</w:t>
      </w:r>
      <w:r w:rsidRPr="00B46261">
        <w:rPr>
          <w:lang w:val="es-ES_tradnl"/>
        </w:rPr>
        <w:t>: Un cable de fibra óptica con conectores fijados a un transmisor (fuente) y un receptor (detector).</w:t>
      </w:r>
    </w:p>
    <w:p w:rsidR="001E5285" w:rsidRPr="00B46261" w:rsidRDefault="001E5285" w:rsidP="001E5285">
      <w:pPr>
        <w:rPr>
          <w:lang w:val="es-ES_tradnl"/>
        </w:rPr>
      </w:pPr>
      <w:r w:rsidRPr="00B46261">
        <w:rPr>
          <w:i/>
          <w:iCs/>
          <w:lang w:val="es-ES_tradnl"/>
        </w:rPr>
        <w:t>Factor de respuesta</w:t>
      </w:r>
      <w:r w:rsidRPr="00B46261">
        <w:rPr>
          <w:lang w:val="es-ES_tradnl"/>
        </w:rPr>
        <w:t xml:space="preserve">: La relación entre la salida y la entrada de un detector, relación que se mide normalmente en unidades de amperio por vatio (o microamperios por </w:t>
      </w:r>
      <w:proofErr w:type="spellStart"/>
      <w:r w:rsidRPr="00B46261">
        <w:rPr>
          <w:lang w:val="es-ES_tradnl"/>
        </w:rPr>
        <w:t>microvatio</w:t>
      </w:r>
      <w:proofErr w:type="spellEnd"/>
      <w:r w:rsidRPr="00B46261">
        <w:rPr>
          <w:lang w:val="es-ES_tradnl"/>
        </w:rPr>
        <w:t>).</w:t>
      </w:r>
    </w:p>
    <w:p w:rsidR="001E5285" w:rsidRPr="00B46261" w:rsidRDefault="001E5285" w:rsidP="001E5285">
      <w:pPr>
        <w:rPr>
          <w:lang w:val="es-ES_tradnl"/>
        </w:rPr>
      </w:pPr>
      <w:r w:rsidRPr="00B46261">
        <w:rPr>
          <w:i/>
          <w:iCs/>
          <w:lang w:val="es-ES_tradnl"/>
        </w:rPr>
        <w:t>Fibra de compensación de la dispersión</w:t>
      </w:r>
      <w:r w:rsidRPr="00B46261">
        <w:rPr>
          <w:lang w:val="es-ES_tradnl"/>
        </w:rPr>
        <w:t>: Una fibra cuya dispersión es la opuesta a otras fibras en un sistema de transmisión, lo que compensa los efectos de dispersión de estas últimas fibras.</w:t>
      </w:r>
    </w:p>
    <w:p w:rsidR="001E5285" w:rsidRPr="00B46261" w:rsidRDefault="001E5285" w:rsidP="005F23A2">
      <w:pPr>
        <w:rPr>
          <w:lang w:val="es-ES_tradnl"/>
        </w:rPr>
      </w:pPr>
      <w:r w:rsidRPr="00B46261">
        <w:rPr>
          <w:i/>
          <w:iCs/>
          <w:lang w:val="es-ES_tradnl"/>
        </w:rPr>
        <w:t>Fibra de dispersión desplazada</w:t>
      </w:r>
      <w:r w:rsidRPr="00B46261">
        <w:rPr>
          <w:lang w:val="es-ES_tradnl"/>
        </w:rPr>
        <w:t xml:space="preserve">: Un tipo de fibra </w:t>
      </w:r>
      <w:proofErr w:type="spellStart"/>
      <w:r w:rsidRPr="00B46261">
        <w:rPr>
          <w:lang w:val="es-ES_tradnl"/>
        </w:rPr>
        <w:t>monomodo</w:t>
      </w:r>
      <w:proofErr w:type="spellEnd"/>
      <w:r w:rsidRPr="00B46261">
        <w:rPr>
          <w:lang w:val="es-ES_tradnl"/>
        </w:rPr>
        <w:t xml:space="preserve"> diseñada para presentar una dispersión cero a proximidad del valor 1 550 </w:t>
      </w:r>
      <w:proofErr w:type="spellStart"/>
      <w:r w:rsidRPr="00B46261">
        <w:rPr>
          <w:lang w:val="es-ES_tradnl"/>
        </w:rPr>
        <w:t>nm</w:t>
      </w:r>
      <w:proofErr w:type="spellEnd"/>
      <w:r w:rsidRPr="00B46261">
        <w:rPr>
          <w:lang w:val="es-ES_tradnl"/>
        </w:rPr>
        <w:t>. Este tipo de fibra se ajusta muy insuficientemente a las aplicaciones de DWDM, debido a su muy escasa linealidad en la longitud de onda con dispersión cero.</w:t>
      </w:r>
    </w:p>
    <w:p w:rsidR="001E5285" w:rsidRPr="00B46261" w:rsidRDefault="001E5285" w:rsidP="001E5285">
      <w:pPr>
        <w:rPr>
          <w:lang w:val="es-ES_tradnl"/>
        </w:rPr>
      </w:pPr>
      <w:r w:rsidRPr="00B46261">
        <w:rPr>
          <w:i/>
          <w:iCs/>
          <w:lang w:val="es-ES_tradnl"/>
        </w:rPr>
        <w:t>Fibra de índice escalonado</w:t>
      </w:r>
      <w:r w:rsidRPr="00B46261">
        <w:rPr>
          <w:lang w:val="es-ES_tradnl"/>
        </w:rPr>
        <w:t>: Una fibra que se caracteriza por un índice de refracción uniforme dentro del núcleo y una pronunciada reducción del índice de refracción en la interfaz núcleo/revestimiento.</w:t>
      </w:r>
    </w:p>
    <w:p w:rsidR="001E5285" w:rsidRPr="00B46261" w:rsidRDefault="001E5285" w:rsidP="001E5285">
      <w:pPr>
        <w:rPr>
          <w:lang w:val="es-ES_tradnl"/>
        </w:rPr>
      </w:pPr>
      <w:r w:rsidRPr="00B46261">
        <w:rPr>
          <w:i/>
          <w:iCs/>
          <w:lang w:val="es-ES_tradnl"/>
        </w:rPr>
        <w:t>Fibra de índice graduado</w:t>
      </w:r>
      <w:r w:rsidRPr="00B46261">
        <w:rPr>
          <w:lang w:val="es-ES_tradnl"/>
        </w:rPr>
        <w:t>: Una fibra óptica con un índice de reflexión que es función parabólica de la distancia radial respecto al eje de la fibra y que decrece según se pasa del eje al revestimiento.</w:t>
      </w:r>
    </w:p>
    <w:p w:rsidR="001E5285" w:rsidRPr="00B46261" w:rsidRDefault="001E5285" w:rsidP="001E5285">
      <w:pPr>
        <w:rPr>
          <w:lang w:val="es-ES_tradnl"/>
        </w:rPr>
      </w:pPr>
      <w:r w:rsidRPr="00B46261">
        <w:rPr>
          <w:i/>
          <w:iCs/>
          <w:lang w:val="es-ES_tradnl"/>
        </w:rPr>
        <w:t>Fibra de lanzamiento</w:t>
      </w:r>
      <w:r w:rsidRPr="00B46261">
        <w:rPr>
          <w:lang w:val="es-ES_tradnl"/>
        </w:rPr>
        <w:t>: Una fibra que conecta un láser a un diodo emisor de luz a otra fibra, típicamente un cable puente.</w:t>
      </w:r>
    </w:p>
    <w:p w:rsidR="001E5285" w:rsidRPr="00B46261" w:rsidRDefault="001E5285" w:rsidP="005F23A2">
      <w:pPr>
        <w:rPr>
          <w:lang w:val="es-ES_tradnl"/>
        </w:rPr>
      </w:pPr>
      <w:r w:rsidRPr="00B46261">
        <w:rPr>
          <w:i/>
          <w:iCs/>
          <w:lang w:val="es-ES_tradnl"/>
        </w:rPr>
        <w:t>Fibra de mantenimiento de la polarización</w:t>
      </w:r>
      <w:r w:rsidRPr="00B46261">
        <w:rPr>
          <w:lang w:val="es-ES_tradnl"/>
        </w:rPr>
        <w:t xml:space="preserve">: Fibra óptica </w:t>
      </w:r>
      <w:proofErr w:type="spellStart"/>
      <w:r w:rsidRPr="00B46261">
        <w:rPr>
          <w:lang w:val="es-ES_tradnl"/>
        </w:rPr>
        <w:t>monomodo</w:t>
      </w:r>
      <w:proofErr w:type="spellEnd"/>
      <w:r w:rsidRPr="00B46261">
        <w:rPr>
          <w:lang w:val="es-ES_tradnl"/>
        </w:rPr>
        <w:t xml:space="preserve"> que mantiene una sola polarización de la luz lanzada a lo largo de toda su longitud. Como este tipo de fibra no hace variar la polarización de la luz, presenta excelentes características de dispersión y resulta muy conveniente para transferir datos a velocidades muy elevadas.</w:t>
      </w:r>
    </w:p>
    <w:p w:rsidR="001E5285" w:rsidRPr="00B46261" w:rsidRDefault="001E5285" w:rsidP="001E5285">
      <w:pPr>
        <w:rPr>
          <w:lang w:val="es-ES_tradnl"/>
        </w:rPr>
      </w:pPr>
      <w:r w:rsidRPr="00B46261">
        <w:rPr>
          <w:i/>
          <w:iCs/>
          <w:lang w:val="es-ES_tradnl"/>
        </w:rPr>
        <w:t xml:space="preserve">Fibra </w:t>
      </w:r>
      <w:proofErr w:type="spellStart"/>
      <w:r w:rsidRPr="00B46261">
        <w:rPr>
          <w:i/>
          <w:iCs/>
          <w:lang w:val="es-ES_tradnl"/>
        </w:rPr>
        <w:t>monomodo</w:t>
      </w:r>
      <w:proofErr w:type="spellEnd"/>
      <w:r w:rsidRPr="00B46261">
        <w:rPr>
          <w:lang w:val="es-ES_tradnl"/>
        </w:rPr>
        <w:t>: Fibra óptica con un pequeño diámetro nuclear en el cual un solo modo, el modo fundamental, es capaz de propagación. Ese tipo de fibra resulta particularmente adecuada para la transmisión en banda ancha a lo largo de grandes distancias, ya que su anchura de banda queda limitada únicamente por la dispersión cromática.</w:t>
      </w:r>
    </w:p>
    <w:p w:rsidR="001E5285" w:rsidRPr="00B46261" w:rsidRDefault="001E5285" w:rsidP="005F23A2">
      <w:pPr>
        <w:rPr>
          <w:lang w:val="es-ES_tradnl"/>
        </w:rPr>
      </w:pPr>
      <w:r w:rsidRPr="00B46261">
        <w:rPr>
          <w:i/>
          <w:iCs/>
          <w:lang w:val="es-ES_tradnl"/>
        </w:rPr>
        <w:t xml:space="preserve">Fibra </w:t>
      </w:r>
      <w:proofErr w:type="spellStart"/>
      <w:r w:rsidRPr="00B46261">
        <w:rPr>
          <w:i/>
          <w:iCs/>
          <w:lang w:val="es-ES_tradnl"/>
        </w:rPr>
        <w:t>monomodo</w:t>
      </w:r>
      <w:proofErr w:type="spellEnd"/>
      <w:r w:rsidRPr="00B46261">
        <w:rPr>
          <w:i/>
          <w:iCs/>
          <w:lang w:val="es-ES_tradnl"/>
        </w:rPr>
        <w:t xml:space="preserve"> con dispersión desplazada no nula (NZDSF)</w:t>
      </w:r>
      <w:r w:rsidRPr="00B46261">
        <w:rPr>
          <w:lang w:val="es-ES_tradnl"/>
        </w:rPr>
        <w:t xml:space="preserve">: Una fibra </w:t>
      </w:r>
      <w:proofErr w:type="spellStart"/>
      <w:r w:rsidRPr="00B46261">
        <w:rPr>
          <w:lang w:val="es-ES_tradnl"/>
        </w:rPr>
        <w:t>monomodo</w:t>
      </w:r>
      <w:proofErr w:type="spellEnd"/>
      <w:r w:rsidRPr="00B46261">
        <w:rPr>
          <w:lang w:val="es-ES_tradnl"/>
        </w:rPr>
        <w:t xml:space="preserve"> con dispersión desplazada que presenta un punto de dispersión cero a proximidad de la ventana de</w:t>
      </w:r>
      <w:r w:rsidR="005F23A2" w:rsidRPr="00B46261">
        <w:rPr>
          <w:lang w:val="es-ES_tradnl"/>
        </w:rPr>
        <w:t xml:space="preserve"> </w:t>
      </w:r>
      <w:r w:rsidRPr="00B46261">
        <w:rPr>
          <w:lang w:val="es-ES_tradnl"/>
        </w:rPr>
        <w:t>1 550 </w:t>
      </w:r>
      <w:proofErr w:type="spellStart"/>
      <w:r w:rsidRPr="00B46261">
        <w:rPr>
          <w:lang w:val="es-ES_tradnl"/>
        </w:rPr>
        <w:t>nm</w:t>
      </w:r>
      <w:proofErr w:type="spellEnd"/>
      <w:r w:rsidRPr="00B46261">
        <w:rPr>
          <w:lang w:val="es-ES_tradnl"/>
        </w:rPr>
        <w:t xml:space="preserve"> y fuera de la ventana realmente utilizada para transmitir señales, lo que permite maximizar la anchura de banda de la fibra, minimizando al mismo tiempo los efectos no lineales de la fibra sobre la señal que se esté transmitiendo.</w:t>
      </w:r>
    </w:p>
    <w:p w:rsidR="001E5285" w:rsidRPr="00B46261" w:rsidRDefault="001E5285" w:rsidP="001E5285">
      <w:pPr>
        <w:rPr>
          <w:lang w:val="es-ES_tradnl"/>
        </w:rPr>
      </w:pPr>
      <w:r w:rsidRPr="00B46261">
        <w:rPr>
          <w:i/>
          <w:iCs/>
          <w:lang w:val="es-ES_tradnl"/>
        </w:rPr>
        <w:t xml:space="preserve">Fibra </w:t>
      </w:r>
      <w:proofErr w:type="spellStart"/>
      <w:r w:rsidRPr="00B46261">
        <w:rPr>
          <w:i/>
          <w:iCs/>
          <w:lang w:val="es-ES_tradnl"/>
        </w:rPr>
        <w:t>multimodo</w:t>
      </w:r>
      <w:proofErr w:type="spellEnd"/>
      <w:r w:rsidRPr="00B46261">
        <w:rPr>
          <w:lang w:val="es-ES_tradnl"/>
        </w:rPr>
        <w:t xml:space="preserve">: </w:t>
      </w:r>
      <w:proofErr w:type="spellStart"/>
      <w:r w:rsidRPr="00B46261">
        <w:rPr>
          <w:lang w:val="es-ES_tradnl"/>
        </w:rPr>
        <w:t>Guiaondas</w:t>
      </w:r>
      <w:proofErr w:type="spellEnd"/>
      <w:r w:rsidRPr="00B46261">
        <w:rPr>
          <w:lang w:val="es-ES_tradnl"/>
        </w:rPr>
        <w:t xml:space="preserve"> óptico cuyo diámetro nuclear es ancho en comparación con la longitud de onda óptica y en el cual más de un solo modo es capaz de propagación.</w:t>
      </w:r>
    </w:p>
    <w:p w:rsidR="001E5285" w:rsidRPr="00B46261" w:rsidRDefault="001E5285" w:rsidP="001E5285">
      <w:pPr>
        <w:rPr>
          <w:lang w:val="es-ES_tradnl"/>
        </w:rPr>
      </w:pPr>
      <w:r w:rsidRPr="00B46261">
        <w:rPr>
          <w:i/>
          <w:iCs/>
          <w:lang w:val="es-ES_tradnl"/>
        </w:rPr>
        <w:t>Fibra óptica</w:t>
      </w:r>
      <w:r w:rsidRPr="00B46261">
        <w:rPr>
          <w:lang w:val="es-ES_tradnl"/>
        </w:rPr>
        <w:t>: Cualquier filamento o fibra fabricado con materiales dieléctricos que guíe la luz.</w:t>
      </w:r>
    </w:p>
    <w:p w:rsidR="001E5285" w:rsidRPr="00B46261" w:rsidRDefault="001E5285" w:rsidP="005F23A2">
      <w:pPr>
        <w:rPr>
          <w:lang w:val="es-ES_tradnl"/>
        </w:rPr>
      </w:pPr>
      <w:r w:rsidRPr="00B46261">
        <w:rPr>
          <w:i/>
          <w:iCs/>
          <w:lang w:val="es-ES_tradnl"/>
        </w:rPr>
        <w:t>Filtro modal</w:t>
      </w:r>
      <w:r w:rsidRPr="00B46261">
        <w:rPr>
          <w:lang w:val="es-ES_tradnl"/>
        </w:rPr>
        <w:t xml:space="preserve">: Utilizado en sistemas de fibra </w:t>
      </w:r>
      <w:proofErr w:type="spellStart"/>
      <w:r w:rsidRPr="00B46261">
        <w:rPr>
          <w:lang w:val="es-ES_tradnl"/>
        </w:rPr>
        <w:t>multimodo</w:t>
      </w:r>
      <w:proofErr w:type="spellEnd"/>
      <w:r w:rsidRPr="00B46261">
        <w:rPr>
          <w:lang w:val="es-ES_tradnl"/>
        </w:rPr>
        <w:t xml:space="preserve">, un filtro modal extrae modos de orden elevado de la potencia en el extremo de lanzamiento, simulando así la distribución modal de la luz en una fibra, como sería el caso si se midiera a lo largo de cientos de metros en la fibra. Esta distribución modal se denomina «distribución modal de equilibrio» y resulta útil cuando se prueban receptores ópticos, ya que elimina la necesidad de utilizar largos tramos de fibra en el banco de prueba del receptor. </w:t>
      </w:r>
    </w:p>
    <w:p w:rsidR="001E5285" w:rsidRPr="00B46261" w:rsidRDefault="001E5285" w:rsidP="001E5285">
      <w:pPr>
        <w:rPr>
          <w:lang w:val="es-ES_tradnl"/>
        </w:rPr>
      </w:pPr>
      <w:r w:rsidRPr="00B46261">
        <w:rPr>
          <w:i/>
          <w:iCs/>
          <w:lang w:val="es-ES_tradnl"/>
        </w:rPr>
        <w:t>Fluctuación de longitud de onda</w:t>
      </w:r>
      <w:r w:rsidRPr="00B46261">
        <w:rPr>
          <w:lang w:val="es-ES_tradnl"/>
        </w:rPr>
        <w:t>: Desplazamiento de la longitud de onda central en un diodo de láser, como consecuencia de la conexión y desconexión de este dispositivo en sistemas ópticos de fibra digital.</w:t>
      </w:r>
    </w:p>
    <w:p w:rsidR="001E5285" w:rsidRPr="00B46261" w:rsidRDefault="001E5285" w:rsidP="001E5285">
      <w:pPr>
        <w:rPr>
          <w:lang w:val="es-ES_tradnl"/>
        </w:rPr>
      </w:pPr>
      <w:r w:rsidRPr="00B46261">
        <w:rPr>
          <w:i/>
          <w:iCs/>
          <w:lang w:val="es-ES_tradnl"/>
        </w:rPr>
        <w:t>Fotodiodo de avalancha (APD)</w:t>
      </w:r>
      <w:r w:rsidRPr="00B46261">
        <w:rPr>
          <w:lang w:val="es-ES_tradnl"/>
        </w:rPr>
        <w:t>: Fotodiodo diseñado para aprovechar la multiplicación por avalancha de la corriente fotoeléctrica. Cuando la tensión con polarización inversa en la unión de los dos electrodos se aproxima al nivel de tensión de ruptura, los pares electrón-hueco generados por los fotones absorbidos adquieren el nivel suficiente de energía para crear por choque con los iones nuevos pares de electrón-hueco, por lo cual se logra una multiplicación o ganancia de la señal.</w:t>
      </w:r>
    </w:p>
    <w:p w:rsidR="001E5285" w:rsidRPr="00B46261" w:rsidRDefault="001E5285" w:rsidP="001E5285">
      <w:pPr>
        <w:rPr>
          <w:lang w:val="es-ES_tradnl"/>
        </w:rPr>
      </w:pPr>
      <w:r w:rsidRPr="00B46261">
        <w:rPr>
          <w:i/>
          <w:iCs/>
          <w:lang w:val="es-ES_tradnl"/>
        </w:rPr>
        <w:t>Fotodiodo</w:t>
      </w:r>
      <w:r w:rsidRPr="00B46261">
        <w:rPr>
          <w:lang w:val="es-ES_tradnl"/>
        </w:rPr>
        <w:t>: Un diodo semiconductor que produce corriente fotoeléctrica mediante absorción de la luz. Los fotodiodos se utilizan para detectar la potencia óptica y convertirla en corriente eléctrica.</w:t>
      </w:r>
    </w:p>
    <w:p w:rsidR="001E5285" w:rsidRPr="00B46261" w:rsidRDefault="001E5285" w:rsidP="001E5285">
      <w:pPr>
        <w:rPr>
          <w:lang w:val="es-ES_tradnl"/>
        </w:rPr>
      </w:pPr>
      <w:r w:rsidRPr="00B46261">
        <w:rPr>
          <w:i/>
          <w:iCs/>
          <w:lang w:val="es-ES_tradnl"/>
        </w:rPr>
        <w:t>Fotodiodo PIN</w:t>
      </w:r>
      <w:r w:rsidRPr="00B46261">
        <w:rPr>
          <w:lang w:val="es-ES_tradnl"/>
        </w:rPr>
        <w:t xml:space="preserve">: Un diodo con una gran región intrínseca situada entre dos regiones de </w:t>
      </w:r>
      <w:proofErr w:type="spellStart"/>
      <w:r w:rsidRPr="00B46261">
        <w:rPr>
          <w:lang w:val="es-ES_tradnl"/>
        </w:rPr>
        <w:t>semiconducción</w:t>
      </w:r>
      <w:proofErr w:type="spellEnd"/>
      <w:r w:rsidRPr="00B46261">
        <w:rPr>
          <w:lang w:val="es-ES_tradnl"/>
        </w:rPr>
        <w:t>: una con carga positiva y la otra con carga negativa. Los fotones que entran a la región intrínseca mencionada crean pares de electrones</w:t>
      </w:r>
      <w:r w:rsidRPr="00B46261">
        <w:rPr>
          <w:lang w:val="es-ES_tradnl"/>
        </w:rPr>
        <w:noBreakHyphen/>
        <w:t>hoyos y son barridos por una corriente polarizada, lo que genera una corriente eléctrica en el circuito de carga que varía en función de la intensidad de la luz incidente en la región intrínseca del diodo.</w:t>
      </w:r>
    </w:p>
    <w:p w:rsidR="001E5285" w:rsidRPr="00B46261" w:rsidRDefault="001E5285" w:rsidP="001E5285">
      <w:pPr>
        <w:rPr>
          <w:lang w:val="es-ES_tradnl"/>
        </w:rPr>
      </w:pPr>
      <w:r w:rsidRPr="00B46261">
        <w:rPr>
          <w:i/>
          <w:iCs/>
          <w:lang w:val="es-ES_tradnl"/>
        </w:rPr>
        <w:t>Fotón</w:t>
      </w:r>
      <w:r w:rsidRPr="00B46261">
        <w:rPr>
          <w:lang w:val="es-ES_tradnl"/>
        </w:rPr>
        <w:t>: Quantum de energía electromagnética.</w:t>
      </w:r>
    </w:p>
    <w:p w:rsidR="001E5285" w:rsidRPr="00B46261" w:rsidRDefault="001E5285" w:rsidP="001E5285">
      <w:pPr>
        <w:rPr>
          <w:lang w:val="es-ES_tradnl"/>
        </w:rPr>
      </w:pPr>
      <w:r w:rsidRPr="00B46261">
        <w:rPr>
          <w:i/>
          <w:iCs/>
          <w:lang w:val="es-ES_tradnl"/>
        </w:rPr>
        <w:t>Fuente de luz coherente</w:t>
      </w:r>
      <w:r w:rsidRPr="00B46261">
        <w:rPr>
          <w:lang w:val="es-ES_tradnl"/>
        </w:rPr>
        <w:t>: Una fuente luminosa en que la amplitud y las fases de todas las ondas son exactamente idénticas. Los láseres son ejemplos de fuentes luminosas coherentes.</w:t>
      </w:r>
    </w:p>
    <w:p w:rsidR="001E5285" w:rsidRPr="00B46261" w:rsidRDefault="001E5285" w:rsidP="001E5285">
      <w:pPr>
        <w:rPr>
          <w:lang w:val="es-ES_tradnl"/>
        </w:rPr>
      </w:pPr>
      <w:r w:rsidRPr="00B46261">
        <w:rPr>
          <w:i/>
          <w:iCs/>
          <w:lang w:val="es-ES_tradnl"/>
        </w:rPr>
        <w:t>Fuente</w:t>
      </w:r>
      <w:r w:rsidRPr="00B46261">
        <w:rPr>
          <w:lang w:val="es-ES_tradnl"/>
        </w:rPr>
        <w:t xml:space="preserve">: Los medios (normalmente diodos emisores de luz o láser) que se utilizan para convertir una señal que transforma información eléctrica en la correspondiente señal óptica, con miras a su transmisión mediante un </w:t>
      </w:r>
      <w:proofErr w:type="spellStart"/>
      <w:r w:rsidRPr="00B46261">
        <w:rPr>
          <w:lang w:val="es-ES_tradnl"/>
        </w:rPr>
        <w:t>guiaondas</w:t>
      </w:r>
      <w:proofErr w:type="spellEnd"/>
      <w:r w:rsidRPr="00B46261">
        <w:rPr>
          <w:lang w:val="es-ES_tradnl"/>
        </w:rPr>
        <w:t xml:space="preserve"> óptico.</w:t>
      </w:r>
    </w:p>
    <w:p w:rsidR="001E5285" w:rsidRPr="00B46261" w:rsidRDefault="001E5285" w:rsidP="001E5285">
      <w:pPr>
        <w:rPr>
          <w:lang w:val="es-ES_tradnl"/>
        </w:rPr>
      </w:pPr>
      <w:proofErr w:type="spellStart"/>
      <w:r w:rsidRPr="00B46261">
        <w:rPr>
          <w:i/>
          <w:iCs/>
          <w:lang w:val="es-ES_tradnl"/>
        </w:rPr>
        <w:t>Guiaondas</w:t>
      </w:r>
      <w:proofErr w:type="spellEnd"/>
      <w:r w:rsidRPr="00B46261">
        <w:rPr>
          <w:lang w:val="es-ES_tradnl"/>
        </w:rPr>
        <w:t>: Sustancia que confina y guía una onda electromagnética que se propaga.</w:t>
      </w:r>
    </w:p>
    <w:p w:rsidR="001E5285" w:rsidRPr="00B46261" w:rsidRDefault="001E5285" w:rsidP="001E5285">
      <w:pPr>
        <w:rPr>
          <w:lang w:val="es-ES_tradnl"/>
        </w:rPr>
      </w:pPr>
      <w:proofErr w:type="spellStart"/>
      <w:r w:rsidRPr="00B46261">
        <w:rPr>
          <w:i/>
          <w:iCs/>
          <w:lang w:val="es-ES_tradnl"/>
        </w:rPr>
        <w:t>Guiaondas</w:t>
      </w:r>
      <w:proofErr w:type="spellEnd"/>
      <w:r w:rsidRPr="00B46261">
        <w:rPr>
          <w:i/>
          <w:iCs/>
          <w:lang w:val="es-ES_tradnl"/>
        </w:rPr>
        <w:t xml:space="preserve"> de luz</w:t>
      </w:r>
      <w:r w:rsidRPr="00B46261">
        <w:rPr>
          <w:lang w:val="es-ES_tradnl"/>
        </w:rPr>
        <w:t>: Sinónimo de fibra óptica.</w:t>
      </w:r>
    </w:p>
    <w:p w:rsidR="001E5285" w:rsidRPr="00B46261" w:rsidRDefault="001E5285" w:rsidP="001E5285">
      <w:pPr>
        <w:rPr>
          <w:lang w:val="es-ES_tradnl"/>
        </w:rPr>
      </w:pPr>
      <w:r w:rsidRPr="00B46261">
        <w:rPr>
          <w:i/>
          <w:iCs/>
          <w:lang w:val="es-ES_tradnl"/>
        </w:rPr>
        <w:t xml:space="preserve">Hilo </w:t>
      </w:r>
      <w:proofErr w:type="spellStart"/>
      <w:r w:rsidRPr="00B46261">
        <w:rPr>
          <w:i/>
          <w:iCs/>
          <w:lang w:val="es-ES_tradnl"/>
        </w:rPr>
        <w:t>aramídico</w:t>
      </w:r>
      <w:proofErr w:type="spellEnd"/>
      <w:r w:rsidRPr="00B46261">
        <w:rPr>
          <w:lang w:val="es-ES_tradnl"/>
        </w:rPr>
        <w:t xml:space="preserve">: Elemento que proporciona fuerza </w:t>
      </w:r>
      <w:proofErr w:type="spellStart"/>
      <w:r w:rsidRPr="00B46261">
        <w:rPr>
          <w:lang w:val="es-ES_tradnl"/>
        </w:rPr>
        <w:t>tensil</w:t>
      </w:r>
      <w:proofErr w:type="spellEnd"/>
      <w:r w:rsidRPr="00B46261">
        <w:rPr>
          <w:lang w:val="es-ES_tradnl"/>
        </w:rPr>
        <w:t xml:space="preserve">, apoyo y protección adicional a un paquete de fibras ópticas. </w:t>
      </w:r>
      <w:proofErr w:type="spellStart"/>
      <w:r w:rsidRPr="00B46261">
        <w:rPr>
          <w:lang w:val="es-ES_tradnl"/>
        </w:rPr>
        <w:t>Kevlar</w:t>
      </w:r>
      <w:proofErr w:type="spellEnd"/>
      <w:r w:rsidRPr="00B46261">
        <w:rPr>
          <w:lang w:val="es-ES_tradnl"/>
        </w:rPr>
        <w:t xml:space="preserve">™ es una marca de hilo de </w:t>
      </w:r>
      <w:proofErr w:type="spellStart"/>
      <w:r w:rsidRPr="00B46261">
        <w:rPr>
          <w:lang w:val="es-ES_tradnl"/>
        </w:rPr>
        <w:t>aramida</w:t>
      </w:r>
      <w:proofErr w:type="spellEnd"/>
      <w:r w:rsidRPr="00B46261">
        <w:rPr>
          <w:lang w:val="es-ES_tradnl"/>
        </w:rPr>
        <w:t xml:space="preserve"> muy utilizado.</w:t>
      </w:r>
    </w:p>
    <w:p w:rsidR="001E5285" w:rsidRPr="00B46261" w:rsidRDefault="001E5285" w:rsidP="001E5285">
      <w:pPr>
        <w:rPr>
          <w:lang w:val="es-ES_tradnl"/>
        </w:rPr>
      </w:pPr>
      <w:r w:rsidRPr="00B46261">
        <w:rPr>
          <w:i/>
          <w:iCs/>
          <w:lang w:val="es-ES_tradnl"/>
        </w:rPr>
        <w:t>Índice de refracción</w:t>
      </w:r>
      <w:r w:rsidRPr="00B46261">
        <w:rPr>
          <w:lang w:val="es-ES_tradnl"/>
        </w:rPr>
        <w:t>: La relación de la velocidad de la luz en el vacío y la velocidad de la misma en un medio denso desde el punto de vista óptico.</w:t>
      </w:r>
    </w:p>
    <w:p w:rsidR="001E5285" w:rsidRPr="00B46261" w:rsidRDefault="001E5285" w:rsidP="001E5285">
      <w:pPr>
        <w:rPr>
          <w:lang w:val="es-ES_tradnl"/>
        </w:rPr>
      </w:pPr>
      <w:r w:rsidRPr="00B46261">
        <w:rPr>
          <w:i/>
          <w:iCs/>
          <w:lang w:val="es-ES_tradnl"/>
        </w:rPr>
        <w:t>Índice de refracción (índice refractivo)</w:t>
      </w:r>
      <w:r w:rsidRPr="00B46261">
        <w:rPr>
          <w:lang w:val="es-ES_tradnl"/>
        </w:rPr>
        <w:t>: La relación entre la velocidad de la luz en el espacio libre y la velocidad de la luz en una fibra óptica. El índice de refracción siempre es mayor o igual a uno.</w:t>
      </w:r>
    </w:p>
    <w:p w:rsidR="001E5285" w:rsidRPr="00B46261" w:rsidRDefault="001E5285" w:rsidP="001E5285">
      <w:pPr>
        <w:rPr>
          <w:lang w:val="es-ES_tradnl"/>
        </w:rPr>
      </w:pPr>
      <w:r w:rsidRPr="00B46261">
        <w:rPr>
          <w:i/>
          <w:iCs/>
          <w:lang w:val="es-ES_tradnl"/>
        </w:rPr>
        <w:t>Intensidad</w:t>
      </w:r>
      <w:r w:rsidRPr="00B46261">
        <w:rPr>
          <w:lang w:val="es-ES_tradnl"/>
        </w:rPr>
        <w:t xml:space="preserve">: El cuadrado de la intensidad de campo eléctrico de una onda electromagnética. La intensidad es proporcional a la </w:t>
      </w:r>
      <w:proofErr w:type="spellStart"/>
      <w:r w:rsidRPr="00B46261">
        <w:rPr>
          <w:lang w:val="es-ES_tradnl"/>
        </w:rPr>
        <w:t>irradiancia</w:t>
      </w:r>
      <w:proofErr w:type="spellEnd"/>
      <w:r w:rsidRPr="00B46261">
        <w:rPr>
          <w:lang w:val="es-ES_tradnl"/>
        </w:rPr>
        <w:t>.</w:t>
      </w:r>
    </w:p>
    <w:p w:rsidR="001E5285" w:rsidRPr="00B46261" w:rsidRDefault="001E5285" w:rsidP="001E5285">
      <w:pPr>
        <w:rPr>
          <w:lang w:val="es-ES_tradnl"/>
        </w:rPr>
      </w:pPr>
      <w:proofErr w:type="spellStart"/>
      <w:r w:rsidRPr="00B46261">
        <w:rPr>
          <w:i/>
          <w:iCs/>
          <w:lang w:val="es-ES_tradnl"/>
        </w:rPr>
        <w:t>Irradiancia</w:t>
      </w:r>
      <w:proofErr w:type="spellEnd"/>
      <w:r w:rsidRPr="00B46261">
        <w:rPr>
          <w:lang w:val="es-ES_tradnl"/>
        </w:rPr>
        <w:t xml:space="preserve">: La densidad de potencia de una fuente luminosa en una superficie radiante o en una sección transversal de un </w:t>
      </w:r>
      <w:proofErr w:type="spellStart"/>
      <w:r w:rsidRPr="00B46261">
        <w:rPr>
          <w:lang w:val="es-ES_tradnl"/>
        </w:rPr>
        <w:t>guiaondas</w:t>
      </w:r>
      <w:proofErr w:type="spellEnd"/>
      <w:r w:rsidRPr="00B46261">
        <w:rPr>
          <w:lang w:val="es-ES_tradnl"/>
        </w:rPr>
        <w:t xml:space="preserve"> óptico. La radiación se mide normalmente en vatios por centímetro cuadrado (W/cm</w:t>
      </w:r>
      <w:r w:rsidRPr="00B46261">
        <w:rPr>
          <w:vertAlign w:val="superscript"/>
          <w:lang w:val="es-ES_tradnl"/>
        </w:rPr>
        <w:t>2</w:t>
      </w:r>
      <w:r w:rsidRPr="00B46261">
        <w:rPr>
          <w:lang w:val="es-ES_tradnl"/>
        </w:rPr>
        <w:t>).</w:t>
      </w:r>
    </w:p>
    <w:p w:rsidR="001E5285" w:rsidRPr="00B46261" w:rsidRDefault="001E5285" w:rsidP="001E5285">
      <w:pPr>
        <w:rPr>
          <w:lang w:val="es-ES_tradnl"/>
        </w:rPr>
      </w:pPr>
      <w:r w:rsidRPr="00B46261">
        <w:rPr>
          <w:i/>
          <w:iCs/>
          <w:lang w:val="es-ES_tradnl"/>
        </w:rPr>
        <w:t>Longitud de onda central</w:t>
      </w:r>
      <w:r w:rsidRPr="00B46261">
        <w:rPr>
          <w:lang w:val="es-ES_tradnl"/>
        </w:rPr>
        <w:t>: La longitud de onda central nominal de un láser o el punto central entre las dos longitudes de ondas de amplitud mitad de un diodo emisor de luz.</w:t>
      </w:r>
    </w:p>
    <w:p w:rsidR="001E5285" w:rsidRPr="00B46261" w:rsidRDefault="001E5285" w:rsidP="001E5285">
      <w:pPr>
        <w:rPr>
          <w:lang w:val="es-ES_tradnl"/>
        </w:rPr>
      </w:pPr>
      <w:r w:rsidRPr="00B46261">
        <w:rPr>
          <w:i/>
          <w:iCs/>
          <w:lang w:val="es-ES_tradnl"/>
        </w:rPr>
        <w:t>Longitud de onda de corte</w:t>
      </w:r>
      <w:r w:rsidRPr="00B46261">
        <w:rPr>
          <w:lang w:val="es-ES_tradnl"/>
        </w:rPr>
        <w:t xml:space="preserve">: La menor longitud de onda a la cual puede funcionar como tal la fibra </w:t>
      </w:r>
      <w:proofErr w:type="spellStart"/>
      <w:r w:rsidRPr="00B46261">
        <w:rPr>
          <w:lang w:val="es-ES_tradnl"/>
        </w:rPr>
        <w:t>monomodo</w:t>
      </w:r>
      <w:proofErr w:type="spellEnd"/>
      <w:r w:rsidRPr="00B46261">
        <w:rPr>
          <w:lang w:val="es-ES_tradnl"/>
        </w:rPr>
        <w:t xml:space="preserve">. </w:t>
      </w:r>
    </w:p>
    <w:p w:rsidR="001E5285" w:rsidRPr="00B46261" w:rsidRDefault="001E5285" w:rsidP="001E5285">
      <w:pPr>
        <w:rPr>
          <w:lang w:val="es-ES_tradnl"/>
        </w:rPr>
      </w:pPr>
      <w:r w:rsidRPr="00B46261">
        <w:rPr>
          <w:i/>
          <w:iCs/>
          <w:lang w:val="es-ES_tradnl"/>
        </w:rPr>
        <w:t>Longitud de onda de cresta</w:t>
      </w:r>
      <w:r w:rsidRPr="00B46261">
        <w:rPr>
          <w:lang w:val="es-ES_tradnl"/>
        </w:rPr>
        <w:t>: La longitud de onda a la cual la potencia óptica de una fuente adopta un valor máximo.</w:t>
      </w:r>
    </w:p>
    <w:p w:rsidR="001E5285" w:rsidRPr="00B46261" w:rsidRDefault="001E5285" w:rsidP="001E5285">
      <w:pPr>
        <w:rPr>
          <w:lang w:val="es-ES_tradnl"/>
        </w:rPr>
      </w:pPr>
      <w:r w:rsidRPr="00B46261">
        <w:rPr>
          <w:i/>
          <w:iCs/>
          <w:lang w:val="es-ES_tradnl"/>
        </w:rPr>
        <w:t>Longitud de onda de dispersión nula (punto de dispersión nulo)</w:t>
      </w:r>
      <w:r w:rsidRPr="00B46261">
        <w:rPr>
          <w:lang w:val="es-ES_tradnl"/>
        </w:rPr>
        <w:t xml:space="preserve">: En una fibra óptica </w:t>
      </w:r>
      <w:proofErr w:type="spellStart"/>
      <w:r w:rsidRPr="00B46261">
        <w:rPr>
          <w:lang w:val="es-ES_tradnl"/>
        </w:rPr>
        <w:t>monomodo</w:t>
      </w:r>
      <w:proofErr w:type="spellEnd"/>
      <w:r w:rsidRPr="00B46261">
        <w:rPr>
          <w:lang w:val="es-ES_tradnl"/>
        </w:rPr>
        <w:t xml:space="preserve">, la longitud de onda a la cual la dispersión material y la dispersión del </w:t>
      </w:r>
      <w:proofErr w:type="spellStart"/>
      <w:r w:rsidRPr="00B46261">
        <w:rPr>
          <w:lang w:val="es-ES_tradnl"/>
        </w:rPr>
        <w:t>guiaondas</w:t>
      </w:r>
      <w:proofErr w:type="spellEnd"/>
      <w:r w:rsidRPr="00B46261">
        <w:rPr>
          <w:lang w:val="es-ES_tradnl"/>
        </w:rPr>
        <w:t xml:space="preserve"> se cancelan recíprocamente, igualándose así al punto en que la anchura de banda de la fibra se maximiza.</w:t>
      </w:r>
    </w:p>
    <w:p w:rsidR="001E5285" w:rsidRPr="00B46261" w:rsidRDefault="001E5285" w:rsidP="001E5285">
      <w:pPr>
        <w:rPr>
          <w:lang w:val="es-ES_tradnl"/>
        </w:rPr>
      </w:pPr>
      <w:r w:rsidRPr="00B46261">
        <w:rPr>
          <w:i/>
          <w:iCs/>
          <w:lang w:val="es-ES_tradnl"/>
        </w:rPr>
        <w:t>Luz</w:t>
      </w:r>
      <w:r w:rsidRPr="00B46261">
        <w:rPr>
          <w:lang w:val="es-ES_tradnl"/>
        </w:rPr>
        <w:t>: En los campos de comunicación por láser y óptica, la parte del espectro electromagnético que puede explotarse mediante las técnicas ópticas básicas que se utilizan para el espectro visible, que se extiende desde la región de aproximadamente 0,3 micras próxima a la ultravioleta hasta la región del medio infrarrojo de unas 30 micras.</w:t>
      </w:r>
    </w:p>
    <w:p w:rsidR="001E5285" w:rsidRPr="00B46261" w:rsidRDefault="001E5285" w:rsidP="001E5285">
      <w:pPr>
        <w:rPr>
          <w:lang w:val="es-ES_tradnl"/>
        </w:rPr>
      </w:pPr>
      <w:r w:rsidRPr="00B46261">
        <w:rPr>
          <w:i/>
          <w:iCs/>
          <w:lang w:val="es-ES_tradnl"/>
        </w:rPr>
        <w:t>Luz incoherente</w:t>
      </w:r>
      <w:r w:rsidRPr="00B46261">
        <w:rPr>
          <w:lang w:val="es-ES_tradnl"/>
        </w:rPr>
        <w:t>: A diferencia de los diodos de láser, que emiten luz coherente, los diodos emisores de luz emiten luz incoherente.</w:t>
      </w:r>
    </w:p>
    <w:p w:rsidR="001E5285" w:rsidRPr="00B46261" w:rsidRDefault="001E5285" w:rsidP="001E5285">
      <w:pPr>
        <w:rPr>
          <w:lang w:val="es-ES_tradnl"/>
        </w:rPr>
      </w:pPr>
      <w:proofErr w:type="spellStart"/>
      <w:r w:rsidRPr="00B46261">
        <w:rPr>
          <w:i/>
          <w:iCs/>
          <w:lang w:val="es-ES_tradnl"/>
        </w:rPr>
        <w:t>Macropliegue</w:t>
      </w:r>
      <w:proofErr w:type="spellEnd"/>
      <w:r w:rsidRPr="00B46261">
        <w:rPr>
          <w:lang w:val="es-ES_tradnl"/>
        </w:rPr>
        <w:t>: Desviaciones axiales macroscópicas de una fibra con respecto a una línea recta que hacen que la luz salga de la fibra, lo que redunda en una atenuación óptica.</w:t>
      </w:r>
    </w:p>
    <w:p w:rsidR="001E5285" w:rsidRPr="00B46261" w:rsidRDefault="001E5285" w:rsidP="001E5285">
      <w:pPr>
        <w:rPr>
          <w:lang w:val="es-ES_tradnl"/>
        </w:rPr>
      </w:pPr>
      <w:r w:rsidRPr="00B46261">
        <w:rPr>
          <w:i/>
          <w:iCs/>
          <w:lang w:val="es-ES_tradnl"/>
        </w:rPr>
        <w:t>Manguito</w:t>
      </w:r>
      <w:r w:rsidRPr="00B46261">
        <w:rPr>
          <w:lang w:val="es-ES_tradnl"/>
        </w:rPr>
        <w:t>: Componente de una conexión de fibra óptica que mantiene rígidamente una fibra en su lugar y contribuye a su alineación.</w:t>
      </w:r>
    </w:p>
    <w:p w:rsidR="001E5285" w:rsidRPr="00B46261" w:rsidRDefault="001E5285" w:rsidP="001E5285">
      <w:pPr>
        <w:rPr>
          <w:lang w:val="es-ES_tradnl"/>
        </w:rPr>
      </w:pPr>
      <w:r w:rsidRPr="00B46261">
        <w:rPr>
          <w:i/>
          <w:iCs/>
          <w:lang w:val="es-ES_tradnl"/>
        </w:rPr>
        <w:t>Material con índice adaptado</w:t>
      </w:r>
      <w:r w:rsidRPr="00B46261">
        <w:rPr>
          <w:lang w:val="es-ES_tradnl"/>
        </w:rPr>
        <w:t xml:space="preserve">: Material </w:t>
      </w:r>
      <w:r w:rsidRPr="00B46261">
        <w:rPr>
          <w:lang w:val="es-ES_tradnl"/>
        </w:rPr>
        <w:noBreakHyphen/>
        <w:t>a menudo un líquido o un gel</w:t>
      </w:r>
      <w:r w:rsidRPr="00B46261">
        <w:rPr>
          <w:lang w:val="es-ES_tradnl"/>
        </w:rPr>
        <w:noBreakHyphen/>
        <w:t xml:space="preserve"> cuyo índice de refracción es prácticamente igual al índice del núcleo. Dicho material puede utilizarse para reducir las reflexiones de </w:t>
      </w:r>
      <w:proofErr w:type="spellStart"/>
      <w:r w:rsidRPr="00B46261">
        <w:rPr>
          <w:lang w:val="es-ES_tradnl"/>
        </w:rPr>
        <w:t>Fresnel</w:t>
      </w:r>
      <w:proofErr w:type="spellEnd"/>
      <w:r w:rsidRPr="00B46261">
        <w:rPr>
          <w:lang w:val="es-ES_tradnl"/>
        </w:rPr>
        <w:t xml:space="preserve"> en una cara externa de la fibra.</w:t>
      </w:r>
    </w:p>
    <w:p w:rsidR="001E5285" w:rsidRPr="00B46261" w:rsidRDefault="001E5285" w:rsidP="001E5285">
      <w:pPr>
        <w:rPr>
          <w:lang w:val="es-ES_tradnl"/>
        </w:rPr>
      </w:pPr>
      <w:r w:rsidRPr="00B46261">
        <w:rPr>
          <w:i/>
          <w:iCs/>
          <w:lang w:val="es-ES_tradnl"/>
        </w:rPr>
        <w:t>Micra</w:t>
      </w:r>
      <w:r w:rsidRPr="00B46261">
        <w:rPr>
          <w:lang w:val="es-ES_tradnl"/>
        </w:rPr>
        <w:t>: Micrómetro (mm). Una millonésima de metro (1×10</w:t>
      </w:r>
      <w:r w:rsidRPr="00B46261">
        <w:rPr>
          <w:vertAlign w:val="superscript"/>
          <w:lang w:val="es-ES_tradnl"/>
        </w:rPr>
        <w:t>–6</w:t>
      </w:r>
      <w:r w:rsidRPr="00B46261">
        <w:rPr>
          <w:lang w:val="es-ES_tradnl"/>
        </w:rPr>
        <w:t xml:space="preserve"> m).</w:t>
      </w:r>
    </w:p>
    <w:p w:rsidR="001E5285" w:rsidRPr="00B46261" w:rsidRDefault="001E5285" w:rsidP="001E5285">
      <w:pPr>
        <w:rPr>
          <w:lang w:val="es-ES_tradnl"/>
        </w:rPr>
      </w:pPr>
      <w:r w:rsidRPr="00B46261">
        <w:rPr>
          <w:i/>
          <w:iCs/>
          <w:lang w:val="es-ES_tradnl"/>
        </w:rPr>
        <w:t>Micropliegue</w:t>
      </w:r>
      <w:r w:rsidRPr="00B46261">
        <w:rPr>
          <w:lang w:val="es-ES_tradnl"/>
        </w:rPr>
        <w:t>: Curvaturas de la fibra que entrañan desplazamientos axiales de unos cuantos micrómetros y longitudes de onda espaciales de unos cuantos milímetros. Los micropliegues hacen que la luz salga de la fibra y, por tanto, aumentan la atenuación de la fibra.</w:t>
      </w:r>
    </w:p>
    <w:p w:rsidR="001E5285" w:rsidRPr="00B46261" w:rsidRDefault="001E5285" w:rsidP="001E5285">
      <w:pPr>
        <w:rPr>
          <w:lang w:val="es-ES_tradnl"/>
        </w:rPr>
      </w:pPr>
      <w:r w:rsidRPr="00B46261">
        <w:rPr>
          <w:i/>
          <w:iCs/>
          <w:lang w:val="es-ES_tradnl"/>
        </w:rPr>
        <w:t>Modo</w:t>
      </w:r>
      <w:r w:rsidRPr="00B46261">
        <w:rPr>
          <w:lang w:val="es-ES_tradnl"/>
        </w:rPr>
        <w:t xml:space="preserve">: Una sola onda electromagnética que se propaga en un </w:t>
      </w:r>
      <w:proofErr w:type="spellStart"/>
      <w:r w:rsidRPr="00B46261">
        <w:rPr>
          <w:lang w:val="es-ES_tradnl"/>
        </w:rPr>
        <w:t>guiaondas</w:t>
      </w:r>
      <w:proofErr w:type="spellEnd"/>
      <w:r w:rsidRPr="00B46261">
        <w:rPr>
          <w:lang w:val="es-ES_tradnl"/>
        </w:rPr>
        <w:t xml:space="preserve"> óptico.</w:t>
      </w:r>
    </w:p>
    <w:p w:rsidR="001E5285" w:rsidRPr="00B46261" w:rsidRDefault="001E5285" w:rsidP="001E5285">
      <w:pPr>
        <w:rPr>
          <w:lang w:val="es-ES_tradnl"/>
        </w:rPr>
      </w:pPr>
      <w:r w:rsidRPr="00B46261">
        <w:rPr>
          <w:i/>
          <w:iCs/>
          <w:lang w:val="es-ES_tradnl"/>
        </w:rPr>
        <w:t>Modo fundamental</w:t>
      </w:r>
      <w:r w:rsidRPr="00B46261">
        <w:rPr>
          <w:lang w:val="es-ES_tradnl"/>
        </w:rPr>
        <w:t xml:space="preserve">: El modo de orden más bajo de un </w:t>
      </w:r>
      <w:proofErr w:type="spellStart"/>
      <w:r w:rsidRPr="00B46261">
        <w:rPr>
          <w:lang w:val="es-ES_tradnl"/>
        </w:rPr>
        <w:t>guiaondas</w:t>
      </w:r>
      <w:proofErr w:type="spellEnd"/>
      <w:r w:rsidRPr="00B46261">
        <w:rPr>
          <w:lang w:val="es-ES_tradnl"/>
        </w:rPr>
        <w:t xml:space="preserve"> óptico.</w:t>
      </w:r>
    </w:p>
    <w:p w:rsidR="001E5285" w:rsidRPr="00B46261" w:rsidRDefault="001E5285" w:rsidP="001E5285">
      <w:pPr>
        <w:rPr>
          <w:lang w:val="es-ES_tradnl"/>
        </w:rPr>
      </w:pPr>
      <w:r w:rsidRPr="00B46261">
        <w:rPr>
          <w:i/>
          <w:iCs/>
          <w:lang w:val="es-ES_tradnl"/>
        </w:rPr>
        <w:t>Modulación en intensidad</w:t>
      </w:r>
      <w:r w:rsidRPr="00B46261">
        <w:rPr>
          <w:lang w:val="es-ES_tradnl"/>
        </w:rPr>
        <w:t>: Una modalidad en modulación según la cual la intensidad de la potencia óptica de una fuente varía en función de la señal moduladora. La modulación en intensidad se utiliza con frecuencia en los sistemas de transmisión digital en los que los «unos» y los «ceros» digitales se señalan encendiendo y apagando un láser o un diodo de emisión de luz.</w:t>
      </w:r>
    </w:p>
    <w:p w:rsidR="001E5285" w:rsidRPr="00B46261" w:rsidRDefault="001E5285" w:rsidP="001E5285">
      <w:pPr>
        <w:rPr>
          <w:lang w:val="es-ES_tradnl"/>
        </w:rPr>
      </w:pPr>
      <w:proofErr w:type="spellStart"/>
      <w:r w:rsidRPr="00B46261">
        <w:rPr>
          <w:i/>
          <w:iCs/>
          <w:lang w:val="es-ES_tradnl"/>
        </w:rPr>
        <w:t>Multiplexación</w:t>
      </w:r>
      <w:proofErr w:type="spellEnd"/>
      <w:r w:rsidRPr="00B46261">
        <w:rPr>
          <w:i/>
          <w:iCs/>
          <w:lang w:val="es-ES_tradnl"/>
        </w:rPr>
        <w:t xml:space="preserve"> por división aproximada de longitud de onda (CWDM)</w:t>
      </w:r>
      <w:r w:rsidRPr="00B46261">
        <w:rPr>
          <w:lang w:val="es-ES_tradnl"/>
        </w:rPr>
        <w:t xml:space="preserve">: La CWDM combina hasta dieciocho frecuencias de portadora óptica muy espaciadas en una sola fibra y tiene normalmente un costo más bajo que la </w:t>
      </w:r>
      <w:proofErr w:type="spellStart"/>
      <w:r w:rsidRPr="00B46261">
        <w:rPr>
          <w:lang w:val="es-ES_tradnl"/>
        </w:rPr>
        <w:t>multiplexación</w:t>
      </w:r>
      <w:proofErr w:type="spellEnd"/>
      <w:r w:rsidRPr="00B46261">
        <w:rPr>
          <w:lang w:val="es-ES_tradnl"/>
        </w:rPr>
        <w:t xml:space="preserve"> densa por división de longitud de onda, debido a las tolerancias menos estrictas de los láseres y los acopladores WDM.</w:t>
      </w:r>
    </w:p>
    <w:p w:rsidR="001E5285" w:rsidRPr="00B46261" w:rsidRDefault="001E5285" w:rsidP="001E5285">
      <w:pPr>
        <w:rPr>
          <w:lang w:val="es-ES_tradnl"/>
        </w:rPr>
      </w:pPr>
      <w:proofErr w:type="spellStart"/>
      <w:r w:rsidRPr="00B46261">
        <w:rPr>
          <w:i/>
          <w:iCs/>
          <w:lang w:val="es-ES_tradnl"/>
        </w:rPr>
        <w:t>Multiplexación</w:t>
      </w:r>
      <w:proofErr w:type="spellEnd"/>
      <w:r w:rsidRPr="00B46261">
        <w:rPr>
          <w:i/>
          <w:iCs/>
          <w:lang w:val="es-ES_tradnl"/>
        </w:rPr>
        <w:t xml:space="preserve"> por división de la longitud de onda (WDM)</w:t>
      </w:r>
      <w:r w:rsidRPr="00B46261">
        <w:rPr>
          <w:lang w:val="es-ES_tradnl"/>
        </w:rPr>
        <w:t xml:space="preserve">: Transmisión simultánea de varias señales en un </w:t>
      </w:r>
      <w:proofErr w:type="spellStart"/>
      <w:r w:rsidRPr="00B46261">
        <w:rPr>
          <w:lang w:val="es-ES_tradnl"/>
        </w:rPr>
        <w:t>guiaondas</w:t>
      </w:r>
      <w:proofErr w:type="spellEnd"/>
      <w:r w:rsidRPr="00B46261">
        <w:rPr>
          <w:lang w:val="es-ES_tradnl"/>
        </w:rPr>
        <w:t xml:space="preserve"> óptico a distintas longitudes de onda.</w:t>
      </w:r>
    </w:p>
    <w:p w:rsidR="001E5285" w:rsidRPr="00B46261" w:rsidRDefault="001E5285" w:rsidP="001E5285">
      <w:pPr>
        <w:rPr>
          <w:lang w:val="es-ES_tradnl"/>
        </w:rPr>
      </w:pPr>
      <w:proofErr w:type="spellStart"/>
      <w:r w:rsidRPr="00B46261">
        <w:rPr>
          <w:i/>
          <w:iCs/>
          <w:lang w:val="es-ES_tradnl"/>
        </w:rPr>
        <w:t>Multiplexación</w:t>
      </w:r>
      <w:proofErr w:type="spellEnd"/>
      <w:r w:rsidRPr="00B46261">
        <w:rPr>
          <w:i/>
          <w:iCs/>
          <w:lang w:val="es-ES_tradnl"/>
        </w:rPr>
        <w:t xml:space="preserve"> por división en longitud de onda densa (DWDM)</w:t>
      </w:r>
      <w:r w:rsidRPr="00B46261">
        <w:rPr>
          <w:lang w:val="es-ES_tradnl"/>
        </w:rPr>
        <w:t>: La DWDM combina un gran número de longitudes de onda muy poco espaciadas en la región de 1 550 </w:t>
      </w:r>
      <w:proofErr w:type="spellStart"/>
      <w:r w:rsidRPr="00B46261">
        <w:rPr>
          <w:lang w:val="es-ES_tradnl"/>
        </w:rPr>
        <w:t>nm</w:t>
      </w:r>
      <w:proofErr w:type="spellEnd"/>
      <w:r w:rsidRPr="00B46261">
        <w:rPr>
          <w:lang w:val="es-ES_tradnl"/>
        </w:rPr>
        <w:t xml:space="preserve"> en una sola fibra óptica. El espaciamiento de las longitudes de onda se especifica en 100 GHz o 200 GHz.</w:t>
      </w:r>
    </w:p>
    <w:p w:rsidR="001E5285" w:rsidRPr="00B46261" w:rsidRDefault="001E5285" w:rsidP="001E5285">
      <w:pPr>
        <w:rPr>
          <w:lang w:val="es-ES_tradnl"/>
        </w:rPr>
      </w:pPr>
      <w:r w:rsidRPr="00B46261">
        <w:rPr>
          <w:i/>
          <w:iCs/>
          <w:lang w:val="es-ES_tradnl"/>
        </w:rPr>
        <w:t>Nanómetro (</w:t>
      </w:r>
      <w:proofErr w:type="spellStart"/>
      <w:r w:rsidRPr="00B46261">
        <w:rPr>
          <w:i/>
          <w:iCs/>
          <w:lang w:val="es-ES_tradnl"/>
        </w:rPr>
        <w:t>nm</w:t>
      </w:r>
      <w:proofErr w:type="spellEnd"/>
      <w:r w:rsidRPr="00B46261">
        <w:rPr>
          <w:i/>
          <w:iCs/>
          <w:lang w:val="es-ES_tradnl"/>
        </w:rPr>
        <w:t>)</w:t>
      </w:r>
      <w:r w:rsidRPr="00B46261">
        <w:rPr>
          <w:lang w:val="es-ES_tradnl"/>
        </w:rPr>
        <w:t>: Una mil millonésima de metro (1×10</w:t>
      </w:r>
      <w:r w:rsidRPr="00B46261">
        <w:rPr>
          <w:vertAlign w:val="superscript"/>
          <w:lang w:val="es-ES_tradnl"/>
        </w:rPr>
        <w:t xml:space="preserve">–9 </w:t>
      </w:r>
      <w:r w:rsidRPr="00B46261">
        <w:rPr>
          <w:lang w:val="es-ES_tradnl"/>
        </w:rPr>
        <w:t>m).</w:t>
      </w:r>
    </w:p>
    <w:p w:rsidR="001E5285" w:rsidRPr="00B46261" w:rsidRDefault="001E5285" w:rsidP="001E5285">
      <w:pPr>
        <w:rPr>
          <w:lang w:val="es-ES_tradnl"/>
        </w:rPr>
      </w:pPr>
      <w:r w:rsidRPr="00B46261">
        <w:rPr>
          <w:i/>
          <w:iCs/>
          <w:lang w:val="es-ES_tradnl"/>
        </w:rPr>
        <w:t>Núcleo</w:t>
      </w:r>
      <w:r w:rsidRPr="00B46261">
        <w:rPr>
          <w:lang w:val="es-ES_tradnl"/>
        </w:rPr>
        <w:t>: La región central de una fibra óptica a través de la cual se transmite la luz y que tiene un índice de reflexión más elevado que el revestimiento que la rodea.</w:t>
      </w:r>
    </w:p>
    <w:p w:rsidR="001E5285" w:rsidRPr="00B46261" w:rsidRDefault="001E5285" w:rsidP="001E5285">
      <w:pPr>
        <w:rPr>
          <w:lang w:val="es-ES_tradnl"/>
        </w:rPr>
      </w:pPr>
      <w:r w:rsidRPr="00B46261">
        <w:rPr>
          <w:i/>
          <w:iCs/>
          <w:lang w:val="es-ES_tradnl"/>
        </w:rPr>
        <w:t>Onda de luz</w:t>
      </w:r>
      <w:r w:rsidRPr="00B46261">
        <w:rPr>
          <w:lang w:val="es-ES_tradnl"/>
        </w:rPr>
        <w:t>: Ondas electromagnéticas en la región de las frecuencias ópticas que se propagan en un sentido perpendicular al frente de ondas ópticas.</w:t>
      </w:r>
    </w:p>
    <w:p w:rsidR="001E5285" w:rsidRPr="00B46261" w:rsidRDefault="001E5285" w:rsidP="001E5285">
      <w:pPr>
        <w:rPr>
          <w:lang w:val="es-ES_tradnl"/>
        </w:rPr>
      </w:pPr>
      <w:r w:rsidRPr="00B46261">
        <w:rPr>
          <w:i/>
          <w:iCs/>
          <w:lang w:val="es-ES_tradnl"/>
        </w:rPr>
        <w:t>Pérdida de acoplamiento</w:t>
      </w:r>
      <w:r w:rsidRPr="00B46261">
        <w:rPr>
          <w:lang w:val="es-ES_tradnl"/>
        </w:rPr>
        <w:t>: La pérdida de potencia que se produce cuando la luz que pasa por un dispositivo óptico se acopla a la de otro.</w:t>
      </w:r>
    </w:p>
    <w:p w:rsidR="001E5285" w:rsidRPr="00B46261" w:rsidRDefault="001E5285" w:rsidP="001E5285">
      <w:pPr>
        <w:rPr>
          <w:lang w:val="es-ES_tradnl"/>
        </w:rPr>
      </w:pPr>
      <w:r w:rsidRPr="00B46261">
        <w:rPr>
          <w:i/>
          <w:iCs/>
          <w:lang w:val="es-ES_tradnl"/>
        </w:rPr>
        <w:t>Pérdida de curvatura</w:t>
      </w:r>
      <w:r w:rsidRPr="00B46261">
        <w:rPr>
          <w:lang w:val="es-ES_tradnl"/>
        </w:rPr>
        <w:t>: La atenuación que se produce en el lugar en que las fibras se curvan en torno a un pequeño radio.</w:t>
      </w:r>
    </w:p>
    <w:p w:rsidR="001E5285" w:rsidRPr="00B46261" w:rsidRDefault="001E5285" w:rsidP="001E5285">
      <w:pPr>
        <w:rPr>
          <w:lang w:val="es-ES_tradnl"/>
        </w:rPr>
      </w:pPr>
      <w:r w:rsidRPr="00B46261">
        <w:rPr>
          <w:i/>
          <w:iCs/>
          <w:lang w:val="es-ES_tradnl"/>
        </w:rPr>
        <w:t>Pérdida de inserción</w:t>
      </w:r>
      <w:r w:rsidRPr="00B46261">
        <w:rPr>
          <w:lang w:val="es-ES_tradnl"/>
        </w:rPr>
        <w:t>: La atenuación ocasionada por la inserción de un componente óptico, por ejemplo a un conector o a un acoplador, en un sistema de transmisión.</w:t>
      </w:r>
    </w:p>
    <w:p w:rsidR="001E5285" w:rsidRPr="00B46261" w:rsidRDefault="001E5285" w:rsidP="001E5285">
      <w:pPr>
        <w:rPr>
          <w:lang w:val="es-ES_tradnl"/>
        </w:rPr>
      </w:pPr>
      <w:r w:rsidRPr="00B46261">
        <w:rPr>
          <w:i/>
          <w:iCs/>
          <w:lang w:val="es-ES_tradnl"/>
        </w:rPr>
        <w:t>Pérdida de retorno</w:t>
      </w:r>
      <w:r w:rsidRPr="00B46261">
        <w:rPr>
          <w:lang w:val="es-ES_tradnl"/>
        </w:rPr>
        <w:t>: Véase «</w:t>
      </w:r>
      <w:proofErr w:type="spellStart"/>
      <w:r w:rsidRPr="00B46261">
        <w:rPr>
          <w:lang w:val="es-ES_tradnl"/>
        </w:rPr>
        <w:t>Reflectancia</w:t>
      </w:r>
      <w:proofErr w:type="spellEnd"/>
      <w:r w:rsidRPr="00B46261">
        <w:rPr>
          <w:lang w:val="es-ES_tradnl"/>
        </w:rPr>
        <w:t>».</w:t>
      </w:r>
    </w:p>
    <w:p w:rsidR="001E5285" w:rsidRPr="00B46261" w:rsidRDefault="001E5285" w:rsidP="001E5285">
      <w:pPr>
        <w:rPr>
          <w:lang w:val="es-ES_tradnl"/>
        </w:rPr>
      </w:pPr>
      <w:r w:rsidRPr="00B46261">
        <w:rPr>
          <w:i/>
          <w:iCs/>
          <w:lang w:val="es-ES_tradnl"/>
        </w:rPr>
        <w:t>Pérdida de transmisión</w:t>
      </w:r>
      <w:r w:rsidRPr="00B46261">
        <w:rPr>
          <w:lang w:val="es-ES_tradnl"/>
        </w:rPr>
        <w:t>: La pérdida total que se produce al transmitir a través de un sistema.</w:t>
      </w:r>
    </w:p>
    <w:p w:rsidR="001E5285" w:rsidRPr="00B46261" w:rsidRDefault="001E5285" w:rsidP="006C3FD4">
      <w:pPr>
        <w:rPr>
          <w:lang w:val="es-ES_tradnl"/>
        </w:rPr>
      </w:pPr>
      <w:r w:rsidRPr="00B46261">
        <w:rPr>
          <w:i/>
          <w:iCs/>
          <w:lang w:val="es-ES_tradnl"/>
        </w:rPr>
        <w:t>Pérdidas extrínsecas</w:t>
      </w:r>
      <w:r w:rsidRPr="00B46261">
        <w:rPr>
          <w:lang w:val="es-ES_tradnl"/>
        </w:rPr>
        <w:t xml:space="preserve">: Pérdidas ocasionadas por imperfecciones en el conector mecánico de dos fibras o por la división de una fibra. Véase </w:t>
      </w:r>
      <w:r w:rsidR="006C3FD4">
        <w:rPr>
          <w:lang w:val="es-ES_tradnl"/>
        </w:rPr>
        <w:t>«</w:t>
      </w:r>
      <w:r w:rsidRPr="00B46261">
        <w:rPr>
          <w:lang w:val="es-ES_tradnl"/>
        </w:rPr>
        <w:t>Pérdidas intrínsecas</w:t>
      </w:r>
      <w:r w:rsidR="006C3FD4">
        <w:rPr>
          <w:lang w:val="es-ES_tradnl"/>
        </w:rPr>
        <w:t>»</w:t>
      </w:r>
      <w:r w:rsidRPr="00B46261">
        <w:rPr>
          <w:lang w:val="es-ES_tradnl"/>
        </w:rPr>
        <w:t>.</w:t>
      </w:r>
    </w:p>
    <w:p w:rsidR="001E5285" w:rsidRPr="00B46261" w:rsidRDefault="001E5285" w:rsidP="001E5285">
      <w:pPr>
        <w:rPr>
          <w:lang w:val="es-ES_tradnl"/>
        </w:rPr>
      </w:pPr>
      <w:r w:rsidRPr="00B46261">
        <w:rPr>
          <w:i/>
          <w:iCs/>
          <w:lang w:val="es-ES_tradnl"/>
        </w:rPr>
        <w:t>Pérdidas intrínsecas</w:t>
      </w:r>
      <w:r w:rsidRPr="00B46261">
        <w:rPr>
          <w:lang w:val="es-ES_tradnl"/>
        </w:rPr>
        <w:t>: Pérdidas inherentes a los empalmes de fibras ópticas que son ocasionados por las pequeñísimas diferencias entre las fibras empalmadas. Véase «Pérdidas extrínsecas».</w:t>
      </w:r>
    </w:p>
    <w:p w:rsidR="001E5285" w:rsidRPr="00B46261" w:rsidRDefault="001E5285" w:rsidP="001E5285">
      <w:pPr>
        <w:rPr>
          <w:lang w:val="es-ES_tradnl"/>
        </w:rPr>
      </w:pPr>
      <w:r w:rsidRPr="00B46261">
        <w:rPr>
          <w:i/>
          <w:iCs/>
          <w:lang w:val="es-ES_tradnl"/>
        </w:rPr>
        <w:t>Potencia equivalente de ruido (NEP)</w:t>
      </w:r>
      <w:r w:rsidRPr="00B46261">
        <w:rPr>
          <w:lang w:val="es-ES_tradnl"/>
        </w:rPr>
        <w:t>: El valor cuadrático medio de la potencia óptica que se requiere para producir una relación señal</w:t>
      </w:r>
      <w:r w:rsidRPr="00B46261">
        <w:rPr>
          <w:lang w:val="es-ES_tradnl"/>
        </w:rPr>
        <w:noBreakHyphen/>
        <w:t>ruido con un valor cuadrático medio de 1. La potencia equivalente de ruido indica el nivel de ruido que define el nivel mínimo detectable de la señal.</w:t>
      </w:r>
    </w:p>
    <w:p w:rsidR="001E5285" w:rsidRPr="00B46261" w:rsidRDefault="001E5285" w:rsidP="001E5285">
      <w:pPr>
        <w:rPr>
          <w:lang w:val="es-ES_tradnl"/>
        </w:rPr>
      </w:pPr>
      <w:r w:rsidRPr="00B46261">
        <w:rPr>
          <w:i/>
          <w:iCs/>
          <w:lang w:val="es-ES_tradnl"/>
        </w:rPr>
        <w:t>Preforma</w:t>
      </w:r>
      <w:r w:rsidRPr="00B46261">
        <w:rPr>
          <w:lang w:val="es-ES_tradnl"/>
        </w:rPr>
        <w:t xml:space="preserve">: Una estructura de vidrio de la cual puede extraerse un </w:t>
      </w:r>
      <w:proofErr w:type="spellStart"/>
      <w:r w:rsidRPr="00B46261">
        <w:rPr>
          <w:lang w:val="es-ES_tradnl"/>
        </w:rPr>
        <w:t>guiaondas</w:t>
      </w:r>
      <w:proofErr w:type="spellEnd"/>
      <w:r w:rsidRPr="00B46261">
        <w:rPr>
          <w:lang w:val="es-ES_tradnl"/>
        </w:rPr>
        <w:t xml:space="preserve"> de fibra óptica.</w:t>
      </w:r>
    </w:p>
    <w:p w:rsidR="001E5285" w:rsidRPr="00B46261" w:rsidRDefault="001E5285" w:rsidP="005F23A2">
      <w:pPr>
        <w:rPr>
          <w:lang w:val="es-ES_tradnl"/>
        </w:rPr>
      </w:pPr>
      <w:r w:rsidRPr="00B46261">
        <w:rPr>
          <w:i/>
          <w:iCs/>
          <w:lang w:val="es-ES_tradnl"/>
        </w:rPr>
        <w:t>Producto anchura de banda-longitud</w:t>
      </w:r>
      <w:r w:rsidRPr="00B46261">
        <w:rPr>
          <w:lang w:val="es-ES_tradnl"/>
        </w:rPr>
        <w:t>: Este producto, que se utiliza con el fin de determinar la capacidad de la fibra para transferir una señal con una anchura de banda y a una distancia dadas, es igual al producto de la longitud de la fibra en kilómetros y la anchura de banda máxima 3 dB que la fibra puede sostener en MHz o GHz a una determinada longitud de onda óptica.</w:t>
      </w:r>
    </w:p>
    <w:p w:rsidR="001E5285" w:rsidRPr="00B46261" w:rsidRDefault="001E5285" w:rsidP="001E5285">
      <w:pPr>
        <w:rPr>
          <w:lang w:val="es-ES_tradnl"/>
        </w:rPr>
      </w:pPr>
      <w:r w:rsidRPr="00B46261">
        <w:rPr>
          <w:i/>
          <w:iCs/>
          <w:lang w:val="es-ES_tradnl"/>
        </w:rPr>
        <w:t>Puente</w:t>
      </w:r>
      <w:r w:rsidRPr="00B46261">
        <w:rPr>
          <w:lang w:val="es-ES_tradnl"/>
        </w:rPr>
        <w:t>: Cable de fibra óptica dotado con conectores y de longitud limitada. Los puentes se utilizan para interconectar equipos de fibra óptica y/</w:t>
      </w:r>
      <w:proofErr w:type="spellStart"/>
      <w:r w:rsidRPr="00B46261">
        <w:rPr>
          <w:lang w:val="es-ES_tradnl"/>
        </w:rPr>
        <w:t>o</w:t>
      </w:r>
      <w:proofErr w:type="spellEnd"/>
      <w:r w:rsidRPr="00B46261">
        <w:rPr>
          <w:lang w:val="es-ES_tradnl"/>
        </w:rPr>
        <w:t xml:space="preserve"> otros cables de fibra óptica.</w:t>
      </w:r>
    </w:p>
    <w:p w:rsidR="001E5285" w:rsidRPr="00B46261" w:rsidRDefault="001E5285" w:rsidP="001E5285">
      <w:pPr>
        <w:rPr>
          <w:lang w:val="es-ES_tradnl"/>
        </w:rPr>
      </w:pPr>
      <w:r w:rsidRPr="00B46261">
        <w:rPr>
          <w:i/>
          <w:iCs/>
          <w:lang w:val="es-ES_tradnl"/>
        </w:rPr>
        <w:t>Radiación monocromática</w:t>
      </w:r>
      <w:r w:rsidRPr="00B46261">
        <w:rPr>
          <w:lang w:val="es-ES_tradnl"/>
        </w:rPr>
        <w:t>: La radiación que consiste en una sola longitud de onda. En la práctica, la radiación nunca es perfectamente monocromática y en el mejor de los casos consiste en una banda estrecha de longitudes de onda.</w:t>
      </w:r>
    </w:p>
    <w:p w:rsidR="001E5285" w:rsidRPr="00B46261" w:rsidRDefault="001E5285" w:rsidP="001E5285">
      <w:pPr>
        <w:rPr>
          <w:lang w:val="es-ES_tradnl"/>
        </w:rPr>
      </w:pPr>
      <w:r w:rsidRPr="00B46261">
        <w:rPr>
          <w:i/>
          <w:iCs/>
          <w:lang w:val="es-ES_tradnl"/>
        </w:rPr>
        <w:t>Radio de curvatura</w:t>
      </w:r>
      <w:r w:rsidRPr="00B46261">
        <w:rPr>
          <w:lang w:val="es-ES_tradnl"/>
        </w:rPr>
        <w:t>: El radio más pequeño al cual puede curvarse la fibra óptica o el cable de fibra antes de que se produzca una atenuación excesiva o la fibra se rompa.</w:t>
      </w:r>
    </w:p>
    <w:p w:rsidR="001E5285" w:rsidRPr="00B46261" w:rsidRDefault="001E5285" w:rsidP="001E5285">
      <w:pPr>
        <w:rPr>
          <w:lang w:val="es-ES_tradnl"/>
        </w:rPr>
      </w:pPr>
      <w:r w:rsidRPr="00B46261">
        <w:rPr>
          <w:i/>
          <w:iCs/>
          <w:lang w:val="es-ES_tradnl"/>
        </w:rPr>
        <w:t>Rayo</w:t>
      </w:r>
      <w:r w:rsidRPr="00B46261">
        <w:rPr>
          <w:lang w:val="es-ES_tradnl"/>
        </w:rPr>
        <w:t>: Una representación geométrica del trayecto de la luz a través de un medio óptico; una línea perpendicular al frente de onda que indica la dirección del flujo de energía radiante.</w:t>
      </w:r>
    </w:p>
    <w:p w:rsidR="001E5285" w:rsidRPr="00B46261" w:rsidRDefault="001E5285" w:rsidP="001E5285">
      <w:pPr>
        <w:rPr>
          <w:lang w:val="es-ES_tradnl"/>
        </w:rPr>
      </w:pPr>
      <w:r w:rsidRPr="00B46261">
        <w:rPr>
          <w:i/>
          <w:iCs/>
          <w:lang w:val="es-ES_tradnl"/>
        </w:rPr>
        <w:t>Rayo axial</w:t>
      </w:r>
      <w:r w:rsidRPr="00B46261">
        <w:rPr>
          <w:lang w:val="es-ES_tradnl"/>
        </w:rPr>
        <w:t>: Un rayo de luz que pasa a lo largo del eje central de una fibra óptica.</w:t>
      </w:r>
    </w:p>
    <w:p w:rsidR="001E5285" w:rsidRPr="00B46261" w:rsidRDefault="001E5285" w:rsidP="001E5285">
      <w:pPr>
        <w:rPr>
          <w:lang w:val="es-ES_tradnl"/>
        </w:rPr>
      </w:pPr>
      <w:r w:rsidRPr="00B46261">
        <w:rPr>
          <w:i/>
          <w:iCs/>
          <w:lang w:val="es-ES_tradnl"/>
        </w:rPr>
        <w:t>Receptor</w:t>
      </w:r>
      <w:r w:rsidRPr="00B46261">
        <w:rPr>
          <w:lang w:val="es-ES_tradnl"/>
        </w:rPr>
        <w:t>: Un detector de circuitos electrónicos que transforma las señales ópticas en señales eléctricas.</w:t>
      </w:r>
    </w:p>
    <w:p w:rsidR="001E5285" w:rsidRPr="00B46261" w:rsidRDefault="001E5285" w:rsidP="001E5285">
      <w:pPr>
        <w:rPr>
          <w:lang w:val="es-ES_tradnl"/>
        </w:rPr>
      </w:pPr>
      <w:r w:rsidRPr="00B46261">
        <w:rPr>
          <w:i/>
          <w:iCs/>
          <w:lang w:val="es-ES_tradnl"/>
        </w:rPr>
        <w:t>Receptor PIN-FET</w:t>
      </w:r>
      <w:r w:rsidRPr="00B46261">
        <w:rPr>
          <w:lang w:val="es-ES_tradnl"/>
        </w:rPr>
        <w:t>: Receptor óptico con un fotodiodo PIN y un amplificador de ruido reducido con gran impedancia a su entrada, en cuya primera etapa se incorpora un transistor de efecto de campo (FET).</w:t>
      </w:r>
    </w:p>
    <w:p w:rsidR="001E5285" w:rsidRPr="00B46261" w:rsidRDefault="001E5285" w:rsidP="001E5285">
      <w:pPr>
        <w:rPr>
          <w:lang w:val="es-ES_tradnl"/>
        </w:rPr>
      </w:pPr>
      <w:proofErr w:type="spellStart"/>
      <w:r w:rsidRPr="00B46261">
        <w:rPr>
          <w:i/>
          <w:iCs/>
          <w:lang w:val="es-ES_tradnl"/>
        </w:rPr>
        <w:t>Reflectancia</w:t>
      </w:r>
      <w:proofErr w:type="spellEnd"/>
      <w:r w:rsidRPr="00B46261">
        <w:rPr>
          <w:lang w:val="es-ES_tradnl"/>
        </w:rPr>
        <w:t xml:space="preserve">: La relación de la potencia </w:t>
      </w:r>
      <w:proofErr w:type="spellStart"/>
      <w:r w:rsidRPr="00B46261">
        <w:rPr>
          <w:lang w:val="es-ES_tradnl"/>
        </w:rPr>
        <w:t>retrorreflejada</w:t>
      </w:r>
      <w:proofErr w:type="spellEnd"/>
      <w:r w:rsidRPr="00B46261">
        <w:rPr>
          <w:lang w:val="es-ES_tradnl"/>
        </w:rPr>
        <w:t xml:space="preserve"> y la potencia incidente en la unión/interfaz de un conector u otro componente o dispositivo, y que se mide normalmente en decibelios (dB). La </w:t>
      </w:r>
      <w:proofErr w:type="spellStart"/>
      <w:r w:rsidRPr="00B46261">
        <w:rPr>
          <w:lang w:val="es-ES_tradnl"/>
        </w:rPr>
        <w:t>reflectancia</w:t>
      </w:r>
      <w:proofErr w:type="spellEnd"/>
      <w:r w:rsidRPr="00B46261">
        <w:rPr>
          <w:lang w:val="es-ES_tradnl"/>
        </w:rPr>
        <w:t xml:space="preserve"> adopta valores negativos, por ejemplo, –30 dB. Un conector con una mejor </w:t>
      </w:r>
      <w:proofErr w:type="spellStart"/>
      <w:r w:rsidRPr="00B46261">
        <w:rPr>
          <w:lang w:val="es-ES_tradnl"/>
        </w:rPr>
        <w:t>reflectancia</w:t>
      </w:r>
      <w:proofErr w:type="spellEnd"/>
      <w:r w:rsidRPr="00B46261">
        <w:rPr>
          <w:lang w:val="es-ES_tradnl"/>
        </w:rPr>
        <w:t xml:space="preserve"> adoptaría un valor inferior a los –30 dB mencionados, por ejemplo, –40 dB. En la industria se utilizan los términos «pérdida de retorno», </w:t>
      </w:r>
      <w:proofErr w:type="spellStart"/>
      <w:r w:rsidRPr="00B46261">
        <w:rPr>
          <w:lang w:val="es-ES_tradnl"/>
        </w:rPr>
        <w:t>retroREFLEXIÓN</w:t>
      </w:r>
      <w:proofErr w:type="spellEnd"/>
      <w:r w:rsidRPr="00B46261">
        <w:rPr>
          <w:lang w:val="es-ES_tradnl"/>
        </w:rPr>
        <w:t xml:space="preserve"> y «</w:t>
      </w:r>
      <w:proofErr w:type="spellStart"/>
      <w:r w:rsidRPr="00B46261">
        <w:rPr>
          <w:lang w:val="es-ES_tradnl"/>
        </w:rPr>
        <w:t>reflexibilidad</w:t>
      </w:r>
      <w:proofErr w:type="spellEnd"/>
      <w:r w:rsidRPr="00B46261">
        <w:rPr>
          <w:lang w:val="es-ES_tradnl"/>
        </w:rPr>
        <w:t>» para describir las reflexiones que se producen en un dispositivo, pero dichos términos se expresan en valores positivos.</w:t>
      </w:r>
    </w:p>
    <w:p w:rsidR="001E5285" w:rsidRPr="00B46261" w:rsidRDefault="001E5285" w:rsidP="001E5285">
      <w:pPr>
        <w:rPr>
          <w:lang w:val="es-ES_tradnl"/>
        </w:rPr>
      </w:pPr>
      <w:proofErr w:type="spellStart"/>
      <w:r w:rsidRPr="00B46261">
        <w:rPr>
          <w:i/>
          <w:iCs/>
          <w:lang w:val="es-ES_tradnl"/>
        </w:rPr>
        <w:t>Reflectómetro</w:t>
      </w:r>
      <w:proofErr w:type="spellEnd"/>
      <w:r w:rsidRPr="00B46261">
        <w:rPr>
          <w:i/>
          <w:iCs/>
          <w:lang w:val="es-ES_tradnl"/>
        </w:rPr>
        <w:t xml:space="preserve"> óptico temporal (OTDR)</w:t>
      </w:r>
      <w:r w:rsidRPr="00B46261">
        <w:rPr>
          <w:lang w:val="es-ES_tradnl"/>
        </w:rPr>
        <w:t xml:space="preserve">: Dispositivo que prueba una fibra transmitiendo un impulso óptico a través de ésta y mide a su entrada la </w:t>
      </w:r>
      <w:proofErr w:type="spellStart"/>
      <w:r w:rsidRPr="00B46261">
        <w:rPr>
          <w:lang w:val="es-ES_tradnl"/>
        </w:rPr>
        <w:t>retrodispersión</w:t>
      </w:r>
      <w:proofErr w:type="spellEnd"/>
      <w:r w:rsidRPr="00B46261">
        <w:rPr>
          <w:lang w:val="es-ES_tradnl"/>
        </w:rPr>
        <w:t xml:space="preserve"> y las reflexiones resultantes en función del tiempo. Resulta útil estimar el coeficiente de atenuación en función de la distancia e identificar defectos y otras pérdidas localizadas.</w:t>
      </w:r>
    </w:p>
    <w:p w:rsidR="001E5285" w:rsidRPr="00B46261" w:rsidRDefault="001E5285" w:rsidP="001E5285">
      <w:pPr>
        <w:rPr>
          <w:lang w:val="es-ES_tradnl"/>
        </w:rPr>
      </w:pPr>
      <w:r w:rsidRPr="00B46261">
        <w:rPr>
          <w:i/>
          <w:iCs/>
          <w:lang w:val="es-ES_tradnl"/>
        </w:rPr>
        <w:t>Reflexión</w:t>
      </w:r>
      <w:r w:rsidRPr="00B46261">
        <w:rPr>
          <w:lang w:val="es-ES_tradnl"/>
        </w:rPr>
        <w:t>: El cambio abrupto de la dirección de un haz de luz que se produce en una interfaz entre dos medios diferentes, cambio que hace que el haz de luz regrese al medio en el que se originó.</w:t>
      </w:r>
    </w:p>
    <w:p w:rsidR="001E5285" w:rsidRPr="00B46261" w:rsidRDefault="001E5285" w:rsidP="001E5285">
      <w:pPr>
        <w:rPr>
          <w:lang w:val="es-ES_tradnl"/>
        </w:rPr>
      </w:pPr>
      <w:r w:rsidRPr="00B46261">
        <w:rPr>
          <w:i/>
          <w:iCs/>
          <w:lang w:val="es-ES_tradnl"/>
        </w:rPr>
        <w:t xml:space="preserve">Reflexión de </w:t>
      </w:r>
      <w:proofErr w:type="spellStart"/>
      <w:r w:rsidRPr="00B46261">
        <w:rPr>
          <w:i/>
          <w:iCs/>
          <w:lang w:val="es-ES_tradnl"/>
        </w:rPr>
        <w:t>Fresnel</w:t>
      </w:r>
      <w:proofErr w:type="spellEnd"/>
      <w:r w:rsidRPr="00B46261">
        <w:rPr>
          <w:lang w:val="es-ES_tradnl"/>
        </w:rPr>
        <w:t xml:space="preserve">: La reflexión y la pérdida resultante, de una parte de la luz incidente en una superficie plana situada entre dos medios homogéneos con índices de refracción distintos. La reflexión de </w:t>
      </w:r>
      <w:proofErr w:type="spellStart"/>
      <w:r w:rsidRPr="00B46261">
        <w:rPr>
          <w:lang w:val="es-ES_tradnl"/>
        </w:rPr>
        <w:t>Fresnel</w:t>
      </w:r>
      <w:proofErr w:type="spellEnd"/>
      <w:r w:rsidRPr="00B46261">
        <w:rPr>
          <w:lang w:val="es-ES_tradnl"/>
        </w:rPr>
        <w:t xml:space="preserve"> se produce en las interfaces de aire/vidrio situadas en los extremos de entrada y salida de una fibra óptica. Las pérdidas máximas de reflexión de </w:t>
      </w:r>
      <w:proofErr w:type="spellStart"/>
      <w:r w:rsidRPr="00B46261">
        <w:rPr>
          <w:lang w:val="es-ES_tradnl"/>
        </w:rPr>
        <w:t>Fresnel</w:t>
      </w:r>
      <w:proofErr w:type="spellEnd"/>
      <w:r w:rsidRPr="00B46261">
        <w:rPr>
          <w:lang w:val="es-ES_tradnl"/>
        </w:rPr>
        <w:t xml:space="preserve"> en una interfaz aire/vidrio representa el 4% de la luz incidente.</w:t>
      </w:r>
    </w:p>
    <w:p w:rsidR="001E5285" w:rsidRPr="00B46261" w:rsidRDefault="001E5285" w:rsidP="001E5285">
      <w:pPr>
        <w:rPr>
          <w:lang w:val="es-ES_tradnl"/>
        </w:rPr>
      </w:pPr>
      <w:r w:rsidRPr="00B46261">
        <w:rPr>
          <w:i/>
          <w:iCs/>
          <w:lang w:val="es-ES_tradnl"/>
        </w:rPr>
        <w:t>Reflexión interna total</w:t>
      </w:r>
      <w:r w:rsidRPr="00B46261">
        <w:rPr>
          <w:lang w:val="es-ES_tradnl"/>
        </w:rPr>
        <w:t>: La reflexión total que se produce cuando la luz incide en una interfaz con ángulos de incidencia mayores que el ángulo crítico.</w:t>
      </w:r>
    </w:p>
    <w:p w:rsidR="001E5285" w:rsidRPr="00B46261" w:rsidRDefault="001E5285" w:rsidP="001E5285">
      <w:pPr>
        <w:rPr>
          <w:lang w:val="es-ES_tradnl"/>
        </w:rPr>
      </w:pPr>
      <w:r w:rsidRPr="00B46261">
        <w:rPr>
          <w:i/>
          <w:iCs/>
          <w:lang w:val="es-ES_tradnl"/>
        </w:rPr>
        <w:t>Refracción</w:t>
      </w:r>
      <w:r w:rsidRPr="00B46261">
        <w:rPr>
          <w:lang w:val="es-ES_tradnl"/>
        </w:rPr>
        <w:t>: La flexión de un rayo de luz en una interfaz situada entre dos medios distintos o un medio cuyo índice de refracción sea una función continua de la posición (medio con índice graduado).</w:t>
      </w:r>
    </w:p>
    <w:p w:rsidR="001E5285" w:rsidRPr="00B46261" w:rsidRDefault="001E5285" w:rsidP="001E5285">
      <w:pPr>
        <w:rPr>
          <w:lang w:val="es-ES_tradnl"/>
        </w:rPr>
      </w:pPr>
      <w:r w:rsidRPr="00B46261">
        <w:rPr>
          <w:i/>
          <w:iCs/>
          <w:lang w:val="es-ES_tradnl"/>
        </w:rPr>
        <w:t>Relación de acoplamiento</w:t>
      </w:r>
      <w:r w:rsidRPr="00B46261">
        <w:rPr>
          <w:lang w:val="es-ES_tradnl"/>
        </w:rPr>
        <w:t xml:space="preserve">: La relación </w:t>
      </w:r>
      <w:proofErr w:type="spellStart"/>
      <w:r w:rsidRPr="00B46261">
        <w:rPr>
          <w:lang w:val="es-ES_tradnl"/>
        </w:rPr>
        <w:t>percentual</w:t>
      </w:r>
      <w:proofErr w:type="spellEnd"/>
      <w:r w:rsidRPr="00B46261">
        <w:rPr>
          <w:lang w:val="es-ES_tradnl"/>
        </w:rPr>
        <w:t xml:space="preserve"> de la potencia óptica de un puerto a la salida de un acoplador óptico en relación con la potencia total prevaleciente a la salida del acoplador óptico.</w:t>
      </w:r>
    </w:p>
    <w:p w:rsidR="001E5285" w:rsidRPr="00B46261" w:rsidRDefault="001E5285" w:rsidP="001E5285">
      <w:pPr>
        <w:rPr>
          <w:lang w:val="es-ES_tradnl"/>
        </w:rPr>
      </w:pPr>
      <w:r w:rsidRPr="00B46261">
        <w:rPr>
          <w:i/>
          <w:iCs/>
          <w:lang w:val="es-ES_tradnl"/>
        </w:rPr>
        <w:t>Relación de extinción</w:t>
      </w:r>
      <w:r w:rsidRPr="00B46261">
        <w:rPr>
          <w:lang w:val="es-ES_tradnl"/>
        </w:rPr>
        <w:t>: Por lo que hace a los diodos emisores de luz y a los diodos de láser, la relación de extinción es el cociente entre la potencia emitida por el diodo cuando envía una señal de nivel bajo (potencia mínima) y la potencia transmitida cuando el diodo envía una señal de nivel elevado (potencia máxima).</w:t>
      </w:r>
    </w:p>
    <w:p w:rsidR="001E5285" w:rsidRPr="00B46261" w:rsidRDefault="001E5285" w:rsidP="001E5285">
      <w:pPr>
        <w:rPr>
          <w:lang w:val="es-ES_tradnl"/>
        </w:rPr>
      </w:pPr>
      <w:r w:rsidRPr="00B46261">
        <w:rPr>
          <w:i/>
          <w:iCs/>
          <w:lang w:val="es-ES_tradnl"/>
        </w:rPr>
        <w:t>Repetidor</w:t>
      </w:r>
      <w:r w:rsidRPr="00B46261">
        <w:rPr>
          <w:lang w:val="es-ES_tradnl"/>
        </w:rPr>
        <w:t>: Un dispositivo o módulo electrónico que recibe una señal óptica, la convierte en forma eléctrica, la amplifica o la reconstruye, y la retransmite en forma óptica.</w:t>
      </w:r>
    </w:p>
    <w:p w:rsidR="001E5285" w:rsidRPr="00B46261" w:rsidRDefault="001E5285" w:rsidP="001E5285">
      <w:pPr>
        <w:rPr>
          <w:lang w:val="es-ES_tradnl"/>
        </w:rPr>
      </w:pPr>
      <w:proofErr w:type="spellStart"/>
      <w:r w:rsidRPr="00B46261">
        <w:rPr>
          <w:i/>
          <w:iCs/>
          <w:lang w:val="es-ES_tradnl"/>
        </w:rPr>
        <w:t>Retrodispersión</w:t>
      </w:r>
      <w:proofErr w:type="spellEnd"/>
      <w:r w:rsidRPr="00B46261">
        <w:rPr>
          <w:lang w:val="es-ES_tradnl"/>
        </w:rPr>
        <w:t xml:space="preserve">: Proceso en virtud del cual una pequeña parte de la luz que se dispersa y es desviada de la dirección original de propagación en el </w:t>
      </w:r>
      <w:proofErr w:type="spellStart"/>
      <w:r w:rsidRPr="00B46261">
        <w:rPr>
          <w:lang w:val="es-ES_tradnl"/>
        </w:rPr>
        <w:t>guiaondas</w:t>
      </w:r>
      <w:proofErr w:type="spellEnd"/>
      <w:r w:rsidRPr="00B46261">
        <w:rPr>
          <w:lang w:val="es-ES_tradnl"/>
        </w:rPr>
        <w:t xml:space="preserve"> óptico experimenta una inversión de su sentido y se propaga directamente hacia atrás en dirección al transmisor.</w:t>
      </w:r>
    </w:p>
    <w:p w:rsidR="001E5285" w:rsidRPr="00B46261" w:rsidRDefault="001E5285" w:rsidP="001E5285">
      <w:pPr>
        <w:rPr>
          <w:lang w:val="es-ES_tradnl"/>
        </w:rPr>
      </w:pPr>
      <w:r w:rsidRPr="00B46261">
        <w:rPr>
          <w:i/>
          <w:iCs/>
          <w:lang w:val="es-ES_tradnl"/>
        </w:rPr>
        <w:t>Revestimiento</w:t>
      </w:r>
      <w:r w:rsidRPr="00B46261">
        <w:rPr>
          <w:lang w:val="es-ES_tradnl"/>
        </w:rPr>
        <w:t>: El material dieléctrico que rodea el núcleo de una fibra óptica. El revestimiento se caracteriza por un índice de refracción más reducido que el del material del núcleo, por lo cual atrapa la luz en el núcleo y hace que ésta pase a lo largo de la fibra.</w:t>
      </w:r>
    </w:p>
    <w:p w:rsidR="001E5285" w:rsidRPr="00B46261" w:rsidRDefault="001E5285" w:rsidP="001E5285">
      <w:pPr>
        <w:rPr>
          <w:lang w:val="es-ES_tradnl"/>
        </w:rPr>
      </w:pPr>
      <w:r w:rsidRPr="00B46261">
        <w:rPr>
          <w:i/>
          <w:iCs/>
          <w:lang w:val="es-ES_tradnl"/>
        </w:rPr>
        <w:t>Revestimiento AR</w:t>
      </w:r>
      <w:r w:rsidRPr="00B46261">
        <w:rPr>
          <w:lang w:val="es-ES_tradnl"/>
        </w:rPr>
        <w:t xml:space="preserve">: Recubrimiento contra la reflexión de la luz. Una película delgada </w:t>
      </w:r>
      <w:proofErr w:type="spellStart"/>
      <w:r w:rsidRPr="00B46261">
        <w:rPr>
          <w:lang w:val="es-ES_tradnl"/>
        </w:rPr>
        <w:t>diaeléctrica</w:t>
      </w:r>
      <w:proofErr w:type="spellEnd"/>
      <w:r w:rsidRPr="00B46261">
        <w:rPr>
          <w:lang w:val="es-ES_tradnl"/>
        </w:rPr>
        <w:t xml:space="preserve"> o metálica que se aplica a una superficie óptica para reducir su </w:t>
      </w:r>
      <w:proofErr w:type="spellStart"/>
      <w:r w:rsidRPr="00B46261">
        <w:rPr>
          <w:lang w:val="es-ES_tradnl"/>
        </w:rPr>
        <w:t>reflectancia</w:t>
      </w:r>
      <w:proofErr w:type="spellEnd"/>
      <w:r w:rsidRPr="00B46261">
        <w:rPr>
          <w:lang w:val="es-ES_tradnl"/>
        </w:rPr>
        <w:t xml:space="preserve"> y, por tanto, aumentar su </w:t>
      </w:r>
      <w:proofErr w:type="spellStart"/>
      <w:r w:rsidRPr="00B46261">
        <w:rPr>
          <w:lang w:val="es-ES_tradnl"/>
        </w:rPr>
        <w:t>transmitancia</w:t>
      </w:r>
      <w:proofErr w:type="spellEnd"/>
      <w:r w:rsidRPr="00B46261">
        <w:rPr>
          <w:lang w:val="es-ES_tradnl"/>
        </w:rPr>
        <w:t>.</w:t>
      </w:r>
    </w:p>
    <w:p w:rsidR="001E5285" w:rsidRPr="00B46261" w:rsidRDefault="001E5285" w:rsidP="001E5285">
      <w:pPr>
        <w:rPr>
          <w:lang w:val="es-ES_tradnl"/>
        </w:rPr>
      </w:pPr>
      <w:r w:rsidRPr="00B46261">
        <w:rPr>
          <w:i/>
          <w:iCs/>
          <w:lang w:val="es-ES_tradnl"/>
        </w:rPr>
        <w:t>Ruido modal</w:t>
      </w:r>
      <w:r w:rsidRPr="00B46261">
        <w:rPr>
          <w:lang w:val="es-ES_tradnl"/>
        </w:rPr>
        <w:t xml:space="preserve">: Perturbación producida por diodos de láser en fibras </w:t>
      </w:r>
      <w:proofErr w:type="spellStart"/>
      <w:r w:rsidRPr="00B46261">
        <w:rPr>
          <w:lang w:val="es-ES_tradnl"/>
        </w:rPr>
        <w:t>multimodo</w:t>
      </w:r>
      <w:proofErr w:type="spellEnd"/>
      <w:r w:rsidRPr="00B46261">
        <w:rPr>
          <w:lang w:val="es-ES_tradnl"/>
        </w:rPr>
        <w:t>. Esta perturbación se produce cuando las fibras contienen elementos que presentan atenuación modal, debida, por ejemplo, a empalmes imperfectos, y varía en función de la coherencia de la luz del láser.</w:t>
      </w:r>
    </w:p>
    <w:p w:rsidR="001E5285" w:rsidRPr="00B46261" w:rsidRDefault="001E5285" w:rsidP="001E5285">
      <w:pPr>
        <w:rPr>
          <w:lang w:val="es-ES_tradnl"/>
        </w:rPr>
      </w:pPr>
      <w:r w:rsidRPr="00B46261">
        <w:rPr>
          <w:i/>
          <w:iCs/>
          <w:lang w:val="es-ES_tradnl"/>
        </w:rPr>
        <w:t>Sensibilidad del receptor</w:t>
      </w:r>
      <w:r w:rsidRPr="00B46261">
        <w:rPr>
          <w:lang w:val="es-ES_tradnl"/>
        </w:rPr>
        <w:t xml:space="preserve">: La potencia óptica mínima que se requiere en un receptor para obtener tasas aceptables de errores en los bits. Tratándose de la transmisión de la señal digital, la potencia óptica media se expresa normalmente en vatios o </w:t>
      </w:r>
      <w:proofErr w:type="spellStart"/>
      <w:r w:rsidRPr="00B46261">
        <w:rPr>
          <w:lang w:val="es-ES_tradnl"/>
        </w:rPr>
        <w:t>dBm</w:t>
      </w:r>
      <w:proofErr w:type="spellEnd"/>
      <w:r w:rsidRPr="00B46261">
        <w:rPr>
          <w:lang w:val="es-ES_tradnl"/>
        </w:rPr>
        <w:t xml:space="preserve"> (decibeles respecto a un </w:t>
      </w:r>
      <w:proofErr w:type="spellStart"/>
      <w:r w:rsidRPr="00B46261">
        <w:rPr>
          <w:lang w:val="es-ES_tradnl"/>
        </w:rPr>
        <w:t>milivatio</w:t>
      </w:r>
      <w:proofErr w:type="spellEnd"/>
      <w:r w:rsidRPr="00B46261">
        <w:rPr>
          <w:lang w:val="es-ES_tradnl"/>
        </w:rPr>
        <w:t>).</w:t>
      </w:r>
    </w:p>
    <w:p w:rsidR="001E5285" w:rsidRPr="00B46261" w:rsidRDefault="001E5285" w:rsidP="001E5285">
      <w:pPr>
        <w:rPr>
          <w:lang w:val="es-ES_tradnl"/>
        </w:rPr>
      </w:pPr>
      <w:r w:rsidRPr="00B46261">
        <w:rPr>
          <w:i/>
          <w:iCs/>
          <w:lang w:val="es-ES_tradnl"/>
        </w:rPr>
        <w:t>Separador</w:t>
      </w:r>
      <w:r w:rsidRPr="00B46261">
        <w:rPr>
          <w:lang w:val="es-ES_tradnl"/>
        </w:rPr>
        <w:t>: Material utilizado con propósitos de aislamiento mecánico de la fibra óptica y para proteger a ésta de daños físicos. Entre las técnicas de fabricación que cabe citar en este sentido figura la separación mediante entubado ceñido o amplio así como la aplicación de varias capas de separación.</w:t>
      </w:r>
    </w:p>
    <w:p w:rsidR="001E5285" w:rsidRPr="00B46261" w:rsidRDefault="001E5285" w:rsidP="001E5285">
      <w:pPr>
        <w:rPr>
          <w:lang w:val="es-ES_tradnl"/>
        </w:rPr>
      </w:pPr>
      <w:r w:rsidRPr="00B46261">
        <w:rPr>
          <w:i/>
          <w:iCs/>
          <w:lang w:val="es-ES_tradnl"/>
        </w:rPr>
        <w:t>Separador de haz</w:t>
      </w:r>
      <w:r w:rsidRPr="00B46261">
        <w:rPr>
          <w:lang w:val="es-ES_tradnl"/>
        </w:rPr>
        <w:t>: Dispositivo que se utiliza para dividir o separar un haz óptico en dos o más haces.</w:t>
      </w:r>
    </w:p>
    <w:p w:rsidR="001E5285" w:rsidRPr="00B46261" w:rsidRDefault="001E5285" w:rsidP="001E5285">
      <w:pPr>
        <w:rPr>
          <w:lang w:val="es-ES_tradnl"/>
        </w:rPr>
      </w:pPr>
      <w:r w:rsidRPr="00B46261">
        <w:rPr>
          <w:i/>
          <w:iCs/>
          <w:lang w:val="es-ES_tradnl"/>
        </w:rPr>
        <w:t>Sobrecarga del receptor</w:t>
      </w:r>
      <w:r w:rsidRPr="00B46261">
        <w:rPr>
          <w:lang w:val="es-ES_tradnl"/>
        </w:rPr>
        <w:t xml:space="preserve">: La potencia óptima máxima permitida en un receptor para obtener tasas aceptables de errores en los bits. En el caso de la transmisión de una señal digital, la potencia óptica media se expresa normalmente en vatios o </w:t>
      </w:r>
      <w:proofErr w:type="spellStart"/>
      <w:r w:rsidRPr="00B46261">
        <w:rPr>
          <w:lang w:val="es-ES_tradnl"/>
        </w:rPr>
        <w:t>dBm</w:t>
      </w:r>
      <w:proofErr w:type="spellEnd"/>
      <w:r w:rsidRPr="00B46261">
        <w:rPr>
          <w:lang w:val="es-ES_tradnl"/>
        </w:rPr>
        <w:t xml:space="preserve"> (decibeles respecto a un </w:t>
      </w:r>
      <w:proofErr w:type="spellStart"/>
      <w:r w:rsidRPr="00B46261">
        <w:rPr>
          <w:lang w:val="es-ES_tradnl"/>
        </w:rPr>
        <w:t>milivatio</w:t>
      </w:r>
      <w:proofErr w:type="spellEnd"/>
      <w:r w:rsidRPr="00B46261">
        <w:rPr>
          <w:lang w:val="es-ES_tradnl"/>
        </w:rPr>
        <w:t>).</w:t>
      </w:r>
    </w:p>
    <w:p w:rsidR="001E5285" w:rsidRPr="00B46261" w:rsidRDefault="001E5285" w:rsidP="001E5285">
      <w:pPr>
        <w:rPr>
          <w:lang w:val="es-ES_tradnl"/>
        </w:rPr>
      </w:pPr>
      <w:r w:rsidRPr="00B46261">
        <w:rPr>
          <w:i/>
          <w:iCs/>
          <w:lang w:val="es-ES_tradnl"/>
        </w:rPr>
        <w:t>Terminación helicoidal</w:t>
      </w:r>
      <w:r w:rsidRPr="00B46261">
        <w:rPr>
          <w:lang w:val="es-ES_tradnl"/>
        </w:rPr>
        <w:t>: Un tramo corto de fibra óptica que se utiliza para acoplar componentes ópticos. Por regla general, uno de sus extremos se fija al componente de que se trate y el otro a un conector.</w:t>
      </w:r>
    </w:p>
    <w:p w:rsidR="001E5285" w:rsidRPr="00B46261" w:rsidRDefault="001E5285" w:rsidP="001E5285">
      <w:pPr>
        <w:rPr>
          <w:lang w:val="es-ES_tradnl"/>
        </w:rPr>
      </w:pPr>
      <w:r w:rsidRPr="00B46261">
        <w:rPr>
          <w:i/>
          <w:iCs/>
          <w:lang w:val="es-ES_tradnl"/>
        </w:rPr>
        <w:t>Transmisor</w:t>
      </w:r>
      <w:r w:rsidRPr="00B46261">
        <w:rPr>
          <w:lang w:val="es-ES_tradnl"/>
        </w:rPr>
        <w:t>: Dispositivo y fuente de utilizar para transformar señales eléctricas en señales ópticas.</w:t>
      </w:r>
    </w:p>
    <w:p w:rsidR="001E5285" w:rsidRPr="00B46261" w:rsidRDefault="001E5285" w:rsidP="001E5285">
      <w:pPr>
        <w:rPr>
          <w:lang w:val="es-ES_tradnl"/>
        </w:rPr>
      </w:pPr>
      <w:r w:rsidRPr="00B46261">
        <w:rPr>
          <w:i/>
          <w:iCs/>
          <w:lang w:val="es-ES_tradnl"/>
        </w:rPr>
        <w:t>Umbral de daño en el detector</w:t>
      </w:r>
      <w:r w:rsidRPr="00B46261">
        <w:rPr>
          <w:lang w:val="es-ES_tradnl"/>
        </w:rPr>
        <w:t>: El nivel de potencia máxima garantizado que puede recibir el detector sin ser dañado.</w:t>
      </w:r>
    </w:p>
    <w:p w:rsidR="001E5285" w:rsidRPr="00B46261" w:rsidRDefault="001E5285" w:rsidP="001E5285">
      <w:pPr>
        <w:rPr>
          <w:lang w:val="es-ES_tradnl"/>
        </w:rPr>
      </w:pPr>
      <w:r w:rsidRPr="00B46261">
        <w:rPr>
          <w:i/>
          <w:iCs/>
          <w:lang w:val="es-ES_tradnl"/>
        </w:rPr>
        <w:t>UPC/SPC</w:t>
      </w:r>
      <w:r w:rsidRPr="00B46261">
        <w:rPr>
          <w:lang w:val="es-ES_tradnl"/>
        </w:rPr>
        <w:t>: Abreviatura de «contacto ultra físico/contacto súper físico». Se trata de un tipo de conector de fibra óptica fabricado o pulido con un acabado redondeado convexo, que permite que las fibras toquen un punto elevado cerca del núcleo de la fibra por donde pasa la luz.</w:t>
      </w:r>
    </w:p>
    <w:p w:rsidR="001E5285" w:rsidRPr="00B46261" w:rsidRDefault="001E5285" w:rsidP="001E5285">
      <w:pPr>
        <w:rPr>
          <w:lang w:val="es-ES_tradnl"/>
        </w:rPr>
      </w:pPr>
      <w:r w:rsidRPr="00B46261">
        <w:rPr>
          <w:i/>
          <w:iCs/>
          <w:lang w:val="es-ES_tradnl"/>
        </w:rPr>
        <w:t>Velocidad de datos</w:t>
      </w:r>
      <w:r w:rsidRPr="00B46261">
        <w:rPr>
          <w:lang w:val="es-ES_tradnl"/>
        </w:rPr>
        <w:t>: El número máximo de bits de información que puede transmitirse por segundo a través de un enlace de transmisión de datos. Suele expresarse en Megabits por segundo (Mbit/s) o Gigabits por segundo (Gbit/s).</w:t>
      </w:r>
    </w:p>
    <w:p w:rsidR="001E5285" w:rsidRPr="00B46261" w:rsidRDefault="001E5285" w:rsidP="005F23A2">
      <w:pPr>
        <w:rPr>
          <w:lang w:val="es-ES_tradnl"/>
        </w:rPr>
      </w:pPr>
      <w:r w:rsidRPr="00B46261">
        <w:rPr>
          <w:i/>
          <w:iCs/>
          <w:lang w:val="es-ES_tradnl"/>
        </w:rPr>
        <w:t>Ventana</w:t>
      </w:r>
      <w:r w:rsidRPr="00B46261">
        <w:rPr>
          <w:lang w:val="es-ES_tradnl"/>
        </w:rPr>
        <w:t xml:space="preserve">: Término que remite a las gamas de longitudes de onda que satisfacen las propiedades de la fibra óptica. La gama de ventanas para las fibras ópticas son las </w:t>
      </w:r>
      <w:r w:rsidR="00B51F59" w:rsidRPr="00B46261">
        <w:rPr>
          <w:lang w:val="es-ES_tradnl"/>
        </w:rPr>
        <w:t xml:space="preserve">siguientes: Primera ventana: de </w:t>
      </w:r>
      <w:r w:rsidRPr="00B46261">
        <w:rPr>
          <w:lang w:val="es-ES_tradnl"/>
        </w:rPr>
        <w:t>820 a</w:t>
      </w:r>
      <w:r w:rsidR="005F23A2" w:rsidRPr="00B46261">
        <w:rPr>
          <w:lang w:val="es-ES_tradnl"/>
        </w:rPr>
        <w:t xml:space="preserve"> </w:t>
      </w:r>
      <w:r w:rsidRPr="00B46261">
        <w:rPr>
          <w:lang w:val="es-ES_tradnl"/>
        </w:rPr>
        <w:t>850 </w:t>
      </w:r>
      <w:proofErr w:type="spellStart"/>
      <w:r w:rsidRPr="00B46261">
        <w:rPr>
          <w:lang w:val="es-ES_tradnl"/>
        </w:rPr>
        <w:t>nm</w:t>
      </w:r>
      <w:proofErr w:type="spellEnd"/>
      <w:r w:rsidRPr="00B46261">
        <w:rPr>
          <w:lang w:val="es-ES_tradnl"/>
        </w:rPr>
        <w:t>, segunda ventana: 1 300 a</w:t>
      </w:r>
      <w:r w:rsidR="00B51F59" w:rsidRPr="00B46261">
        <w:rPr>
          <w:lang w:val="es-ES_tradnl"/>
        </w:rPr>
        <w:t xml:space="preserve"> </w:t>
      </w:r>
      <w:r w:rsidRPr="00B46261">
        <w:rPr>
          <w:lang w:val="es-ES_tradnl"/>
        </w:rPr>
        <w:t>1 310 </w:t>
      </w:r>
      <w:proofErr w:type="spellStart"/>
      <w:r w:rsidRPr="00B46261">
        <w:rPr>
          <w:lang w:val="es-ES_tradnl"/>
        </w:rPr>
        <w:t>nm</w:t>
      </w:r>
      <w:proofErr w:type="spellEnd"/>
      <w:r w:rsidRPr="00B46261">
        <w:rPr>
          <w:lang w:val="es-ES_tradnl"/>
        </w:rPr>
        <w:t>, tercera ventana: 1 550 </w:t>
      </w:r>
      <w:proofErr w:type="spellStart"/>
      <w:r w:rsidRPr="00B46261">
        <w:rPr>
          <w:lang w:val="es-ES_tradnl"/>
        </w:rPr>
        <w:t>nm</w:t>
      </w:r>
      <w:proofErr w:type="spellEnd"/>
      <w:r w:rsidRPr="00B46261">
        <w:rPr>
          <w:lang w:val="es-ES_tradnl"/>
        </w:rPr>
        <w:t>.</w:t>
      </w:r>
    </w:p>
    <w:p w:rsidR="001E5285" w:rsidRPr="00B46261" w:rsidRDefault="001E5285" w:rsidP="001E5285">
      <w:pPr>
        <w:rPr>
          <w:lang w:val="es-ES_tradnl"/>
        </w:rPr>
      </w:pPr>
    </w:p>
    <w:p w:rsidR="001E5285" w:rsidRPr="00B46261" w:rsidRDefault="001E5285" w:rsidP="005F23A2">
      <w:pPr>
        <w:spacing w:before="0"/>
        <w:rPr>
          <w:lang w:val="es-ES_tradnl"/>
        </w:rPr>
      </w:pPr>
    </w:p>
    <w:p w:rsidR="001E5285" w:rsidRPr="00B46261" w:rsidRDefault="001E5285" w:rsidP="001E5285">
      <w:pPr>
        <w:jc w:val="center"/>
        <w:rPr>
          <w:lang w:val="es-ES_tradnl"/>
        </w:rPr>
      </w:pPr>
      <w:r w:rsidRPr="00B46261">
        <w:rPr>
          <w:lang w:val="es-ES_tradnl"/>
        </w:rPr>
        <w:t>______________</w:t>
      </w:r>
    </w:p>
    <w:sectPr w:rsidR="001E5285" w:rsidRPr="00B46261">
      <w:headerReference w:type="even" r:id="rId27"/>
      <w:headerReference w:type="default" r:id="rId2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9BE" w:rsidRDefault="009E49BE">
      <w:r>
        <w:separator/>
      </w:r>
    </w:p>
  </w:endnote>
  <w:endnote w:type="continuationSeparator" w:id="0">
    <w:p w:rsidR="009E49BE" w:rsidRDefault="009E4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Set SWA">
    <w:altName w:val="Symbol"/>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SymbolMT">
    <w:altName w:val="Times New Roman"/>
    <w:panose1 w:val="00000000000000000000"/>
    <w:charset w:val="A1"/>
    <w:family w:val="auto"/>
    <w:notTrueType/>
    <w:pitch w:val="default"/>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9BE" w:rsidRDefault="009E49BE">
      <w:r>
        <w:separator/>
      </w:r>
    </w:p>
  </w:footnote>
  <w:footnote w:type="continuationSeparator" w:id="0">
    <w:p w:rsidR="009E49BE" w:rsidRDefault="009E49BE">
      <w:r>
        <w:continuationSeparator/>
      </w:r>
    </w:p>
  </w:footnote>
  <w:footnote w:id="1">
    <w:p w:rsidR="009E49BE" w:rsidRPr="00013C20" w:rsidRDefault="009E49BE" w:rsidP="00B6060F">
      <w:pPr>
        <w:pStyle w:val="FootnoteText"/>
        <w:rPr>
          <w:lang w:val="es-ES_tradnl"/>
        </w:rPr>
      </w:pPr>
      <w:r w:rsidRPr="00CE2902">
        <w:rPr>
          <w:rStyle w:val="FootnoteReference"/>
        </w:rPr>
        <w:footnoteRef/>
      </w:r>
      <w:r w:rsidRPr="00013C20">
        <w:rPr>
          <w:lang w:val="es-ES_tradnl"/>
        </w:rPr>
        <w:t xml:space="preserve"> </w:t>
      </w:r>
      <w:r w:rsidRPr="00013C20">
        <w:rPr>
          <w:rStyle w:val="FootnoteReference"/>
          <w:lang w:val="es-ES_tradnl"/>
        </w:rPr>
        <w:tab/>
      </w:r>
      <w:r w:rsidRPr="00013C20">
        <w:rPr>
          <w:lang w:val="es-ES_tradnl"/>
        </w:rPr>
        <w:t xml:space="preserve">Recomendación UIT-R BT.656 – Interfaces para las señales de vídeo con componentes digitales en sistemas de televisión de </w:t>
      </w:r>
      <w:r>
        <w:rPr>
          <w:lang w:val="es-ES_tradnl"/>
        </w:rPr>
        <w:t>525 líneas</w:t>
      </w:r>
      <w:r w:rsidRPr="00013C20">
        <w:rPr>
          <w:lang w:val="es-ES_tradnl"/>
        </w:rPr>
        <w:t xml:space="preserve"> y </w:t>
      </w:r>
      <w:r>
        <w:rPr>
          <w:lang w:val="es-ES_tradnl"/>
        </w:rPr>
        <w:t>625 líneas</w:t>
      </w:r>
      <w:r w:rsidRPr="00013C20">
        <w:rPr>
          <w:lang w:val="es-ES_tradnl"/>
        </w:rPr>
        <w:t xml:space="preserve"> que funcionan en el nivel 4:2:2 de la Recomendación UIT</w:t>
      </w:r>
      <w:r>
        <w:rPr>
          <w:lang w:val="es-ES_tradnl"/>
        </w:rPr>
        <w:t> </w:t>
      </w:r>
      <w:r>
        <w:rPr>
          <w:lang w:val="es-ES_tradnl"/>
        </w:rPr>
        <w:noBreakHyphen/>
      </w:r>
      <w:r w:rsidRPr="00013C20">
        <w:rPr>
          <w:lang w:val="es-ES_tradnl"/>
        </w:rPr>
        <w:t>R</w:t>
      </w:r>
      <w:r>
        <w:rPr>
          <w:lang w:val="es-ES_tradnl"/>
        </w:rPr>
        <w:t> </w:t>
      </w:r>
      <w:r w:rsidRPr="00013C20">
        <w:rPr>
          <w:lang w:val="es-ES_tradnl"/>
        </w:rPr>
        <w:t>BT.601.</w:t>
      </w:r>
    </w:p>
  </w:footnote>
  <w:footnote w:id="2">
    <w:p w:rsidR="009E49BE" w:rsidRPr="00013C20" w:rsidRDefault="009E49BE" w:rsidP="00B51F59">
      <w:pPr>
        <w:pStyle w:val="FootnoteText"/>
        <w:rPr>
          <w:lang w:val="es-ES_tradnl"/>
        </w:rPr>
      </w:pPr>
      <w:r>
        <w:rPr>
          <w:rStyle w:val="FootnoteReference"/>
        </w:rPr>
        <w:footnoteRef/>
      </w:r>
      <w:r w:rsidRPr="00013C20">
        <w:rPr>
          <w:lang w:val="es-ES_tradnl"/>
        </w:rPr>
        <w:t xml:space="preserve"> </w:t>
      </w:r>
      <w:r w:rsidRPr="00013C20">
        <w:rPr>
          <w:rStyle w:val="FootnoteReference"/>
          <w:lang w:val="es-ES_tradnl"/>
        </w:rPr>
        <w:tab/>
      </w:r>
      <w:r w:rsidRPr="00013C20">
        <w:rPr>
          <w:lang w:val="es-ES_tradnl"/>
        </w:rPr>
        <w:t xml:space="preserve">Recomendación UIT-R BT.799 – Interfaz para las señales de vídeo con componentes digitales en sistemas de televisión de </w:t>
      </w:r>
      <w:r>
        <w:rPr>
          <w:lang w:val="es-ES_tradnl"/>
        </w:rPr>
        <w:t>525 líneas</w:t>
      </w:r>
      <w:r w:rsidRPr="00013C20">
        <w:rPr>
          <w:lang w:val="es-ES_tradnl"/>
        </w:rPr>
        <w:t xml:space="preserve"> y </w:t>
      </w:r>
      <w:r>
        <w:rPr>
          <w:lang w:val="es-ES_tradnl"/>
        </w:rPr>
        <w:t>625 líneas</w:t>
      </w:r>
      <w:r w:rsidRPr="00013C20">
        <w:rPr>
          <w:lang w:val="es-ES_tradnl"/>
        </w:rPr>
        <w:t xml:space="preserve"> que funcionan en el nivel</w:t>
      </w:r>
      <w:r>
        <w:rPr>
          <w:lang w:val="es-ES_tradnl"/>
        </w:rPr>
        <w:t> </w:t>
      </w:r>
      <w:r w:rsidRPr="00013C20">
        <w:rPr>
          <w:lang w:val="es-ES_tradnl"/>
        </w:rPr>
        <w:t>4:4:4 de la Recomendación UIT</w:t>
      </w:r>
      <w:r>
        <w:rPr>
          <w:lang w:val="es-ES_tradnl"/>
        </w:rPr>
        <w:noBreakHyphen/>
      </w:r>
      <w:r w:rsidRPr="00013C20">
        <w:rPr>
          <w:lang w:val="es-ES_tradnl"/>
        </w:rPr>
        <w:t>R</w:t>
      </w:r>
      <w:r>
        <w:rPr>
          <w:lang w:val="es-ES_tradnl"/>
        </w:rPr>
        <w:t> </w:t>
      </w:r>
      <w:r w:rsidRPr="00013C20">
        <w:rPr>
          <w:lang w:val="es-ES_tradnl"/>
        </w:rPr>
        <w:t>BT.601.</w:t>
      </w:r>
    </w:p>
  </w:footnote>
  <w:footnote w:id="3">
    <w:p w:rsidR="009E49BE" w:rsidRPr="00013C20" w:rsidRDefault="009E49BE" w:rsidP="001E5285">
      <w:pPr>
        <w:pStyle w:val="FootnoteText"/>
        <w:rPr>
          <w:lang w:val="es-ES_tradnl"/>
        </w:rPr>
      </w:pPr>
      <w:r>
        <w:rPr>
          <w:rStyle w:val="FootnoteReference"/>
        </w:rPr>
        <w:footnoteRef/>
      </w:r>
      <w:r w:rsidRPr="00013C20">
        <w:rPr>
          <w:lang w:val="es-ES_tradnl"/>
        </w:rPr>
        <w:t xml:space="preserve"> </w:t>
      </w:r>
      <w:r w:rsidRPr="00013C20">
        <w:rPr>
          <w:rStyle w:val="FootnoteReference"/>
          <w:lang w:val="es-ES_tradnl"/>
        </w:rPr>
        <w:tab/>
      </w:r>
      <w:r w:rsidRPr="00013C20">
        <w:rPr>
          <w:lang w:val="es-ES_tradnl"/>
        </w:rPr>
        <w:t>Recomendación UIT-R BT.1120 – Interfaces digitales para las señales de estudio de TVAD.</w:t>
      </w:r>
    </w:p>
  </w:footnote>
  <w:footnote w:id="4">
    <w:p w:rsidR="009E49BE" w:rsidRPr="00013C20" w:rsidRDefault="009E49BE" w:rsidP="001E5285">
      <w:pPr>
        <w:pStyle w:val="FootnoteText"/>
        <w:tabs>
          <w:tab w:val="left" w:pos="510"/>
        </w:tabs>
        <w:spacing w:before="80"/>
        <w:rPr>
          <w:lang w:val="es-ES_tradnl"/>
        </w:rPr>
      </w:pPr>
      <w:r>
        <w:rPr>
          <w:rStyle w:val="FootnoteReference"/>
        </w:rPr>
        <w:footnoteRef/>
      </w:r>
      <w:r w:rsidRPr="00013C20">
        <w:rPr>
          <w:lang w:val="es-ES_tradnl" w:eastAsia="ja-JP"/>
        </w:rPr>
        <w:tab/>
        <w:t>Recomendación UIT-R BT.2077</w:t>
      </w:r>
      <w:r w:rsidRPr="00013C20">
        <w:rPr>
          <w:lang w:val="es-ES_tradnl"/>
        </w:rPr>
        <w:t xml:space="preserve"> – </w:t>
      </w:r>
      <w:r w:rsidRPr="00013C20">
        <w:rPr>
          <w:lang w:val="es-ES_tradnl" w:eastAsia="ja-JP"/>
        </w:rPr>
        <w:t>Interfaces digitales en serie y en tiempo real para señales de TVUAD.</w:t>
      </w:r>
    </w:p>
  </w:footnote>
  <w:footnote w:id="5">
    <w:p w:rsidR="009E49BE" w:rsidRPr="009231E0" w:rsidRDefault="009E49BE" w:rsidP="001E5285">
      <w:pPr>
        <w:pStyle w:val="FootnoteText"/>
        <w:rPr>
          <w:lang w:val="es-ES_tradnl"/>
        </w:rPr>
      </w:pPr>
      <w:r>
        <w:rPr>
          <w:rStyle w:val="FootnoteReference"/>
        </w:rPr>
        <w:footnoteRef/>
      </w:r>
      <w:r w:rsidRPr="009231E0">
        <w:rPr>
          <w:lang w:val="es-ES_tradnl"/>
        </w:rPr>
        <w:tab/>
      </w:r>
      <w:r w:rsidRPr="009231E0">
        <w:rPr>
          <w:rFonts w:eastAsia="MS Mincho"/>
          <w:lang w:val="es-ES_tradnl"/>
        </w:rPr>
        <w:t>Hay que señalar que el título de esta referencia normativa puede inducir a error. La presente Recomendación hace necesario utilizar el conector de 75 </w:t>
      </w:r>
      <w:r>
        <w:rPr>
          <w:rFonts w:eastAsia="MS Mincho"/>
        </w:rPr>
        <w:sym w:font="Symbol" w:char="F057"/>
      </w:r>
      <w:r w:rsidRPr="009231E0">
        <w:rPr>
          <w:rFonts w:eastAsia="MS Mincho"/>
          <w:lang w:val="es-ES_tradnl"/>
        </w:rPr>
        <w:t xml:space="preserve"> definido en esta referencia.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9BE" w:rsidRDefault="009E49B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9BE" w:rsidRDefault="009E49BE" w:rsidP="00B51F59">
    <w:pPr>
      <w:pStyle w:val="Header"/>
      <w:ind w:right="360" w:firstLine="360"/>
    </w:pPr>
    <w:r>
      <w:rPr>
        <w:noProof/>
        <w:lang w:val="es-ES_tradnl" w:eastAsia="zh-CN"/>
      </w:rPr>
      <w:drawing>
        <wp:anchor distT="0" distB="0" distL="114300" distR="114300" simplePos="0" relativeHeight="251658752" behindDoc="1" locked="0" layoutInCell="1" allowOverlap="1" wp14:anchorId="3810983A" wp14:editId="6FACB1D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9BE" w:rsidRDefault="009E49BE" w:rsidP="00B51F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15007A">
      <w:rPr>
        <w:rStyle w:val="PageNumber"/>
        <w:b/>
        <w:bCs/>
        <w:noProof/>
      </w:rPr>
      <w:t>ii</w:t>
    </w:r>
    <w:r>
      <w:rPr>
        <w:rStyle w:val="PageNumber"/>
        <w:b/>
        <w:bCs/>
      </w:rPr>
      <w:fldChar w:fldCharType="end"/>
    </w:r>
    <w:r>
      <w:tab/>
    </w:r>
    <w:fldSimple w:instr=" DOCPROPERTY &quot;Header&quot; \* MERGEFORMAT ">
      <w:r w:rsidRPr="009E49B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5007A">
      <w:rPr>
        <w:b/>
        <w:bCs/>
        <w:noProof/>
      </w:rPr>
      <w:t>UIT-R  BT.1367-2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9BE" w:rsidRDefault="009E49BE">
    <w:pPr>
      <w:pStyle w:val="Header"/>
    </w:pPr>
    <w:r>
      <w:tab/>
    </w:r>
    <w:fldSimple w:instr=" DOCPROPERTY &quot;Header&quot; \* MERGEFORMAT ">
      <w:r w:rsidRPr="009E49BE">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BT.1367-2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9BE" w:rsidRDefault="009E49B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5007A">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9E49B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5007A">
      <w:rPr>
        <w:b/>
        <w:bCs/>
        <w:noProof/>
      </w:rPr>
      <w:t>UIT-R  BT.1367-2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9BE" w:rsidRDefault="009E49BE">
    <w:pPr>
      <w:pStyle w:val="Header"/>
    </w:pPr>
    <w:r>
      <w:tab/>
    </w:r>
    <w:fldSimple w:instr=" DOCPROPERTY &quot;Header&quot; \* MERGEFORMAT ">
      <w:r w:rsidRPr="009E49B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5007A">
      <w:rPr>
        <w:b/>
        <w:bCs/>
        <w:noProof/>
      </w:rPr>
      <w:t>UIT-R  BT.1367-2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5007A">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36E1B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BC78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C8D7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FEE5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F6E4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3C7D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5E0F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885A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A611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E4651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8"/>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285"/>
    <w:rsid w:val="00045BA3"/>
    <w:rsid w:val="000B0AE8"/>
    <w:rsid w:val="00137ABC"/>
    <w:rsid w:val="00141EB9"/>
    <w:rsid w:val="0015007A"/>
    <w:rsid w:val="001727E3"/>
    <w:rsid w:val="00194F30"/>
    <w:rsid w:val="001E5285"/>
    <w:rsid w:val="00206721"/>
    <w:rsid w:val="00217EBF"/>
    <w:rsid w:val="00242AEE"/>
    <w:rsid w:val="00263614"/>
    <w:rsid w:val="002754A8"/>
    <w:rsid w:val="002D76C4"/>
    <w:rsid w:val="00307D6D"/>
    <w:rsid w:val="003526C9"/>
    <w:rsid w:val="00394216"/>
    <w:rsid w:val="003972D1"/>
    <w:rsid w:val="003A4197"/>
    <w:rsid w:val="003B1EC3"/>
    <w:rsid w:val="003C1EA4"/>
    <w:rsid w:val="00455957"/>
    <w:rsid w:val="004D0D71"/>
    <w:rsid w:val="004D7E28"/>
    <w:rsid w:val="004F3B44"/>
    <w:rsid w:val="005202D8"/>
    <w:rsid w:val="0052529D"/>
    <w:rsid w:val="0053122D"/>
    <w:rsid w:val="005F23A2"/>
    <w:rsid w:val="00607D68"/>
    <w:rsid w:val="00611241"/>
    <w:rsid w:val="00657334"/>
    <w:rsid w:val="006C3FD4"/>
    <w:rsid w:val="006C6575"/>
    <w:rsid w:val="00744D26"/>
    <w:rsid w:val="007468DA"/>
    <w:rsid w:val="007708D4"/>
    <w:rsid w:val="00825C6B"/>
    <w:rsid w:val="00923122"/>
    <w:rsid w:val="009E00A8"/>
    <w:rsid w:val="009E49BE"/>
    <w:rsid w:val="00A12BB6"/>
    <w:rsid w:val="00A6617B"/>
    <w:rsid w:val="00A972E7"/>
    <w:rsid w:val="00AB0DC8"/>
    <w:rsid w:val="00AE50CE"/>
    <w:rsid w:val="00B44E24"/>
    <w:rsid w:val="00B46261"/>
    <w:rsid w:val="00B51F59"/>
    <w:rsid w:val="00B6060F"/>
    <w:rsid w:val="00C212DF"/>
    <w:rsid w:val="00C52CF1"/>
    <w:rsid w:val="00C57345"/>
    <w:rsid w:val="00C70476"/>
    <w:rsid w:val="00C71F80"/>
    <w:rsid w:val="00C81E21"/>
    <w:rsid w:val="00CA3462"/>
    <w:rsid w:val="00CB5057"/>
    <w:rsid w:val="00CC5B1D"/>
    <w:rsid w:val="00CE7C0C"/>
    <w:rsid w:val="00D130FB"/>
    <w:rsid w:val="00D402C2"/>
    <w:rsid w:val="00DC6DEC"/>
    <w:rsid w:val="00DE6200"/>
    <w:rsid w:val="00DF4176"/>
    <w:rsid w:val="00E33B09"/>
    <w:rsid w:val="00E65343"/>
    <w:rsid w:val="00EC75B0"/>
    <w:rsid w:val="00FB0A8A"/>
    <w:rsid w:val="00FF70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5:docId w15:val="{FE85C0E5-9B3D-4C16-9F4A-73E9134EC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28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1E5285"/>
    <w:rPr>
      <w:b/>
      <w:sz w:val="24"/>
      <w:lang w:val="fr-FR" w:eastAsia="en-US"/>
    </w:rPr>
  </w:style>
  <w:style w:type="character" w:customStyle="1" w:styleId="HeaderChar">
    <w:name w:val="Header Char"/>
    <w:basedOn w:val="DefaultParagraphFont"/>
    <w:link w:val="Header"/>
    <w:uiPriority w:val="99"/>
    <w:rsid w:val="001E5285"/>
    <w:rPr>
      <w:sz w:val="24"/>
      <w:lang w:val="fr-FR" w:eastAsia="en-US"/>
    </w:rPr>
  </w:style>
  <w:style w:type="character" w:styleId="Hyperlink">
    <w:name w:val="Hyperlink"/>
    <w:basedOn w:val="DefaultParagraphFont"/>
    <w:rsid w:val="001E5285"/>
    <w:rPr>
      <w:color w:val="0000FF"/>
      <w:u w:val="single"/>
    </w:rPr>
  </w:style>
  <w:style w:type="character" w:customStyle="1" w:styleId="Heading2Char">
    <w:name w:val="Heading 2 Char"/>
    <w:basedOn w:val="Heading1Char"/>
    <w:link w:val="Heading2"/>
    <w:rsid w:val="001E5285"/>
    <w:rPr>
      <w:b/>
      <w:sz w:val="24"/>
      <w:lang w:val="fr-FR" w:eastAsia="en-US"/>
    </w:rPr>
  </w:style>
  <w:style w:type="table" w:styleId="TableGrid">
    <w:name w:val="Table Grid"/>
    <w:basedOn w:val="TableNormal"/>
    <w:rsid w:val="00307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title0">
    <w:name w:val="Normal after title"/>
    <w:basedOn w:val="Normal"/>
    <w:next w:val="Normal"/>
    <w:rsid w:val="001E5285"/>
    <w:pPr>
      <w:spacing w:before="480"/>
      <w:jc w:val="left"/>
    </w:pPr>
    <w:rPr>
      <w:sz w:val="20"/>
      <w:lang w:val="en-GB" w:eastAsia="zh-CN"/>
    </w:rPr>
  </w:style>
  <w:style w:type="character" w:customStyle="1" w:styleId="FootnoteTextChar">
    <w:name w:val="Footnote Text Char"/>
    <w:link w:val="FootnoteText"/>
    <w:rsid w:val="001E5285"/>
    <w:rPr>
      <w:sz w:val="22"/>
      <w:lang w:val="fr-FR" w:eastAsia="en-US"/>
    </w:rPr>
  </w:style>
  <w:style w:type="character" w:customStyle="1" w:styleId="FooterChar">
    <w:name w:val="Footer Char"/>
    <w:link w:val="Footer"/>
    <w:uiPriority w:val="99"/>
    <w:rsid w:val="001E5285"/>
    <w:rPr>
      <w:noProof/>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84B2C-D4D6-465E-AD96-148184675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304</TotalTime>
  <Pages>30</Pages>
  <Words>11734</Words>
  <Characters>64660</Characters>
  <Application>Microsoft Office Word</Application>
  <DocSecurity>0</DocSecurity>
  <Lines>1901</Lines>
  <Paragraphs>149</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RECOMENDACIÓN  UIT-R  BT.1367-2 - Sistema de transmisión en serie por fibra digital para señales conformes a las Recomendaciones UIT-R BT.656 , UIT-R BT.799 , UIT-R BT.1120  y UIT-R BT.2077 (Parte 3)</vt:lpstr>
      <vt:lpstr>Política sobre Derechos de Propiedad Intelectual (IPR)</vt:lpstr>
      <vt:lpstr>1	Introducción</vt:lpstr>
      <vt:lpstr>2	Referencias normativas</vt:lpstr>
      <vt:lpstr>3	Especificaciones de sistemas de transmisión óptica</vt:lpstr>
      <vt:lpstr>    3.1	Montaje y conectores de las unidades transmisora y receptora</vt:lpstr>
      <vt:lpstr>    3.2	Unidad de transmisión para enlaces de potencia baja (corto alcance), potenci</vt:lpstr>
      <vt:lpstr>    3.3	Etiquetado de unidades transmisoras</vt:lpstr>
      <vt:lpstr>    3.4	Unidad de recepción</vt:lpstr>
      <vt:lpstr>    3.5	Etiquetado de la unidad de recepción</vt:lpstr>
      <vt:lpstr>    3.6	Especificaciones del circuito y del conector de fibra óptica</vt:lpstr>
      <vt:lpstr>        3.6.1	Opciones en cuanto al tipo de fibra óptica</vt:lpstr>
      <vt:lpstr>3.7	Pérdida de retorno del conector óptico</vt:lpstr>
      <vt:lpstr>    A.1	Montajes de fibra óptica y de cable</vt:lpstr>
      <vt:lpstr>    A.2	Componentes de conexión óptica</vt:lpstr>
      <vt:lpstr>    B.1	Criterios de selección de las unidades Tx y Rx</vt:lpstr>
      <vt:lpstr>    B.2	Características de transmisión de las fibras multimodo y monomodo</vt:lpstr>
      <vt:lpstr>    B.3	Limitación del procesamiento de la señal digital del transductor E/O</vt:lpstr>
      <vt:lpstr>    D.1	Balance de potencia</vt:lpstr>
      <vt:lpstr>    D.2	Dispersión</vt:lpstr>
      <vt:lpstr>    D.3	Cálculo de la distancia de enlace</vt:lpstr>
      <vt:lpstr>    D.4	Cálculo de distancia de enlace monomodo</vt:lpstr>
      <vt:lpstr>    D.5	Dispersión</vt:lpstr>
      <vt:lpstr>    D.6	Cálculo de distancia de enlace multimodo</vt:lpstr>
      <vt:lpstr>    D.7	Dispersión intermodal</vt:lpstr>
      <vt:lpstr>    F.1	Multiplexación por división en el tiempo (TDM)</vt:lpstr>
      <vt:lpstr>    F.2	Multiplexación por división de longitud de onda (WDM)</vt:lpstr>
    </vt:vector>
  </TitlesOfParts>
  <Manager/>
  <Company>ITU</Company>
  <LinksUpToDate>false</LinksUpToDate>
  <CharactersWithSpaces>76245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BT.1367-2 - Sistema de transmisión en serie por fibra digital para señales conformes a las Recomendaciones UIT-R BT.656 , UIT-R BT.799 , UIT-R BT.1120  y UIT-R BT.2077 (Parte 3)</dc:title>
  <dc:subject>Serie BT = Servicio de radiodifusión (televisión)</dc:subject>
  <dc:creator>Oficina de Radiocomunicaciones del UIT (BR)</dc:creator>
  <cp:keywords>BT,1367-2</cp:keywords>
  <dc:description>Martiner, 14/06/2017, ITU51007786</dc:description>
  <cp:lastModifiedBy>Angel Martinez Romera</cp:lastModifiedBy>
  <cp:revision>50</cp:revision>
  <cp:lastPrinted>2017-06-14T12:24:00Z</cp:lastPrinted>
  <dcterms:created xsi:type="dcterms:W3CDTF">2017-06-13T07:38:00Z</dcterms:created>
  <dcterms:modified xsi:type="dcterms:W3CDTF">2017-06-14T12:37:00Z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14 June 2017</vt:lpwstr>
  </property>
</Properties>
</file>