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385B8" w14:textId="77777777" w:rsidR="002B706F" w:rsidRDefault="002B706F" w:rsidP="00197749"/>
    <w:p w14:paraId="523DC241" w14:textId="77777777" w:rsidR="00091A6B" w:rsidRDefault="00091A6B" w:rsidP="00197749">
      <w:pPr>
        <w:rPr>
          <w:rtl/>
        </w:rPr>
      </w:pPr>
    </w:p>
    <w:p w14:paraId="26520C5C" w14:textId="4D52E4B1" w:rsidR="00091A6B" w:rsidRDefault="00091A6B" w:rsidP="00091A6B">
      <w:pPr>
        <w:pStyle w:val="CoverNumber"/>
        <w:rPr>
          <w:rtl/>
        </w:rPr>
      </w:pPr>
      <w:r w:rsidRPr="00091A6B">
        <w:rPr>
          <w:rtl/>
        </w:rPr>
        <w:t xml:space="preserve">التوصيـة </w:t>
      </w:r>
      <w:r w:rsidRPr="00091A6B">
        <w:t>ITU-R </w:t>
      </w:r>
      <w:r w:rsidR="00AA1ACD">
        <w:t>B</w:t>
      </w:r>
      <w:r w:rsidR="00CD2510">
        <w:t>T</w:t>
      </w:r>
      <w:r w:rsidRPr="00091A6B">
        <w:t>.</w:t>
      </w:r>
      <w:r w:rsidR="005504D6">
        <w:t>1702-3</w:t>
      </w:r>
    </w:p>
    <w:p w14:paraId="34B0E99C" w14:textId="1F709096" w:rsidR="00091A6B" w:rsidRDefault="00091A6B" w:rsidP="00091A6B">
      <w:pPr>
        <w:pStyle w:val="CoverDate"/>
      </w:pPr>
      <w:r w:rsidRPr="005F01A2">
        <w:t>(</w:t>
      </w:r>
      <w:r w:rsidR="00424E6B">
        <w:t>2023</w:t>
      </w:r>
      <w:r>
        <w:t>/</w:t>
      </w:r>
      <w:r w:rsidR="00424E6B">
        <w:t>11</w:t>
      </w:r>
      <w:r w:rsidRPr="005F01A2">
        <w:t>)</w:t>
      </w:r>
    </w:p>
    <w:p w14:paraId="01FEC464" w14:textId="77777777" w:rsidR="00EF6496" w:rsidRPr="00CD2510" w:rsidRDefault="00FC6892" w:rsidP="00CD2510">
      <w:pPr>
        <w:pStyle w:val="CoverSeries"/>
        <w:rPr>
          <w:rtl/>
        </w:rPr>
      </w:pPr>
      <w:r>
        <w:rPr>
          <w:rFonts w:hint="cs"/>
          <w:rtl/>
          <w:lang w:val="en-GB"/>
        </w:rPr>
        <w:t xml:space="preserve">السلسلة </w:t>
      </w:r>
      <w:r w:rsidR="00AA1ACD">
        <w:t>B</w:t>
      </w:r>
      <w:r w:rsidR="00CD2510">
        <w:t>T</w:t>
      </w:r>
      <w:r>
        <w:rPr>
          <w:rFonts w:hint="cs"/>
          <w:rtl/>
          <w:lang w:val="en-GB"/>
        </w:rPr>
        <w:t xml:space="preserve">: </w:t>
      </w:r>
      <w:r w:rsidR="00CD2510" w:rsidRPr="00CD2510">
        <w:rPr>
          <w:rFonts w:hint="cs"/>
          <w:rtl/>
          <w:lang w:bidi="ar-SA"/>
        </w:rPr>
        <w:t>الخدمة الإذاعية (التلفزيونية)</w:t>
      </w:r>
    </w:p>
    <w:p w14:paraId="3F5CC903" w14:textId="2F504854" w:rsidR="009D3DA8" w:rsidRDefault="005504D6" w:rsidP="00895D81">
      <w:pPr>
        <w:pStyle w:val="CoverTitle"/>
        <w:spacing w:before="360"/>
        <w:jc w:val="left"/>
        <w:rPr>
          <w:rtl/>
          <w:lang w:bidi="ar-EG"/>
        </w:rPr>
      </w:pPr>
      <w:r w:rsidRPr="005504D6">
        <w:rPr>
          <w:rFonts w:hint="cs"/>
          <w:rtl/>
          <w:lang w:bidi="ar-SY"/>
        </w:rPr>
        <w:t>مبادئ توجيهية للتقليل من مخاطر نوبات الصَّرَع</w:t>
      </w:r>
      <w:r w:rsidR="00895D81">
        <w:rPr>
          <w:rtl/>
          <w:lang w:bidi="ar-SY"/>
        </w:rPr>
        <w:br/>
      </w:r>
      <w:r w:rsidRPr="005504D6">
        <w:rPr>
          <w:rFonts w:hint="cs"/>
          <w:rtl/>
          <w:lang w:bidi="ar-SY"/>
        </w:rPr>
        <w:t>بسبب الحساسية للضوء التي يسببها التلفزيون</w:t>
      </w:r>
    </w:p>
    <w:p w14:paraId="25C0E514" w14:textId="360A2C93" w:rsidR="00091A6B" w:rsidRPr="00EF6496" w:rsidRDefault="00091A6B" w:rsidP="004044EE">
      <w:pPr>
        <w:pStyle w:val="CoverTitle"/>
        <w:spacing w:before="360"/>
        <w:rPr>
          <w:lang w:bidi="ar-EG"/>
        </w:rPr>
      </w:pPr>
    </w:p>
    <w:p w14:paraId="7421054F" w14:textId="77777777" w:rsidR="00091A6B" w:rsidRDefault="00091A6B" w:rsidP="00197749"/>
    <w:p w14:paraId="31D59EC3" w14:textId="77777777" w:rsidR="00091A6B" w:rsidRDefault="00091A6B" w:rsidP="00197749"/>
    <w:p w14:paraId="6B386A71" w14:textId="77777777" w:rsidR="00091A6B" w:rsidRDefault="00091A6B" w:rsidP="00197749"/>
    <w:p w14:paraId="6E585574" w14:textId="77777777" w:rsidR="00091A6B" w:rsidRDefault="00091A6B" w:rsidP="00197749"/>
    <w:p w14:paraId="4DD32C44" w14:textId="77777777" w:rsidR="00091A6B" w:rsidRDefault="00A161D3" w:rsidP="00197749">
      <w:r>
        <w:rPr>
          <w:noProof/>
        </w:rPr>
        <w:drawing>
          <wp:anchor distT="0" distB="0" distL="114300" distR="114300" simplePos="0" relativeHeight="251659776" behindDoc="0" locked="0" layoutInCell="1" allowOverlap="1" wp14:anchorId="1727D754" wp14:editId="6E7C7E77">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3956008C"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390C89FA" wp14:editId="31160148">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DEFD9"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4C774A2C"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C89FA"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59CDEFD9"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4C774A2C"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335FDE84"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7FE837C1"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0AAFE419"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18CE45A9" w14:textId="77777777" w:rsidR="005E066B" w:rsidRPr="00440F51" w:rsidRDefault="005E066B" w:rsidP="005E066B">
      <w:pPr>
        <w:spacing w:before="0"/>
        <w:rPr>
          <w:spacing w:val="-2"/>
          <w:sz w:val="21"/>
          <w:szCs w:val="28"/>
          <w:lang w:val="ru-RU"/>
        </w:rPr>
      </w:pPr>
    </w:p>
    <w:p w14:paraId="3C532F2C"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5E458F76"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2D9D91F6" w14:textId="77777777" w:rsidR="005E066B" w:rsidRDefault="005E066B" w:rsidP="005E066B">
      <w:pPr>
        <w:spacing w:before="0"/>
        <w:rPr>
          <w:sz w:val="21"/>
          <w:szCs w:val="20"/>
          <w:rtl/>
          <w:lang w:bidi="ar-EG"/>
        </w:rPr>
      </w:pPr>
    </w:p>
    <w:p w14:paraId="10F55A05"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3465FD0F"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2F8B2884"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089E1A5C"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1DB7CC6B" w14:textId="77777777" w:rsidTr="001E77BC">
        <w:trPr>
          <w:jc w:val="center"/>
        </w:trPr>
        <w:tc>
          <w:tcPr>
            <w:tcW w:w="1480" w:type="dxa"/>
            <w:tcBorders>
              <w:left w:val="single" w:sz="12" w:space="0" w:color="000080"/>
            </w:tcBorders>
          </w:tcPr>
          <w:p w14:paraId="47AA06C9"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60D31ACB"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74FE6D40"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2F29E336"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4E986AE4"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5FB219E6"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45F1549D"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48497A9A" w14:textId="77777777" w:rsidR="00E964C9" w:rsidRPr="00AB0789" w:rsidRDefault="00E964C9" w:rsidP="00E964C9">
            <w:pPr>
              <w:tabs>
                <w:tab w:val="left" w:pos="1471"/>
              </w:tabs>
              <w:spacing w:before="20" w:after="40" w:line="240" w:lineRule="exact"/>
              <w:rPr>
                <w:sz w:val="20"/>
                <w:szCs w:val="26"/>
                <w:lang w:val="ru-RU"/>
              </w:rPr>
            </w:pPr>
            <w:r w:rsidRPr="00AB0789">
              <w:rPr>
                <w:b/>
                <w:bCs/>
                <w:sz w:val="20"/>
                <w:szCs w:val="26"/>
                <w:lang w:val="ru-RU"/>
              </w:rPr>
              <w:t>BS</w:t>
            </w:r>
            <w:r w:rsidRPr="00AB0789">
              <w:rPr>
                <w:rFonts w:hint="cs"/>
                <w:sz w:val="20"/>
                <w:szCs w:val="26"/>
                <w:rtl/>
                <w:lang w:val="ru-RU"/>
              </w:rPr>
              <w:tab/>
              <w:t>الخدمة الإذاعية (الصوتية)</w:t>
            </w:r>
          </w:p>
        </w:tc>
      </w:tr>
      <w:tr w:rsidR="00E964C9" w:rsidRPr="006405DD" w14:paraId="20C5044C" w14:textId="77777777" w:rsidTr="00CD2510">
        <w:trPr>
          <w:jc w:val="center"/>
        </w:trPr>
        <w:tc>
          <w:tcPr>
            <w:tcW w:w="9394" w:type="dxa"/>
            <w:gridSpan w:val="2"/>
            <w:tcBorders>
              <w:left w:val="single" w:sz="12" w:space="0" w:color="000080"/>
              <w:right w:val="single" w:sz="12" w:space="0" w:color="000080"/>
            </w:tcBorders>
            <w:shd w:val="clear" w:color="auto" w:fill="F3F3F3"/>
          </w:tcPr>
          <w:p w14:paraId="5647EFBD" w14:textId="77777777" w:rsidR="00E964C9" w:rsidRPr="00CD2510" w:rsidRDefault="00E964C9" w:rsidP="00E964C9">
            <w:pPr>
              <w:tabs>
                <w:tab w:val="left" w:pos="1471"/>
              </w:tabs>
              <w:spacing w:before="20" w:after="40" w:line="240" w:lineRule="exact"/>
              <w:rPr>
                <w:rFonts w:ascii="Times New Roman Bold" w:hAnsi="Times New Roman Bold"/>
                <w:b/>
                <w:bCs/>
                <w:color w:val="000080"/>
                <w:sz w:val="20"/>
                <w:szCs w:val="26"/>
                <w:lang w:val="ru-RU"/>
              </w:rPr>
            </w:pPr>
            <w:r w:rsidRPr="00CD2510">
              <w:rPr>
                <w:rFonts w:ascii="Times New Roman Bold" w:hAnsi="Times New Roman Bold"/>
                <w:b/>
                <w:bCs/>
                <w:color w:val="000080"/>
                <w:sz w:val="20"/>
                <w:szCs w:val="26"/>
                <w:lang w:val="ru-RU"/>
              </w:rPr>
              <w:t>BT</w:t>
            </w:r>
            <w:r w:rsidRPr="00CD2510">
              <w:rPr>
                <w:rFonts w:ascii="Times New Roman Bold" w:hAnsi="Times New Roman Bold" w:hint="cs"/>
                <w:b/>
                <w:bCs/>
                <w:color w:val="000080"/>
                <w:sz w:val="20"/>
                <w:szCs w:val="26"/>
                <w:rtl/>
                <w:lang w:val="ru-RU"/>
              </w:rPr>
              <w:tab/>
              <w:t>الخدمة الإذاعية (التلفزيونية)</w:t>
            </w:r>
          </w:p>
        </w:tc>
      </w:tr>
      <w:tr w:rsidR="00E964C9" w:rsidRPr="00F03CE4" w14:paraId="333D2161"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41429AE5" w14:textId="77777777" w:rsidR="00E964C9" w:rsidRPr="00F03CE4" w:rsidRDefault="00E964C9" w:rsidP="00E964C9">
            <w:pPr>
              <w:tabs>
                <w:tab w:val="left" w:pos="1471"/>
              </w:tabs>
              <w:spacing w:before="20" w:after="40" w:line="240" w:lineRule="exact"/>
              <w:rPr>
                <w:sz w:val="20"/>
                <w:szCs w:val="26"/>
                <w:lang w:val="ru-RU"/>
              </w:rPr>
            </w:pPr>
            <w:r w:rsidRPr="00F03CE4">
              <w:rPr>
                <w:b/>
                <w:bCs/>
                <w:sz w:val="20"/>
                <w:szCs w:val="26"/>
                <w:lang w:val="ru-RU"/>
              </w:rPr>
              <w:t>F</w:t>
            </w:r>
            <w:r w:rsidRPr="00F03CE4">
              <w:rPr>
                <w:rFonts w:hint="cs"/>
                <w:sz w:val="20"/>
                <w:szCs w:val="26"/>
                <w:rtl/>
                <w:lang w:val="ru-RU"/>
              </w:rPr>
              <w:tab/>
              <w:t>الخدمة الثابتة</w:t>
            </w:r>
          </w:p>
        </w:tc>
      </w:tr>
      <w:tr w:rsidR="00E964C9" w:rsidRPr="006405DD" w14:paraId="7C2B3DCF"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4B364614" w14:textId="77777777" w:rsidR="00E964C9" w:rsidRPr="006405DD" w:rsidRDefault="00E964C9" w:rsidP="00E964C9">
            <w:pPr>
              <w:tabs>
                <w:tab w:val="left" w:pos="1471"/>
              </w:tabs>
              <w:spacing w:before="20" w:after="40" w:line="240" w:lineRule="exact"/>
              <w:rPr>
                <w:sz w:val="20"/>
                <w:szCs w:val="26"/>
                <w:lang w:val="ru-RU"/>
              </w:rPr>
            </w:pPr>
            <w:r w:rsidRPr="006405DD">
              <w:rPr>
                <w:b/>
                <w:bCs/>
                <w:sz w:val="20"/>
                <w:szCs w:val="26"/>
                <w:lang w:val="ru-RU"/>
              </w:rPr>
              <w:t>M</w:t>
            </w:r>
            <w:r w:rsidRPr="006405DD">
              <w:rPr>
                <w:rFonts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715805C7"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21EF3885"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08C9BAEC" w14:textId="77777777" w:rsidTr="001E77BC">
        <w:trPr>
          <w:jc w:val="center"/>
        </w:trPr>
        <w:tc>
          <w:tcPr>
            <w:tcW w:w="9394" w:type="dxa"/>
            <w:gridSpan w:val="2"/>
            <w:tcBorders>
              <w:left w:val="single" w:sz="12" w:space="0" w:color="000080"/>
              <w:right w:val="single" w:sz="12" w:space="0" w:color="000080"/>
            </w:tcBorders>
            <w:shd w:val="clear" w:color="auto" w:fill="auto"/>
          </w:tcPr>
          <w:p w14:paraId="58E29DBA"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369B5940"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3E1494C0"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93795">
              <w:rPr>
                <w:rFonts w:hint="cs"/>
                <w:sz w:val="20"/>
                <w:szCs w:val="26"/>
                <w:rtl/>
                <w:lang w:val="ru-RU"/>
              </w:rPr>
              <w:t>ُ</w:t>
            </w:r>
            <w:r w:rsidRPr="005425A3">
              <w:rPr>
                <w:rFonts w:hint="cs"/>
                <w:sz w:val="20"/>
                <w:szCs w:val="26"/>
                <w:rtl/>
                <w:lang w:val="ru-RU"/>
              </w:rPr>
              <w:t>عد</w:t>
            </w:r>
          </w:p>
        </w:tc>
      </w:tr>
      <w:tr w:rsidR="00E964C9" w:rsidRPr="005425A3" w14:paraId="3D102485"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00BBBB61"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0DEE5085"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2F55E992"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624325F2" w14:textId="77777777" w:rsidTr="001E77BC">
        <w:trPr>
          <w:jc w:val="center"/>
        </w:trPr>
        <w:tc>
          <w:tcPr>
            <w:tcW w:w="9394" w:type="dxa"/>
            <w:gridSpan w:val="2"/>
            <w:tcBorders>
              <w:left w:val="single" w:sz="12" w:space="0" w:color="000080"/>
              <w:right w:val="single" w:sz="12" w:space="0" w:color="000080"/>
            </w:tcBorders>
          </w:tcPr>
          <w:p w14:paraId="0A93C6ED"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1E57A5BF" w14:textId="77777777" w:rsidTr="001E77BC">
        <w:trPr>
          <w:jc w:val="center"/>
        </w:trPr>
        <w:tc>
          <w:tcPr>
            <w:tcW w:w="9394" w:type="dxa"/>
            <w:gridSpan w:val="2"/>
            <w:tcBorders>
              <w:left w:val="single" w:sz="12" w:space="0" w:color="000080"/>
              <w:right w:val="single" w:sz="12" w:space="0" w:color="000080"/>
            </w:tcBorders>
          </w:tcPr>
          <w:p w14:paraId="4513A96D"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4248558E" w14:textId="77777777" w:rsidTr="001E77BC">
        <w:trPr>
          <w:jc w:val="center"/>
        </w:trPr>
        <w:tc>
          <w:tcPr>
            <w:tcW w:w="9394" w:type="dxa"/>
            <w:gridSpan w:val="2"/>
            <w:tcBorders>
              <w:left w:val="single" w:sz="12" w:space="0" w:color="000080"/>
              <w:right w:val="single" w:sz="12" w:space="0" w:color="000080"/>
            </w:tcBorders>
          </w:tcPr>
          <w:p w14:paraId="237E607D"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63AFE45F" w14:textId="77777777" w:rsidTr="001E77BC">
        <w:trPr>
          <w:jc w:val="center"/>
        </w:trPr>
        <w:tc>
          <w:tcPr>
            <w:tcW w:w="9394" w:type="dxa"/>
            <w:gridSpan w:val="2"/>
            <w:tcBorders>
              <w:left w:val="single" w:sz="12" w:space="0" w:color="000080"/>
              <w:right w:val="single" w:sz="12" w:space="0" w:color="000080"/>
            </w:tcBorders>
          </w:tcPr>
          <w:p w14:paraId="6C0700A0"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38EAAA9B"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6DD9003A"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1D9FC7C4" w14:textId="77777777" w:rsidR="005E066B" w:rsidRPr="00440F51" w:rsidRDefault="005E066B" w:rsidP="005E066B">
      <w:pPr>
        <w:spacing w:before="0"/>
        <w:rPr>
          <w:sz w:val="21"/>
          <w:szCs w:val="20"/>
          <w:rtl/>
        </w:rPr>
      </w:pPr>
    </w:p>
    <w:p w14:paraId="15BF5A4F"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19AFF36A" w14:textId="77777777" w:rsidTr="001E77BC">
        <w:trPr>
          <w:trHeight w:val="720"/>
          <w:jc w:val="center"/>
        </w:trPr>
        <w:tc>
          <w:tcPr>
            <w:tcW w:w="9379" w:type="dxa"/>
          </w:tcPr>
          <w:p w14:paraId="68F853B3" w14:textId="77777777" w:rsidR="005E066B" w:rsidRPr="00693795" w:rsidRDefault="005E066B" w:rsidP="001E77BC">
            <w:pPr>
              <w:ind w:left="45" w:right="540"/>
              <w:rPr>
                <w:b/>
                <w:bCs/>
                <w:i/>
                <w:iCs/>
                <w:spacing w:val="-4"/>
                <w:sz w:val="21"/>
                <w:szCs w:val="26"/>
                <w:rtl/>
                <w:lang w:val="ru-RU"/>
              </w:rPr>
            </w:pPr>
            <w:r w:rsidRPr="00693795">
              <w:rPr>
                <w:rFonts w:hint="cs"/>
                <w:b/>
                <w:bCs/>
                <w:i/>
                <w:iCs/>
                <w:spacing w:val="-4"/>
                <w:sz w:val="21"/>
                <w:szCs w:val="26"/>
                <w:rtl/>
                <w:lang w:val="ru-RU"/>
              </w:rPr>
              <w:t>ملاحظة</w:t>
            </w:r>
            <w:r w:rsidRPr="00693795">
              <w:rPr>
                <w:rFonts w:hint="cs"/>
                <w:i/>
                <w:iCs/>
                <w:spacing w:val="-4"/>
                <w:sz w:val="21"/>
                <w:szCs w:val="26"/>
                <w:rtl/>
                <w:lang w:val="ru-RU"/>
              </w:rPr>
              <w:t xml:space="preserve">: </w:t>
            </w:r>
            <w:r w:rsidR="00D2107D" w:rsidRPr="00693795">
              <w:rPr>
                <w:rFonts w:hint="cs"/>
                <w:i/>
                <w:iCs/>
                <w:spacing w:val="-4"/>
                <w:sz w:val="21"/>
                <w:szCs w:val="26"/>
                <w:rtl/>
                <w:lang w:val="ru-RU"/>
              </w:rPr>
              <w:t xml:space="preserve">تمت الموافقة </w:t>
            </w:r>
            <w:r w:rsidRPr="00693795">
              <w:rPr>
                <w:rFonts w:hint="cs"/>
                <w:i/>
                <w:iCs/>
                <w:spacing w:val="-4"/>
                <w:sz w:val="21"/>
                <w:szCs w:val="26"/>
                <w:rtl/>
                <w:lang w:val="ru-RU"/>
              </w:rPr>
              <w:t xml:space="preserve">على النسخة الإنكليزية </w:t>
            </w:r>
            <w:r w:rsidR="00D2107D" w:rsidRPr="00693795">
              <w:rPr>
                <w:rFonts w:hint="cs"/>
                <w:i/>
                <w:iCs/>
                <w:spacing w:val="-4"/>
                <w:sz w:val="21"/>
                <w:szCs w:val="26"/>
                <w:rtl/>
                <w:lang w:val="ru-RU"/>
              </w:rPr>
              <w:t>لهذه التوصية</w:t>
            </w:r>
            <w:r w:rsidRPr="00693795">
              <w:rPr>
                <w:rFonts w:hint="cs"/>
                <w:i/>
                <w:iCs/>
                <w:spacing w:val="-4"/>
                <w:sz w:val="21"/>
                <w:szCs w:val="26"/>
                <w:rtl/>
                <w:lang w:val="ru-RU"/>
              </w:rPr>
              <w:t xml:space="preserve"> الصادر</w:t>
            </w:r>
            <w:r w:rsidR="00D2107D" w:rsidRPr="00693795">
              <w:rPr>
                <w:rFonts w:hint="cs"/>
                <w:i/>
                <w:iCs/>
                <w:spacing w:val="-4"/>
                <w:sz w:val="21"/>
                <w:szCs w:val="26"/>
                <w:rtl/>
                <w:lang w:val="ru-RU"/>
              </w:rPr>
              <w:t>ة</w:t>
            </w:r>
            <w:r w:rsidRPr="00693795">
              <w:rPr>
                <w:rFonts w:hint="cs"/>
                <w:i/>
                <w:iCs/>
                <w:spacing w:val="-4"/>
                <w:sz w:val="21"/>
                <w:szCs w:val="26"/>
                <w:rtl/>
                <w:lang w:val="ru-RU"/>
              </w:rPr>
              <w:t xml:space="preserve"> عن قطاع الاتصالات الراديوية بموجب الإجراء الموضح في القرار </w:t>
            </w:r>
            <w:r w:rsidRPr="00693795">
              <w:rPr>
                <w:i/>
                <w:iCs/>
                <w:spacing w:val="-4"/>
                <w:sz w:val="21"/>
                <w:szCs w:val="26"/>
              </w:rPr>
              <w:t>ITU-R 1</w:t>
            </w:r>
            <w:r w:rsidRPr="00693795">
              <w:rPr>
                <w:rFonts w:hint="cs"/>
                <w:i/>
                <w:iCs/>
                <w:spacing w:val="-4"/>
                <w:sz w:val="21"/>
                <w:szCs w:val="26"/>
                <w:rtl/>
                <w:lang w:bidi="ar-EG"/>
              </w:rPr>
              <w:t>.</w:t>
            </w:r>
          </w:p>
        </w:tc>
      </w:tr>
    </w:tbl>
    <w:p w14:paraId="0E19E6E1" w14:textId="7CE1792E"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5504D6">
        <w:rPr>
          <w:sz w:val="20"/>
          <w:szCs w:val="26"/>
        </w:rPr>
        <w:t>2024</w:t>
      </w:r>
    </w:p>
    <w:p w14:paraId="12BAF027" w14:textId="77777777" w:rsidR="005E066B" w:rsidRPr="00440F51" w:rsidRDefault="005E066B" w:rsidP="003D40E1">
      <w:pPr>
        <w:spacing w:before="0" w:line="120" w:lineRule="auto"/>
        <w:ind w:right="539"/>
        <w:jc w:val="right"/>
        <w:rPr>
          <w:sz w:val="21"/>
          <w:szCs w:val="28"/>
          <w:rtl/>
          <w:lang w:bidi="ar-EG"/>
        </w:rPr>
      </w:pPr>
    </w:p>
    <w:p w14:paraId="289BB44D" w14:textId="411B0107" w:rsidR="005E066B" w:rsidRPr="003D017C" w:rsidRDefault="005E066B" w:rsidP="00EC44EE">
      <w:pPr>
        <w:spacing w:before="240"/>
        <w:jc w:val="center"/>
        <w:rPr>
          <w:sz w:val="21"/>
          <w:szCs w:val="20"/>
          <w:rtl/>
          <w:lang w:bidi="ar-EG"/>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5504D6">
        <w:rPr>
          <w:sz w:val="21"/>
          <w:szCs w:val="20"/>
        </w:rPr>
        <w:t>2024</w:t>
      </w:r>
    </w:p>
    <w:p w14:paraId="7860C749" w14:textId="77777777" w:rsidR="005E066B" w:rsidRPr="00693795" w:rsidRDefault="005E066B" w:rsidP="005E066B">
      <w:pPr>
        <w:rPr>
          <w:spacing w:val="-4"/>
          <w:sz w:val="20"/>
          <w:szCs w:val="26"/>
          <w:rtl/>
          <w:lang w:bidi="ar-EG"/>
        </w:rPr>
      </w:pPr>
      <w:r w:rsidRPr="00693795">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693795" w:rsidRPr="00693795">
        <w:rPr>
          <w:rFonts w:hint="cs"/>
          <w:spacing w:val="-4"/>
          <w:sz w:val="20"/>
          <w:szCs w:val="26"/>
          <w:rtl/>
          <w:lang w:val="ru-RU"/>
        </w:rPr>
        <w:t xml:space="preserve"> </w:t>
      </w:r>
      <w:r w:rsidRPr="00693795">
        <w:rPr>
          <w:rFonts w:hint="cs"/>
          <w:spacing w:val="-4"/>
          <w:sz w:val="20"/>
          <w:szCs w:val="26"/>
          <w:rtl/>
          <w:lang w:val="ru-RU"/>
        </w:rPr>
        <w:t xml:space="preserve">الاتحاد الدولي للاتصالات </w:t>
      </w:r>
      <w:r w:rsidRPr="00693795">
        <w:rPr>
          <w:spacing w:val="-4"/>
          <w:sz w:val="20"/>
          <w:szCs w:val="26"/>
        </w:rPr>
        <w:t>(ITU)</w:t>
      </w:r>
      <w:r w:rsidRPr="00693795">
        <w:rPr>
          <w:rFonts w:hint="cs"/>
          <w:spacing w:val="-4"/>
          <w:sz w:val="20"/>
          <w:szCs w:val="26"/>
          <w:rtl/>
          <w:lang w:bidi="ar-EG"/>
        </w:rPr>
        <w:t>.</w:t>
      </w:r>
    </w:p>
    <w:p w14:paraId="33CA2924"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6D991A06" w14:textId="694D3BDA" w:rsidR="002E6ECC" w:rsidRPr="0045598B" w:rsidRDefault="002E6ECC" w:rsidP="00AA1ACD">
      <w:pPr>
        <w:pStyle w:val="RecNo"/>
        <w:rPr>
          <w:rtl/>
        </w:rPr>
      </w:pPr>
      <w:r w:rsidRPr="00AA1ACD">
        <w:rPr>
          <w:rtl/>
        </w:rPr>
        <w:lastRenderedPageBreak/>
        <w:t>التوصيـة</w:t>
      </w:r>
      <w:r w:rsidRPr="00AA1ACD">
        <w:rPr>
          <w:rStyle w:val="href"/>
          <w:rFonts w:eastAsia="Times New Roman" w:cs="Times New Roman"/>
          <w:szCs w:val="20"/>
          <w:rtl/>
          <w:lang w:eastAsia="en-US" w:bidi="ar-SA"/>
        </w:rPr>
        <w:t xml:space="preserve"> </w:t>
      </w:r>
      <w:r w:rsidR="00CA603A" w:rsidRPr="00AA1ACD">
        <w:rPr>
          <w:rStyle w:val="href"/>
          <w:rFonts w:eastAsia="Times New Roman" w:cs="Times New Roman"/>
          <w:szCs w:val="20"/>
          <w:lang w:eastAsia="en-US" w:bidi="ar-SA"/>
        </w:rPr>
        <w:t xml:space="preserve">ITU-R </w:t>
      </w:r>
      <w:r w:rsidR="00AA1ACD" w:rsidRPr="00AA1ACD">
        <w:rPr>
          <w:rStyle w:val="href"/>
          <w:rFonts w:eastAsia="Times New Roman" w:cs="Times New Roman"/>
          <w:szCs w:val="20"/>
          <w:lang w:eastAsia="en-US" w:bidi="ar-SA"/>
        </w:rPr>
        <w:t>B</w:t>
      </w:r>
      <w:r w:rsidR="00CD2510">
        <w:rPr>
          <w:rStyle w:val="href"/>
          <w:rFonts w:eastAsia="Times New Roman" w:cs="Times New Roman"/>
          <w:szCs w:val="20"/>
          <w:lang w:eastAsia="en-US" w:bidi="ar-SA"/>
        </w:rPr>
        <w:t>T</w:t>
      </w:r>
      <w:r w:rsidR="00CA603A" w:rsidRPr="00AA1ACD">
        <w:rPr>
          <w:rStyle w:val="href"/>
          <w:rFonts w:eastAsia="Times New Roman" w:cs="Times New Roman"/>
          <w:szCs w:val="20"/>
          <w:lang w:eastAsia="en-US" w:bidi="ar-SA"/>
        </w:rPr>
        <w:t>.</w:t>
      </w:r>
      <w:r w:rsidR="005504D6">
        <w:rPr>
          <w:rStyle w:val="href"/>
          <w:rFonts w:eastAsia="Times New Roman" w:cs="Times New Roman"/>
          <w:szCs w:val="20"/>
          <w:lang w:eastAsia="en-US" w:bidi="ar-SA"/>
        </w:rPr>
        <w:t>1702-3</w:t>
      </w:r>
      <w:r w:rsidR="005504D6" w:rsidRPr="005504D6">
        <w:rPr>
          <w:rStyle w:val="href"/>
          <w:rFonts w:eastAsia="Times New Roman" w:cs="Times New Roman" w:hint="cs"/>
          <w:sz w:val="2"/>
          <w:szCs w:val="2"/>
          <w:rtl/>
          <w:lang w:eastAsia="en-US" w:bidi="ar-SA"/>
        </w:rPr>
        <w:t> </w:t>
      </w:r>
      <w:r w:rsidR="005504D6">
        <w:rPr>
          <w:rStyle w:val="FootnoteReference"/>
        </w:rPr>
        <w:footnoteReference w:id="1"/>
      </w:r>
    </w:p>
    <w:p w14:paraId="59B053CF" w14:textId="110E7FEC" w:rsidR="009D3DA8" w:rsidRDefault="005504D6" w:rsidP="005504D6">
      <w:pPr>
        <w:pStyle w:val="Rectitle"/>
        <w:rPr>
          <w:rtl/>
        </w:rPr>
      </w:pPr>
      <w:r w:rsidRPr="005504D6">
        <w:rPr>
          <w:rFonts w:hint="cs"/>
          <w:rtl/>
          <w:lang w:bidi="ar-SY"/>
        </w:rPr>
        <w:t>مبادئ توجيهية للتقليل من مخاطر نوبات الصَّرَع</w:t>
      </w:r>
      <w:r w:rsidR="00895D81">
        <w:rPr>
          <w:rtl/>
          <w:lang w:bidi="ar-SY"/>
        </w:rPr>
        <w:br/>
      </w:r>
      <w:r w:rsidRPr="005504D6">
        <w:rPr>
          <w:rFonts w:hint="cs"/>
          <w:rtl/>
          <w:lang w:bidi="ar-SY"/>
        </w:rPr>
        <w:t>بسبب الحساسية للضوء التي يسببها التلفزيون</w:t>
      </w:r>
    </w:p>
    <w:p w14:paraId="799CA5F7" w14:textId="1C71ED7B" w:rsidR="002E6ECC" w:rsidRPr="006E3D0D" w:rsidRDefault="002E6ECC" w:rsidP="005425A3">
      <w:pPr>
        <w:pStyle w:val="Recdate"/>
        <w:spacing w:before="240"/>
        <w:rPr>
          <w:rtl/>
        </w:rPr>
      </w:pPr>
      <w:r w:rsidRPr="006E3D0D">
        <w:t>(</w:t>
      </w:r>
      <w:r w:rsidR="005504D6">
        <w:t>2023-2019-2018-2005</w:t>
      </w:r>
      <w:r w:rsidRPr="006E3D0D">
        <w:t>)</w:t>
      </w:r>
    </w:p>
    <w:p w14:paraId="5DE4B76C" w14:textId="77777777" w:rsidR="005504D6" w:rsidRPr="00E16C15" w:rsidRDefault="005504D6" w:rsidP="005504D6">
      <w:pPr>
        <w:pStyle w:val="Headingsum"/>
        <w:rPr>
          <w:rtl/>
        </w:rPr>
      </w:pPr>
      <w:bookmarkStart w:id="0" w:name="_Toc476039172"/>
      <w:r w:rsidRPr="00E16C15">
        <w:rPr>
          <w:rFonts w:hint="cs"/>
          <w:rtl/>
        </w:rPr>
        <w:t>مجال التطبيق</w:t>
      </w:r>
      <w:bookmarkEnd w:id="0"/>
    </w:p>
    <w:p w14:paraId="2A5D8247" w14:textId="715EB4FC" w:rsidR="005504D6" w:rsidRDefault="005504D6" w:rsidP="00B73724">
      <w:pPr>
        <w:pStyle w:val="Summary"/>
      </w:pPr>
      <w:r w:rsidRPr="001B1EC0">
        <w:rPr>
          <w:rFonts w:hint="cs"/>
          <w:rtl/>
        </w:rPr>
        <w:t>أد</w:t>
      </w:r>
      <w:r>
        <w:rPr>
          <w:rFonts w:hint="cs"/>
          <w:rtl/>
        </w:rPr>
        <w:t>ّ</w:t>
      </w:r>
      <w:r w:rsidRPr="001B1EC0">
        <w:rPr>
          <w:rFonts w:hint="cs"/>
          <w:rtl/>
        </w:rPr>
        <w:t>ت الدراسات المستفيضة التي أ</w:t>
      </w:r>
      <w:r>
        <w:rPr>
          <w:rFonts w:hint="cs"/>
          <w:rtl/>
        </w:rPr>
        <w:t>ُ</w:t>
      </w:r>
      <w:r w:rsidRPr="001B1EC0">
        <w:rPr>
          <w:rFonts w:hint="cs"/>
          <w:rtl/>
        </w:rPr>
        <w:t>جريت في مختلف أرجاء العالم عن موضوع الصرع بسبب الحسا</w:t>
      </w:r>
      <w:r>
        <w:rPr>
          <w:rFonts w:hint="cs"/>
          <w:rtl/>
        </w:rPr>
        <w:t>سية للضوء إلى صياغة هذه التوصية. وتهدف المبادئ التوجيهية الواردة في هذه التوصية إلى حماية تلك الفئة من السكان المعرضة لنوبة الصرع بسبب الحساسية للضوء والتي</w:t>
      </w:r>
      <w:r>
        <w:rPr>
          <w:rFonts w:hint="eastAsia"/>
          <w:rtl/>
        </w:rPr>
        <w:t> </w:t>
      </w:r>
      <w:r>
        <w:rPr>
          <w:rFonts w:hint="cs"/>
          <w:rtl/>
        </w:rPr>
        <w:t xml:space="preserve">يمكن من ثم أن تتعرض لنوبات الصرع التي تسببها الومضات الضوئية، بما في ذلك تلك المرتبطة ببعض أنواع الصور التلفزيونية </w:t>
      </w:r>
      <w:r w:rsidR="00B73724" w:rsidRPr="00B73724">
        <w:rPr>
          <w:rFonts w:hint="cs"/>
          <w:rtl/>
          <w:lang w:bidi="ar-SA"/>
        </w:rPr>
        <w:t>ال</w:t>
      </w:r>
      <w:r w:rsidR="00B73724" w:rsidRPr="00B73724">
        <w:rPr>
          <w:rtl/>
          <w:lang w:bidi="ar-SA"/>
        </w:rPr>
        <w:t>وامضة أو</w:t>
      </w:r>
      <w:r w:rsidR="00121FBE">
        <w:rPr>
          <w:rFonts w:hint="eastAsia"/>
          <w:rtl/>
          <w:lang w:bidi="ar-SA"/>
        </w:rPr>
        <w:t> </w:t>
      </w:r>
      <w:r w:rsidR="00305890">
        <w:rPr>
          <w:rFonts w:hint="cs"/>
          <w:rtl/>
          <w:lang w:bidi="ar-SA"/>
        </w:rPr>
        <w:t>المرتعشة</w:t>
      </w:r>
      <w:r w:rsidR="00B73724" w:rsidRPr="00B73724">
        <w:rPr>
          <w:rFonts w:hint="cs"/>
          <w:rtl/>
          <w:lang w:bidi="ar-SA"/>
        </w:rPr>
        <w:t xml:space="preserve"> أو</w:t>
      </w:r>
      <w:r w:rsidR="00B73724" w:rsidRPr="00B73724">
        <w:rPr>
          <w:rtl/>
          <w:lang w:bidi="ar-SA"/>
        </w:rPr>
        <w:t xml:space="preserve"> صور سريعة التغير أو أنواع معينة من الأنماط المنتظ</w:t>
      </w:r>
      <w:r w:rsidR="00305890">
        <w:rPr>
          <w:rFonts w:hint="cs"/>
          <w:rtl/>
          <w:lang w:bidi="ar-SA"/>
        </w:rPr>
        <w:t>َ</w:t>
      </w:r>
      <w:r w:rsidR="00B73724" w:rsidRPr="00B73724">
        <w:rPr>
          <w:rtl/>
          <w:lang w:bidi="ar-SA"/>
        </w:rPr>
        <w:t>مة</w:t>
      </w:r>
      <w:r>
        <w:rPr>
          <w:rStyle w:val="FootnoteReference"/>
          <w:rtl/>
        </w:rPr>
        <w:footnoteReference w:id="2"/>
      </w:r>
      <w:r>
        <w:rPr>
          <w:rFonts w:hint="cs"/>
          <w:rtl/>
        </w:rPr>
        <w:t xml:space="preserve">. </w:t>
      </w:r>
      <w:r w:rsidRPr="00545D4A">
        <w:rPr>
          <w:rFonts w:hint="cs"/>
          <w:spacing w:val="4"/>
          <w:rtl/>
        </w:rPr>
        <w:t xml:space="preserve">ولذلك فإن هيئات البث مدعوة إلى توعية منتجي البرامج بمخاطر إعداد صور تلفزيونية قد تستفز نوبات الصرع المرتبطة بالحساسية للضوء لدى المشاهدين الذين هم عرضة لهذه النوبات. وتحتوي الملحقات من </w:t>
      </w:r>
      <w:r w:rsidRPr="00545D4A">
        <w:rPr>
          <w:spacing w:val="4"/>
        </w:rPr>
        <w:t>1</w:t>
      </w:r>
      <w:r w:rsidRPr="00545D4A">
        <w:rPr>
          <w:rFonts w:hint="cs"/>
          <w:spacing w:val="4"/>
          <w:rtl/>
        </w:rPr>
        <w:t xml:space="preserve"> إلى </w:t>
      </w:r>
      <w:r w:rsidRPr="00545D4A">
        <w:rPr>
          <w:spacing w:val="4"/>
        </w:rPr>
        <w:t>5</w:t>
      </w:r>
      <w:r w:rsidRPr="00545D4A">
        <w:rPr>
          <w:rFonts w:hint="cs"/>
          <w:spacing w:val="4"/>
          <w:rtl/>
        </w:rPr>
        <w:t xml:space="preserve"> على معلومات </w:t>
      </w:r>
      <w:r w:rsidR="00305890">
        <w:rPr>
          <w:rFonts w:hint="cs"/>
          <w:spacing w:val="4"/>
          <w:rtl/>
        </w:rPr>
        <w:t xml:space="preserve">إرشادية </w:t>
      </w:r>
      <w:r w:rsidRPr="00545D4A">
        <w:rPr>
          <w:rFonts w:hint="cs"/>
          <w:spacing w:val="4"/>
          <w:rtl/>
        </w:rPr>
        <w:t>إضافية عن هذ</w:t>
      </w:r>
      <w:r>
        <w:rPr>
          <w:rFonts w:hint="cs"/>
          <w:spacing w:val="4"/>
          <w:rtl/>
        </w:rPr>
        <w:t>ا الموضوع</w:t>
      </w:r>
      <w:r w:rsidRPr="00545D4A">
        <w:rPr>
          <w:rFonts w:hint="cs"/>
          <w:spacing w:val="4"/>
          <w:rtl/>
        </w:rPr>
        <w:t>.</w:t>
      </w:r>
    </w:p>
    <w:p w14:paraId="605BA1AD" w14:textId="77777777" w:rsidR="005504D6" w:rsidRPr="00E16C15" w:rsidRDefault="005504D6" w:rsidP="005504D6">
      <w:pPr>
        <w:pStyle w:val="Headingb"/>
        <w:rPr>
          <w:rFonts w:eastAsia="SimSun"/>
          <w:rtl/>
          <w:lang w:eastAsia="zh-CN" w:bidi="ar-EG"/>
        </w:rPr>
      </w:pPr>
      <w:r w:rsidRPr="00E16C15">
        <w:rPr>
          <w:rFonts w:eastAsia="SimSun" w:hint="cs"/>
          <w:rtl/>
          <w:lang w:eastAsia="zh-CN" w:bidi="ar-EG"/>
        </w:rPr>
        <w:t>مصطلحات أساسية</w:t>
      </w:r>
    </w:p>
    <w:p w14:paraId="3656596B" w14:textId="039C7E4C" w:rsidR="005504D6" w:rsidRPr="00E16C15" w:rsidRDefault="005504D6" w:rsidP="0030589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Pr>
          <w:rFonts w:hint="cs"/>
          <w:rtl/>
        </w:rPr>
        <w:t>صرع</w:t>
      </w:r>
      <w:r w:rsidRPr="00442791">
        <w:rPr>
          <w:rFonts w:hint="cs"/>
          <w:rtl/>
        </w:rPr>
        <w:t>، صور وامضة</w:t>
      </w:r>
      <w:r>
        <w:rPr>
          <w:rFonts w:hint="cs"/>
          <w:rtl/>
        </w:rPr>
        <w:t>، حساسية للضوء، نوبات</w:t>
      </w:r>
      <w:r w:rsidR="00305890">
        <w:rPr>
          <w:rFonts w:hint="cs"/>
          <w:rtl/>
        </w:rPr>
        <w:t xml:space="preserve">، </w:t>
      </w:r>
      <w:r w:rsidR="00305890" w:rsidRPr="00305890">
        <w:rPr>
          <w:rtl/>
        </w:rPr>
        <w:t>الأنماط المنتظ</w:t>
      </w:r>
      <w:r w:rsidR="00305890" w:rsidRPr="00305890">
        <w:rPr>
          <w:rFonts w:hint="cs"/>
          <w:rtl/>
        </w:rPr>
        <w:t>َ</w:t>
      </w:r>
      <w:r w:rsidR="00305890" w:rsidRPr="00305890">
        <w:rPr>
          <w:rtl/>
        </w:rPr>
        <w:t>مة</w:t>
      </w:r>
    </w:p>
    <w:p w14:paraId="29B1231B" w14:textId="77777777" w:rsidR="005504D6" w:rsidRPr="00E16C15" w:rsidRDefault="005504D6" w:rsidP="005504D6">
      <w:pPr>
        <w:pStyle w:val="Normalaftertitle0"/>
        <w:rPr>
          <w:rtl/>
        </w:rPr>
      </w:pPr>
      <w:r w:rsidRPr="00E16C15">
        <w:rPr>
          <w:rFonts w:hint="cs"/>
          <w:rtl/>
        </w:rPr>
        <w:t>إن جمعية الاتصالات الراديوية للاتحاد الدولي للاتصالات،</w:t>
      </w:r>
    </w:p>
    <w:p w14:paraId="0B9C965B" w14:textId="77777777" w:rsidR="005504D6" w:rsidRPr="00E16C15" w:rsidRDefault="005504D6" w:rsidP="005504D6">
      <w:pPr>
        <w:pStyle w:val="Call"/>
        <w:rPr>
          <w:rFonts w:eastAsia="SimSun"/>
          <w:rtl/>
        </w:rPr>
      </w:pPr>
      <w:r w:rsidRPr="00E16C15">
        <w:rPr>
          <w:rFonts w:eastAsia="SimSun" w:hint="cs"/>
          <w:rtl/>
        </w:rPr>
        <w:t>إذ تضع في اعتبارها</w:t>
      </w:r>
    </w:p>
    <w:p w14:paraId="1140E8D8" w14:textId="1C1C2BD0" w:rsidR="005504D6" w:rsidRDefault="005504D6" w:rsidP="00305890">
      <w:pPr>
        <w:rPr>
          <w:rtl/>
          <w:lang w:bidi="ar-EG"/>
        </w:rPr>
      </w:pPr>
      <w:r w:rsidRPr="003F4FF7">
        <w:rPr>
          <w:rFonts w:hint="cs"/>
          <w:i/>
          <w:iCs/>
          <w:rtl/>
          <w:lang w:bidi="ar-EG"/>
        </w:rPr>
        <w:t xml:space="preserve"> أ )</w:t>
      </w:r>
      <w:r>
        <w:rPr>
          <w:rFonts w:hint="cs"/>
          <w:rtl/>
          <w:lang w:bidi="ar-EG"/>
        </w:rPr>
        <w:tab/>
        <w:t>أن عدداً من نوبات الصرع الفردية أو الجماعية المتولدة عن الحساسية للضوء لدى الأشخاص المعرضين لها، لا</w:t>
      </w:r>
      <w:r>
        <w:rPr>
          <w:rFonts w:hint="eastAsia"/>
          <w:rtl/>
          <w:lang w:bidi="ar-EG"/>
        </w:rPr>
        <w:t> </w:t>
      </w:r>
      <w:r>
        <w:rPr>
          <w:rFonts w:hint="cs"/>
          <w:rtl/>
          <w:lang w:bidi="ar-EG"/>
        </w:rPr>
        <w:t>سيما الأطفال، قد أُبلغ عنها من مختلف أنحاء العالم بسبب</w:t>
      </w:r>
      <w:r w:rsidR="00305890">
        <w:rPr>
          <w:rFonts w:hint="cs"/>
          <w:rtl/>
          <w:lang w:bidi="ar-EG"/>
        </w:rPr>
        <w:t xml:space="preserve"> وميض أو</w:t>
      </w:r>
      <w:r>
        <w:rPr>
          <w:rFonts w:hint="cs"/>
          <w:rtl/>
          <w:lang w:bidi="ar-EG"/>
        </w:rPr>
        <w:t xml:space="preserve"> ارتعاش الصور التلفزيونية</w:t>
      </w:r>
      <w:r w:rsidR="00305890" w:rsidRPr="00305890">
        <w:rPr>
          <w:rFonts w:eastAsiaTheme="minorHAnsi" w:hint="cs"/>
          <w:rtl/>
          <w:lang w:eastAsia="en-US" w:bidi="ar-EG"/>
        </w:rPr>
        <w:t xml:space="preserve"> </w:t>
      </w:r>
      <w:r w:rsidR="00305890">
        <w:rPr>
          <w:rFonts w:eastAsiaTheme="minorHAnsi" w:hint="cs"/>
          <w:rtl/>
          <w:lang w:eastAsia="en-US" w:bidi="ar-EG"/>
        </w:rPr>
        <w:t>و</w:t>
      </w:r>
      <w:r w:rsidR="00305890" w:rsidRPr="00305890">
        <w:rPr>
          <w:rFonts w:hint="cs"/>
          <w:rtl/>
          <w:lang w:bidi="ar-EG"/>
        </w:rPr>
        <w:t>التنميط</w:t>
      </w:r>
      <w:r w:rsidR="00305890" w:rsidRPr="00305890">
        <w:rPr>
          <w:rtl/>
        </w:rPr>
        <w:t xml:space="preserve"> </w:t>
      </w:r>
      <w:r w:rsidR="00305890">
        <w:rPr>
          <w:rFonts w:hint="cs"/>
          <w:rtl/>
        </w:rPr>
        <w:t>المنتظَم</w:t>
      </w:r>
      <w:r>
        <w:rPr>
          <w:rFonts w:hint="cs"/>
          <w:rtl/>
          <w:lang w:bidi="ar-EG"/>
        </w:rPr>
        <w:t>؛</w:t>
      </w:r>
    </w:p>
    <w:p w14:paraId="02315A66" w14:textId="77777777" w:rsidR="005504D6" w:rsidRDefault="005504D6" w:rsidP="005504D6">
      <w:pPr>
        <w:rPr>
          <w:rtl/>
          <w:lang w:bidi="ar-EG"/>
        </w:rPr>
      </w:pPr>
      <w:r w:rsidRPr="003F4FF7">
        <w:rPr>
          <w:rFonts w:hint="cs"/>
          <w:i/>
          <w:iCs/>
          <w:rtl/>
          <w:lang w:bidi="ar-EG"/>
        </w:rPr>
        <w:t>ب)</w:t>
      </w:r>
      <w:r>
        <w:rPr>
          <w:rFonts w:hint="cs"/>
          <w:rtl/>
          <w:lang w:bidi="ar-EG"/>
        </w:rPr>
        <w:tab/>
        <w:t>أن الصور المعروضة على أجهزة التلفزيون، وإن كانت لا تسبب في حد ذاتها داء الصرع الناجم عن الحساسية للضوء، فإنها قد تستفز نوبات الصرع لدى من هم عرضة لذلك بسبب الحساسية للضوء؛</w:t>
      </w:r>
    </w:p>
    <w:p w14:paraId="3A65A9D0" w14:textId="77777777" w:rsidR="005504D6" w:rsidRDefault="005504D6" w:rsidP="005504D6">
      <w:pPr>
        <w:rPr>
          <w:rtl/>
          <w:lang w:bidi="ar-EG"/>
        </w:rPr>
      </w:pPr>
      <w:r w:rsidRPr="003F4FF7">
        <w:rPr>
          <w:rFonts w:hint="cs"/>
          <w:i/>
          <w:iCs/>
          <w:rtl/>
          <w:lang w:bidi="ar-EG"/>
        </w:rPr>
        <w:t>ج)</w:t>
      </w:r>
      <w:r>
        <w:rPr>
          <w:rFonts w:hint="cs"/>
          <w:rtl/>
          <w:lang w:bidi="ar-EG"/>
        </w:rPr>
        <w:tab/>
        <w:t>أن من المفيد التعرف على التدابير الكفيلة بتجنب احتمال إنتاج مواد للبث التلفزيوني من شأنها أن تستفز نوبات الصرع بسبب الحساسية للضوء؛</w:t>
      </w:r>
    </w:p>
    <w:p w14:paraId="6930513A" w14:textId="77777777" w:rsidR="005504D6" w:rsidRDefault="005504D6" w:rsidP="005504D6">
      <w:pPr>
        <w:rPr>
          <w:rtl/>
          <w:lang w:bidi="ar-EG"/>
        </w:rPr>
      </w:pPr>
      <w:r w:rsidRPr="003F4FF7">
        <w:rPr>
          <w:rFonts w:hint="cs"/>
          <w:i/>
          <w:iCs/>
          <w:rtl/>
          <w:lang w:bidi="ar-EG"/>
        </w:rPr>
        <w:t>د</w:t>
      </w:r>
      <w:r>
        <w:rPr>
          <w:rFonts w:hint="cs"/>
          <w:i/>
          <w:iCs/>
          <w:rtl/>
          <w:lang w:bidi="ar-EG"/>
        </w:rPr>
        <w:t xml:space="preserve"> </w:t>
      </w:r>
      <w:r w:rsidRPr="003F4FF7">
        <w:rPr>
          <w:rFonts w:hint="cs"/>
          <w:i/>
          <w:iCs/>
          <w:rtl/>
          <w:lang w:bidi="ar-EG"/>
        </w:rPr>
        <w:t>)</w:t>
      </w:r>
      <w:r>
        <w:rPr>
          <w:rFonts w:hint="cs"/>
          <w:rtl/>
          <w:lang w:bidi="ar-EG"/>
        </w:rPr>
        <w:tab/>
        <w:t>أن التدابير المتخذة يجب أن تتناسب مع المخاطر وينبغي ألا تُثقل كاهل منظمات البث أو منتجي البرامج بلا داع؛</w:t>
      </w:r>
    </w:p>
    <w:p w14:paraId="7DA9058B" w14:textId="77777777" w:rsidR="005504D6" w:rsidRDefault="005504D6" w:rsidP="005504D6">
      <w:pPr>
        <w:rPr>
          <w:rtl/>
          <w:lang w:bidi="ar-EG"/>
        </w:rPr>
      </w:pPr>
      <w:r w:rsidRPr="003F4FF7">
        <w:rPr>
          <w:rFonts w:hint="cs"/>
          <w:i/>
          <w:iCs/>
          <w:rtl/>
          <w:lang w:bidi="ar-EG"/>
        </w:rPr>
        <w:t>هـ</w:t>
      </w:r>
      <w:r>
        <w:rPr>
          <w:rFonts w:hint="cs"/>
          <w:i/>
          <w:iCs/>
          <w:rtl/>
          <w:lang w:bidi="ar-EG"/>
        </w:rPr>
        <w:t xml:space="preserve"> </w:t>
      </w:r>
      <w:r w:rsidRPr="003F4FF7">
        <w:rPr>
          <w:rFonts w:hint="cs"/>
          <w:i/>
          <w:iCs/>
          <w:rtl/>
          <w:lang w:bidi="ar-EG"/>
        </w:rPr>
        <w:t>)</w:t>
      </w:r>
      <w:r>
        <w:rPr>
          <w:rFonts w:hint="cs"/>
          <w:rtl/>
          <w:lang w:bidi="ar-EG"/>
        </w:rPr>
        <w:tab/>
        <w:t>أن أثر هذه التدابير على القائمين بالبث أو منتجي البرامج يتفاوت بحسب نوع البرامج المنتجة؛</w:t>
      </w:r>
    </w:p>
    <w:p w14:paraId="58469FC7" w14:textId="77777777" w:rsidR="005504D6" w:rsidRDefault="005504D6" w:rsidP="005504D6">
      <w:pPr>
        <w:rPr>
          <w:rtl/>
          <w:lang w:bidi="ar-EG"/>
        </w:rPr>
      </w:pPr>
      <w:r w:rsidRPr="003F4FF7">
        <w:rPr>
          <w:rFonts w:hint="cs"/>
          <w:i/>
          <w:iCs/>
          <w:rtl/>
          <w:lang w:bidi="ar-EG"/>
        </w:rPr>
        <w:t>و</w:t>
      </w:r>
      <w:r>
        <w:rPr>
          <w:rFonts w:hint="cs"/>
          <w:i/>
          <w:iCs/>
          <w:rtl/>
          <w:lang w:bidi="ar-EG"/>
        </w:rPr>
        <w:t xml:space="preserve"> </w:t>
      </w:r>
      <w:r w:rsidRPr="003F4FF7">
        <w:rPr>
          <w:rFonts w:hint="cs"/>
          <w:i/>
          <w:iCs/>
          <w:rtl/>
          <w:lang w:bidi="ar-EG"/>
        </w:rPr>
        <w:t>)</w:t>
      </w:r>
      <w:r>
        <w:rPr>
          <w:rFonts w:hint="cs"/>
          <w:rtl/>
          <w:lang w:bidi="ar-EG"/>
        </w:rPr>
        <w:tab/>
        <w:t>أن تطبيق هذه التدابير تطبيقاً فعالاً يقتضي أن تكون بسيطة وسهلة الفهم من جانب منتجي البرامج غير التقنيين:</w:t>
      </w:r>
    </w:p>
    <w:p w14:paraId="286C7FEB" w14:textId="77777777" w:rsidR="005504D6" w:rsidRDefault="005504D6" w:rsidP="005504D6">
      <w:pPr>
        <w:pStyle w:val="enumlev1"/>
        <w:rPr>
          <w:rtl/>
        </w:rPr>
      </w:pPr>
      <w:r>
        <w:rPr>
          <w:rFonts w:hint="cs"/>
          <w:rtl/>
        </w:rPr>
        <w:t>-</w:t>
      </w:r>
      <w:r>
        <w:rPr>
          <w:rFonts w:hint="cs"/>
          <w:rtl/>
        </w:rPr>
        <w:tab/>
        <w:t>أن إنتاج بعض البرامج التي تذاع مباشرة (مثل الأنباء) يخرج في غالب الأحيان عن نطاق تحكم القائم بالبث؛</w:t>
      </w:r>
    </w:p>
    <w:p w14:paraId="6574200D" w14:textId="77777777" w:rsidR="005504D6" w:rsidRDefault="005504D6" w:rsidP="005504D6">
      <w:pPr>
        <w:pStyle w:val="enumlev1"/>
        <w:rPr>
          <w:rtl/>
        </w:rPr>
      </w:pPr>
      <w:r>
        <w:rPr>
          <w:rFonts w:hint="cs"/>
          <w:rtl/>
        </w:rPr>
        <w:t>-</w:t>
      </w:r>
      <w:r>
        <w:rPr>
          <w:rFonts w:hint="cs"/>
          <w:rtl/>
        </w:rPr>
        <w:tab/>
        <w:t>أن نتائج القياسات التي أُعدت للتحقق من الامتثال للمبادئ التوجيهية تتوقف على عدد من معلمات القياس؛</w:t>
      </w:r>
    </w:p>
    <w:p w14:paraId="32FE9014" w14:textId="77777777" w:rsidR="005504D6" w:rsidRDefault="005504D6" w:rsidP="005504D6">
      <w:pPr>
        <w:pStyle w:val="enumlev1"/>
        <w:rPr>
          <w:rtl/>
        </w:rPr>
      </w:pPr>
      <w:r>
        <w:rPr>
          <w:rFonts w:hint="cs"/>
          <w:rtl/>
        </w:rPr>
        <w:t>-</w:t>
      </w:r>
      <w:r>
        <w:rPr>
          <w:rFonts w:hint="cs"/>
          <w:rtl/>
        </w:rPr>
        <w:tab/>
        <w:t>أن بيئة المشاهدة وأجهزة العرض، التي تؤثر في احتمال حدوث المشكلة لدى المشاهدين المعرضين لذلك، تختلف تبعاً لأسلوب العيش في مختلف أنحاء العالم؛</w:t>
      </w:r>
    </w:p>
    <w:p w14:paraId="6AEA24AE" w14:textId="77777777" w:rsidR="005504D6" w:rsidRDefault="005504D6" w:rsidP="005504D6">
      <w:pPr>
        <w:keepNext/>
        <w:keepLines/>
        <w:rPr>
          <w:rtl/>
          <w:lang w:bidi="ar-EG"/>
        </w:rPr>
      </w:pPr>
      <w:r w:rsidRPr="003F4FF7">
        <w:rPr>
          <w:rFonts w:hint="cs"/>
          <w:i/>
          <w:iCs/>
          <w:rtl/>
          <w:lang w:bidi="ar-EG"/>
        </w:rPr>
        <w:lastRenderedPageBreak/>
        <w:t>ز</w:t>
      </w:r>
      <w:r>
        <w:rPr>
          <w:rFonts w:hint="cs"/>
          <w:i/>
          <w:iCs/>
          <w:rtl/>
          <w:lang w:bidi="ar-EG"/>
        </w:rPr>
        <w:t xml:space="preserve"> </w:t>
      </w:r>
      <w:r w:rsidRPr="003F4FF7">
        <w:rPr>
          <w:rFonts w:hint="cs"/>
          <w:i/>
          <w:iCs/>
          <w:rtl/>
          <w:lang w:bidi="ar-EG"/>
        </w:rPr>
        <w:t>)</w:t>
      </w:r>
      <w:r>
        <w:rPr>
          <w:rFonts w:hint="cs"/>
          <w:rtl/>
          <w:lang w:bidi="ar-EG"/>
        </w:rPr>
        <w:tab/>
        <w:t>أن خط التعرض إلى نوبة صرع لا يمكن درؤه عن معظم المشاهدين المعرضين لها:</w:t>
      </w:r>
    </w:p>
    <w:p w14:paraId="338E2A1D" w14:textId="77777777" w:rsidR="005504D6" w:rsidRDefault="005504D6" w:rsidP="005504D6">
      <w:pPr>
        <w:pStyle w:val="enumlev1"/>
        <w:keepNext/>
        <w:keepLines/>
        <w:rPr>
          <w:rtl/>
        </w:rPr>
      </w:pPr>
      <w:r>
        <w:rPr>
          <w:rFonts w:hint="cs"/>
          <w:rtl/>
        </w:rPr>
        <w:t>-</w:t>
      </w:r>
      <w:r>
        <w:rPr>
          <w:rFonts w:hint="cs"/>
          <w:rtl/>
        </w:rPr>
        <w:tab/>
        <w:t>أن عدداً ضئيلاً من المشاهدين شديدي التعرض يمكن أن يتمتعوا بالحماية بفضل مرشاح يزود به المستقبِل؛</w:t>
      </w:r>
    </w:p>
    <w:p w14:paraId="6FF25A99" w14:textId="7A28CCA5" w:rsidR="005504D6" w:rsidRDefault="005504D6" w:rsidP="005504D6">
      <w:pPr>
        <w:pStyle w:val="enumlev1"/>
        <w:keepNext/>
        <w:keepLines/>
        <w:rPr>
          <w:rtl/>
        </w:rPr>
      </w:pPr>
      <w:r>
        <w:rPr>
          <w:rFonts w:hint="cs"/>
          <w:rtl/>
        </w:rPr>
        <w:t>-</w:t>
      </w:r>
      <w:r>
        <w:rPr>
          <w:rFonts w:hint="cs"/>
          <w:rtl/>
        </w:rPr>
        <w:tab/>
        <w:t>أن تعقد سلسلة البث من بدايتها إلى نهايتها والتي يدخل فيها العديد من المنظمات والتكنولوجيات، من التقاط الصور والإنتاج والصياغة ثم البث والاستقبال والعرض، إلى جانب ظروف المشاهدة، يحول دون تحكم أي منظمة بمفردها في</w:t>
      </w:r>
      <w:r>
        <w:rPr>
          <w:rFonts w:hint="eastAsia"/>
          <w:rtl/>
        </w:rPr>
        <w:t> </w:t>
      </w:r>
      <w:r>
        <w:rPr>
          <w:rFonts w:hint="cs"/>
          <w:rtl/>
        </w:rPr>
        <w:t>هذا</w:t>
      </w:r>
      <w:r w:rsidR="00121FBE">
        <w:rPr>
          <w:rFonts w:hint="eastAsia"/>
          <w:rtl/>
        </w:rPr>
        <w:t> </w:t>
      </w:r>
      <w:r>
        <w:rPr>
          <w:rFonts w:hint="cs"/>
          <w:rtl/>
        </w:rPr>
        <w:t>النوع من المخاطر،</w:t>
      </w:r>
    </w:p>
    <w:p w14:paraId="3F8A8509" w14:textId="77777777" w:rsidR="005504D6" w:rsidRPr="004A43DF" w:rsidRDefault="005504D6" w:rsidP="005504D6">
      <w:pPr>
        <w:pStyle w:val="Call"/>
        <w:rPr>
          <w:rtl/>
        </w:rPr>
      </w:pPr>
      <w:r w:rsidRPr="004A43DF">
        <w:rPr>
          <w:rFonts w:hint="cs"/>
          <w:rtl/>
        </w:rPr>
        <w:t>توصي</w:t>
      </w:r>
    </w:p>
    <w:p w14:paraId="401E8203" w14:textId="77777777" w:rsidR="005504D6" w:rsidRPr="00E2249B" w:rsidRDefault="005504D6" w:rsidP="005504D6">
      <w:pPr>
        <w:rPr>
          <w:rtl/>
          <w:lang w:bidi="ar-EG"/>
        </w:rPr>
      </w:pPr>
      <w:r w:rsidRPr="00E2249B">
        <w:rPr>
          <w:lang w:bidi="ar-EG"/>
        </w:rPr>
        <w:t>1</w:t>
      </w:r>
      <w:r w:rsidRPr="00E2249B">
        <w:rPr>
          <w:rFonts w:hint="cs"/>
          <w:rtl/>
          <w:lang w:bidi="ar-EG"/>
        </w:rPr>
        <w:tab/>
        <w:t>بتشجيع منظمات البث على إرشاد منتجي البرامج بمخاطر إنتاج تلك الصور التلفزيونية التي قد تستفز نوبات الصرع بسبب الحساسية للضوء لدى المشاهدين المعرضين لذلك؛</w:t>
      </w:r>
    </w:p>
    <w:p w14:paraId="6D6E7B76" w14:textId="77777777" w:rsidR="005504D6" w:rsidRPr="00E2249B" w:rsidRDefault="005504D6" w:rsidP="005504D6">
      <w:pPr>
        <w:rPr>
          <w:rtl/>
          <w:lang w:bidi="ar-EG"/>
        </w:rPr>
      </w:pPr>
      <w:r w:rsidRPr="00E2249B">
        <w:rPr>
          <w:lang w:bidi="ar-EG"/>
        </w:rPr>
        <w:t>2</w:t>
      </w:r>
      <w:r w:rsidRPr="00E2249B">
        <w:rPr>
          <w:rFonts w:hint="cs"/>
          <w:rtl/>
          <w:lang w:bidi="ar-EG"/>
        </w:rPr>
        <w:tab/>
        <w:t>بضرورة اطّلاع منتجي البرامج التلفزيونية ومصنعي أجهزة الاستهلاك والمشاهدين على المعلومات الإرشادية التقنية الواردة في</w:t>
      </w:r>
      <w:r w:rsidRPr="00E2249B">
        <w:rPr>
          <w:rFonts w:hint="eastAsia"/>
          <w:rtl/>
          <w:lang w:bidi="ar-EG"/>
        </w:rPr>
        <w:t> </w:t>
      </w:r>
      <w:r w:rsidRPr="00E2249B">
        <w:rPr>
          <w:rFonts w:hint="cs"/>
          <w:rtl/>
          <w:lang w:bidi="ar-EG"/>
        </w:rPr>
        <w:t>الملحقات،</w:t>
      </w:r>
    </w:p>
    <w:p w14:paraId="42835DEB" w14:textId="77777777" w:rsidR="005504D6" w:rsidRPr="00BB1B8E" w:rsidRDefault="005504D6" w:rsidP="005504D6">
      <w:pPr>
        <w:pStyle w:val="Call"/>
        <w:rPr>
          <w:rtl/>
        </w:rPr>
      </w:pPr>
      <w:r w:rsidRPr="00BB1B8E">
        <w:rPr>
          <w:rFonts w:hint="cs"/>
          <w:rtl/>
        </w:rPr>
        <w:t>وتوصي علاوة</w:t>
      </w:r>
      <w:r>
        <w:rPr>
          <w:rFonts w:hint="cs"/>
          <w:rtl/>
        </w:rPr>
        <w:t>ً على ذلك</w:t>
      </w:r>
    </w:p>
    <w:p w14:paraId="44B6EA8B" w14:textId="77777777" w:rsidR="005504D6" w:rsidRPr="00E2249B" w:rsidRDefault="005504D6" w:rsidP="005504D6">
      <w:pPr>
        <w:rPr>
          <w:rtl/>
          <w:lang w:bidi="ar-EG"/>
        </w:rPr>
      </w:pPr>
      <w:r w:rsidRPr="00E2249B">
        <w:rPr>
          <w:lang w:bidi="ar-EG"/>
        </w:rPr>
        <w:t>1</w:t>
      </w:r>
      <w:r w:rsidRPr="00E2249B">
        <w:rPr>
          <w:rFonts w:hint="cs"/>
          <w:rtl/>
          <w:lang w:bidi="ar-EG"/>
        </w:rPr>
        <w:tab/>
        <w:t>بالحاجة إلى إجراء المزيد من الدراسات علماً بوجود مختلف أنواع البرامج في بيئات البث؛</w:t>
      </w:r>
    </w:p>
    <w:p w14:paraId="3850BF19" w14:textId="77777777" w:rsidR="005504D6" w:rsidRPr="00E2249B" w:rsidRDefault="005504D6" w:rsidP="005504D6">
      <w:pPr>
        <w:rPr>
          <w:lang w:bidi="ar-EG"/>
        </w:rPr>
      </w:pPr>
      <w:r w:rsidRPr="00E2249B">
        <w:rPr>
          <w:lang w:bidi="ar-EG"/>
        </w:rPr>
        <w:t>2</w:t>
      </w:r>
      <w:r w:rsidRPr="00E2249B">
        <w:rPr>
          <w:rFonts w:hint="cs"/>
          <w:rtl/>
          <w:lang w:bidi="ar-EG"/>
        </w:rPr>
        <w:tab/>
        <w:t>باستشارة المنظمات الطبية الدولية المناسبة (مثل منظمة الصحة العالمية) وإبلاغها بصفة منتظمة بهذه المسائل، وذلك نظراً لتعقّد المسائل في هذا الشأن.</w:t>
      </w:r>
    </w:p>
    <w:p w14:paraId="39B7FADC" w14:textId="77777777" w:rsidR="005504D6" w:rsidRDefault="005504D6" w:rsidP="005504D6">
      <w:pPr>
        <w:rPr>
          <w:lang w:bidi="ar-EG"/>
        </w:rPr>
      </w:pPr>
    </w:p>
    <w:p w14:paraId="621F9539" w14:textId="77777777" w:rsidR="005504D6" w:rsidRDefault="005504D6" w:rsidP="005504D6">
      <w:pPr>
        <w:rPr>
          <w:rtl/>
          <w:lang w:bidi="ar-EG"/>
        </w:rPr>
      </w:pPr>
    </w:p>
    <w:p w14:paraId="70AC9A99" w14:textId="2F2AF25E" w:rsidR="005504D6" w:rsidRPr="00D07E55" w:rsidRDefault="005504D6" w:rsidP="005504D6">
      <w:pPr>
        <w:pStyle w:val="AnnexNoTitle"/>
        <w:rPr>
          <w:rtl/>
        </w:rPr>
      </w:pPr>
      <w:r w:rsidRPr="00C5271B">
        <w:rPr>
          <w:rFonts w:hint="cs"/>
          <w:rtl/>
        </w:rPr>
        <w:t xml:space="preserve">الملحق </w:t>
      </w:r>
      <w:r w:rsidRPr="00C5271B">
        <w:t>1</w:t>
      </w:r>
      <w:r>
        <w:rPr>
          <w:rtl/>
        </w:rPr>
        <w:br/>
      </w:r>
      <w:r>
        <w:rPr>
          <w:rtl/>
        </w:rPr>
        <w:br/>
      </w:r>
      <w:r w:rsidRPr="003F4FF7">
        <w:rPr>
          <w:rFonts w:hint="cs"/>
          <w:spacing w:val="6"/>
          <w:rtl/>
        </w:rPr>
        <w:t>مبادئ توجيهية لمنظمات الإنتاج</w:t>
      </w:r>
      <w:r>
        <w:rPr>
          <w:rtl/>
        </w:rPr>
        <w:br/>
      </w:r>
      <w:r w:rsidRPr="004A43DF">
        <w:rPr>
          <w:rFonts w:hint="cs"/>
          <w:rtl/>
        </w:rPr>
        <w:t>بشأن الصور الوامضة</w:t>
      </w:r>
      <w:r w:rsidR="00305890">
        <w:rPr>
          <w:rFonts w:hint="cs"/>
          <w:rtl/>
        </w:rPr>
        <w:t xml:space="preserve"> أو النمطية</w:t>
      </w:r>
      <w:r w:rsidRPr="004A43DF">
        <w:rPr>
          <w:rFonts w:hint="cs"/>
          <w:rtl/>
        </w:rPr>
        <w:t xml:space="preserve"> في التلفزيون</w:t>
      </w:r>
    </w:p>
    <w:p w14:paraId="28B3D931" w14:textId="4C51B1D4" w:rsidR="005504D6" w:rsidRDefault="005504D6" w:rsidP="00526EED">
      <w:pPr>
        <w:pStyle w:val="Normalaftertitle"/>
        <w:rPr>
          <w:rtl/>
        </w:rPr>
      </w:pPr>
      <w:r w:rsidRPr="007D102F">
        <w:rPr>
          <w:rFonts w:hint="cs"/>
          <w:spacing w:val="4"/>
          <w:rtl/>
        </w:rPr>
        <w:t xml:space="preserve">يمكن أن تتسبب الصور </w:t>
      </w:r>
      <w:r w:rsidR="00305890" w:rsidRPr="007D102F">
        <w:rPr>
          <w:rFonts w:hint="cs"/>
          <w:spacing w:val="4"/>
          <w:rtl/>
        </w:rPr>
        <w:t xml:space="preserve">الوامضة أو </w:t>
      </w:r>
      <w:r w:rsidRPr="007D102F">
        <w:rPr>
          <w:rFonts w:hint="cs"/>
          <w:spacing w:val="4"/>
          <w:rtl/>
        </w:rPr>
        <w:t xml:space="preserve">المرتعشة أو </w:t>
      </w:r>
      <w:r w:rsidR="00305890" w:rsidRPr="007D102F">
        <w:rPr>
          <w:spacing w:val="4"/>
          <w:rtl/>
        </w:rPr>
        <w:t xml:space="preserve">سريعة التغير </w:t>
      </w:r>
      <w:r w:rsidRPr="007D102F">
        <w:rPr>
          <w:rFonts w:hint="cs"/>
          <w:spacing w:val="4"/>
          <w:rtl/>
        </w:rPr>
        <w:t>وبعض التكرارات المنتظمة في مشكلات بالنسبة إلى بعض المشاهدين</w:t>
      </w:r>
      <w:r>
        <w:rPr>
          <w:rFonts w:hint="cs"/>
          <w:rtl/>
        </w:rPr>
        <w:t xml:space="preserve"> المعرضين</w:t>
      </w:r>
      <w:r>
        <w:rPr>
          <w:rFonts w:hint="eastAsia"/>
          <w:rtl/>
        </w:rPr>
        <w:t> </w:t>
      </w:r>
      <w:r w:rsidRPr="00DF33D2">
        <w:rPr>
          <w:rFonts w:hint="cs"/>
          <w:spacing w:val="8"/>
          <w:rtl/>
        </w:rPr>
        <w:t>لنوبات</w:t>
      </w:r>
      <w:r w:rsidRPr="00DF33D2">
        <w:rPr>
          <w:rFonts w:hint="eastAsia"/>
          <w:spacing w:val="8"/>
          <w:rtl/>
        </w:rPr>
        <w:t> </w:t>
      </w:r>
      <w:r w:rsidRPr="00DF33D2">
        <w:rPr>
          <w:rFonts w:hint="cs"/>
          <w:spacing w:val="8"/>
          <w:rtl/>
        </w:rPr>
        <w:t>الصرع بسبب الحساسية للضوء. وقد أدت دراسة المعلومات الصادرة عن دوائر طبية رائدة في</w:t>
      </w:r>
      <w:r>
        <w:rPr>
          <w:rFonts w:hint="eastAsia"/>
          <w:spacing w:val="8"/>
          <w:rtl/>
        </w:rPr>
        <w:t> </w:t>
      </w:r>
      <w:r w:rsidRPr="00DF33D2">
        <w:rPr>
          <w:rFonts w:hint="cs"/>
          <w:spacing w:val="8"/>
          <w:rtl/>
        </w:rPr>
        <w:t>هذا</w:t>
      </w:r>
      <w:r w:rsidR="00526EED">
        <w:rPr>
          <w:rFonts w:hint="eastAsia"/>
          <w:spacing w:val="8"/>
          <w:rtl/>
        </w:rPr>
        <w:t> </w:t>
      </w:r>
      <w:r w:rsidRPr="005504D6">
        <w:rPr>
          <w:rFonts w:hint="cs"/>
          <w:rtl/>
        </w:rPr>
        <w:t>المجال</w:t>
      </w:r>
      <w:r w:rsidRPr="005504D6">
        <w:rPr>
          <w:rFonts w:hint="eastAsia"/>
          <w:rtl/>
        </w:rPr>
        <w:t> </w:t>
      </w:r>
      <w:r w:rsidRPr="005504D6">
        <w:t>[1]</w:t>
      </w:r>
      <w:r w:rsidRPr="005504D6">
        <w:rPr>
          <w:rFonts w:hint="cs"/>
          <w:rtl/>
        </w:rPr>
        <w:t xml:space="preserve"> </w:t>
      </w:r>
      <w:r w:rsidRPr="005504D6">
        <w:t>[2]</w:t>
      </w:r>
      <w:r w:rsidRPr="005504D6">
        <w:rPr>
          <w:rFonts w:hint="cs"/>
          <w:rtl/>
        </w:rPr>
        <w:t xml:space="preserve"> </w:t>
      </w:r>
      <w:r w:rsidRPr="005504D6">
        <w:t>[3]</w:t>
      </w:r>
      <w:r w:rsidRPr="005504D6">
        <w:rPr>
          <w:rFonts w:hint="cs"/>
          <w:rtl/>
        </w:rPr>
        <w:t xml:space="preserve"> </w:t>
      </w:r>
      <w:r w:rsidRPr="005504D6">
        <w:t>[4]</w:t>
      </w:r>
      <w:r w:rsidRPr="005504D6">
        <w:rPr>
          <w:rFonts w:hint="cs"/>
          <w:rtl/>
        </w:rPr>
        <w:t xml:space="preserve"> </w:t>
      </w:r>
      <w:r w:rsidRPr="005504D6">
        <w:t>[5]</w:t>
      </w:r>
      <w:r w:rsidRPr="005504D6">
        <w:rPr>
          <w:rFonts w:hint="cs"/>
          <w:rtl/>
        </w:rPr>
        <w:t xml:space="preserve"> </w:t>
      </w:r>
      <w:r w:rsidRPr="005504D6">
        <w:t>[6]</w:t>
      </w:r>
      <w:r w:rsidRPr="005504D6">
        <w:rPr>
          <w:rFonts w:hint="cs"/>
          <w:rtl/>
        </w:rPr>
        <w:t xml:space="preserve"> </w:t>
      </w:r>
      <w:r w:rsidRPr="005504D6">
        <w:t>[7]</w:t>
      </w:r>
      <w:r w:rsidRPr="005504D6">
        <w:rPr>
          <w:rFonts w:hint="cs"/>
          <w:rtl/>
        </w:rPr>
        <w:t xml:space="preserve"> </w:t>
      </w:r>
      <w:r w:rsidRPr="005504D6">
        <w:t>[8]</w:t>
      </w:r>
      <w:r>
        <w:rPr>
          <w:rFonts w:hint="cs"/>
          <w:rtl/>
          <w:lang w:bidi="ar-EG"/>
        </w:rPr>
        <w:t xml:space="preserve"> </w:t>
      </w:r>
      <w:r w:rsidRPr="005504D6">
        <w:t>[9]</w:t>
      </w:r>
      <w:r>
        <w:rPr>
          <w:rFonts w:hint="cs"/>
          <w:rtl/>
        </w:rPr>
        <w:t xml:space="preserve"> </w:t>
      </w:r>
      <w:r>
        <w:t>[10]</w:t>
      </w:r>
      <w:r>
        <w:rPr>
          <w:rFonts w:hint="cs"/>
          <w:rtl/>
        </w:rPr>
        <w:t xml:space="preserve"> </w:t>
      </w:r>
      <w:r w:rsidRPr="005504D6">
        <w:rPr>
          <w:rFonts w:hint="cs"/>
          <w:rtl/>
        </w:rPr>
        <w:t xml:space="preserve">علاوةً على تجربة منظمات البث إلى وضع مبادئ توجيهية تهدف إلى التقليل من خطر </w:t>
      </w:r>
      <w:r w:rsidRPr="00D650F5">
        <w:rPr>
          <w:rFonts w:hint="cs"/>
          <w:rtl/>
        </w:rPr>
        <w:t>التعرض إلى</w:t>
      </w:r>
      <w:r>
        <w:rPr>
          <w:rFonts w:hint="cs"/>
          <w:rtl/>
        </w:rPr>
        <w:t xml:space="preserve"> مثيرات قد تنطوي على بعض الضرر.</w:t>
      </w:r>
    </w:p>
    <w:p w14:paraId="169FFF26" w14:textId="20166122" w:rsidR="005504D6" w:rsidRDefault="005504D6" w:rsidP="005504D6">
      <w:pPr>
        <w:rPr>
          <w:rtl/>
          <w:lang w:bidi="ar-EG"/>
        </w:rPr>
      </w:pPr>
      <w:r>
        <w:rPr>
          <w:rFonts w:hint="cs"/>
          <w:rtl/>
          <w:lang w:bidi="ar-EG"/>
        </w:rPr>
        <w:t xml:space="preserve">والتلفزيون بطبيعته وسيط يشتمل على ارتعاشات، إذ يتجدد بث الصور فيه بمعدل </w:t>
      </w:r>
      <w:r>
        <w:rPr>
          <w:lang w:bidi="ar-EG"/>
        </w:rPr>
        <w:t>50</w:t>
      </w:r>
      <w:r>
        <w:rPr>
          <w:rFonts w:hint="cs"/>
          <w:rtl/>
          <w:lang w:bidi="ar-EG"/>
        </w:rPr>
        <w:t xml:space="preserve"> أو </w:t>
      </w:r>
      <w:r>
        <w:rPr>
          <w:lang w:bidi="ar-EG"/>
        </w:rPr>
        <w:t>60</w:t>
      </w:r>
      <w:r>
        <w:rPr>
          <w:rFonts w:hint="cs"/>
          <w:rtl/>
          <w:lang w:bidi="ar-EG"/>
        </w:rPr>
        <w:t xml:space="preserve"> مرة في الثانية عموماً، وفي هذه الحالة يولّد المسح المتداخل ارتعاشاً بمعدل </w:t>
      </w:r>
      <w:r>
        <w:rPr>
          <w:lang w:bidi="ar-EG"/>
        </w:rPr>
        <w:t>25</w:t>
      </w:r>
      <w:r>
        <w:rPr>
          <w:rFonts w:hint="cs"/>
          <w:rtl/>
          <w:lang w:bidi="ar-EG"/>
        </w:rPr>
        <w:t xml:space="preserve"> أو </w:t>
      </w:r>
      <w:r>
        <w:rPr>
          <w:lang w:bidi="ar-EG"/>
        </w:rPr>
        <w:t>30</w:t>
      </w:r>
      <w:r>
        <w:rPr>
          <w:rFonts w:hint="cs"/>
          <w:rtl/>
          <w:lang w:bidi="ar-EG"/>
        </w:rPr>
        <w:t xml:space="preserve"> مرة في الثانية. وبالتالي من المستحيل إزالة احتمال تشكل صور التلفزيون الوامضة التي تؤدي إلى نوبات تشنج لدى المشاهدين المعرضين لنوبات الصرع بسبب الحساسية للضوء. وللتقليل من هذا الخطر ينبغي تطبيق المبادئ التوجيهية التالية على مواد البث عندما تُلاحَظ بوضوح ظاهرة الارتعاش أو التكرار في ظروف المشاهدة الاعتيادية في</w:t>
      </w:r>
      <w:r>
        <w:rPr>
          <w:rFonts w:hint="eastAsia"/>
          <w:rtl/>
          <w:lang w:bidi="ar-EG"/>
        </w:rPr>
        <w:t> </w:t>
      </w:r>
      <w:r>
        <w:rPr>
          <w:rFonts w:hint="cs"/>
          <w:rtl/>
          <w:lang w:bidi="ar-EG"/>
        </w:rPr>
        <w:t>المنـزل.</w:t>
      </w:r>
    </w:p>
    <w:p w14:paraId="78B8191D" w14:textId="7D794112" w:rsidR="005504D6" w:rsidRDefault="00305890" w:rsidP="00305890">
      <w:pPr>
        <w:pStyle w:val="Headingb"/>
        <w:rPr>
          <w:lang w:bidi="ar-EG"/>
        </w:rPr>
      </w:pPr>
      <w:r w:rsidRPr="00305890">
        <w:rPr>
          <w:rtl/>
        </w:rPr>
        <w:lastRenderedPageBreak/>
        <w:t xml:space="preserve">المبدأ التوجيهي </w:t>
      </w:r>
      <w:r w:rsidRPr="00305890">
        <w:t>1</w:t>
      </w:r>
      <w:r w:rsidR="00E30549">
        <w:rPr>
          <w:rtl/>
        </w:rPr>
        <w:tab/>
      </w:r>
      <w:r w:rsidRPr="00305890">
        <w:rPr>
          <w:rtl/>
        </w:rPr>
        <w:t xml:space="preserve">الصور الوامضة التي </w:t>
      </w:r>
      <w:r w:rsidRPr="00305890">
        <w:rPr>
          <w:rFonts w:hint="cs"/>
          <w:rtl/>
        </w:rPr>
        <w:t>يُحتمل أن</w:t>
      </w:r>
      <w:r w:rsidRPr="00305890">
        <w:rPr>
          <w:rtl/>
        </w:rPr>
        <w:t xml:space="preserve"> تكون ضارة</w:t>
      </w:r>
    </w:p>
    <w:p w14:paraId="130C2030" w14:textId="6071618C" w:rsidR="005504D6" w:rsidRDefault="005504D6" w:rsidP="005504D6">
      <w:pPr>
        <w:keepNext/>
        <w:keepLines/>
        <w:rPr>
          <w:rtl/>
          <w:lang w:bidi="ar-EG"/>
        </w:rPr>
      </w:pPr>
      <w:r>
        <w:rPr>
          <w:rFonts w:hint="cs"/>
          <w:rtl/>
          <w:lang w:bidi="ar-EG"/>
        </w:rPr>
        <w:t xml:space="preserve">ويحدث </w:t>
      </w:r>
      <w:r w:rsidRPr="00BE2B23">
        <w:rPr>
          <w:rFonts w:hint="cs"/>
          <w:rtl/>
          <w:lang w:bidi="ar-EG"/>
        </w:rPr>
        <w:t>الوميض الذي قد يكون ضاراً</w:t>
      </w:r>
      <w:r>
        <w:rPr>
          <w:rFonts w:hint="cs"/>
          <w:rtl/>
          <w:lang w:bidi="ar-EG"/>
        </w:rPr>
        <w:t xml:space="preserve"> في حالة وجود زوج من التغيرات المعاكسة من حيث النصوع (أي زيادة في النصوع يتبعها انخفاض أو انخفاض تتبعه زيادة) على النحو المفصَّل أدناه:</w:t>
      </w:r>
    </w:p>
    <w:p w14:paraId="533B7A93" w14:textId="6501454E" w:rsidR="005504D6" w:rsidRDefault="005504D6" w:rsidP="005504D6">
      <w:pPr>
        <w:pStyle w:val="enumlev1"/>
        <w:keepNext/>
        <w:keepLines/>
        <w:rPr>
          <w:rtl/>
        </w:rPr>
      </w:pPr>
      <w:r>
        <w:rPr>
          <w:rFonts w:hint="cs"/>
          <w:rtl/>
        </w:rPr>
        <w:t>-</w:t>
      </w:r>
      <w:r>
        <w:rPr>
          <w:rtl/>
        </w:rPr>
        <w:tab/>
      </w:r>
      <w:r>
        <w:rPr>
          <w:rFonts w:hint="cs"/>
          <w:rtl/>
        </w:rPr>
        <w:t xml:space="preserve">عندما يكون نصوع الشاشة للصورة الأقتم أقل من </w:t>
      </w:r>
      <w:r>
        <w:t>160</w:t>
      </w:r>
      <w:r>
        <w:rPr>
          <w:rFonts w:hint="cs"/>
          <w:rtl/>
        </w:rPr>
        <w:t xml:space="preserve"> </w:t>
      </w:r>
      <w:r>
        <w:t>cd/m</w:t>
      </w:r>
      <w:r>
        <w:rPr>
          <w:vertAlign w:val="superscript"/>
        </w:rPr>
        <w:t>2</w:t>
      </w:r>
      <w:r>
        <w:rPr>
          <w:rFonts w:hint="cs"/>
          <w:rtl/>
        </w:rPr>
        <w:t xml:space="preserve">، تحدث سلسلة متعاقبة من الومضات قد تكون ضارة في حالة وجود فرق بمقدار </w:t>
      </w:r>
      <w:r>
        <w:t>20</w:t>
      </w:r>
      <w:r>
        <w:rPr>
          <w:rFonts w:hint="cs"/>
          <w:rtl/>
        </w:rPr>
        <w:t xml:space="preserve"> </w:t>
      </w:r>
      <w:r>
        <w:t>cd/m</w:t>
      </w:r>
      <w:r>
        <w:rPr>
          <w:vertAlign w:val="superscript"/>
        </w:rPr>
        <w:t>2</w:t>
      </w:r>
      <w:r>
        <w:rPr>
          <w:rFonts w:hint="cs"/>
          <w:vertAlign w:val="superscript"/>
          <w:rtl/>
        </w:rPr>
        <w:t xml:space="preserve"> </w:t>
      </w:r>
      <w:r w:rsidRPr="00FB5E6D">
        <w:rPr>
          <w:rFonts w:hint="cs"/>
          <w:rtl/>
        </w:rPr>
        <w:t xml:space="preserve">أو </w:t>
      </w:r>
      <w:r>
        <w:rPr>
          <w:rFonts w:hint="cs"/>
          <w:rtl/>
        </w:rPr>
        <w:t xml:space="preserve">أكثر بين نصوع الشاشة للصورتين الأقتم والألمع (انظر الملاحظتين </w:t>
      </w:r>
      <w:r>
        <w:t>2</w:t>
      </w:r>
      <w:r>
        <w:rPr>
          <w:rFonts w:hint="cs"/>
          <w:rtl/>
        </w:rPr>
        <w:t xml:space="preserve"> و</w:t>
      </w:r>
      <w:r>
        <w:t>3</w:t>
      </w:r>
      <w:r>
        <w:rPr>
          <w:rFonts w:hint="cs"/>
          <w:rtl/>
        </w:rPr>
        <w:t xml:space="preserve">). وينطبق هذا الأمر على برامج المدى الدينامي العادي </w:t>
      </w:r>
      <w:r>
        <w:t>(SDR)</w:t>
      </w:r>
      <w:r>
        <w:rPr>
          <w:rFonts w:hint="cs"/>
          <w:rtl/>
        </w:rPr>
        <w:t xml:space="preserve"> والمدى الدينامي العالي </w:t>
      </w:r>
      <w:r>
        <w:t>(HDR)</w:t>
      </w:r>
      <w:r>
        <w:rPr>
          <w:rFonts w:hint="cs"/>
          <w:rtl/>
        </w:rPr>
        <w:t xml:space="preserve"> على السواء.</w:t>
      </w:r>
    </w:p>
    <w:p w14:paraId="2BDA2887" w14:textId="20536CE3" w:rsidR="005504D6" w:rsidRDefault="005504D6" w:rsidP="005504D6">
      <w:pPr>
        <w:pStyle w:val="enumlev1"/>
        <w:keepNext/>
        <w:keepLines/>
        <w:rPr>
          <w:rtl/>
          <w:lang w:bidi="ar"/>
        </w:rPr>
      </w:pPr>
      <w:r>
        <w:rPr>
          <w:rFonts w:hint="cs"/>
          <w:rtl/>
        </w:rPr>
        <w:t>-</w:t>
      </w:r>
      <w:r>
        <w:rPr>
          <w:rtl/>
        </w:rPr>
        <w:tab/>
      </w:r>
      <w:r>
        <w:rPr>
          <w:rFonts w:hint="cs"/>
          <w:rtl/>
        </w:rPr>
        <w:t xml:space="preserve">عندما لا يقل نصوع الشاشة للصورة الأقتم عن </w:t>
      </w:r>
      <w:r>
        <w:t>160</w:t>
      </w:r>
      <w:r>
        <w:rPr>
          <w:rFonts w:hint="cs"/>
          <w:rtl/>
        </w:rPr>
        <w:t xml:space="preserve"> </w:t>
      </w:r>
      <w:r>
        <w:t>cd/m</w:t>
      </w:r>
      <w:r>
        <w:rPr>
          <w:vertAlign w:val="superscript"/>
        </w:rPr>
        <w:t>2</w:t>
      </w:r>
      <w:r>
        <w:rPr>
          <w:rFonts w:hint="cs"/>
          <w:rtl/>
        </w:rPr>
        <w:t>، تحدث سلسلة متعاقبة من الومضات قد تكون ضارة في</w:t>
      </w:r>
      <w:r>
        <w:rPr>
          <w:rFonts w:hint="eastAsia"/>
          <w:rtl/>
        </w:rPr>
        <w:t> </w:t>
      </w:r>
      <w:r>
        <w:rPr>
          <w:rFonts w:hint="cs"/>
          <w:rtl/>
        </w:rPr>
        <w:t xml:space="preserve">حالة وجود فرق أكثر من </w:t>
      </w:r>
      <w:r w:rsidRPr="00597F01">
        <w:rPr>
          <w:snapToGrid w:val="0"/>
          <w:lang w:val="en-GB"/>
        </w:rPr>
        <w:t>1/17</w:t>
      </w:r>
      <w:r>
        <w:rPr>
          <w:rFonts w:hint="cs"/>
          <w:snapToGrid w:val="0"/>
          <w:rtl/>
          <w:lang w:val="en-GB"/>
        </w:rPr>
        <w:t xml:space="preserve"> تباين مايكلسون (انظر الملاحظة </w:t>
      </w:r>
      <w:r>
        <w:rPr>
          <w:snapToGrid w:val="0"/>
        </w:rPr>
        <w:t>6</w:t>
      </w:r>
      <w:r>
        <w:rPr>
          <w:rFonts w:hint="cs"/>
          <w:snapToGrid w:val="0"/>
          <w:rtl/>
          <w:lang w:val="en-GB"/>
        </w:rPr>
        <w:t xml:space="preserve">). ولأغراض هذا القياس، يعرَّف تباين مايكلسون على أنه </w:t>
      </w:r>
      <w:r w:rsidRPr="00597F01">
        <w:rPr>
          <w:snapToGrid w:val="0"/>
          <w:lang w:val="en-GB"/>
        </w:rPr>
        <w:t>(</w:t>
      </w:r>
      <w:r w:rsidRPr="00597F01">
        <w:rPr>
          <w:i/>
          <w:iCs/>
          <w:snapToGrid w:val="0"/>
          <w:lang w:val="en-GB"/>
        </w:rPr>
        <w:t>L</w:t>
      </w:r>
      <w:r w:rsidRPr="00597F01">
        <w:rPr>
          <w:i/>
          <w:iCs/>
          <w:snapToGrid w:val="0"/>
          <w:szCs w:val="24"/>
          <w:vertAlign w:val="subscript"/>
          <w:lang w:val="en-GB"/>
        </w:rPr>
        <w:t>HIGH</w:t>
      </w:r>
      <w:r w:rsidRPr="00597F01">
        <w:rPr>
          <w:snapToGrid w:val="0"/>
          <w:lang w:val="en-GB"/>
        </w:rPr>
        <w:t xml:space="preserve"> – </w:t>
      </w:r>
      <w:r w:rsidRPr="00597F01">
        <w:rPr>
          <w:i/>
          <w:iCs/>
          <w:snapToGrid w:val="0"/>
          <w:lang w:val="en-GB"/>
        </w:rPr>
        <w:t>L</w:t>
      </w:r>
      <w:r w:rsidRPr="00597F01">
        <w:rPr>
          <w:i/>
          <w:iCs/>
          <w:snapToGrid w:val="0"/>
          <w:szCs w:val="24"/>
          <w:vertAlign w:val="subscript"/>
          <w:lang w:val="en-GB"/>
        </w:rPr>
        <w:t>LOW</w:t>
      </w:r>
      <w:r w:rsidRPr="00597F01">
        <w:rPr>
          <w:snapToGrid w:val="0"/>
          <w:lang w:val="en-GB"/>
        </w:rPr>
        <w:t>)/(</w:t>
      </w:r>
      <w:r w:rsidRPr="00597F01">
        <w:rPr>
          <w:i/>
          <w:iCs/>
          <w:snapToGrid w:val="0"/>
          <w:lang w:val="en-GB"/>
        </w:rPr>
        <w:t>L</w:t>
      </w:r>
      <w:r w:rsidRPr="00597F01">
        <w:rPr>
          <w:i/>
          <w:iCs/>
          <w:snapToGrid w:val="0"/>
          <w:szCs w:val="24"/>
          <w:vertAlign w:val="subscript"/>
          <w:lang w:val="en-GB"/>
        </w:rPr>
        <w:t>HIGH</w:t>
      </w:r>
      <w:r w:rsidRPr="00597F01">
        <w:rPr>
          <w:snapToGrid w:val="0"/>
          <w:lang w:val="en-GB"/>
        </w:rPr>
        <w:t xml:space="preserve"> + </w:t>
      </w:r>
      <w:r w:rsidRPr="00597F01">
        <w:rPr>
          <w:i/>
          <w:iCs/>
          <w:snapToGrid w:val="0"/>
          <w:lang w:val="en-GB"/>
        </w:rPr>
        <w:t>L</w:t>
      </w:r>
      <w:r w:rsidRPr="00597F01">
        <w:rPr>
          <w:i/>
          <w:iCs/>
          <w:snapToGrid w:val="0"/>
          <w:szCs w:val="24"/>
          <w:vertAlign w:val="subscript"/>
          <w:lang w:val="en-GB"/>
        </w:rPr>
        <w:t>LOW</w:t>
      </w:r>
      <w:r w:rsidRPr="00597F01">
        <w:rPr>
          <w:snapToGrid w:val="0"/>
          <w:lang w:val="en-GB"/>
        </w:rPr>
        <w:t>)</w:t>
      </w:r>
      <w:r>
        <w:rPr>
          <w:rFonts w:hint="cs"/>
          <w:snapToGrid w:val="0"/>
          <w:rtl/>
          <w:lang w:val="en-GB"/>
        </w:rPr>
        <w:t xml:space="preserve"> </w:t>
      </w:r>
      <w:r>
        <w:rPr>
          <w:szCs w:val="26"/>
          <w:lang w:bidi="ar"/>
        </w:rPr>
        <w:t>[11]</w:t>
      </w:r>
      <w:r w:rsidRPr="005C73FE">
        <w:rPr>
          <w:rFonts w:hint="cs"/>
          <w:snapToGrid w:val="0"/>
          <w:rtl/>
          <w:lang w:val="en-GB"/>
        </w:rPr>
        <w:t>، حيث</w:t>
      </w:r>
      <w:r>
        <w:rPr>
          <w:rFonts w:hint="cs"/>
          <w:snapToGrid w:val="0"/>
          <w:rtl/>
          <w:lang w:val="en-GB"/>
        </w:rPr>
        <w:t xml:space="preserve"> </w:t>
      </w:r>
      <w:r w:rsidRPr="00597F01">
        <w:rPr>
          <w:i/>
          <w:iCs/>
          <w:snapToGrid w:val="0"/>
          <w:lang w:val="en-GB"/>
        </w:rPr>
        <w:t>L</w:t>
      </w:r>
      <w:r w:rsidRPr="00597F01">
        <w:rPr>
          <w:i/>
          <w:iCs/>
          <w:snapToGrid w:val="0"/>
          <w:szCs w:val="24"/>
          <w:vertAlign w:val="subscript"/>
          <w:lang w:val="en-GB"/>
        </w:rPr>
        <w:t>LOW</w:t>
      </w:r>
      <w:r w:rsidRPr="001D71D0">
        <w:rPr>
          <w:rFonts w:hint="cs"/>
          <w:rtl/>
        </w:rPr>
        <w:t xml:space="preserve"> </w:t>
      </w:r>
      <w:r w:rsidRPr="005C73FE">
        <w:rPr>
          <w:rFonts w:hint="cs"/>
          <w:snapToGrid w:val="0"/>
          <w:rtl/>
          <w:lang w:val="en-GB"/>
        </w:rPr>
        <w:t>ه</w:t>
      </w:r>
      <w:r>
        <w:rPr>
          <w:rFonts w:hint="cs"/>
          <w:snapToGrid w:val="0"/>
          <w:rtl/>
          <w:lang w:val="en-GB"/>
        </w:rPr>
        <w:t>ي درجة نصوع الصورة الأقتم و</w:t>
      </w:r>
      <w:r w:rsidRPr="00597F01">
        <w:rPr>
          <w:i/>
          <w:iCs/>
          <w:snapToGrid w:val="0"/>
          <w:lang w:val="en-GB"/>
        </w:rPr>
        <w:t>L</w:t>
      </w:r>
      <w:r w:rsidRPr="00597F01">
        <w:rPr>
          <w:i/>
          <w:iCs/>
          <w:snapToGrid w:val="0"/>
          <w:szCs w:val="24"/>
          <w:vertAlign w:val="subscript"/>
          <w:lang w:val="en-GB"/>
        </w:rPr>
        <w:t>HIGH</w:t>
      </w:r>
      <w:r w:rsidRPr="001D71D0">
        <w:rPr>
          <w:rFonts w:hint="cs"/>
          <w:rtl/>
        </w:rPr>
        <w:t xml:space="preserve"> </w:t>
      </w:r>
      <w:r w:rsidRPr="005C73FE">
        <w:rPr>
          <w:rFonts w:hint="cs"/>
          <w:snapToGrid w:val="0"/>
          <w:rtl/>
          <w:lang w:val="en-GB"/>
        </w:rPr>
        <w:t>ه</w:t>
      </w:r>
      <w:r>
        <w:rPr>
          <w:rFonts w:hint="cs"/>
          <w:snapToGrid w:val="0"/>
          <w:rtl/>
          <w:lang w:val="en-GB"/>
        </w:rPr>
        <w:t xml:space="preserve">ي درجة نصوع الصورة الألمع لوميض. وينطبق هذا الأمر على برامج </w:t>
      </w:r>
      <w:r>
        <w:t>HDR</w:t>
      </w:r>
      <w:r>
        <w:rPr>
          <w:rFonts w:hint="cs"/>
          <w:rtl/>
        </w:rPr>
        <w:t xml:space="preserve"> فقط.</w:t>
      </w:r>
    </w:p>
    <w:p w14:paraId="6B5195B0" w14:textId="77777777" w:rsidR="005504D6" w:rsidRDefault="005504D6" w:rsidP="005504D6">
      <w:pPr>
        <w:rPr>
          <w:rtl/>
          <w:lang w:bidi="ar-EG"/>
        </w:rPr>
      </w:pPr>
      <w:r>
        <w:rPr>
          <w:rFonts w:hint="cs"/>
          <w:rtl/>
          <w:lang w:bidi="ar-EG"/>
        </w:rPr>
        <w:t>ومهما كانت درجة النصوع فإن الانتقال من لون أحمر مشبع أو إليه قد يكون ضاراً كذلك.</w:t>
      </w:r>
    </w:p>
    <w:p w14:paraId="33E86831" w14:textId="77777777" w:rsidR="005504D6" w:rsidRDefault="005504D6" w:rsidP="005504D6">
      <w:pPr>
        <w:keepNext/>
        <w:keepLines/>
        <w:rPr>
          <w:rtl/>
          <w:lang w:bidi="ar-EG"/>
        </w:rPr>
      </w:pPr>
      <w:r>
        <w:rPr>
          <w:rFonts w:hint="cs"/>
          <w:rtl/>
          <w:lang w:bidi="ar-EG"/>
        </w:rPr>
        <w:t>ومن الممكن تقبّل ومضات إفرادية أو ثنائية أو ثلاثية معزولة ولكن لا يمكن قبول سلسلة متعاقبة من الومضات في حالة اجتماع الشرطين التاليين:</w:t>
      </w:r>
    </w:p>
    <w:p w14:paraId="75F1DEF6" w14:textId="682DC4E0" w:rsidR="005504D6" w:rsidRDefault="005504D6" w:rsidP="005504D6">
      <w:pPr>
        <w:pStyle w:val="enumlev1"/>
        <w:rPr>
          <w:rtl/>
        </w:rPr>
      </w:pPr>
      <w:r>
        <w:rPr>
          <w:rFonts w:hint="cs"/>
          <w:rtl/>
        </w:rPr>
        <w:t>-</w:t>
      </w:r>
      <w:r>
        <w:rPr>
          <w:rFonts w:hint="cs"/>
          <w:rtl/>
        </w:rPr>
        <w:tab/>
        <w:t xml:space="preserve">عندما يبلغ مجموع المساحة المؤلفة من ومضات تحدث في آن واحد أكثر من </w:t>
      </w:r>
      <w:r w:rsidR="00C41C79">
        <w:t>%25</w:t>
      </w:r>
      <w:r w:rsidR="00305890">
        <w:rPr>
          <w:rFonts w:hint="cs"/>
          <w:rtl/>
        </w:rPr>
        <w:t xml:space="preserve"> من</w:t>
      </w:r>
      <w:r>
        <w:rPr>
          <w:rFonts w:hint="cs"/>
          <w:rtl/>
        </w:rPr>
        <w:t xml:space="preserve"> مساحة شاشة العرض (انظر</w:t>
      </w:r>
      <w:r>
        <w:rPr>
          <w:rFonts w:hint="eastAsia"/>
          <w:rtl/>
        </w:rPr>
        <w:t> </w:t>
      </w:r>
      <w:r>
        <w:rPr>
          <w:rFonts w:hint="cs"/>
          <w:rtl/>
        </w:rPr>
        <w:t>الملاحظة</w:t>
      </w:r>
      <w:r>
        <w:rPr>
          <w:rFonts w:hint="eastAsia"/>
          <w:rtl/>
        </w:rPr>
        <w:t> </w:t>
      </w:r>
      <w:r>
        <w:t>4</w:t>
      </w:r>
      <w:r>
        <w:rPr>
          <w:rFonts w:hint="cs"/>
          <w:rtl/>
        </w:rPr>
        <w:t>)؛</w:t>
      </w:r>
    </w:p>
    <w:p w14:paraId="5B03884A" w14:textId="77777777" w:rsidR="005504D6" w:rsidRDefault="005504D6" w:rsidP="005504D6">
      <w:pPr>
        <w:pStyle w:val="enumlev1"/>
        <w:rPr>
          <w:rtl/>
        </w:rPr>
      </w:pPr>
      <w:r>
        <w:rPr>
          <w:rFonts w:hint="cs"/>
          <w:rtl/>
        </w:rPr>
        <w:t>-</w:t>
      </w:r>
      <w:r>
        <w:rPr>
          <w:rFonts w:hint="cs"/>
          <w:rtl/>
        </w:rPr>
        <w:tab/>
        <w:t>عند حدوث أكثر من ثلاث ومضات</w:t>
      </w:r>
      <w:r>
        <w:rPr>
          <w:rFonts w:hint="cs"/>
          <w:rtl/>
          <w:lang w:bidi="ar-SY"/>
        </w:rPr>
        <w:t xml:space="preserve"> </w:t>
      </w:r>
      <w:r w:rsidRPr="004220BC">
        <w:rPr>
          <w:rFonts w:hint="cs"/>
          <w:rtl/>
          <w:lang w:bidi="ar"/>
        </w:rPr>
        <w:t>(</w:t>
      </w:r>
      <w:r w:rsidRPr="004220BC">
        <w:rPr>
          <w:rFonts w:hint="cs"/>
          <w:rtl/>
          <w:lang w:bidi="ar-SA"/>
        </w:rPr>
        <w:t xml:space="preserve">أي ستة تغييرات في النصوع </w:t>
      </w:r>
      <w:r>
        <w:rPr>
          <w:rFonts w:hint="cs"/>
          <w:rtl/>
          <w:lang w:bidi="ar-SA"/>
        </w:rPr>
        <w:t>على النحو</w:t>
      </w:r>
      <w:r w:rsidRPr="004220BC">
        <w:rPr>
          <w:rFonts w:hint="cs"/>
          <w:rtl/>
          <w:lang w:bidi="ar"/>
        </w:rPr>
        <w:t xml:space="preserve"> </w:t>
      </w:r>
      <w:r>
        <w:rPr>
          <w:rFonts w:hint="cs"/>
          <w:rtl/>
          <w:lang w:bidi="ar-SA"/>
        </w:rPr>
        <w:t>ال</w:t>
      </w:r>
      <w:r w:rsidRPr="004220BC">
        <w:rPr>
          <w:rFonts w:hint="cs"/>
          <w:rtl/>
          <w:lang w:bidi="ar-SA"/>
        </w:rPr>
        <w:t>موضح أعلاه</w:t>
      </w:r>
      <w:r w:rsidRPr="004220BC">
        <w:rPr>
          <w:rFonts w:hint="cs"/>
          <w:rtl/>
          <w:lang w:bidi="ar"/>
        </w:rPr>
        <w:t>)</w:t>
      </w:r>
      <w:r>
        <w:rPr>
          <w:rFonts w:hint="cs"/>
          <w:rtl/>
        </w:rPr>
        <w:t xml:space="preserve"> في أي فترة مدتها ثانية. وبعبارة أوضح يمكن قبول ومضات متتالية تكون مقدمتها مفصولة بما لا يقل عن </w:t>
      </w:r>
      <w:r>
        <w:t>360</w:t>
      </w:r>
      <w:r>
        <w:rPr>
          <w:rFonts w:hint="cs"/>
          <w:rtl/>
        </w:rPr>
        <w:t xml:space="preserve"> </w:t>
      </w:r>
      <w:r>
        <w:t>ms</w:t>
      </w:r>
      <w:r>
        <w:rPr>
          <w:rFonts w:hint="cs"/>
          <w:rtl/>
        </w:rPr>
        <w:t xml:space="preserve"> في تردد </w:t>
      </w:r>
      <w:r>
        <w:t>50</w:t>
      </w:r>
      <w:r>
        <w:rPr>
          <w:rFonts w:hint="cs"/>
          <w:rtl/>
        </w:rPr>
        <w:t xml:space="preserve"> </w:t>
      </w:r>
      <w:r>
        <w:t>Hz</w:t>
      </w:r>
      <w:r>
        <w:rPr>
          <w:rFonts w:hint="cs"/>
          <w:rtl/>
        </w:rPr>
        <w:t xml:space="preserve"> أو مفصولة بما لا يقل عن </w:t>
      </w:r>
      <w:r>
        <w:t>334</w:t>
      </w:r>
      <w:r>
        <w:rPr>
          <w:rFonts w:hint="cs"/>
          <w:rtl/>
        </w:rPr>
        <w:t xml:space="preserve"> </w:t>
      </w:r>
      <w:r>
        <w:t>ms</w:t>
      </w:r>
      <w:r>
        <w:rPr>
          <w:rFonts w:hint="cs"/>
          <w:rtl/>
        </w:rPr>
        <w:t xml:space="preserve"> في تردد </w:t>
      </w:r>
      <w:r>
        <w:t>Hz 60</w:t>
      </w:r>
      <w:r>
        <w:rPr>
          <w:rFonts w:hint="cs"/>
          <w:rtl/>
        </w:rPr>
        <w:t>، مهما كان لمعان الومضات أو مساحة الشاشة.</w:t>
      </w:r>
    </w:p>
    <w:p w14:paraId="4EBF05AB" w14:textId="77777777" w:rsidR="009D3DA8" w:rsidRDefault="005504D6" w:rsidP="005504D6">
      <w:pPr>
        <w:rPr>
          <w:rtl/>
          <w:lang w:bidi="ar-EG"/>
        </w:rPr>
      </w:pPr>
      <w:r>
        <w:rPr>
          <w:rFonts w:hint="cs"/>
          <w:rtl/>
          <w:lang w:bidi="ar-EG"/>
        </w:rPr>
        <w:t xml:space="preserve">وتكون </w:t>
      </w:r>
      <w:r w:rsidRPr="00D07E55">
        <w:rPr>
          <w:rFonts w:hint="cs"/>
          <w:rtl/>
          <w:lang w:bidi="ar-EG"/>
        </w:rPr>
        <w:t>سرعة تغير المشاهد</w:t>
      </w:r>
      <w:r>
        <w:rPr>
          <w:rFonts w:hint="cs"/>
          <w:rtl/>
          <w:lang w:bidi="ar-EG"/>
        </w:rPr>
        <w:t xml:space="preserve"> (تغيرات مفاجئة مثلاً) ضارة إذا أدت إلى وميض في بعض أنحاء الشاشة؛ عندئذ تنطبق نفس القيود التي تنطبق على الومضات.</w:t>
      </w:r>
    </w:p>
    <w:p w14:paraId="2DAF416C" w14:textId="62E6E3D3" w:rsidR="005504D6" w:rsidRDefault="005504D6" w:rsidP="005504D6">
      <w:pPr>
        <w:rPr>
          <w:rtl/>
          <w:lang w:bidi="ar-EG"/>
        </w:rPr>
      </w:pPr>
      <w:r>
        <w:rPr>
          <w:rFonts w:hint="cs"/>
          <w:rtl/>
          <w:lang w:bidi="ar-EG"/>
        </w:rPr>
        <w:t>وليس معلوماً مستوى أي خطر متراكم ناجم عن تكرار الومضات التي "قد تكون ضارة" على امتداد فترة مطولة من الزمن. وإذا</w:t>
      </w:r>
      <w:r>
        <w:rPr>
          <w:rFonts w:hint="eastAsia"/>
          <w:rtl/>
          <w:lang w:bidi="ar-EG"/>
        </w:rPr>
        <w:t> </w:t>
      </w:r>
      <w:r>
        <w:rPr>
          <w:rFonts w:hint="cs"/>
          <w:rtl/>
          <w:lang w:bidi="ar-EG"/>
        </w:rPr>
        <w:t xml:space="preserve">كان خطر حدوث </w:t>
      </w:r>
      <w:r w:rsidR="00305890" w:rsidRPr="00305890">
        <w:rPr>
          <w:rtl/>
          <w:lang w:bidi="ar-EG"/>
        </w:rPr>
        <w:t xml:space="preserve">النوبات، </w:t>
      </w:r>
      <w:r>
        <w:rPr>
          <w:rFonts w:hint="cs"/>
          <w:rtl/>
          <w:lang w:bidi="ar-EG"/>
        </w:rPr>
        <w:t xml:space="preserve">كما توحي بذلك </w:t>
      </w:r>
      <w:r w:rsidR="00305890">
        <w:rPr>
          <w:rFonts w:hint="cs"/>
          <w:rtl/>
          <w:lang w:bidi="ar-EG"/>
        </w:rPr>
        <w:t>آراء</w:t>
      </w:r>
      <w:r>
        <w:rPr>
          <w:rFonts w:hint="cs"/>
          <w:rtl/>
          <w:lang w:bidi="ar-EG"/>
        </w:rPr>
        <w:t xml:space="preserve"> طبية، يتزايد بتزايد مدة الومض فقد تبين أن مشهداً من الصور الومضية يدوم أكثر من </w:t>
      </w:r>
      <w:r>
        <w:rPr>
          <w:lang w:bidi="ar-EG"/>
        </w:rPr>
        <w:t>5</w:t>
      </w:r>
      <w:r>
        <w:rPr>
          <w:rFonts w:hint="cs"/>
          <w:rtl/>
          <w:lang w:bidi="ar-EG"/>
        </w:rPr>
        <w:t xml:space="preserve"> ثوان قد يشكل خطراً عندما يمتثل للمبادئ التوجيهية الواردة </w:t>
      </w:r>
      <w:r w:rsidR="00305890">
        <w:rPr>
          <w:rFonts w:hint="cs"/>
          <w:rtl/>
          <w:lang w:bidi="ar-EG"/>
        </w:rPr>
        <w:t>أعلاه</w:t>
      </w:r>
      <w:r>
        <w:rPr>
          <w:rFonts w:hint="cs"/>
          <w:rtl/>
          <w:lang w:bidi="ar-EG"/>
        </w:rPr>
        <w:t>.</w:t>
      </w:r>
    </w:p>
    <w:p w14:paraId="0BC7DBC7" w14:textId="1A668381" w:rsidR="005504D6" w:rsidRPr="005423E2" w:rsidRDefault="00305890" w:rsidP="00305890">
      <w:pPr>
        <w:pStyle w:val="Headingb"/>
        <w:rPr>
          <w:lang w:bidi="ar-EG"/>
        </w:rPr>
      </w:pPr>
      <w:r w:rsidRPr="005423E2">
        <w:rPr>
          <w:rtl/>
        </w:rPr>
        <w:t xml:space="preserve">المبدأ التوجيهي </w:t>
      </w:r>
      <w:r w:rsidRPr="005423E2">
        <w:t>2</w:t>
      </w:r>
      <w:r w:rsidR="00E041C9">
        <w:rPr>
          <w:rtl/>
        </w:rPr>
        <w:tab/>
      </w:r>
      <w:r w:rsidRPr="005423E2">
        <w:rPr>
          <w:rtl/>
        </w:rPr>
        <w:t>الأنماط الضارة المحتملة</w:t>
      </w:r>
    </w:p>
    <w:p w14:paraId="2882DC0C" w14:textId="77777777" w:rsidR="00910677" w:rsidRPr="005423E2" w:rsidRDefault="00910677" w:rsidP="00910677">
      <w:pPr>
        <w:pStyle w:val="Headingb"/>
        <w:rPr>
          <w:b w:val="0"/>
          <w:bCs w:val="0"/>
          <w:lang w:bidi="ar-EG"/>
        </w:rPr>
      </w:pPr>
      <w:r w:rsidRPr="005423E2">
        <w:rPr>
          <w:b w:val="0"/>
          <w:bCs w:val="0"/>
          <w:rtl/>
        </w:rPr>
        <w:t xml:space="preserve">تحدث الأنماط </w:t>
      </w:r>
      <w:r w:rsidRPr="005423E2">
        <w:rPr>
          <w:rFonts w:hint="cs"/>
          <w:b w:val="0"/>
          <w:bCs w:val="0"/>
          <w:rtl/>
          <w:lang w:bidi="ar-EG"/>
        </w:rPr>
        <w:t>المنتظمة</w:t>
      </w:r>
      <w:r w:rsidRPr="005423E2">
        <w:rPr>
          <w:b w:val="0"/>
          <w:bCs w:val="0"/>
          <w:rtl/>
        </w:rPr>
        <w:t xml:space="preserve"> التي قد تكون ضارة عندما تحتوي الصورة على أزواج فاتحة ومظلمة من الخطوط التي يمكن تمييزها بوضوح في أي اتجاه. </w:t>
      </w:r>
      <w:r w:rsidRPr="005423E2">
        <w:rPr>
          <w:rFonts w:hint="cs"/>
          <w:b w:val="0"/>
          <w:bCs w:val="0"/>
          <w:rtl/>
        </w:rPr>
        <w:t>و</w:t>
      </w:r>
      <w:r w:rsidRPr="005423E2">
        <w:rPr>
          <w:b w:val="0"/>
          <w:bCs w:val="0"/>
          <w:rtl/>
        </w:rPr>
        <w:t xml:space="preserve">قد تكون الخطوط متوازية أو شعاعية، </w:t>
      </w:r>
      <w:r w:rsidRPr="005423E2">
        <w:rPr>
          <w:rFonts w:hint="cs"/>
          <w:b w:val="0"/>
          <w:bCs w:val="0"/>
          <w:rtl/>
        </w:rPr>
        <w:t>و</w:t>
      </w:r>
      <w:r w:rsidRPr="005423E2">
        <w:rPr>
          <w:b w:val="0"/>
          <w:bCs w:val="0"/>
          <w:rtl/>
        </w:rPr>
        <w:t xml:space="preserve">منحنية أو مستقيمة، ويمكن أن تتشكل من صفوف من العناصر المتكررة مثل </w:t>
      </w:r>
      <w:r w:rsidRPr="005423E2">
        <w:rPr>
          <w:rFonts w:hint="cs"/>
          <w:b w:val="0"/>
          <w:bCs w:val="0"/>
          <w:rtl/>
        </w:rPr>
        <w:t>صفائف الدوائر</w:t>
      </w:r>
      <w:r w:rsidRPr="005423E2">
        <w:rPr>
          <w:b w:val="0"/>
          <w:bCs w:val="0"/>
          <w:rtl/>
        </w:rPr>
        <w:t xml:space="preserve">. </w:t>
      </w:r>
      <w:r w:rsidRPr="005423E2">
        <w:rPr>
          <w:rFonts w:hint="cs"/>
          <w:b w:val="0"/>
          <w:bCs w:val="0"/>
          <w:rtl/>
        </w:rPr>
        <w:t>ف</w:t>
      </w:r>
      <w:r w:rsidRPr="005423E2">
        <w:rPr>
          <w:b w:val="0"/>
          <w:bCs w:val="0"/>
          <w:rtl/>
        </w:rPr>
        <w:t>إذا غيرت الخطوط اتجاهها، أو تأرجحت، أو ومضت، أو ع</w:t>
      </w:r>
      <w:r w:rsidRPr="005423E2">
        <w:rPr>
          <w:rFonts w:hint="cs"/>
          <w:b w:val="0"/>
          <w:bCs w:val="0"/>
          <w:rtl/>
        </w:rPr>
        <w:t>ُ</w:t>
      </w:r>
      <w:r w:rsidRPr="005423E2">
        <w:rPr>
          <w:b w:val="0"/>
          <w:bCs w:val="0"/>
          <w:rtl/>
        </w:rPr>
        <w:t xml:space="preserve">كست على </w:t>
      </w:r>
      <w:r w:rsidRPr="005423E2">
        <w:rPr>
          <w:rFonts w:hint="cs"/>
          <w:b w:val="0"/>
          <w:bCs w:val="0"/>
          <w:rtl/>
        </w:rPr>
        <w:t>التباين</w:t>
      </w:r>
      <w:r w:rsidRPr="005423E2">
        <w:rPr>
          <w:b w:val="0"/>
          <w:bCs w:val="0"/>
          <w:rtl/>
        </w:rPr>
        <w:t xml:space="preserve">، </w:t>
      </w:r>
      <w:r w:rsidRPr="005423E2">
        <w:rPr>
          <w:rFonts w:hint="cs"/>
          <w:b w:val="0"/>
          <w:bCs w:val="0"/>
          <w:rtl/>
        </w:rPr>
        <w:t>ي</w:t>
      </w:r>
      <w:r w:rsidRPr="005423E2">
        <w:rPr>
          <w:b w:val="0"/>
          <w:bCs w:val="0"/>
          <w:rtl/>
        </w:rPr>
        <w:t>رج</w:t>
      </w:r>
      <w:r w:rsidRPr="005423E2">
        <w:rPr>
          <w:rFonts w:hint="cs"/>
          <w:b w:val="0"/>
          <w:bCs w:val="0"/>
          <w:rtl/>
        </w:rPr>
        <w:t>َّ</w:t>
      </w:r>
      <w:r w:rsidRPr="005423E2">
        <w:rPr>
          <w:b w:val="0"/>
          <w:bCs w:val="0"/>
          <w:rtl/>
        </w:rPr>
        <w:t xml:space="preserve">ح أن تكون أكثر </w:t>
      </w:r>
      <w:r w:rsidRPr="005423E2">
        <w:rPr>
          <w:rFonts w:hint="cs"/>
          <w:b w:val="0"/>
          <w:bCs w:val="0"/>
          <w:rtl/>
        </w:rPr>
        <w:t xml:space="preserve">إضراراً </w:t>
      </w:r>
      <w:r w:rsidRPr="005423E2">
        <w:rPr>
          <w:b w:val="0"/>
          <w:bCs w:val="0"/>
          <w:rtl/>
        </w:rPr>
        <w:t>مما لو كانت ثابتة.</w:t>
      </w:r>
    </w:p>
    <w:p w14:paraId="5FE1ED0F" w14:textId="3F407307" w:rsidR="005504D6" w:rsidRPr="005423E2" w:rsidRDefault="00910677" w:rsidP="005423E2">
      <w:pPr>
        <w:rPr>
          <w:b/>
          <w:bCs/>
          <w:lang w:bidi="ar-EG"/>
        </w:rPr>
      </w:pPr>
      <w:r w:rsidRPr="005423E2">
        <w:rPr>
          <w:rtl/>
        </w:rPr>
        <w:t xml:space="preserve">ويقدم المرفق </w:t>
      </w:r>
      <w:r w:rsidRPr="005423E2">
        <w:t>1</w:t>
      </w:r>
      <w:r w:rsidRPr="005423E2">
        <w:rPr>
          <w:rtl/>
        </w:rPr>
        <w:t xml:space="preserve"> بهذا الملحق إرشادات إعلامية للقياس لتحديد الأنماط الضارة المحتملة.</w:t>
      </w:r>
    </w:p>
    <w:p w14:paraId="42C38A22" w14:textId="130071EB" w:rsidR="005504D6" w:rsidRPr="005423E2" w:rsidRDefault="005504D6" w:rsidP="005423E2">
      <w:pPr>
        <w:pStyle w:val="Note"/>
        <w:rPr>
          <w:rtl/>
        </w:rPr>
      </w:pPr>
      <w:r w:rsidRPr="005423E2">
        <w:rPr>
          <w:rFonts w:hint="cs"/>
          <w:b/>
          <w:bCs/>
          <w:rtl/>
        </w:rPr>
        <w:t>الملاحظة</w:t>
      </w:r>
      <w:r w:rsidRPr="005423E2">
        <w:rPr>
          <w:rFonts w:hint="cs"/>
          <w:rtl/>
        </w:rPr>
        <w:t xml:space="preserve"> </w:t>
      </w:r>
      <w:r w:rsidRPr="005423E2">
        <w:rPr>
          <w:b/>
          <w:bCs/>
        </w:rPr>
        <w:t>1</w:t>
      </w:r>
      <w:r w:rsidRPr="005423E2">
        <w:rPr>
          <w:rFonts w:hint="cs"/>
          <w:rtl/>
        </w:rPr>
        <w:t xml:space="preserve"> - </w:t>
      </w:r>
      <w:r w:rsidR="00910677" w:rsidRPr="005423E2">
        <w:rPr>
          <w:rtl/>
        </w:rPr>
        <w:t>قد تكون هناك اختلافات إقليمية أو في إذاعة أو توزيع المحتوى فيما يتعلق بالمبادئ التوجيهية الواردة أعلاه. ويُستحسن أن يقوم موردو البرامج بمراجعة متطلبات التسليم ذات الصلة.</w:t>
      </w:r>
    </w:p>
    <w:p w14:paraId="0B01735D" w14:textId="7452D1F2" w:rsidR="005504D6" w:rsidRPr="005423E2" w:rsidRDefault="005504D6" w:rsidP="005423E2">
      <w:pPr>
        <w:pStyle w:val="Note"/>
        <w:rPr>
          <w:rtl/>
        </w:rPr>
      </w:pPr>
      <w:r w:rsidRPr="005423E2">
        <w:rPr>
          <w:rFonts w:hint="cs"/>
          <w:b/>
          <w:bCs/>
          <w:rtl/>
        </w:rPr>
        <w:t>الملاحظة</w:t>
      </w:r>
      <w:r w:rsidRPr="005423E2">
        <w:rPr>
          <w:rFonts w:hint="cs"/>
          <w:rtl/>
        </w:rPr>
        <w:t xml:space="preserve"> </w:t>
      </w:r>
      <w:r w:rsidRPr="005423E2">
        <w:rPr>
          <w:b/>
          <w:bCs/>
        </w:rPr>
        <w:t>2</w:t>
      </w:r>
      <w:r w:rsidRPr="005423E2">
        <w:rPr>
          <w:rFonts w:hint="cs"/>
          <w:rtl/>
        </w:rPr>
        <w:t xml:space="preserve"> - لا يمثل نصوع موجة الفيديو مقياساً مباشراً للمعان شاشة العرض. ولأغراض تحديد القياسات الكهربائية اللازمة للتحقق من الامتثال لهذه المبادئ التوجيهية، يمكن افتراض علاقة بين مستوى إشارة الفيديو ودرجة نصوع الشاشة على النحو الوارد وصفه في الملحق </w:t>
      </w:r>
      <w:r w:rsidRPr="005423E2">
        <w:t>2</w:t>
      </w:r>
      <w:r w:rsidRPr="005423E2">
        <w:rPr>
          <w:rFonts w:hint="cs"/>
          <w:rtl/>
        </w:rPr>
        <w:t>.</w:t>
      </w:r>
    </w:p>
    <w:p w14:paraId="51B36E02" w14:textId="31806199" w:rsidR="005504D6" w:rsidRPr="003F4FF7" w:rsidRDefault="005504D6" w:rsidP="005423E2">
      <w:pPr>
        <w:pStyle w:val="Note"/>
        <w:rPr>
          <w:rtl/>
          <w:lang w:bidi="ar-EG"/>
        </w:rPr>
      </w:pPr>
      <w:r w:rsidRPr="003F4FF7">
        <w:rPr>
          <w:rFonts w:hint="cs"/>
          <w:b/>
          <w:bCs/>
          <w:rtl/>
          <w:lang w:bidi="ar-EG"/>
        </w:rPr>
        <w:t xml:space="preserve">الملاحظة </w:t>
      </w:r>
      <w:r>
        <w:rPr>
          <w:b/>
          <w:bCs/>
          <w:lang w:bidi="ar-EG"/>
        </w:rPr>
        <w:t>3</w:t>
      </w:r>
      <w:r>
        <w:rPr>
          <w:rFonts w:hint="cs"/>
          <w:b/>
          <w:bCs/>
          <w:rtl/>
          <w:lang w:bidi="ar-EG"/>
        </w:rPr>
        <w:t xml:space="preserve"> </w:t>
      </w:r>
      <w:r w:rsidRPr="003F4FF7">
        <w:rPr>
          <w:rFonts w:hint="cs"/>
          <w:rtl/>
          <w:lang w:bidi="ar-EG"/>
        </w:rPr>
        <w:t xml:space="preserve">- </w:t>
      </w:r>
      <w:r>
        <w:rPr>
          <w:rFonts w:hint="cs"/>
          <w:rtl/>
          <w:lang w:bidi="ar-EG"/>
        </w:rPr>
        <w:t>لأغراض</w:t>
      </w:r>
      <w:r w:rsidRPr="003F4FF7">
        <w:rPr>
          <w:rFonts w:hint="cs"/>
          <w:rtl/>
          <w:lang w:bidi="ar-EG"/>
        </w:rPr>
        <w:t xml:space="preserve"> القياسات </w:t>
      </w:r>
      <w:r>
        <w:rPr>
          <w:rFonts w:hint="cs"/>
          <w:rtl/>
          <w:lang w:bidi="ar-EG"/>
        </w:rPr>
        <w:t>اللازمة</w:t>
      </w:r>
      <w:r w:rsidRPr="003F4FF7">
        <w:rPr>
          <w:rFonts w:hint="cs"/>
          <w:rtl/>
          <w:lang w:bidi="ar-EG"/>
        </w:rPr>
        <w:t xml:space="preserve"> </w:t>
      </w:r>
      <w:r>
        <w:rPr>
          <w:rFonts w:hint="cs"/>
          <w:rtl/>
          <w:lang w:bidi="ar-EG"/>
        </w:rPr>
        <w:t>ل</w:t>
      </w:r>
      <w:r w:rsidRPr="003F4FF7">
        <w:rPr>
          <w:rFonts w:hint="cs"/>
          <w:rtl/>
          <w:lang w:bidi="ar-EG"/>
        </w:rPr>
        <w:t>لتحقق من الامتثال ل</w:t>
      </w:r>
      <w:r>
        <w:rPr>
          <w:rFonts w:hint="cs"/>
          <w:rtl/>
          <w:lang w:bidi="ar-EG"/>
        </w:rPr>
        <w:t>هذه ا</w:t>
      </w:r>
      <w:r w:rsidRPr="003F4FF7">
        <w:rPr>
          <w:rFonts w:hint="cs"/>
          <w:rtl/>
          <w:lang w:bidi="ar-EG"/>
        </w:rPr>
        <w:t>لمبادئ التوجيهية</w:t>
      </w:r>
      <w:r>
        <w:rPr>
          <w:rFonts w:hint="cs"/>
          <w:rtl/>
          <w:lang w:bidi="ar-EG"/>
        </w:rPr>
        <w:t xml:space="preserve"> بافتراض وجود علاقة بين مستوى إشارة الفيديو ودرجة نصوع الشاشة</w:t>
      </w:r>
      <w:r w:rsidRPr="003F4FF7">
        <w:rPr>
          <w:rFonts w:hint="cs"/>
          <w:rtl/>
          <w:lang w:bidi="ar-EG"/>
        </w:rPr>
        <w:t>، نفترض أن صور</w:t>
      </w:r>
      <w:r>
        <w:rPr>
          <w:rFonts w:hint="cs"/>
          <w:rtl/>
          <w:lang w:bidi="ar-EG"/>
        </w:rPr>
        <w:t xml:space="preserve"> المدى </w:t>
      </w:r>
      <w:r w:rsidRPr="00107CF0">
        <w:rPr>
          <w:lang w:bidi="ar-EG"/>
        </w:rPr>
        <w:t>SDR</w:t>
      </w:r>
      <w:r w:rsidRPr="003F4FF7">
        <w:rPr>
          <w:rFonts w:hint="cs"/>
          <w:rtl/>
          <w:lang w:bidi="ar-EG"/>
        </w:rPr>
        <w:t xml:space="preserve"> تظهر على الشاشة</w:t>
      </w:r>
      <w:r>
        <w:rPr>
          <w:rFonts w:hint="cs"/>
          <w:rtl/>
          <w:lang w:bidi="ar-EG"/>
        </w:rPr>
        <w:t xml:space="preserve"> ب</w:t>
      </w:r>
      <w:r w:rsidRPr="003F4FF7">
        <w:rPr>
          <w:rFonts w:hint="cs"/>
          <w:rtl/>
          <w:lang w:bidi="ar-EG"/>
        </w:rPr>
        <w:t xml:space="preserve">ذروة بياض تقابل </w:t>
      </w:r>
      <w:r>
        <w:rPr>
          <w:rFonts w:hint="cs"/>
          <w:rtl/>
          <w:lang w:bidi="ar-EG"/>
        </w:rPr>
        <w:t xml:space="preserve">نصوعاً </w:t>
      </w:r>
      <w:r w:rsidRPr="003F4FF7">
        <w:rPr>
          <w:rFonts w:hint="cs"/>
          <w:rtl/>
          <w:lang w:bidi="ar-EG"/>
        </w:rPr>
        <w:t>في الشاشة قدره</w:t>
      </w:r>
      <w:r>
        <w:rPr>
          <w:rFonts w:hint="eastAsia"/>
          <w:rtl/>
          <w:lang w:bidi="ar-EG"/>
        </w:rPr>
        <w:t> </w:t>
      </w:r>
      <w:r w:rsidRPr="003F4FF7">
        <w:rPr>
          <w:lang w:bidi="ar-EG"/>
        </w:rPr>
        <w:t>cd/m</w:t>
      </w:r>
      <w:r w:rsidRPr="003F4FF7">
        <w:rPr>
          <w:vertAlign w:val="superscript"/>
          <w:lang w:bidi="ar-EG"/>
        </w:rPr>
        <w:t>2</w:t>
      </w:r>
      <w:r>
        <w:rPr>
          <w:vertAlign w:val="superscript"/>
          <w:lang w:bidi="ar-EG"/>
        </w:rPr>
        <w:t> </w:t>
      </w:r>
      <w:r w:rsidRPr="003F4FF7">
        <w:rPr>
          <w:lang w:bidi="ar-EG"/>
        </w:rPr>
        <w:t>200</w:t>
      </w:r>
      <w:r>
        <w:rPr>
          <w:rFonts w:hint="cs"/>
          <w:rtl/>
          <w:lang w:bidi="ar-EG"/>
        </w:rPr>
        <w:t xml:space="preserve"> وأن </w:t>
      </w:r>
      <w:r w:rsidRPr="003F4FF7">
        <w:rPr>
          <w:rFonts w:hint="cs"/>
          <w:rtl/>
          <w:lang w:bidi="ar-EG"/>
        </w:rPr>
        <w:t>صور</w:t>
      </w:r>
      <w:r>
        <w:rPr>
          <w:rFonts w:hint="cs"/>
          <w:rtl/>
          <w:lang w:bidi="ar-EG"/>
        </w:rPr>
        <w:t xml:space="preserve"> المدى </w:t>
      </w:r>
      <w:r>
        <w:rPr>
          <w:lang w:bidi="ar-EG"/>
        </w:rPr>
        <w:t>H</w:t>
      </w:r>
      <w:r w:rsidRPr="00107CF0">
        <w:rPr>
          <w:lang w:bidi="ar-EG"/>
        </w:rPr>
        <w:t>DR</w:t>
      </w:r>
      <w:r>
        <w:rPr>
          <w:rFonts w:hint="cs"/>
          <w:rtl/>
          <w:lang w:bidi="ar-EG"/>
        </w:rPr>
        <w:t xml:space="preserve"> بنسق لوغاريتم غاما الهجين </w:t>
      </w:r>
      <w:r>
        <w:rPr>
          <w:lang w:bidi="ar-EG"/>
        </w:rPr>
        <w:t>(HLG)</w:t>
      </w:r>
      <w:r>
        <w:rPr>
          <w:rFonts w:hint="cs"/>
          <w:rtl/>
          <w:lang w:bidi="ar-EG"/>
        </w:rPr>
        <w:t xml:space="preserve"> تظهر على الشاشة ب</w:t>
      </w:r>
      <w:r w:rsidRPr="003F4FF7">
        <w:rPr>
          <w:rFonts w:hint="cs"/>
          <w:rtl/>
          <w:lang w:bidi="ar-EG"/>
        </w:rPr>
        <w:t xml:space="preserve">ذروة بياض تقابل </w:t>
      </w:r>
      <w:r>
        <w:rPr>
          <w:rFonts w:hint="cs"/>
          <w:rtl/>
          <w:lang w:bidi="ar-EG"/>
        </w:rPr>
        <w:t xml:space="preserve">نصوعاً </w:t>
      </w:r>
      <w:r w:rsidRPr="003F4FF7">
        <w:rPr>
          <w:rFonts w:hint="cs"/>
          <w:rtl/>
          <w:lang w:bidi="ar-EG"/>
        </w:rPr>
        <w:t>في الشاشة قدره</w:t>
      </w:r>
      <w:r>
        <w:rPr>
          <w:rFonts w:hint="eastAsia"/>
          <w:rtl/>
          <w:lang w:bidi="ar-EG"/>
        </w:rPr>
        <w:t> </w:t>
      </w:r>
      <w:r w:rsidRPr="003F4FF7">
        <w:rPr>
          <w:lang w:bidi="ar-EG"/>
        </w:rPr>
        <w:t>cd/m</w:t>
      </w:r>
      <w:r w:rsidRPr="003F4FF7">
        <w:rPr>
          <w:vertAlign w:val="superscript"/>
          <w:lang w:bidi="ar-EG"/>
        </w:rPr>
        <w:t>2</w:t>
      </w:r>
      <w:r>
        <w:rPr>
          <w:vertAlign w:val="superscript"/>
          <w:lang w:bidi="ar-EG"/>
        </w:rPr>
        <w:t> </w:t>
      </w:r>
      <w:r>
        <w:rPr>
          <w:lang w:bidi="ar-EG"/>
        </w:rPr>
        <w:t>1 000</w:t>
      </w:r>
      <w:r>
        <w:rPr>
          <w:rFonts w:hint="cs"/>
          <w:rtl/>
          <w:lang w:bidi="ar-EG"/>
        </w:rPr>
        <w:t>.</w:t>
      </w:r>
    </w:p>
    <w:p w14:paraId="6B90178B" w14:textId="3CDC030B" w:rsidR="005504D6" w:rsidRPr="003F4FF7" w:rsidRDefault="005504D6" w:rsidP="005423E2">
      <w:pPr>
        <w:pStyle w:val="Note"/>
        <w:rPr>
          <w:rtl/>
          <w:lang w:bidi="ar-EG"/>
        </w:rPr>
      </w:pPr>
      <w:r w:rsidRPr="003F4FF7">
        <w:rPr>
          <w:rFonts w:hint="cs"/>
          <w:b/>
          <w:bCs/>
          <w:rtl/>
          <w:lang w:bidi="ar-EG"/>
        </w:rPr>
        <w:lastRenderedPageBreak/>
        <w:t xml:space="preserve">الملاحظة </w:t>
      </w:r>
      <w:r>
        <w:rPr>
          <w:b/>
          <w:bCs/>
          <w:lang w:bidi="ar-EG"/>
        </w:rPr>
        <w:t>4</w:t>
      </w:r>
      <w:r>
        <w:rPr>
          <w:rFonts w:hint="cs"/>
          <w:b/>
          <w:bCs/>
          <w:rtl/>
          <w:lang w:bidi="ar-EG"/>
        </w:rPr>
        <w:t xml:space="preserve"> </w:t>
      </w:r>
      <w:r w:rsidRPr="003F4FF7">
        <w:rPr>
          <w:rFonts w:hint="cs"/>
          <w:rtl/>
          <w:lang w:bidi="ar-EG"/>
        </w:rPr>
        <w:t xml:space="preserve">- يمكن افتراض المسح الزائد على شاشة تلفزيون منـزلي حديث في حدود </w:t>
      </w:r>
      <w:r>
        <w:rPr>
          <w:lang w:bidi="ar-EG"/>
        </w:rPr>
        <w:t>%</w:t>
      </w:r>
      <w:r w:rsidRPr="003F4FF7">
        <w:rPr>
          <w:lang w:bidi="ar-EG"/>
        </w:rPr>
        <w:t>3,5</w:t>
      </w:r>
      <w:r w:rsidRPr="003F4FF7">
        <w:rPr>
          <w:rFonts w:hint="cs"/>
          <w:rtl/>
          <w:lang w:bidi="ar-EG"/>
        </w:rPr>
        <w:t xml:space="preserve"> إلى </w:t>
      </w:r>
      <w:r>
        <w:rPr>
          <w:lang w:bidi="ar-EG"/>
        </w:rPr>
        <w:t>%</w:t>
      </w:r>
      <w:r w:rsidRPr="003F4FF7">
        <w:rPr>
          <w:lang w:bidi="ar-EG"/>
        </w:rPr>
        <w:t>1</w:t>
      </w:r>
      <w:r w:rsidRPr="003F4FF7">
        <w:rPr>
          <w:rFonts w:hint="cs"/>
          <w:lang w:bidi="ar-EG"/>
        </w:rPr>
        <w:sym w:font="Symbol" w:char="F0B1"/>
      </w:r>
      <w:r w:rsidRPr="003F4FF7">
        <w:rPr>
          <w:rFonts w:hint="cs"/>
          <w:rtl/>
          <w:lang w:bidi="ar-EG"/>
        </w:rPr>
        <w:t xml:space="preserve"> من مجمل عرض الصورة أو طولها (كما جاء في</w:t>
      </w:r>
      <w:r>
        <w:rPr>
          <w:rFonts w:hint="eastAsia"/>
          <w:rtl/>
          <w:lang w:bidi="ar-EG"/>
        </w:rPr>
        <w:t> </w:t>
      </w:r>
      <w:r w:rsidRPr="003F4FF7">
        <w:rPr>
          <w:rFonts w:hint="cs"/>
          <w:rtl/>
          <w:lang w:bidi="ar-EG"/>
        </w:rPr>
        <w:t xml:space="preserve">التوصية </w:t>
      </w:r>
      <w:r w:rsidRPr="00597F01">
        <w:rPr>
          <w:lang w:val="en-GB"/>
        </w:rPr>
        <w:t>ITU</w:t>
      </w:r>
      <w:r w:rsidRPr="00597F01">
        <w:rPr>
          <w:lang w:val="en-GB"/>
        </w:rPr>
        <w:noBreakHyphen/>
        <w:t>R BT.1848-1</w:t>
      </w:r>
      <w:r w:rsidRPr="003F4FF7">
        <w:rPr>
          <w:rFonts w:hint="cs"/>
          <w:rtl/>
          <w:lang w:bidi="ar-EG"/>
        </w:rPr>
        <w:t>).</w:t>
      </w:r>
    </w:p>
    <w:p w14:paraId="11E42104" w14:textId="779435D8" w:rsidR="005504D6" w:rsidRDefault="005504D6" w:rsidP="005423E2">
      <w:pPr>
        <w:pStyle w:val="Note"/>
        <w:rPr>
          <w:rtl/>
          <w:lang w:bidi="ar-EG"/>
        </w:rPr>
      </w:pPr>
      <w:r w:rsidRPr="003F4FF7">
        <w:rPr>
          <w:rFonts w:hint="cs"/>
          <w:b/>
          <w:bCs/>
          <w:rtl/>
          <w:lang w:bidi="ar-EG"/>
        </w:rPr>
        <w:t xml:space="preserve">الملاحظة </w:t>
      </w:r>
      <w:r>
        <w:rPr>
          <w:b/>
          <w:bCs/>
          <w:lang w:bidi="ar-EG"/>
        </w:rPr>
        <w:t>5</w:t>
      </w:r>
      <w:r>
        <w:rPr>
          <w:rFonts w:hint="cs"/>
          <w:b/>
          <w:bCs/>
          <w:rtl/>
          <w:lang w:bidi="ar-EG"/>
        </w:rPr>
        <w:t xml:space="preserve"> </w:t>
      </w:r>
      <w:r w:rsidRPr="003F4FF7">
        <w:rPr>
          <w:rFonts w:hint="cs"/>
          <w:rtl/>
          <w:lang w:bidi="ar-EG"/>
        </w:rPr>
        <w:t xml:space="preserve">- من المفيد استعمال أجهزة تحليل الفيديو </w:t>
      </w:r>
      <w:r w:rsidR="00910677">
        <w:rPr>
          <w:rFonts w:hint="cs"/>
          <w:rtl/>
          <w:lang w:bidi="ar-EG"/>
        </w:rPr>
        <w:t>التلقائي</w:t>
      </w:r>
      <w:r w:rsidRPr="003F4FF7">
        <w:rPr>
          <w:rFonts w:hint="cs"/>
          <w:rtl/>
          <w:lang w:bidi="ar-EG"/>
        </w:rPr>
        <w:t xml:space="preserve"> للمساعدة على تنبيه العاملين في الإنتاج التلفزيوني إلى احتمال مخالفة المبادئ التوجيهية فيما يتعلق بمواد الفيديو.</w:t>
      </w:r>
    </w:p>
    <w:p w14:paraId="24C30EBC" w14:textId="77777777" w:rsidR="005504D6" w:rsidRDefault="005504D6" w:rsidP="005423E2">
      <w:pPr>
        <w:pStyle w:val="Note"/>
        <w:rPr>
          <w:rtl/>
          <w:lang w:bidi="ar-EG"/>
        </w:rPr>
      </w:pPr>
      <w:r w:rsidRPr="003F4FF7">
        <w:rPr>
          <w:rFonts w:hint="cs"/>
          <w:b/>
          <w:bCs/>
          <w:rtl/>
          <w:lang w:bidi="ar-EG"/>
        </w:rPr>
        <w:t xml:space="preserve">الملاحظة </w:t>
      </w:r>
      <w:r>
        <w:rPr>
          <w:b/>
          <w:bCs/>
          <w:lang w:bidi="ar-EG"/>
        </w:rPr>
        <w:t>6</w:t>
      </w:r>
      <w:r>
        <w:rPr>
          <w:rFonts w:hint="cs"/>
          <w:b/>
          <w:bCs/>
          <w:rtl/>
          <w:lang w:bidi="ar-EG"/>
        </w:rPr>
        <w:t xml:space="preserve"> </w:t>
      </w:r>
      <w:r w:rsidRPr="003F4FF7">
        <w:rPr>
          <w:rFonts w:hint="cs"/>
          <w:rtl/>
          <w:lang w:bidi="ar-EG"/>
        </w:rPr>
        <w:t xml:space="preserve">- </w:t>
      </w:r>
      <w:r>
        <w:rPr>
          <w:rFonts w:hint="cs"/>
          <w:rtl/>
          <w:lang w:bidi="ar-EG"/>
        </w:rPr>
        <w:t xml:space="preserve">يبين الشكل </w:t>
      </w:r>
      <w:r>
        <w:rPr>
          <w:lang w:bidi="ar-EG"/>
        </w:rPr>
        <w:t>1</w:t>
      </w:r>
      <w:r>
        <w:rPr>
          <w:rFonts w:hint="cs"/>
          <w:rtl/>
          <w:lang w:bidi="ar-EG"/>
        </w:rPr>
        <w:t xml:space="preserve"> تباين مايكلسون</w:t>
      </w:r>
      <w:r>
        <w:rPr>
          <w:rFonts w:hint="cs"/>
          <w:snapToGrid w:val="0"/>
          <w:rtl/>
          <w:lang w:val="en-GB"/>
        </w:rPr>
        <w:t xml:space="preserve"> </w:t>
      </w:r>
      <w:r>
        <w:rPr>
          <w:rFonts w:hint="cs"/>
          <w:rtl/>
          <w:lang w:bidi="ar-EG"/>
        </w:rPr>
        <w:t xml:space="preserve">مقابل نصوع الصورة الأقتم لوميض. وقد تكون الومضات المقترنة بتباين النصوع المبين في المنطقة فوق المنحنى ضارة. ويتكون ها المنحنى من منطقتين، تحت وفوق </w:t>
      </w:r>
      <w:r w:rsidRPr="003F4FF7">
        <w:rPr>
          <w:lang w:bidi="ar-EG"/>
        </w:rPr>
        <w:t>cd/m</w:t>
      </w:r>
      <w:r w:rsidRPr="003F4FF7">
        <w:rPr>
          <w:vertAlign w:val="superscript"/>
          <w:lang w:bidi="ar-EG"/>
        </w:rPr>
        <w:t>2</w:t>
      </w:r>
      <w:r>
        <w:rPr>
          <w:vertAlign w:val="superscript"/>
          <w:lang w:bidi="ar-EG"/>
        </w:rPr>
        <w:t> </w:t>
      </w:r>
      <w:r>
        <w:rPr>
          <w:lang w:bidi="ar-EG"/>
        </w:rPr>
        <w:t>160</w:t>
      </w:r>
      <w:r>
        <w:rPr>
          <w:rFonts w:hint="cs"/>
          <w:rtl/>
          <w:lang w:bidi="ar-EG"/>
        </w:rPr>
        <w:t xml:space="preserve"> فيما يتعلق بالصورة الأقتم لوميض. ففي المنطقة تحت </w:t>
      </w:r>
      <w:r w:rsidRPr="003F4FF7">
        <w:rPr>
          <w:lang w:bidi="ar-EG"/>
        </w:rPr>
        <w:t>cd/m</w:t>
      </w:r>
      <w:r w:rsidRPr="003F4FF7">
        <w:rPr>
          <w:vertAlign w:val="superscript"/>
          <w:lang w:bidi="ar-EG"/>
        </w:rPr>
        <w:t>2</w:t>
      </w:r>
      <w:r>
        <w:rPr>
          <w:vertAlign w:val="superscript"/>
          <w:lang w:bidi="ar-EG"/>
        </w:rPr>
        <w:t> </w:t>
      </w:r>
      <w:r>
        <w:rPr>
          <w:lang w:bidi="ar-EG"/>
        </w:rPr>
        <w:t>160</w:t>
      </w:r>
      <w:r>
        <w:rPr>
          <w:rFonts w:hint="cs"/>
          <w:rtl/>
          <w:lang w:bidi="ar-EG"/>
        </w:rPr>
        <w:t xml:space="preserve">، يحدَّد المنحنى بالفرق المطلق البالغ </w:t>
      </w:r>
      <w:r w:rsidRPr="003F4FF7">
        <w:rPr>
          <w:lang w:bidi="ar-EG"/>
        </w:rPr>
        <w:t>cd/m</w:t>
      </w:r>
      <w:r w:rsidRPr="003F4FF7">
        <w:rPr>
          <w:vertAlign w:val="superscript"/>
          <w:lang w:bidi="ar-EG"/>
        </w:rPr>
        <w:t>2</w:t>
      </w:r>
      <w:r>
        <w:rPr>
          <w:vertAlign w:val="superscript"/>
          <w:lang w:bidi="ar-EG"/>
        </w:rPr>
        <w:t> </w:t>
      </w:r>
      <w:r>
        <w:rPr>
          <w:lang w:bidi="ar-EG"/>
        </w:rPr>
        <w:t>20</w:t>
      </w:r>
      <w:r>
        <w:rPr>
          <w:rFonts w:hint="cs"/>
          <w:rtl/>
          <w:lang w:bidi="ar-EG"/>
        </w:rPr>
        <w:t xml:space="preserve">. وفي المنطقة فوق </w:t>
      </w:r>
      <w:r w:rsidRPr="003F4FF7">
        <w:rPr>
          <w:lang w:bidi="ar-EG"/>
        </w:rPr>
        <w:t>cd/m</w:t>
      </w:r>
      <w:r w:rsidRPr="003F4FF7">
        <w:rPr>
          <w:vertAlign w:val="superscript"/>
          <w:lang w:bidi="ar-EG"/>
        </w:rPr>
        <w:t>2</w:t>
      </w:r>
      <w:r>
        <w:rPr>
          <w:vertAlign w:val="superscript"/>
          <w:lang w:bidi="ar-EG"/>
        </w:rPr>
        <w:t> </w:t>
      </w:r>
      <w:r>
        <w:rPr>
          <w:lang w:bidi="ar-EG"/>
        </w:rPr>
        <w:t>160</w:t>
      </w:r>
      <w:r>
        <w:rPr>
          <w:rFonts w:hint="cs"/>
          <w:rtl/>
          <w:lang w:bidi="ar-EG"/>
        </w:rPr>
        <w:t xml:space="preserve">، يحدَّد المنحنى بالتباين النسبي. ولا توجد انقطاعات عند </w:t>
      </w:r>
      <w:r w:rsidRPr="003F4FF7">
        <w:rPr>
          <w:lang w:bidi="ar-EG"/>
        </w:rPr>
        <w:t>cd/m</w:t>
      </w:r>
      <w:r w:rsidRPr="003F4FF7">
        <w:rPr>
          <w:vertAlign w:val="superscript"/>
          <w:lang w:bidi="ar-EG"/>
        </w:rPr>
        <w:t>2</w:t>
      </w:r>
      <w:r>
        <w:rPr>
          <w:vertAlign w:val="superscript"/>
          <w:lang w:bidi="ar-EG"/>
        </w:rPr>
        <w:t> </w:t>
      </w:r>
      <w:r>
        <w:rPr>
          <w:lang w:bidi="ar-EG"/>
        </w:rPr>
        <w:t>160</w:t>
      </w:r>
      <w:r>
        <w:rPr>
          <w:rFonts w:hint="cs"/>
          <w:rtl/>
          <w:lang w:bidi="ar-EG"/>
        </w:rPr>
        <w:t xml:space="preserve"> لأن التباين النسبي للوميض، مع نصوع قدره </w:t>
      </w:r>
      <w:r w:rsidRPr="003F4FF7">
        <w:rPr>
          <w:lang w:bidi="ar-EG"/>
        </w:rPr>
        <w:t>cd/m</w:t>
      </w:r>
      <w:r w:rsidRPr="003F4FF7">
        <w:rPr>
          <w:vertAlign w:val="superscript"/>
          <w:lang w:bidi="ar-EG"/>
        </w:rPr>
        <w:t>2</w:t>
      </w:r>
      <w:r>
        <w:rPr>
          <w:vertAlign w:val="superscript"/>
          <w:lang w:bidi="ar-EG"/>
        </w:rPr>
        <w:t> </w:t>
      </w:r>
      <w:r>
        <w:rPr>
          <w:lang w:bidi="ar-EG"/>
        </w:rPr>
        <w:t>160</w:t>
      </w:r>
      <w:r>
        <w:rPr>
          <w:rFonts w:hint="cs"/>
          <w:rtl/>
          <w:lang w:bidi="ar-EG"/>
        </w:rPr>
        <w:t xml:space="preserve"> للصورة الأقتم وفرق قدره </w:t>
      </w:r>
      <w:r w:rsidRPr="003F4FF7">
        <w:rPr>
          <w:lang w:bidi="ar-EG"/>
        </w:rPr>
        <w:t>cd/m</w:t>
      </w:r>
      <w:r w:rsidRPr="003F4FF7">
        <w:rPr>
          <w:vertAlign w:val="superscript"/>
          <w:lang w:bidi="ar-EG"/>
        </w:rPr>
        <w:t>2</w:t>
      </w:r>
      <w:r>
        <w:rPr>
          <w:vertAlign w:val="superscript"/>
          <w:lang w:bidi="ar-EG"/>
        </w:rPr>
        <w:t> </w:t>
      </w:r>
      <w:r>
        <w:rPr>
          <w:lang w:bidi="ar-EG"/>
        </w:rPr>
        <w:t>20</w:t>
      </w:r>
      <w:r>
        <w:rPr>
          <w:rFonts w:hint="cs"/>
          <w:rtl/>
          <w:lang w:bidi="ar-EG"/>
        </w:rPr>
        <w:t xml:space="preserve"> بين الصورتين الأقتم والألمع، هو:</w:t>
      </w:r>
    </w:p>
    <w:p w14:paraId="292DADDC" w14:textId="77777777" w:rsidR="00E52794" w:rsidRDefault="00E52794" w:rsidP="00E52794">
      <w:pPr>
        <w:pStyle w:val="Equation"/>
        <w:tabs>
          <w:tab w:val="right" w:pos="1134"/>
        </w:tabs>
        <w:rPr>
          <w:snapToGrid w:val="0"/>
        </w:rPr>
      </w:pPr>
      <w:r>
        <w:rPr>
          <w:snapToGrid w:val="0"/>
        </w:rPr>
        <w:tab/>
      </w:r>
      <w:r>
        <w:rPr>
          <w:snapToGrid w:val="0"/>
        </w:rPr>
        <w:tab/>
      </w:r>
      <w:r w:rsidRPr="00ED1209">
        <w:rPr>
          <w:snapToGrid w:val="0"/>
        </w:rPr>
        <w:t>1/17 = ((160 + 20) – (160))/((160 + 20) + 160).</w:t>
      </w:r>
    </w:p>
    <w:p w14:paraId="77D3511E" w14:textId="00105EFE" w:rsidR="005504D6" w:rsidRDefault="005504D6" w:rsidP="005504D6">
      <w:pPr>
        <w:rPr>
          <w:sz w:val="20"/>
          <w:szCs w:val="26"/>
          <w:rtl/>
          <w:lang w:bidi="ar-EG"/>
        </w:rPr>
      </w:pPr>
      <w:r w:rsidRPr="00732F22">
        <w:rPr>
          <w:rFonts w:hint="cs"/>
          <w:sz w:val="20"/>
          <w:szCs w:val="26"/>
          <w:rtl/>
          <w:lang w:bidi="ar-EG"/>
        </w:rPr>
        <w:t>وي</w:t>
      </w:r>
      <w:r>
        <w:rPr>
          <w:rFonts w:hint="cs"/>
          <w:sz w:val="20"/>
          <w:szCs w:val="26"/>
          <w:rtl/>
          <w:lang w:bidi="ar-EG"/>
        </w:rPr>
        <w:t>أخذ</w:t>
      </w:r>
      <w:r w:rsidRPr="00732F22">
        <w:rPr>
          <w:rFonts w:hint="cs"/>
          <w:sz w:val="20"/>
          <w:szCs w:val="26"/>
          <w:rtl/>
          <w:lang w:bidi="ar-EG"/>
        </w:rPr>
        <w:t xml:space="preserve"> الشكل </w:t>
      </w:r>
      <w:r w:rsidRPr="00732F22">
        <w:rPr>
          <w:sz w:val="20"/>
          <w:szCs w:val="26"/>
          <w:lang w:bidi="ar-EG"/>
        </w:rPr>
        <w:t>2</w:t>
      </w:r>
      <w:r w:rsidRPr="00732F22">
        <w:rPr>
          <w:rFonts w:hint="cs"/>
          <w:sz w:val="20"/>
          <w:szCs w:val="26"/>
          <w:rtl/>
          <w:lang w:bidi="ar-EG"/>
        </w:rPr>
        <w:t xml:space="preserve"> </w:t>
      </w:r>
      <w:r>
        <w:rPr>
          <w:rFonts w:hint="cs"/>
          <w:sz w:val="20"/>
          <w:szCs w:val="26"/>
          <w:rtl/>
          <w:lang w:bidi="ar-EG"/>
        </w:rPr>
        <w:t xml:space="preserve">نفس معطيات الشكل </w:t>
      </w:r>
      <w:r>
        <w:rPr>
          <w:sz w:val="20"/>
          <w:szCs w:val="26"/>
          <w:lang w:bidi="ar-EG"/>
        </w:rPr>
        <w:t>1</w:t>
      </w:r>
      <w:r>
        <w:rPr>
          <w:rFonts w:hint="cs"/>
          <w:sz w:val="20"/>
          <w:szCs w:val="26"/>
          <w:rtl/>
          <w:lang w:bidi="ar-EG"/>
        </w:rPr>
        <w:t xml:space="preserve"> ويُظهر تباين النصوع بين الصورتين الأقتم والألمع للوميض في فرق النصوع.</w:t>
      </w:r>
    </w:p>
    <w:p w14:paraId="00DBF4B9" w14:textId="77777777" w:rsidR="005504D6" w:rsidRDefault="005504D6" w:rsidP="005504D6">
      <w:pPr>
        <w:pStyle w:val="FigureNo"/>
      </w:pPr>
      <w:r>
        <w:rPr>
          <w:rFonts w:hint="cs"/>
          <w:rtl/>
        </w:rPr>
        <w:t xml:space="preserve">الشكل </w:t>
      </w:r>
      <w:r>
        <w:t>1</w:t>
      </w:r>
    </w:p>
    <w:p w14:paraId="11480466" w14:textId="77777777" w:rsidR="005504D6" w:rsidRDefault="005504D6" w:rsidP="005504D6">
      <w:pPr>
        <w:pStyle w:val="FigureTitle"/>
      </w:pPr>
      <w:r>
        <w:rPr>
          <w:rFonts w:hint="cs"/>
          <w:rtl/>
        </w:rPr>
        <w:t xml:space="preserve">التباين النسبي لمايكلسون مقابل </w:t>
      </w:r>
      <w:r w:rsidRPr="001D388B">
        <w:rPr>
          <w:rFonts w:hint="cs"/>
          <w:rtl/>
        </w:rPr>
        <w:t>نصوع الصورة الأقتم لوميض</w:t>
      </w:r>
    </w:p>
    <w:p w14:paraId="4BA731B2" w14:textId="3C39BCDC" w:rsidR="00673A03" w:rsidRPr="00673A03" w:rsidRDefault="004138B5" w:rsidP="00673A03">
      <w:pPr>
        <w:pStyle w:val="Figure"/>
        <w:rPr>
          <w:rtl/>
          <w:lang w:val="fr-FR" w:bidi="ar-EG"/>
        </w:rPr>
      </w:pPr>
      <w:r>
        <w:rPr>
          <w:noProof/>
        </w:rPr>
        <w:drawing>
          <wp:inline distT="0" distB="0" distL="0" distR="0" wp14:anchorId="52CEFACF" wp14:editId="0B7E247E">
            <wp:extent cx="5537200" cy="3441700"/>
            <wp:effectExtent l="0" t="0" r="6350" b="6350"/>
            <wp:docPr id="33968257" name="Picture 31" descr="A graph with a red line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8257" name="Picture 31" descr="A graph with a red line and blue lin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37200" cy="3441700"/>
                    </a:xfrm>
                    <a:prstGeom prst="rect">
                      <a:avLst/>
                    </a:prstGeom>
                    <a:noFill/>
                    <a:ln>
                      <a:noFill/>
                    </a:ln>
                  </pic:spPr>
                </pic:pic>
              </a:graphicData>
            </a:graphic>
          </wp:inline>
        </w:drawing>
      </w:r>
    </w:p>
    <w:p w14:paraId="54300EB5" w14:textId="77777777" w:rsidR="005504D6" w:rsidRDefault="005504D6" w:rsidP="005504D6">
      <w:pPr>
        <w:pStyle w:val="FigureNo"/>
      </w:pPr>
      <w:r>
        <w:rPr>
          <w:rFonts w:hint="cs"/>
          <w:rtl/>
        </w:rPr>
        <w:lastRenderedPageBreak/>
        <w:t xml:space="preserve">الشكل </w:t>
      </w:r>
      <w:r>
        <w:t>2</w:t>
      </w:r>
    </w:p>
    <w:p w14:paraId="52B121E9" w14:textId="77777777" w:rsidR="005504D6" w:rsidRPr="0004015B" w:rsidRDefault="005504D6" w:rsidP="005504D6">
      <w:pPr>
        <w:pStyle w:val="FigureTitle"/>
        <w:rPr>
          <w:rtl/>
        </w:rPr>
      </w:pPr>
      <w:r w:rsidRPr="001D388B">
        <w:rPr>
          <w:rFonts w:hint="cs"/>
          <w:rtl/>
        </w:rPr>
        <w:t>فرق النصوع مقابل نصوع الصورة الأقتم لوميض</w:t>
      </w:r>
    </w:p>
    <w:p w14:paraId="706EDC3B" w14:textId="573ED223" w:rsidR="005504D6" w:rsidRDefault="00673A03" w:rsidP="00673A03">
      <w:pPr>
        <w:pStyle w:val="Figure"/>
        <w:rPr>
          <w:rtl/>
        </w:rPr>
      </w:pPr>
      <w:r w:rsidRPr="00673A03">
        <w:rPr>
          <w:noProof/>
        </w:rPr>
        <w:drawing>
          <wp:inline distT="0" distB="0" distL="0" distR="0" wp14:anchorId="3B25B325" wp14:editId="34B128FC">
            <wp:extent cx="5621655" cy="3450590"/>
            <wp:effectExtent l="0" t="0" r="0" b="0"/>
            <wp:docPr id="134046496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21655" cy="3450590"/>
                    </a:xfrm>
                    <a:prstGeom prst="rect">
                      <a:avLst/>
                    </a:prstGeom>
                    <a:noFill/>
                    <a:ln>
                      <a:noFill/>
                    </a:ln>
                  </pic:spPr>
                </pic:pic>
              </a:graphicData>
            </a:graphic>
          </wp:inline>
        </w:drawing>
      </w:r>
    </w:p>
    <w:p w14:paraId="6803B58C" w14:textId="77777777" w:rsidR="005504D6" w:rsidRPr="004F2897" w:rsidRDefault="005504D6" w:rsidP="00E041C9">
      <w:pPr>
        <w:pStyle w:val="Reftitle"/>
        <w:rPr>
          <w:rtl/>
          <w:lang w:bidi="ar-EG"/>
        </w:rPr>
      </w:pPr>
      <w:r w:rsidRPr="004F2897">
        <w:rPr>
          <w:rFonts w:hint="cs"/>
          <w:rtl/>
          <w:lang w:bidi="ar-EG"/>
        </w:rPr>
        <w:t>المراجع</w:t>
      </w:r>
    </w:p>
    <w:p w14:paraId="0F222D29" w14:textId="77777777" w:rsidR="005504D6" w:rsidRPr="005504D6" w:rsidRDefault="005504D6" w:rsidP="005504D6">
      <w:pPr>
        <w:keepNext/>
        <w:keepLines/>
        <w:tabs>
          <w:tab w:val="left" w:pos="794"/>
          <w:tab w:val="left" w:pos="1191"/>
          <w:tab w:val="left" w:pos="1588"/>
          <w:tab w:val="left" w:pos="1985"/>
        </w:tabs>
        <w:bidi w:val="0"/>
        <w:spacing w:line="240" w:lineRule="auto"/>
        <w:ind w:left="794" w:hanging="794"/>
        <w:rPr>
          <w:rFonts w:cs="Times New Roman"/>
          <w:sz w:val="20"/>
          <w:szCs w:val="22"/>
          <w:lang w:val="en-GB" w:eastAsia="en-US"/>
        </w:rPr>
      </w:pPr>
      <w:r w:rsidRPr="005504D6">
        <w:rPr>
          <w:rFonts w:cs="Times New Roman"/>
          <w:sz w:val="20"/>
          <w:szCs w:val="22"/>
          <w:lang w:val="en-GB" w:eastAsia="en-US"/>
        </w:rPr>
        <w:t>[1]</w:t>
      </w:r>
      <w:r w:rsidRPr="005504D6">
        <w:rPr>
          <w:rFonts w:cs="Times New Roman"/>
          <w:sz w:val="20"/>
          <w:szCs w:val="22"/>
          <w:lang w:val="en-GB" w:eastAsia="en-US"/>
        </w:rPr>
        <w:tab/>
        <w:t>ABRAMOV, V. A., KRAPIVINA E. N. and MISHENKOV, S. L. [July 2000] Ecological problems of teleradio broadcasting, Seminar of Moscow A.S. Popov’s Scientific Technical Society on Broadcasting and Telecommunication, Velikie Luky.</w:t>
      </w:r>
    </w:p>
    <w:p w14:paraId="2D2B2515" w14:textId="77777777" w:rsidR="005504D6" w:rsidRPr="005504D6" w:rsidRDefault="005504D6" w:rsidP="005504D6">
      <w:pPr>
        <w:keepNext/>
        <w:keepLines/>
        <w:tabs>
          <w:tab w:val="left" w:pos="794"/>
          <w:tab w:val="left" w:pos="1191"/>
          <w:tab w:val="left" w:pos="1588"/>
          <w:tab w:val="left" w:pos="1985"/>
        </w:tabs>
        <w:bidi w:val="0"/>
        <w:spacing w:line="240" w:lineRule="auto"/>
        <w:ind w:left="794" w:hanging="794"/>
        <w:rPr>
          <w:rFonts w:cs="Times New Roman"/>
          <w:sz w:val="20"/>
          <w:szCs w:val="22"/>
          <w:lang w:val="en-GB" w:eastAsia="en-US"/>
        </w:rPr>
      </w:pPr>
      <w:r w:rsidRPr="005504D6">
        <w:rPr>
          <w:rFonts w:cs="Times New Roman"/>
          <w:sz w:val="20"/>
          <w:szCs w:val="22"/>
          <w:lang w:val="en-GB" w:eastAsia="en-US"/>
        </w:rPr>
        <w:t>[2]</w:t>
      </w:r>
      <w:r w:rsidRPr="005504D6">
        <w:rPr>
          <w:rFonts w:cs="Times New Roman"/>
          <w:sz w:val="20"/>
          <w:szCs w:val="22"/>
          <w:lang w:val="en-GB" w:eastAsia="en-US"/>
        </w:rPr>
        <w:tab/>
        <w:t>BINNIE, C. D., EMMETT J., GARDINER, P., HARDING G. F. A., HARRISON D. and WILKINS, A. J. [2001] Characterizing the Flashing Television Images that Precipitate Seizures, Proc. IBC2001.</w:t>
      </w:r>
    </w:p>
    <w:p w14:paraId="6B3A7064" w14:textId="77777777" w:rsidR="005504D6" w:rsidRPr="005504D6" w:rsidRDefault="005504D6" w:rsidP="005504D6">
      <w:pPr>
        <w:tabs>
          <w:tab w:val="left" w:pos="794"/>
          <w:tab w:val="left" w:pos="1191"/>
          <w:tab w:val="left" w:pos="1588"/>
          <w:tab w:val="left" w:pos="1985"/>
        </w:tabs>
        <w:bidi w:val="0"/>
        <w:spacing w:line="240" w:lineRule="auto"/>
        <w:ind w:left="794" w:hanging="794"/>
        <w:rPr>
          <w:rFonts w:cs="Times New Roman"/>
          <w:sz w:val="20"/>
          <w:szCs w:val="22"/>
          <w:lang w:val="en-GB" w:eastAsia="en-US"/>
        </w:rPr>
      </w:pPr>
      <w:r w:rsidRPr="005504D6">
        <w:rPr>
          <w:rFonts w:cs="Times New Roman"/>
          <w:sz w:val="20"/>
          <w:szCs w:val="22"/>
          <w:lang w:val="en-GB" w:eastAsia="en-US"/>
        </w:rPr>
        <w:t>[3]</w:t>
      </w:r>
      <w:r w:rsidRPr="005504D6">
        <w:rPr>
          <w:rFonts w:cs="Times New Roman"/>
          <w:sz w:val="20"/>
          <w:szCs w:val="22"/>
          <w:lang w:val="en-GB" w:eastAsia="en-US"/>
        </w:rPr>
        <w:tab/>
        <w:t>BINNIE, C. D., EMMETT, J., GARDINER, P., HARDING, G. F. A., HARRISON, D. and WILKINS, A. J. [July/August 2002] Characterizing the Flashing Television Images that Precipitate Seizures, SMPTE J.</w:t>
      </w:r>
    </w:p>
    <w:p w14:paraId="3BF69D65" w14:textId="77777777" w:rsidR="005504D6" w:rsidRPr="005504D6" w:rsidRDefault="005504D6" w:rsidP="005504D6">
      <w:pPr>
        <w:tabs>
          <w:tab w:val="left" w:pos="794"/>
          <w:tab w:val="left" w:pos="1191"/>
          <w:tab w:val="left" w:pos="1588"/>
          <w:tab w:val="left" w:pos="1985"/>
        </w:tabs>
        <w:bidi w:val="0"/>
        <w:spacing w:line="240" w:lineRule="auto"/>
        <w:ind w:left="794" w:hanging="794"/>
        <w:rPr>
          <w:rFonts w:cs="Times New Roman"/>
          <w:sz w:val="20"/>
          <w:szCs w:val="22"/>
          <w:lang w:val="en-GB" w:eastAsia="en-US"/>
        </w:rPr>
      </w:pPr>
      <w:r w:rsidRPr="005504D6">
        <w:rPr>
          <w:rFonts w:cs="Times New Roman"/>
          <w:sz w:val="20"/>
          <w:szCs w:val="22"/>
          <w:lang w:val="en-GB" w:eastAsia="en-US"/>
        </w:rPr>
        <w:t>[4]</w:t>
      </w:r>
      <w:r w:rsidRPr="005504D6">
        <w:rPr>
          <w:rFonts w:cs="Times New Roman"/>
          <w:sz w:val="20"/>
          <w:szCs w:val="22"/>
          <w:lang w:val="en-GB" w:eastAsia="en-US"/>
        </w:rPr>
        <w:tab/>
        <w:t>CLIPPINGDALE, C. and ISONO H. [October 1999] Photosensitivity, Broadcast Guidelines and Video Monitoring. Proc. IEEE International Conference on Systems, Man &amp; Cybernetics SMC’99, Tokyo, Japan.</w:t>
      </w:r>
    </w:p>
    <w:p w14:paraId="7F010946" w14:textId="77777777" w:rsidR="005504D6" w:rsidRPr="005504D6" w:rsidRDefault="005504D6" w:rsidP="005504D6">
      <w:pPr>
        <w:tabs>
          <w:tab w:val="left" w:pos="794"/>
          <w:tab w:val="left" w:pos="1191"/>
          <w:tab w:val="left" w:pos="1588"/>
          <w:tab w:val="left" w:pos="1985"/>
        </w:tabs>
        <w:bidi w:val="0"/>
        <w:spacing w:line="240" w:lineRule="auto"/>
        <w:ind w:left="794" w:hanging="794"/>
        <w:rPr>
          <w:rFonts w:cs="Times New Roman"/>
          <w:sz w:val="20"/>
          <w:szCs w:val="22"/>
          <w:lang w:val="en-GB" w:eastAsia="en-US"/>
        </w:rPr>
      </w:pPr>
      <w:r w:rsidRPr="005504D6">
        <w:rPr>
          <w:rFonts w:cs="Times New Roman"/>
          <w:sz w:val="20"/>
          <w:szCs w:val="22"/>
          <w:lang w:val="en-GB" w:eastAsia="en-US"/>
        </w:rPr>
        <w:t>[5]</w:t>
      </w:r>
      <w:r w:rsidRPr="005504D6">
        <w:rPr>
          <w:rFonts w:cs="Times New Roman"/>
          <w:sz w:val="20"/>
          <w:szCs w:val="22"/>
          <w:lang w:val="en-GB" w:eastAsia="en-US"/>
        </w:rPr>
        <w:tab/>
        <w:t>HARDING, G. F. A. [March 1998] TV can be bad for your health. Nature Medicine, Vol. 4, 3.</w:t>
      </w:r>
    </w:p>
    <w:p w14:paraId="65CDBD9C" w14:textId="77777777" w:rsidR="005504D6" w:rsidRPr="005504D6" w:rsidRDefault="005504D6" w:rsidP="005504D6">
      <w:pPr>
        <w:tabs>
          <w:tab w:val="left" w:pos="794"/>
          <w:tab w:val="left" w:pos="1191"/>
          <w:tab w:val="left" w:pos="1588"/>
          <w:tab w:val="left" w:pos="1985"/>
        </w:tabs>
        <w:bidi w:val="0"/>
        <w:spacing w:line="240" w:lineRule="auto"/>
        <w:ind w:left="794" w:hanging="794"/>
        <w:rPr>
          <w:rFonts w:cs="Times New Roman"/>
          <w:sz w:val="20"/>
          <w:szCs w:val="22"/>
          <w:lang w:val="en-GB" w:eastAsia="en-US"/>
        </w:rPr>
      </w:pPr>
      <w:r w:rsidRPr="005504D6">
        <w:rPr>
          <w:rFonts w:cs="Times New Roman"/>
          <w:sz w:val="20"/>
          <w:szCs w:val="22"/>
          <w:lang w:val="en-GB" w:eastAsia="en-US"/>
        </w:rPr>
        <w:t>[6]</w:t>
      </w:r>
      <w:r w:rsidRPr="005504D6">
        <w:rPr>
          <w:rFonts w:cs="Times New Roman"/>
          <w:sz w:val="20"/>
          <w:szCs w:val="22"/>
          <w:lang w:val="en-GB" w:eastAsia="en-US"/>
        </w:rPr>
        <w:tab/>
        <w:t>HARDING, G. F. A. and JEAVONS, P. M. [1994] Photosensitive Epilepsy. ISBN: 0 898683 02 6.</w:t>
      </w:r>
    </w:p>
    <w:p w14:paraId="20EFFB31" w14:textId="77777777" w:rsidR="005504D6" w:rsidRPr="005504D6" w:rsidRDefault="005504D6" w:rsidP="005504D6">
      <w:pPr>
        <w:tabs>
          <w:tab w:val="left" w:pos="794"/>
          <w:tab w:val="left" w:pos="1191"/>
          <w:tab w:val="left" w:pos="1588"/>
          <w:tab w:val="left" w:pos="1985"/>
        </w:tabs>
        <w:bidi w:val="0"/>
        <w:spacing w:line="240" w:lineRule="auto"/>
        <w:ind w:left="794" w:hanging="794"/>
        <w:rPr>
          <w:rFonts w:cs="Times New Roman"/>
          <w:sz w:val="20"/>
          <w:szCs w:val="22"/>
          <w:lang w:val="en-GB" w:eastAsia="en-US"/>
        </w:rPr>
      </w:pPr>
      <w:r w:rsidRPr="005504D6">
        <w:rPr>
          <w:rFonts w:cs="Times New Roman"/>
          <w:sz w:val="20"/>
          <w:szCs w:val="22"/>
          <w:lang w:val="en-GB" w:eastAsia="en-US"/>
        </w:rPr>
        <w:t>[7]</w:t>
      </w:r>
      <w:r w:rsidRPr="005504D6">
        <w:rPr>
          <w:rFonts w:cs="Times New Roman"/>
          <w:sz w:val="20"/>
          <w:szCs w:val="22"/>
          <w:lang w:val="en-GB" w:eastAsia="en-US"/>
        </w:rPr>
        <w:tab/>
        <w:t>NEMTSOVA, S. R. [2001] The research on main characteristics of audiovisual systems with position of ecological protection of information consumer. Dissertation for the doctorate on technical sciences, Moscow, Russia.</w:t>
      </w:r>
    </w:p>
    <w:p w14:paraId="31844165" w14:textId="77777777" w:rsidR="005504D6" w:rsidRPr="005504D6" w:rsidRDefault="005504D6" w:rsidP="005504D6">
      <w:pPr>
        <w:tabs>
          <w:tab w:val="left" w:pos="794"/>
          <w:tab w:val="left" w:pos="1191"/>
          <w:tab w:val="left" w:pos="1588"/>
          <w:tab w:val="left" w:pos="1985"/>
        </w:tabs>
        <w:bidi w:val="0"/>
        <w:spacing w:line="240" w:lineRule="auto"/>
        <w:ind w:left="794" w:hanging="794"/>
        <w:rPr>
          <w:rFonts w:cs="Times New Roman"/>
          <w:sz w:val="20"/>
          <w:szCs w:val="22"/>
          <w:lang w:val="en-GB" w:eastAsia="en-US"/>
        </w:rPr>
      </w:pPr>
      <w:r w:rsidRPr="005504D6">
        <w:rPr>
          <w:rFonts w:cs="Times New Roman"/>
          <w:sz w:val="20"/>
          <w:szCs w:val="22"/>
          <w:lang w:val="en-GB" w:eastAsia="en-US"/>
        </w:rPr>
        <w:t>[8]</w:t>
      </w:r>
      <w:r w:rsidRPr="005504D6">
        <w:rPr>
          <w:rFonts w:cs="Times New Roman"/>
          <w:sz w:val="20"/>
          <w:szCs w:val="22"/>
          <w:lang w:val="en-GB" w:eastAsia="en-US"/>
        </w:rPr>
        <w:tab/>
        <w:t>WILKINS, A. J. [1995] Visual Stress. ISBN: 0 19 852174 X.</w:t>
      </w:r>
    </w:p>
    <w:p w14:paraId="39CD9B2E" w14:textId="77777777" w:rsidR="005504D6" w:rsidRPr="005504D6" w:rsidRDefault="005504D6" w:rsidP="005504D6">
      <w:pPr>
        <w:tabs>
          <w:tab w:val="left" w:pos="794"/>
          <w:tab w:val="left" w:pos="1191"/>
          <w:tab w:val="left" w:pos="1588"/>
          <w:tab w:val="left" w:pos="1985"/>
        </w:tabs>
        <w:bidi w:val="0"/>
        <w:spacing w:line="240" w:lineRule="auto"/>
        <w:ind w:left="794" w:hanging="794"/>
        <w:rPr>
          <w:rFonts w:cs="Times New Roman"/>
          <w:sz w:val="20"/>
          <w:szCs w:val="22"/>
          <w:lang w:val="en-GB" w:eastAsia="en-US"/>
        </w:rPr>
      </w:pPr>
      <w:r w:rsidRPr="005504D6">
        <w:rPr>
          <w:rFonts w:cs="Times New Roman"/>
          <w:sz w:val="20"/>
          <w:szCs w:val="22"/>
          <w:lang w:val="en-GB" w:eastAsia="en-US"/>
        </w:rPr>
        <w:t>[9]</w:t>
      </w:r>
      <w:r w:rsidRPr="005504D6">
        <w:rPr>
          <w:rFonts w:cs="Times New Roman"/>
          <w:sz w:val="20"/>
          <w:szCs w:val="22"/>
          <w:lang w:val="en-GB" w:eastAsia="en-US"/>
        </w:rPr>
        <w:tab/>
      </w:r>
      <w:r w:rsidRPr="005504D6">
        <w:rPr>
          <w:rFonts w:cs="Times New Roman"/>
          <w:caps/>
          <w:sz w:val="20"/>
          <w:szCs w:val="22"/>
          <w:lang w:val="en-GB" w:eastAsia="en-US"/>
        </w:rPr>
        <w:t xml:space="preserve">Hanan M El Shakankiry </w:t>
      </w:r>
      <w:r w:rsidRPr="005504D6">
        <w:rPr>
          <w:rFonts w:cs="Times New Roman"/>
          <w:sz w:val="20"/>
          <w:szCs w:val="22"/>
          <w:lang w:val="en-GB" w:eastAsia="en-US"/>
        </w:rPr>
        <w:t>and</w:t>
      </w:r>
      <w:r w:rsidRPr="005504D6">
        <w:rPr>
          <w:rFonts w:cs="Times New Roman"/>
          <w:caps/>
          <w:sz w:val="20"/>
          <w:szCs w:val="22"/>
          <w:lang w:val="en-GB" w:eastAsia="en-US"/>
        </w:rPr>
        <w:t xml:space="preserve"> Ann A Abdel Kade – </w:t>
      </w:r>
      <w:r w:rsidRPr="005504D6">
        <w:rPr>
          <w:rFonts w:cs="Times New Roman"/>
          <w:sz w:val="20"/>
          <w:szCs w:val="22"/>
          <w:lang w:val="en-GB" w:eastAsia="en-US"/>
        </w:rPr>
        <w:t xml:space="preserve">Pattern sensitivity: a missed part of the diagnosis </w:t>
      </w:r>
      <w:hyperlink r:id="rId17" w:anchor="b2-ndt-8-313" w:history="1">
        <w:r w:rsidRPr="005504D6">
          <w:rPr>
            <w:rFonts w:cs="Times New Roman"/>
            <w:color w:val="0000FF"/>
            <w:sz w:val="20"/>
            <w:szCs w:val="22"/>
            <w:u w:val="single"/>
            <w:lang w:val="en-GB" w:eastAsia="en-US"/>
          </w:rPr>
          <w:t>https://www.ncbi.nlm.nih.gov/pmc/articles/PMC3404594/#b2-ndt-8-313</w:t>
        </w:r>
      </w:hyperlink>
    </w:p>
    <w:p w14:paraId="26FB5D55" w14:textId="77777777" w:rsidR="009D3DA8" w:rsidRDefault="005504D6" w:rsidP="005504D6">
      <w:pPr>
        <w:tabs>
          <w:tab w:val="left" w:pos="794"/>
          <w:tab w:val="left" w:pos="1191"/>
          <w:tab w:val="left" w:pos="1588"/>
          <w:tab w:val="left" w:pos="1985"/>
        </w:tabs>
        <w:bidi w:val="0"/>
        <w:spacing w:line="240" w:lineRule="auto"/>
        <w:ind w:left="794" w:hanging="794"/>
        <w:rPr>
          <w:rFonts w:cs="Times New Roman"/>
          <w:sz w:val="20"/>
          <w:szCs w:val="22"/>
          <w:lang w:val="en-GB" w:eastAsia="en-US"/>
        </w:rPr>
      </w:pPr>
      <w:r w:rsidRPr="005504D6">
        <w:rPr>
          <w:rFonts w:cs="Times New Roman"/>
          <w:sz w:val="20"/>
          <w:szCs w:val="22"/>
          <w:lang w:val="en-GB" w:eastAsia="ja-JP"/>
        </w:rPr>
        <w:t>[10]</w:t>
      </w:r>
      <w:r w:rsidRPr="005504D6">
        <w:rPr>
          <w:rFonts w:cs="Times New Roman"/>
          <w:sz w:val="20"/>
          <w:szCs w:val="22"/>
          <w:lang w:val="en-GB" w:eastAsia="en-US"/>
        </w:rPr>
        <w:tab/>
      </w:r>
      <w:r w:rsidRPr="005504D6">
        <w:rPr>
          <w:rFonts w:cs="Times New Roman"/>
          <w:caps/>
          <w:sz w:val="20"/>
          <w:szCs w:val="22"/>
          <w:lang w:val="en-GB" w:eastAsia="en-US"/>
        </w:rPr>
        <w:t>A. Wilkins</w:t>
      </w:r>
      <w:r w:rsidRPr="005504D6">
        <w:rPr>
          <w:rFonts w:cs="Times New Roman"/>
          <w:sz w:val="20"/>
          <w:szCs w:val="22"/>
          <w:lang w:val="en-GB" w:eastAsia="en-US"/>
        </w:rPr>
        <w:t xml:space="preserve"> – Pattern-Sensitive Epilepsy </w:t>
      </w:r>
      <w:hyperlink r:id="rId18" w:history="1">
        <w:r w:rsidRPr="005504D6">
          <w:rPr>
            <w:rFonts w:cs="Times New Roman"/>
            <w:color w:val="0000FF"/>
            <w:sz w:val="20"/>
            <w:szCs w:val="22"/>
            <w:u w:val="single"/>
            <w:lang w:val="en-GB" w:eastAsia="en-US"/>
          </w:rPr>
          <w:t>https://www1.essex.ac.uk/psychology/overlays/1999-141.pdf</w:t>
        </w:r>
      </w:hyperlink>
    </w:p>
    <w:p w14:paraId="31209A40" w14:textId="23F27190" w:rsidR="005504D6" w:rsidRDefault="005504D6" w:rsidP="005504D6">
      <w:pPr>
        <w:tabs>
          <w:tab w:val="left" w:pos="794"/>
          <w:tab w:val="left" w:pos="1191"/>
          <w:tab w:val="left" w:pos="1588"/>
          <w:tab w:val="left" w:pos="1985"/>
        </w:tabs>
        <w:bidi w:val="0"/>
        <w:spacing w:line="240" w:lineRule="auto"/>
        <w:ind w:left="794" w:hanging="794"/>
        <w:rPr>
          <w:rFonts w:cs="Times New Roman"/>
          <w:sz w:val="20"/>
          <w:szCs w:val="22"/>
          <w:rtl/>
          <w:lang w:val="en-GB" w:eastAsia="en-US"/>
        </w:rPr>
      </w:pPr>
      <w:r w:rsidRPr="005504D6">
        <w:rPr>
          <w:rFonts w:cs="Times New Roman"/>
          <w:sz w:val="20"/>
          <w:szCs w:val="22"/>
          <w:lang w:val="en-GB" w:eastAsia="en-US"/>
        </w:rPr>
        <w:t>[11]</w:t>
      </w:r>
      <w:r w:rsidRPr="005504D6">
        <w:rPr>
          <w:rFonts w:cs="Times New Roman"/>
          <w:sz w:val="20"/>
          <w:szCs w:val="22"/>
          <w:lang w:val="en-GB" w:eastAsia="en-US"/>
        </w:rPr>
        <w:tab/>
      </w:r>
      <w:r w:rsidRPr="005504D6" w:rsidDel="00B84A57">
        <w:rPr>
          <w:rFonts w:cs="Times New Roman"/>
          <w:sz w:val="20"/>
          <w:szCs w:val="22"/>
          <w:lang w:val="en-GB" w:eastAsia="en-US"/>
        </w:rPr>
        <w:t>PELLI, D. G. and BEX, P. [2013] Measuring Contrast Sensitivity. Vision Research, Vol. 90, Pages 10-14.</w:t>
      </w:r>
    </w:p>
    <w:p w14:paraId="5874C3FB" w14:textId="6042E89A" w:rsidR="005504D6" w:rsidRDefault="005504D6" w:rsidP="005504D6">
      <w:pPr>
        <w:rPr>
          <w:rtl/>
          <w:lang w:val="en-GB" w:eastAsia="en-US"/>
        </w:rPr>
      </w:pPr>
    </w:p>
    <w:p w14:paraId="01E23796" w14:textId="77777777" w:rsidR="005504D6" w:rsidRPr="005504D6" w:rsidRDefault="005504D6" w:rsidP="005504D6">
      <w:pPr>
        <w:rPr>
          <w:lang w:val="en-GB" w:eastAsia="en-US"/>
        </w:rPr>
      </w:pPr>
    </w:p>
    <w:p w14:paraId="604A5BB6" w14:textId="2040944A" w:rsidR="00AD7A56" w:rsidRDefault="00AD7A56" w:rsidP="009D6E73">
      <w:pPr>
        <w:pStyle w:val="AppendixNoTitle"/>
        <w:rPr>
          <w:rtl/>
          <w:lang w:bidi="ar-EG"/>
        </w:rPr>
      </w:pPr>
      <w:r>
        <w:rPr>
          <w:rFonts w:hint="cs"/>
          <w:rtl/>
        </w:rPr>
        <w:lastRenderedPageBreak/>
        <w:t xml:space="preserve">المرفق </w:t>
      </w:r>
      <w:r>
        <w:t>1</w:t>
      </w:r>
      <w:r>
        <w:rPr>
          <w:rtl/>
          <w:lang w:bidi="ar-EG"/>
        </w:rPr>
        <w:br/>
      </w:r>
      <w:r>
        <w:rPr>
          <w:rFonts w:hint="cs"/>
          <w:rtl/>
          <w:lang w:bidi="ar-EG"/>
        </w:rPr>
        <w:t xml:space="preserve">بالملحق </w:t>
      </w:r>
      <w:r>
        <w:rPr>
          <w:lang w:bidi="ar-EG"/>
        </w:rPr>
        <w:t>1</w:t>
      </w:r>
      <w:r>
        <w:rPr>
          <w:rtl/>
          <w:lang w:bidi="ar-EG"/>
        </w:rPr>
        <w:br/>
      </w:r>
      <w:r>
        <w:rPr>
          <w:rFonts w:hint="cs"/>
          <w:rtl/>
          <w:lang w:bidi="ar-EG"/>
        </w:rPr>
        <w:t>(إعلامي)</w:t>
      </w:r>
      <w:r>
        <w:rPr>
          <w:rtl/>
          <w:lang w:bidi="ar-EG"/>
        </w:rPr>
        <w:br/>
      </w:r>
      <w:r>
        <w:rPr>
          <w:rtl/>
          <w:lang w:bidi="ar-EG"/>
        </w:rPr>
        <w:br/>
      </w:r>
      <w:r w:rsidR="00816255" w:rsidRPr="00816255">
        <w:rPr>
          <w:rtl/>
        </w:rPr>
        <w:t xml:space="preserve">‏إرشادات بشأن معايير القياس لتحديد الأنماط </w:t>
      </w:r>
      <w:r w:rsidR="00816255" w:rsidRPr="00816255">
        <w:rPr>
          <w:rFonts w:hint="cs"/>
          <w:rtl/>
        </w:rPr>
        <w:t>ال</w:t>
      </w:r>
      <w:r w:rsidR="00816255" w:rsidRPr="00816255">
        <w:rPr>
          <w:rtl/>
        </w:rPr>
        <w:t>ضارة</w:t>
      </w:r>
      <w:r w:rsidR="00816255" w:rsidRPr="00816255">
        <w:rPr>
          <w:cs/>
        </w:rPr>
        <w:t>‎</w:t>
      </w:r>
      <w:r w:rsidR="00816255" w:rsidRPr="00816255">
        <w:rPr>
          <w:rFonts w:hint="cs"/>
          <w:rtl/>
          <w:cs/>
        </w:rPr>
        <w:t xml:space="preserve"> المحتملة</w:t>
      </w:r>
    </w:p>
    <w:p w14:paraId="7E91AD53" w14:textId="3064CF84" w:rsidR="00816255" w:rsidRDefault="00816255" w:rsidP="009D6E73">
      <w:pPr>
        <w:pStyle w:val="Normalaftertitle"/>
      </w:pPr>
      <w:r>
        <w:rPr>
          <w:rtl/>
        </w:rPr>
        <w:t xml:space="preserve">تستخدم بعض الإدارات الإرشادات الإضافية التالية بشأن تحديد الأنماط </w:t>
      </w:r>
      <w:r>
        <w:rPr>
          <w:rFonts w:hint="cs"/>
          <w:rtl/>
        </w:rPr>
        <w:t>المنتظمة</w:t>
      </w:r>
      <w:r>
        <w:rPr>
          <w:rtl/>
        </w:rPr>
        <w:t xml:space="preserve"> التي يحتمل أن تكون ضارة.</w:t>
      </w:r>
    </w:p>
    <w:p w14:paraId="36459AF4" w14:textId="7DCC63CF" w:rsidR="00AD7A56" w:rsidRDefault="00816255" w:rsidP="00816255">
      <w:pPr>
        <w:rPr>
          <w:rtl/>
          <w:lang w:bidi="ar-EG"/>
        </w:rPr>
      </w:pPr>
      <w:r>
        <w:rPr>
          <w:rtl/>
        </w:rPr>
        <w:t>‏</w:t>
      </w:r>
      <w:r>
        <w:rPr>
          <w:rFonts w:hint="cs"/>
          <w:rtl/>
        </w:rPr>
        <w:t>ف</w:t>
      </w:r>
      <w:r>
        <w:rPr>
          <w:rtl/>
        </w:rPr>
        <w:t xml:space="preserve">قد يحدث </w:t>
      </w:r>
      <w:r>
        <w:rPr>
          <w:rFonts w:hint="cs"/>
          <w:rtl/>
        </w:rPr>
        <w:t>تنميط</w:t>
      </w:r>
      <w:r>
        <w:rPr>
          <w:rtl/>
        </w:rPr>
        <w:t xml:space="preserve"> منتظم يحتمل أن يكون ضارا</w:t>
      </w:r>
      <w:r w:rsidR="00DE474C">
        <w:rPr>
          <w:rFonts w:hint="cs"/>
          <w:rtl/>
        </w:rPr>
        <w:t>ً</w:t>
      </w:r>
      <w:r>
        <w:rPr>
          <w:rtl/>
        </w:rPr>
        <w:t xml:space="preserve"> إذا احتوت الصورة على أكثر من خمسة أزواج فاتحة وداكنة من خطوط يمكن تمييزها بوضوح في أي اتجاه عند </w:t>
      </w:r>
      <w:r>
        <w:rPr>
          <w:rFonts w:hint="cs"/>
          <w:rtl/>
        </w:rPr>
        <w:t>تحقُق</w:t>
      </w:r>
      <w:r>
        <w:rPr>
          <w:rtl/>
        </w:rPr>
        <w:t xml:space="preserve"> أي من الشرطين التاليين:</w:t>
      </w:r>
    </w:p>
    <w:p w14:paraId="59A34738" w14:textId="489B70E3" w:rsidR="00AD7A56" w:rsidRDefault="00AD7A56" w:rsidP="00816255">
      <w:pPr>
        <w:pStyle w:val="enumlev1"/>
        <w:rPr>
          <w:rtl/>
        </w:rPr>
      </w:pPr>
      <w:r>
        <w:rPr>
          <w:rFonts w:hint="cs"/>
          <w:rtl/>
        </w:rPr>
        <w:t>-</w:t>
      </w:r>
      <w:r>
        <w:rPr>
          <w:rtl/>
        </w:rPr>
        <w:tab/>
      </w:r>
      <w:r w:rsidR="00816255" w:rsidRPr="00816255">
        <w:rPr>
          <w:rtl/>
          <w:lang w:bidi="ar-SA"/>
        </w:rPr>
        <w:t xml:space="preserve">الخطوط ثابتة ويشغل النمط أكثر من </w:t>
      </w:r>
      <w:r w:rsidR="00935340">
        <w:rPr>
          <w:lang w:bidi="ar-SA"/>
        </w:rPr>
        <w:t>%40</w:t>
      </w:r>
      <w:r w:rsidR="00816255" w:rsidRPr="00816255">
        <w:rPr>
          <w:rFonts w:hint="cs"/>
          <w:rtl/>
          <w:lang w:bidi="ar-SA"/>
        </w:rPr>
        <w:t xml:space="preserve"> </w:t>
      </w:r>
      <w:r w:rsidR="00816255" w:rsidRPr="00816255">
        <w:rPr>
          <w:rtl/>
          <w:lang w:bidi="ar-SA"/>
        </w:rPr>
        <w:t>من مساحة الشاشة المعروضة؛ أو</w:t>
      </w:r>
    </w:p>
    <w:p w14:paraId="471E19F3" w14:textId="01EDD4C2" w:rsidR="00AD7A56" w:rsidRDefault="00AD7A56" w:rsidP="00816255">
      <w:pPr>
        <w:pStyle w:val="enumlev1"/>
        <w:rPr>
          <w:rtl/>
        </w:rPr>
      </w:pPr>
      <w:r>
        <w:rPr>
          <w:rFonts w:hint="cs"/>
          <w:rtl/>
        </w:rPr>
        <w:t>-</w:t>
      </w:r>
      <w:r>
        <w:rPr>
          <w:rtl/>
        </w:rPr>
        <w:tab/>
      </w:r>
      <w:r w:rsidR="00816255" w:rsidRPr="00816255">
        <w:rPr>
          <w:rtl/>
          <w:lang w:bidi="ar-SA"/>
        </w:rPr>
        <w:t xml:space="preserve">تغير الخطوط اتجاهها أو تتأرجح أو تومض أو تنعكس </w:t>
      </w:r>
      <w:r w:rsidR="00816255" w:rsidRPr="00816255">
        <w:rPr>
          <w:rFonts w:hint="cs"/>
          <w:rtl/>
          <w:lang w:bidi="ar-SA"/>
        </w:rPr>
        <w:t>على</w:t>
      </w:r>
      <w:r w:rsidR="00816255" w:rsidRPr="00816255">
        <w:rPr>
          <w:rtl/>
          <w:lang w:bidi="ar-SA"/>
        </w:rPr>
        <w:t xml:space="preserve"> التباين ويشغل النمط أكثر من </w:t>
      </w:r>
      <w:r w:rsidR="00935340">
        <w:rPr>
          <w:lang w:bidi="ar-SA"/>
        </w:rPr>
        <w:t>%25</w:t>
      </w:r>
      <w:r w:rsidR="00816255" w:rsidRPr="00816255">
        <w:rPr>
          <w:rtl/>
          <w:lang w:bidi="ar-SA"/>
        </w:rPr>
        <w:t xml:space="preserve"> من مساحة الشاشة المعروضة.</w:t>
      </w:r>
      <w:r w:rsidR="00816255" w:rsidRPr="00816255">
        <w:rPr>
          <w:cs/>
          <w:lang w:bidi="ar-SA"/>
        </w:rPr>
        <w:t>‎</w:t>
      </w:r>
    </w:p>
    <w:p w14:paraId="158BCFF0" w14:textId="36A9AAFD" w:rsidR="00816255" w:rsidRDefault="00816255" w:rsidP="00816255">
      <w:r>
        <w:rPr>
          <w:rFonts w:hint="cs"/>
          <w:rtl/>
        </w:rPr>
        <w:t>و</w:t>
      </w:r>
      <w:r>
        <w:rPr>
          <w:rtl/>
        </w:rPr>
        <w:t>لكي ي</w:t>
      </w:r>
      <w:r>
        <w:rPr>
          <w:rFonts w:hint="cs"/>
          <w:rtl/>
        </w:rPr>
        <w:t>ُ</w:t>
      </w:r>
      <w:r>
        <w:rPr>
          <w:rtl/>
        </w:rPr>
        <w:t xml:space="preserve">عتبر نمط ما </w:t>
      </w:r>
      <w:r>
        <w:rPr>
          <w:rFonts w:hint="cs"/>
          <w:rtl/>
        </w:rPr>
        <w:t xml:space="preserve">ذا </w:t>
      </w:r>
      <w:r>
        <w:rPr>
          <w:rtl/>
        </w:rPr>
        <w:t>ض</w:t>
      </w:r>
      <w:r>
        <w:rPr>
          <w:rFonts w:hint="cs"/>
          <w:rtl/>
        </w:rPr>
        <w:t>ر</w:t>
      </w:r>
      <w:r>
        <w:rPr>
          <w:rtl/>
        </w:rPr>
        <w:t xml:space="preserve">ر محتمل، يكون الفرق بين نصوع الأشرطة الداكنة والأفتح في </w:t>
      </w:r>
      <w:r>
        <w:rPr>
          <w:rFonts w:hint="cs"/>
          <w:rtl/>
        </w:rPr>
        <w:t>ال</w:t>
      </w:r>
      <w:r w:rsidRPr="00104BA7">
        <w:rPr>
          <w:rtl/>
        </w:rPr>
        <w:t xml:space="preserve">نمط </w:t>
      </w:r>
      <w:r>
        <w:rPr>
          <w:rtl/>
        </w:rPr>
        <w:t>هو نفسه الفرق بين الصور الأكثر قتامة والأكثر سطوعا</w:t>
      </w:r>
      <w:r w:rsidR="00DE474C">
        <w:rPr>
          <w:rFonts w:hint="cs"/>
          <w:rtl/>
        </w:rPr>
        <w:t>ً</w:t>
      </w:r>
      <w:r>
        <w:rPr>
          <w:rtl/>
        </w:rPr>
        <w:t xml:space="preserve"> ل</w:t>
      </w:r>
      <w:r>
        <w:rPr>
          <w:rFonts w:hint="cs"/>
          <w:rtl/>
        </w:rPr>
        <w:t>ل</w:t>
      </w:r>
      <w:r>
        <w:rPr>
          <w:rtl/>
        </w:rPr>
        <w:t xml:space="preserve">وميض </w:t>
      </w:r>
      <w:r>
        <w:rPr>
          <w:rFonts w:hint="cs"/>
          <w:rtl/>
        </w:rPr>
        <w:t xml:space="preserve">الذي </w:t>
      </w:r>
      <w:r>
        <w:rPr>
          <w:rtl/>
        </w:rPr>
        <w:t>ي</w:t>
      </w:r>
      <w:r>
        <w:rPr>
          <w:rFonts w:hint="cs"/>
          <w:rtl/>
        </w:rPr>
        <w:t>ُ</w:t>
      </w:r>
      <w:r>
        <w:rPr>
          <w:rtl/>
        </w:rPr>
        <w:t xml:space="preserve">حتمل </w:t>
      </w:r>
      <w:r>
        <w:rPr>
          <w:rFonts w:hint="cs"/>
          <w:rtl/>
        </w:rPr>
        <w:t>ضرره</w:t>
      </w:r>
      <w:r>
        <w:rPr>
          <w:rtl/>
        </w:rPr>
        <w:t xml:space="preserve"> الموصوف في المبدأ التوجيهي </w:t>
      </w:r>
      <w:r>
        <w:rPr>
          <w:cs/>
        </w:rPr>
        <w:t>‎</w:t>
      </w:r>
      <w:r>
        <w:t>1</w:t>
      </w:r>
      <w:r>
        <w:rPr>
          <w:rtl/>
        </w:rPr>
        <w:t xml:space="preserve"> ‏أعلاه.</w:t>
      </w:r>
      <w:r>
        <w:rPr>
          <w:cs/>
        </w:rPr>
        <w:t>‎</w:t>
      </w:r>
    </w:p>
    <w:p w14:paraId="5819A00E" w14:textId="33CC93D1" w:rsidR="00AD7A56" w:rsidRDefault="00816255" w:rsidP="00816255">
      <w:pPr>
        <w:rPr>
          <w:rtl/>
          <w:lang w:bidi="ar-EG"/>
        </w:rPr>
      </w:pPr>
      <w:r>
        <w:rPr>
          <w:rtl/>
        </w:rPr>
        <w:t>‏إذا كانت الأنماط تتدفق بسلاسة عبر الشاشة أو داخلها أو خارجها في اتجاه واحد، فهي معفاة من التقييد.</w:t>
      </w:r>
      <w:r>
        <w:rPr>
          <w:cs/>
        </w:rPr>
        <w:t>‎</w:t>
      </w:r>
    </w:p>
    <w:p w14:paraId="79C63BDC" w14:textId="14E01352" w:rsidR="00AD7A56" w:rsidRDefault="00AD7A56" w:rsidP="00AD7A56">
      <w:pPr>
        <w:rPr>
          <w:rtl/>
          <w:lang w:bidi="ar-EG"/>
        </w:rPr>
      </w:pPr>
    </w:p>
    <w:p w14:paraId="7351EC94" w14:textId="77777777" w:rsidR="00AD7A56" w:rsidRDefault="00AD7A56" w:rsidP="00AD7A56">
      <w:pPr>
        <w:rPr>
          <w:rtl/>
          <w:lang w:bidi="ar-EG"/>
        </w:rPr>
      </w:pPr>
    </w:p>
    <w:p w14:paraId="762943B7" w14:textId="22DFFD88" w:rsidR="005504D6" w:rsidRPr="000C65AB" w:rsidRDefault="005504D6" w:rsidP="00005BFE">
      <w:pPr>
        <w:pStyle w:val="AnnexNoTitle"/>
        <w:rPr>
          <w:rtl/>
        </w:rPr>
      </w:pPr>
      <w:r w:rsidRPr="00303CFB">
        <w:rPr>
          <w:rFonts w:hint="cs"/>
          <w:rtl/>
        </w:rPr>
        <w:t xml:space="preserve">الملحق </w:t>
      </w:r>
      <w:r w:rsidRPr="00303CFB">
        <w:t>2</w:t>
      </w:r>
      <w:r w:rsidRPr="00303CFB">
        <w:rPr>
          <w:rtl/>
        </w:rPr>
        <w:br/>
      </w:r>
      <w:r w:rsidRPr="00303CFB">
        <w:rPr>
          <w:rtl/>
        </w:rPr>
        <w:br/>
      </w:r>
      <w:r w:rsidRPr="00303CFB">
        <w:rPr>
          <w:rFonts w:hint="cs"/>
          <w:rtl/>
        </w:rPr>
        <w:t>مبادئ توجيهية لقيـاس النصـوع</w:t>
      </w:r>
    </w:p>
    <w:p w14:paraId="2817C4E2" w14:textId="3564A226" w:rsidR="005504D6" w:rsidRPr="00C356CE" w:rsidRDefault="005504D6" w:rsidP="00005BFE">
      <w:pPr>
        <w:pStyle w:val="Normalaftertitle"/>
        <w:rPr>
          <w:spacing w:val="-4"/>
          <w:rtl/>
        </w:rPr>
      </w:pPr>
      <w:r w:rsidRPr="00C356CE">
        <w:rPr>
          <w:rFonts w:hint="cs"/>
          <w:rtl/>
        </w:rPr>
        <w:t>يمكن قياس نصوع الشاشة بواسطة مقياس ضوئي يُحمل في اليد يراعي خاصية من خصائص اللجنة الدولية للإضاءة ترمي إلى إجراء قياسات من شاشة</w:t>
      </w:r>
      <w:r w:rsidRPr="00C356CE">
        <w:rPr>
          <w:rFonts w:hint="eastAsia"/>
          <w:rtl/>
        </w:rPr>
        <w:t> </w:t>
      </w:r>
      <w:r w:rsidRPr="00C356CE">
        <w:rPr>
          <w:rFonts w:hint="cs"/>
          <w:rtl/>
        </w:rPr>
        <w:t xml:space="preserve">التلفزيون. وشروط العرض هي نفس شروط "بيئة </w:t>
      </w:r>
      <w:r w:rsidRPr="004138B5">
        <w:rPr>
          <w:rFonts w:hint="cs"/>
          <w:rtl/>
        </w:rPr>
        <w:t xml:space="preserve">المشاهدة في المنـزل" التي يرد وصفها في التوصية </w:t>
      </w:r>
      <w:hyperlink r:id="rId19" w:history="1">
        <w:r w:rsidR="00AD7A56" w:rsidRPr="004138B5">
          <w:rPr>
            <w:rStyle w:val="Hyperlink"/>
            <w:color w:val="auto"/>
            <w:szCs w:val="24"/>
            <w:u w:val="none"/>
          </w:rPr>
          <w:t>ITU</w:t>
        </w:r>
        <w:r w:rsidR="00005BFE">
          <w:rPr>
            <w:rStyle w:val="Hyperlink"/>
            <w:color w:val="auto"/>
            <w:szCs w:val="24"/>
            <w:u w:val="none"/>
          </w:rPr>
          <w:t> </w:t>
        </w:r>
        <w:r w:rsidR="00AD7A56" w:rsidRPr="004138B5">
          <w:rPr>
            <w:rStyle w:val="Hyperlink"/>
            <w:color w:val="auto"/>
            <w:szCs w:val="24"/>
            <w:u w:val="none"/>
          </w:rPr>
          <w:t>R</w:t>
        </w:r>
        <w:r w:rsidR="00005BFE">
          <w:rPr>
            <w:rStyle w:val="Hyperlink"/>
            <w:color w:val="auto"/>
            <w:szCs w:val="24"/>
            <w:u w:val="none"/>
          </w:rPr>
          <w:t> </w:t>
        </w:r>
        <w:r w:rsidR="00AD7A56" w:rsidRPr="004138B5">
          <w:rPr>
            <w:rStyle w:val="Hyperlink"/>
            <w:color w:val="auto"/>
            <w:szCs w:val="24"/>
            <w:u w:val="none"/>
          </w:rPr>
          <w:t>BT.500</w:t>
        </w:r>
      </w:hyperlink>
      <w:r w:rsidRPr="004138B5">
        <w:rPr>
          <w:rFonts w:hint="cs"/>
          <w:rtl/>
        </w:rPr>
        <w:t>. وحرصاً</w:t>
      </w:r>
      <w:r w:rsidRPr="004138B5">
        <w:rPr>
          <w:rFonts w:hint="eastAsia"/>
          <w:rtl/>
        </w:rPr>
        <w:t> </w:t>
      </w:r>
      <w:r w:rsidRPr="004138B5">
        <w:rPr>
          <w:rFonts w:hint="cs"/>
          <w:rtl/>
        </w:rPr>
        <w:t xml:space="preserve">على دقة النتائج ينبغي أولاً تحديد اللمعان والتباين على الشاشة بواسطة إشارة </w:t>
      </w:r>
      <w:r w:rsidRPr="004138B5">
        <w:t>PLUGE</w:t>
      </w:r>
      <w:r w:rsidRPr="004138B5">
        <w:rPr>
          <w:rFonts w:hint="cs"/>
          <w:rtl/>
        </w:rPr>
        <w:t xml:space="preserve"> (انظر التوصية</w:t>
      </w:r>
      <w:r w:rsidRPr="004138B5">
        <w:rPr>
          <w:rFonts w:hint="eastAsia"/>
          <w:rtl/>
        </w:rPr>
        <w:t> </w:t>
      </w:r>
      <w:hyperlink r:id="rId20" w:history="1">
        <w:r w:rsidR="00AD7A56" w:rsidRPr="004138B5">
          <w:rPr>
            <w:rStyle w:val="Hyperlink"/>
            <w:color w:val="auto"/>
            <w:szCs w:val="24"/>
            <w:u w:val="none"/>
          </w:rPr>
          <w:t>ITU</w:t>
        </w:r>
        <w:r w:rsidR="00005BFE">
          <w:rPr>
            <w:rStyle w:val="Hyperlink"/>
            <w:color w:val="auto"/>
            <w:szCs w:val="24"/>
            <w:u w:val="none"/>
          </w:rPr>
          <w:noBreakHyphen/>
        </w:r>
        <w:r w:rsidR="00AD7A56" w:rsidRPr="004138B5">
          <w:rPr>
            <w:rStyle w:val="Hyperlink"/>
            <w:color w:val="auto"/>
            <w:szCs w:val="24"/>
            <w:u w:val="none"/>
          </w:rPr>
          <w:t>R</w:t>
        </w:r>
        <w:r w:rsidR="00005BFE">
          <w:rPr>
            <w:rStyle w:val="Hyperlink"/>
            <w:color w:val="auto"/>
            <w:szCs w:val="24"/>
            <w:u w:val="none"/>
          </w:rPr>
          <w:t> </w:t>
        </w:r>
        <w:r w:rsidR="00AD7A56" w:rsidRPr="004138B5">
          <w:rPr>
            <w:rStyle w:val="Hyperlink"/>
            <w:color w:val="auto"/>
            <w:szCs w:val="24"/>
            <w:u w:val="none"/>
          </w:rPr>
          <w:t>BT.814</w:t>
        </w:r>
      </w:hyperlink>
      <w:r w:rsidRPr="004138B5">
        <w:rPr>
          <w:rFonts w:hint="cs"/>
          <w:rtl/>
        </w:rPr>
        <w:t xml:space="preserve">). </w:t>
      </w:r>
      <w:r w:rsidRPr="004138B5">
        <w:rPr>
          <w:rFonts w:hint="cs"/>
          <w:spacing w:val="-4"/>
          <w:rtl/>
        </w:rPr>
        <w:t>وفي هذه الحالة، ينبغي أن تقابل ذروة البياض نصوعاً للشاشة قدره</w:t>
      </w:r>
      <w:r w:rsidRPr="004138B5">
        <w:rPr>
          <w:rFonts w:hint="eastAsia"/>
          <w:spacing w:val="-4"/>
          <w:rtl/>
        </w:rPr>
        <w:t> </w:t>
      </w:r>
      <w:r w:rsidRPr="004138B5">
        <w:rPr>
          <w:spacing w:val="-4"/>
        </w:rPr>
        <w:t>cd/m</w:t>
      </w:r>
      <w:r w:rsidRPr="004138B5">
        <w:rPr>
          <w:spacing w:val="-4"/>
          <w:vertAlign w:val="superscript"/>
        </w:rPr>
        <w:t>2 </w:t>
      </w:r>
      <w:r w:rsidRPr="004138B5">
        <w:rPr>
          <w:spacing w:val="-4"/>
        </w:rPr>
        <w:t>200</w:t>
      </w:r>
      <w:r w:rsidRPr="004138B5">
        <w:rPr>
          <w:rFonts w:hint="cs"/>
          <w:spacing w:val="-4"/>
          <w:rtl/>
        </w:rPr>
        <w:t xml:space="preserve"> فيم</w:t>
      </w:r>
      <w:r w:rsidRPr="00C356CE">
        <w:rPr>
          <w:rFonts w:hint="cs"/>
          <w:spacing w:val="-4"/>
          <w:rtl/>
        </w:rPr>
        <w:t>ا بتعلق بالتلفزيون ذي المدى الدينامي العادي</w:t>
      </w:r>
      <w:r w:rsidRPr="00C356CE">
        <w:rPr>
          <w:rFonts w:hint="eastAsia"/>
          <w:spacing w:val="-4"/>
          <w:rtl/>
        </w:rPr>
        <w:t> </w:t>
      </w:r>
      <w:r w:rsidRPr="00C356CE">
        <w:rPr>
          <w:spacing w:val="-4"/>
        </w:rPr>
        <w:t>(SDR)</w:t>
      </w:r>
      <w:r w:rsidRPr="00C356CE">
        <w:rPr>
          <w:rFonts w:hint="cs"/>
          <w:spacing w:val="-4"/>
          <w:rtl/>
          <w:lang w:bidi="ar-EG"/>
        </w:rPr>
        <w:t>، و</w:t>
      </w:r>
      <w:r w:rsidRPr="00C356CE">
        <w:rPr>
          <w:spacing w:val="-4"/>
        </w:rPr>
        <w:t>cd/m</w:t>
      </w:r>
      <w:r w:rsidRPr="004F2897">
        <w:rPr>
          <w:spacing w:val="-4"/>
          <w:vertAlign w:val="superscript"/>
        </w:rPr>
        <w:t>2</w:t>
      </w:r>
      <w:r w:rsidRPr="00C356CE">
        <w:rPr>
          <w:spacing w:val="-4"/>
        </w:rPr>
        <w:t> 1 000</w:t>
      </w:r>
      <w:r w:rsidRPr="00C356CE">
        <w:rPr>
          <w:rFonts w:hint="cs"/>
          <w:spacing w:val="-4"/>
          <w:sz w:val="20"/>
          <w:szCs w:val="26"/>
          <w:rtl/>
          <w:lang w:bidi="ar-EG"/>
        </w:rPr>
        <w:t xml:space="preserve"> </w:t>
      </w:r>
      <w:r w:rsidRPr="00C356CE">
        <w:rPr>
          <w:rFonts w:hint="cs"/>
          <w:spacing w:val="-4"/>
          <w:rtl/>
        </w:rPr>
        <w:t xml:space="preserve">فيما يتعلق بلوغاريتم غاما الهجين </w:t>
      </w:r>
      <w:r w:rsidRPr="00C356CE">
        <w:rPr>
          <w:spacing w:val="-4"/>
        </w:rPr>
        <w:t>(HLG)</w:t>
      </w:r>
      <w:r w:rsidRPr="00C356CE">
        <w:rPr>
          <w:rFonts w:hint="cs"/>
          <w:spacing w:val="-4"/>
          <w:rtl/>
        </w:rPr>
        <w:t xml:space="preserve">، </w:t>
      </w:r>
      <w:r w:rsidRPr="00C356CE">
        <w:rPr>
          <w:rFonts w:hint="cs"/>
          <w:spacing w:val="-4"/>
          <w:rtl/>
          <w:lang w:bidi="ar-EG"/>
        </w:rPr>
        <w:t>و</w:t>
      </w:r>
      <w:r w:rsidRPr="00C356CE">
        <w:rPr>
          <w:spacing w:val="-4"/>
        </w:rPr>
        <w:t>cd/m</w:t>
      </w:r>
      <w:r w:rsidRPr="004F2897">
        <w:rPr>
          <w:spacing w:val="-4"/>
          <w:vertAlign w:val="superscript"/>
        </w:rPr>
        <w:t>2</w:t>
      </w:r>
      <w:r w:rsidRPr="00C356CE">
        <w:rPr>
          <w:spacing w:val="-4"/>
        </w:rPr>
        <w:t> 10 000</w:t>
      </w:r>
      <w:r w:rsidRPr="00C356CE">
        <w:rPr>
          <w:rFonts w:hint="cs"/>
          <w:spacing w:val="-4"/>
          <w:sz w:val="20"/>
          <w:szCs w:val="26"/>
          <w:rtl/>
          <w:lang w:bidi="ar-EG"/>
        </w:rPr>
        <w:t xml:space="preserve"> </w:t>
      </w:r>
      <w:r w:rsidRPr="00C356CE">
        <w:rPr>
          <w:rFonts w:hint="cs"/>
          <w:spacing w:val="-4"/>
          <w:rtl/>
        </w:rPr>
        <w:t xml:space="preserve">فيما يتعلق بالتكمية الإدراكية </w:t>
      </w:r>
      <w:r w:rsidRPr="00C356CE">
        <w:rPr>
          <w:spacing w:val="-4"/>
        </w:rPr>
        <w:t>(PQ)</w:t>
      </w:r>
      <w:r w:rsidRPr="00C356CE">
        <w:rPr>
          <w:rFonts w:hint="cs"/>
          <w:spacing w:val="-4"/>
          <w:rtl/>
          <w:lang w:bidi="ar-EG"/>
        </w:rPr>
        <w:t>.</w:t>
      </w:r>
    </w:p>
    <w:p w14:paraId="32E8E041" w14:textId="77777777" w:rsidR="005504D6" w:rsidRDefault="005504D6" w:rsidP="005504D6">
      <w:pPr>
        <w:keepNext/>
        <w:rPr>
          <w:rtl/>
          <w:lang w:bidi="ar-EG"/>
        </w:rPr>
      </w:pPr>
      <w:r>
        <w:rPr>
          <w:rFonts w:hint="cs"/>
          <w:rtl/>
          <w:lang w:bidi="ar-EG"/>
        </w:rPr>
        <w:t xml:space="preserve">ويمكن الرجوع إلى الجدول </w:t>
      </w:r>
      <w:r>
        <w:rPr>
          <w:lang w:bidi="ar-EG"/>
        </w:rPr>
        <w:t>1</w:t>
      </w:r>
      <w:r>
        <w:rPr>
          <w:rFonts w:hint="cs"/>
          <w:rtl/>
          <w:lang w:bidi="ar-EG"/>
        </w:rPr>
        <w:t xml:space="preserve"> و</w:t>
      </w:r>
      <w:r w:rsidRPr="004220BC">
        <w:rPr>
          <w:rFonts w:hint="cs"/>
          <w:rtl/>
          <w:lang w:bidi="ar-EG"/>
        </w:rPr>
        <w:t xml:space="preserve">الشكل </w:t>
      </w:r>
      <w:r>
        <w:rPr>
          <w:lang w:bidi="ar-EG"/>
        </w:rPr>
        <w:t>3</w:t>
      </w:r>
      <w:r>
        <w:rPr>
          <w:rFonts w:hint="cs"/>
          <w:rtl/>
          <w:lang w:bidi="ar-EG"/>
        </w:rPr>
        <w:t xml:space="preserve"> إذا كانت القياسات الكهربائية أكثر ملاءمة. وهذا ما يوضح العلاقة النموذجية بين مستوى إشارة النصوع (أحادي اللون) وشدة الإضاءة التي ترسلها شاشة التلفزيون.</w:t>
      </w:r>
    </w:p>
    <w:p w14:paraId="2AEFE266" w14:textId="77777777" w:rsidR="005504D6" w:rsidRDefault="005504D6" w:rsidP="005504D6">
      <w:pPr>
        <w:rPr>
          <w:rtl/>
          <w:lang w:bidi="ar-EG"/>
        </w:rPr>
      </w:pPr>
      <w:r>
        <w:rPr>
          <w:rFonts w:hint="cs"/>
          <w:rtl/>
          <w:lang w:bidi="ar-EG"/>
        </w:rPr>
        <w:t>وتفتقر الطريقتان إلى الدقة في القياس. ومع ذلك يمكن أن نفترض سهولة تمييز الصور الومضية أو المشاهد التكرارية التي قد</w:t>
      </w:r>
      <w:r>
        <w:rPr>
          <w:rFonts w:hint="eastAsia"/>
          <w:rtl/>
          <w:lang w:bidi="ar-EG"/>
        </w:rPr>
        <w:t> </w:t>
      </w:r>
      <w:r>
        <w:rPr>
          <w:rFonts w:hint="cs"/>
          <w:rtl/>
          <w:lang w:bidi="ar-EG"/>
        </w:rPr>
        <w:t xml:space="preserve">تكون ضارة. ونادراً ما تظهر مثل هذه الصور في البرامج التي تكون فيها المشاهد طبيعية أو تمثل الحياة الواقعية، وإنما تكون من شاكلة </w:t>
      </w:r>
      <w:r w:rsidRPr="000E610D">
        <w:rPr>
          <w:rFonts w:hint="cs"/>
          <w:spacing w:val="4"/>
          <w:rtl/>
          <w:lang w:bidi="ar-EG"/>
        </w:rPr>
        <w:t>الومضات الضوئية لأجهزة التصوير الفوتوغرافي أو الأضواء المتقطعة في نوادي الديسكو مثلاً. ومن هذه المبادئ التوجيهية مساعدة منتجي البرامج على تفادي استحداث تأثيرات فيديوية عن غير قصد تحتوي على صور ومضية أو مشاهد تكرارية قد تكون ضارة.</w:t>
      </w:r>
    </w:p>
    <w:p w14:paraId="4FCD3327" w14:textId="77777777" w:rsidR="005504D6" w:rsidRDefault="005504D6" w:rsidP="005504D6">
      <w:pPr>
        <w:pStyle w:val="TableNo"/>
        <w:rPr>
          <w:rtl/>
        </w:rPr>
      </w:pPr>
      <w:r w:rsidRPr="00980AA2">
        <w:rPr>
          <w:rFonts w:hint="cs"/>
          <w:rtl/>
        </w:rPr>
        <w:lastRenderedPageBreak/>
        <w:t xml:space="preserve">الجدول </w:t>
      </w:r>
      <w:r w:rsidRPr="00980AA2">
        <w:t>1</w:t>
      </w:r>
    </w:p>
    <w:p w14:paraId="0E303FAE" w14:textId="77777777" w:rsidR="005504D6" w:rsidRDefault="005504D6" w:rsidP="005504D6">
      <w:pPr>
        <w:pStyle w:val="Tabletitle"/>
        <w:rPr>
          <w:rtl/>
        </w:rPr>
      </w:pPr>
      <w:r>
        <w:rPr>
          <w:rFonts w:hint="cs"/>
          <w:rtl/>
        </w:rPr>
        <w:t>ثلاثة أنماط لمستوى النصوع</w:t>
      </w:r>
    </w:p>
    <w:tbl>
      <w:tblPr>
        <w:bidiVisual/>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3"/>
        <w:gridCol w:w="1304"/>
        <w:gridCol w:w="850"/>
        <w:gridCol w:w="850"/>
        <w:gridCol w:w="851"/>
        <w:gridCol w:w="850"/>
        <w:gridCol w:w="1271"/>
        <w:gridCol w:w="851"/>
        <w:gridCol w:w="1077"/>
        <w:gridCol w:w="907"/>
      </w:tblGrid>
      <w:tr w:rsidR="005504D6" w:rsidRPr="00056339" w14:paraId="617D95AA" w14:textId="77777777" w:rsidTr="0060428D">
        <w:trPr>
          <w:trHeight w:val="213"/>
          <w:tblHeader/>
          <w:jc w:val="center"/>
        </w:trPr>
        <w:tc>
          <w:tcPr>
            <w:tcW w:w="793" w:type="dxa"/>
            <w:vMerge w:val="restart"/>
            <w:hideMark/>
          </w:tcPr>
          <w:p w14:paraId="6C07A7E3" w14:textId="77777777" w:rsidR="005504D6" w:rsidRPr="00F6557E" w:rsidRDefault="005504D6" w:rsidP="0060428D">
            <w:pPr>
              <w:pStyle w:val="Tablehead"/>
              <w:rPr>
                <w:rFonts w:eastAsia="Yu Gothic"/>
                <w:rtl/>
                <w:lang w:eastAsia="ja-JP" w:bidi="ar-EG"/>
              </w:rPr>
            </w:pPr>
            <w:r>
              <w:rPr>
                <w:rFonts w:eastAsia="Yu Gothic" w:hint="cs"/>
                <w:rtl/>
                <w:lang w:eastAsia="ja-JP"/>
              </w:rPr>
              <w:t xml:space="preserve">قيمة شفرة من </w:t>
            </w:r>
            <w:r>
              <w:rPr>
                <w:rFonts w:eastAsia="Yu Gothic"/>
                <w:lang w:eastAsia="ja-JP"/>
              </w:rPr>
              <w:t>10</w:t>
            </w:r>
            <w:r>
              <w:rPr>
                <w:rFonts w:eastAsia="Yu Gothic" w:hint="cs"/>
                <w:rtl/>
                <w:lang w:eastAsia="ja-JP" w:bidi="ar-EG"/>
              </w:rPr>
              <w:t xml:space="preserve"> بتات</w:t>
            </w:r>
          </w:p>
        </w:tc>
        <w:tc>
          <w:tcPr>
            <w:tcW w:w="1304" w:type="dxa"/>
            <w:vMerge w:val="restart"/>
            <w:vAlign w:val="center"/>
            <w:hideMark/>
          </w:tcPr>
          <w:p w14:paraId="7CC099B6" w14:textId="77777777" w:rsidR="005504D6" w:rsidRPr="00056339" w:rsidRDefault="005504D6" w:rsidP="0060428D">
            <w:pPr>
              <w:pStyle w:val="Tablehead"/>
              <w:ind w:left="-57" w:right="-57"/>
              <w:rPr>
                <w:rFonts w:eastAsia="Yu Gothic"/>
                <w:lang w:eastAsia="ja-JP"/>
              </w:rPr>
            </w:pPr>
            <w:r>
              <w:rPr>
                <w:rFonts w:eastAsia="Yu Gothic" w:hint="cs"/>
                <w:rtl/>
                <w:lang w:eastAsia="ja-JP"/>
              </w:rPr>
              <w:t>مستوى الفيديو المقيَّس</w:t>
            </w:r>
          </w:p>
        </w:tc>
        <w:tc>
          <w:tcPr>
            <w:tcW w:w="2551" w:type="dxa"/>
            <w:gridSpan w:val="3"/>
          </w:tcPr>
          <w:p w14:paraId="03D5CAD7" w14:textId="77777777" w:rsidR="005504D6" w:rsidRPr="005B4418" w:rsidRDefault="005504D6" w:rsidP="0060428D">
            <w:pPr>
              <w:pStyle w:val="Tablehead"/>
              <w:rPr>
                <w:rFonts w:eastAsia="Yu Gothic"/>
                <w:lang w:eastAsia="ja-JP"/>
              </w:rPr>
            </w:pPr>
            <w:r>
              <w:rPr>
                <w:rFonts w:eastAsia="Yu Gothic" w:hint="cs"/>
                <w:rtl/>
                <w:lang w:eastAsia="ja-JP"/>
              </w:rPr>
              <w:t xml:space="preserve">نصوع الشاشة </w:t>
            </w:r>
            <w:r>
              <w:rPr>
                <w:rFonts w:eastAsia="Yu Gothic"/>
                <w:lang w:eastAsia="ja-JP"/>
              </w:rPr>
              <w:t>(</w:t>
            </w:r>
            <w:r w:rsidRPr="00056339">
              <w:rPr>
                <w:rFonts w:eastAsia="Yu Gothic"/>
                <w:lang w:eastAsia="ja-JP"/>
              </w:rPr>
              <w:t>cd/m</w:t>
            </w:r>
            <w:r w:rsidRPr="00056339">
              <w:rPr>
                <w:rFonts w:eastAsia="Yu Gothic"/>
                <w:vertAlign w:val="superscript"/>
                <w:lang w:eastAsia="ja-JP"/>
              </w:rPr>
              <w:t>2</w:t>
            </w:r>
            <w:r w:rsidRPr="002218C6">
              <w:rPr>
                <w:rFonts w:eastAsia="Yu Gothic"/>
                <w:lang w:eastAsia="ja-JP"/>
              </w:rPr>
              <w:t>)</w:t>
            </w:r>
          </w:p>
        </w:tc>
        <w:tc>
          <w:tcPr>
            <w:tcW w:w="850" w:type="dxa"/>
            <w:vMerge w:val="restart"/>
            <w:hideMark/>
          </w:tcPr>
          <w:p w14:paraId="3BD346FD" w14:textId="77777777" w:rsidR="005504D6" w:rsidRPr="00056339" w:rsidRDefault="005504D6" w:rsidP="0060428D">
            <w:pPr>
              <w:pStyle w:val="Tablehead"/>
              <w:rPr>
                <w:rFonts w:eastAsia="Yu Gothic"/>
                <w:lang w:eastAsia="ja-JP"/>
              </w:rPr>
            </w:pPr>
            <w:r>
              <w:rPr>
                <w:rFonts w:eastAsia="Yu Gothic" w:hint="cs"/>
                <w:rtl/>
                <w:lang w:eastAsia="ja-JP"/>
              </w:rPr>
              <w:t xml:space="preserve">قيمة شفرة من </w:t>
            </w:r>
            <w:r>
              <w:rPr>
                <w:rFonts w:eastAsia="Yu Gothic"/>
                <w:lang w:eastAsia="ja-JP"/>
              </w:rPr>
              <w:t>10</w:t>
            </w:r>
            <w:r>
              <w:rPr>
                <w:rFonts w:eastAsia="Yu Gothic" w:hint="cs"/>
                <w:rtl/>
                <w:lang w:eastAsia="ja-JP" w:bidi="ar-EG"/>
              </w:rPr>
              <w:t xml:space="preserve"> بتات</w:t>
            </w:r>
          </w:p>
        </w:tc>
        <w:tc>
          <w:tcPr>
            <w:tcW w:w="1271" w:type="dxa"/>
            <w:vMerge w:val="restart"/>
            <w:vAlign w:val="center"/>
            <w:hideMark/>
          </w:tcPr>
          <w:p w14:paraId="33572A2F" w14:textId="77777777" w:rsidR="005504D6" w:rsidRPr="00056339" w:rsidRDefault="005504D6" w:rsidP="0060428D">
            <w:pPr>
              <w:pStyle w:val="Tablehead"/>
              <w:ind w:left="-57" w:right="-57"/>
              <w:rPr>
                <w:rFonts w:eastAsia="Yu Gothic"/>
                <w:lang w:eastAsia="ja-JP"/>
              </w:rPr>
            </w:pPr>
            <w:r>
              <w:rPr>
                <w:rFonts w:eastAsia="Yu Gothic" w:hint="cs"/>
                <w:rtl/>
                <w:lang w:eastAsia="ja-JP"/>
              </w:rPr>
              <w:t>مستوى الفيديو المقيَّس</w:t>
            </w:r>
          </w:p>
        </w:tc>
        <w:tc>
          <w:tcPr>
            <w:tcW w:w="2835" w:type="dxa"/>
            <w:gridSpan w:val="3"/>
            <w:hideMark/>
          </w:tcPr>
          <w:p w14:paraId="31FA117C" w14:textId="77777777" w:rsidR="005504D6" w:rsidRPr="00056339" w:rsidRDefault="005504D6" w:rsidP="0060428D">
            <w:pPr>
              <w:pStyle w:val="Tablehead"/>
              <w:rPr>
                <w:rFonts w:eastAsia="Yu Gothic"/>
                <w:lang w:eastAsia="ja-JP"/>
              </w:rPr>
            </w:pPr>
            <w:r>
              <w:rPr>
                <w:rFonts w:eastAsia="Yu Gothic" w:hint="cs"/>
                <w:rtl/>
                <w:lang w:eastAsia="ja-JP"/>
              </w:rPr>
              <w:t xml:space="preserve">نصوع الشاشة </w:t>
            </w:r>
            <w:r>
              <w:rPr>
                <w:rFonts w:eastAsia="Yu Gothic"/>
                <w:lang w:eastAsia="ja-JP"/>
              </w:rPr>
              <w:t>(</w:t>
            </w:r>
            <w:r w:rsidRPr="00056339">
              <w:rPr>
                <w:rFonts w:eastAsia="Yu Gothic"/>
                <w:lang w:eastAsia="ja-JP"/>
              </w:rPr>
              <w:t>cd/m</w:t>
            </w:r>
            <w:r w:rsidRPr="00056339">
              <w:rPr>
                <w:rFonts w:eastAsia="Yu Gothic"/>
                <w:vertAlign w:val="superscript"/>
                <w:lang w:eastAsia="ja-JP"/>
              </w:rPr>
              <w:t>2</w:t>
            </w:r>
            <w:r w:rsidRPr="002218C6">
              <w:rPr>
                <w:rFonts w:eastAsia="Yu Gothic"/>
                <w:lang w:eastAsia="ja-JP"/>
              </w:rPr>
              <w:t>)</w:t>
            </w:r>
          </w:p>
        </w:tc>
      </w:tr>
      <w:tr w:rsidR="005504D6" w:rsidRPr="00056339" w14:paraId="56B7AC91" w14:textId="77777777" w:rsidTr="0060428D">
        <w:trPr>
          <w:trHeight w:val="213"/>
          <w:tblHeader/>
          <w:jc w:val="center"/>
        </w:trPr>
        <w:tc>
          <w:tcPr>
            <w:tcW w:w="793" w:type="dxa"/>
            <w:vMerge/>
          </w:tcPr>
          <w:p w14:paraId="29E38FDF" w14:textId="77777777" w:rsidR="005504D6" w:rsidRPr="00056339" w:rsidRDefault="005504D6" w:rsidP="0060428D">
            <w:pPr>
              <w:pStyle w:val="Tabletext"/>
              <w:rPr>
                <w:rFonts w:eastAsia="Yu Gothic"/>
                <w:lang w:eastAsia="ja-JP"/>
              </w:rPr>
            </w:pPr>
          </w:p>
        </w:tc>
        <w:tc>
          <w:tcPr>
            <w:tcW w:w="1304" w:type="dxa"/>
            <w:vMerge/>
          </w:tcPr>
          <w:p w14:paraId="1A13342F" w14:textId="77777777" w:rsidR="005504D6" w:rsidRPr="00056339" w:rsidRDefault="005504D6" w:rsidP="0060428D">
            <w:pPr>
              <w:pStyle w:val="Tabletext"/>
              <w:rPr>
                <w:rFonts w:eastAsia="Yu Gothic"/>
                <w:lang w:eastAsia="ja-JP"/>
              </w:rPr>
            </w:pPr>
          </w:p>
        </w:tc>
        <w:tc>
          <w:tcPr>
            <w:tcW w:w="850" w:type="dxa"/>
          </w:tcPr>
          <w:p w14:paraId="6DC59E34" w14:textId="77777777" w:rsidR="005504D6" w:rsidRPr="00056339" w:rsidRDefault="005504D6" w:rsidP="0060428D">
            <w:pPr>
              <w:pStyle w:val="Tablehead"/>
              <w:rPr>
                <w:rFonts w:eastAsia="Yu Gothic"/>
                <w:lang w:eastAsia="ja-JP"/>
              </w:rPr>
            </w:pPr>
            <w:r w:rsidRPr="00056339">
              <w:rPr>
                <w:rFonts w:eastAsia="Yu Gothic"/>
                <w:lang w:eastAsia="ja-JP"/>
              </w:rPr>
              <w:t>SDR</w:t>
            </w:r>
          </w:p>
        </w:tc>
        <w:tc>
          <w:tcPr>
            <w:tcW w:w="850" w:type="dxa"/>
          </w:tcPr>
          <w:p w14:paraId="51531465" w14:textId="77777777" w:rsidR="005504D6" w:rsidRPr="00056339" w:rsidRDefault="005504D6" w:rsidP="0060428D">
            <w:pPr>
              <w:pStyle w:val="Tablehead"/>
              <w:rPr>
                <w:rFonts w:eastAsia="Yu Gothic"/>
                <w:lang w:eastAsia="ja-JP"/>
              </w:rPr>
            </w:pPr>
            <w:r w:rsidRPr="00056339">
              <w:rPr>
                <w:rFonts w:eastAsia="Yu Gothic"/>
                <w:lang w:eastAsia="ja-JP"/>
              </w:rPr>
              <w:t>PQ</w:t>
            </w:r>
          </w:p>
        </w:tc>
        <w:tc>
          <w:tcPr>
            <w:tcW w:w="851" w:type="dxa"/>
          </w:tcPr>
          <w:p w14:paraId="7B4248EB" w14:textId="77777777" w:rsidR="005504D6" w:rsidRPr="00056339" w:rsidRDefault="005504D6" w:rsidP="0060428D">
            <w:pPr>
              <w:pStyle w:val="Tablehead"/>
              <w:rPr>
                <w:rFonts w:eastAsia="Yu Gothic"/>
                <w:lang w:eastAsia="ja-JP"/>
              </w:rPr>
            </w:pPr>
            <w:r w:rsidRPr="00056339">
              <w:rPr>
                <w:rFonts w:eastAsia="Yu Gothic"/>
                <w:lang w:eastAsia="ja-JP"/>
              </w:rPr>
              <w:t>HLG</w:t>
            </w:r>
          </w:p>
        </w:tc>
        <w:tc>
          <w:tcPr>
            <w:tcW w:w="850" w:type="dxa"/>
            <w:vMerge/>
          </w:tcPr>
          <w:p w14:paraId="38F46498" w14:textId="77777777" w:rsidR="005504D6" w:rsidRPr="00056339" w:rsidRDefault="005504D6" w:rsidP="0060428D">
            <w:pPr>
              <w:pStyle w:val="Tabletext"/>
              <w:rPr>
                <w:rFonts w:eastAsia="Yu Gothic"/>
                <w:lang w:eastAsia="ja-JP"/>
              </w:rPr>
            </w:pPr>
          </w:p>
        </w:tc>
        <w:tc>
          <w:tcPr>
            <w:tcW w:w="1271" w:type="dxa"/>
            <w:vMerge/>
          </w:tcPr>
          <w:p w14:paraId="12C3F390" w14:textId="77777777" w:rsidR="005504D6" w:rsidRPr="00056339" w:rsidRDefault="005504D6" w:rsidP="0060428D">
            <w:pPr>
              <w:pStyle w:val="Tabletext"/>
              <w:rPr>
                <w:rFonts w:eastAsia="Yu Gothic"/>
                <w:lang w:eastAsia="ja-JP"/>
              </w:rPr>
            </w:pPr>
          </w:p>
        </w:tc>
        <w:tc>
          <w:tcPr>
            <w:tcW w:w="851" w:type="dxa"/>
          </w:tcPr>
          <w:p w14:paraId="026394B6" w14:textId="77777777" w:rsidR="005504D6" w:rsidRPr="00056339" w:rsidRDefault="005504D6" w:rsidP="0060428D">
            <w:pPr>
              <w:pStyle w:val="Tablehead"/>
              <w:rPr>
                <w:rFonts w:eastAsia="Yu Gothic"/>
                <w:lang w:eastAsia="ja-JP"/>
              </w:rPr>
            </w:pPr>
            <w:r w:rsidRPr="00056339">
              <w:rPr>
                <w:rFonts w:eastAsia="Yu Gothic"/>
                <w:lang w:eastAsia="ja-JP"/>
              </w:rPr>
              <w:t>SDR</w:t>
            </w:r>
          </w:p>
        </w:tc>
        <w:tc>
          <w:tcPr>
            <w:tcW w:w="1077" w:type="dxa"/>
          </w:tcPr>
          <w:p w14:paraId="414CC2D7" w14:textId="77777777" w:rsidR="005504D6" w:rsidRPr="00056339" w:rsidRDefault="005504D6" w:rsidP="0060428D">
            <w:pPr>
              <w:pStyle w:val="Tablehead"/>
              <w:rPr>
                <w:rFonts w:eastAsia="Yu Gothic"/>
                <w:lang w:eastAsia="ja-JP"/>
              </w:rPr>
            </w:pPr>
            <w:r w:rsidRPr="00056339">
              <w:rPr>
                <w:rFonts w:eastAsia="Yu Gothic"/>
                <w:lang w:eastAsia="ja-JP"/>
              </w:rPr>
              <w:t>PQ</w:t>
            </w:r>
          </w:p>
        </w:tc>
        <w:tc>
          <w:tcPr>
            <w:tcW w:w="907" w:type="dxa"/>
          </w:tcPr>
          <w:p w14:paraId="38DB78D7" w14:textId="77777777" w:rsidR="005504D6" w:rsidRPr="00056339" w:rsidRDefault="005504D6" w:rsidP="0060428D">
            <w:pPr>
              <w:pStyle w:val="Tablehead"/>
              <w:rPr>
                <w:rFonts w:eastAsia="Yu Gothic"/>
                <w:lang w:eastAsia="ja-JP"/>
              </w:rPr>
            </w:pPr>
            <w:r w:rsidRPr="00056339">
              <w:rPr>
                <w:rFonts w:eastAsia="Yu Gothic"/>
                <w:lang w:eastAsia="ja-JP"/>
              </w:rPr>
              <w:t>HLG</w:t>
            </w:r>
          </w:p>
        </w:tc>
      </w:tr>
      <w:tr w:rsidR="00AD7A56" w:rsidRPr="00056339" w14:paraId="7793176E" w14:textId="77777777" w:rsidTr="0060428D">
        <w:trPr>
          <w:trHeight w:val="390"/>
          <w:jc w:val="center"/>
        </w:trPr>
        <w:tc>
          <w:tcPr>
            <w:tcW w:w="793" w:type="dxa"/>
            <w:noWrap/>
            <w:hideMark/>
          </w:tcPr>
          <w:p w14:paraId="5F64160F" w14:textId="39845BC1" w:rsidR="00AD7A56" w:rsidRPr="00056339" w:rsidRDefault="00AD7A56" w:rsidP="00AD7A56">
            <w:pPr>
              <w:pStyle w:val="Tabletext"/>
              <w:jc w:val="center"/>
              <w:rPr>
                <w:rFonts w:eastAsia="Yu Gothic"/>
                <w:lang w:eastAsia="ja-JP"/>
              </w:rPr>
            </w:pPr>
            <w:r w:rsidRPr="00ED1209">
              <w:rPr>
                <w:rFonts w:eastAsia="Yu Gothic"/>
              </w:rPr>
              <w:t>64</w:t>
            </w:r>
          </w:p>
        </w:tc>
        <w:tc>
          <w:tcPr>
            <w:tcW w:w="1304" w:type="dxa"/>
            <w:noWrap/>
            <w:hideMark/>
          </w:tcPr>
          <w:p w14:paraId="1DAF200F" w14:textId="62FAC98B"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00</w:t>
            </w:r>
          </w:p>
        </w:tc>
        <w:tc>
          <w:tcPr>
            <w:tcW w:w="850" w:type="dxa"/>
            <w:noWrap/>
            <w:hideMark/>
          </w:tcPr>
          <w:p w14:paraId="626D946C" w14:textId="4CC12188"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00</w:t>
            </w:r>
          </w:p>
        </w:tc>
        <w:tc>
          <w:tcPr>
            <w:tcW w:w="850" w:type="dxa"/>
            <w:noWrap/>
            <w:hideMark/>
          </w:tcPr>
          <w:p w14:paraId="20E3DD2F" w14:textId="5D57D5A5"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00</w:t>
            </w:r>
          </w:p>
        </w:tc>
        <w:tc>
          <w:tcPr>
            <w:tcW w:w="851" w:type="dxa"/>
            <w:noWrap/>
            <w:hideMark/>
          </w:tcPr>
          <w:p w14:paraId="60A927C4" w14:textId="1850748A"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00</w:t>
            </w:r>
          </w:p>
        </w:tc>
        <w:tc>
          <w:tcPr>
            <w:tcW w:w="850" w:type="dxa"/>
            <w:noWrap/>
          </w:tcPr>
          <w:p w14:paraId="54678649" w14:textId="3E00EDD0" w:rsidR="00AD7A56" w:rsidRPr="00056339" w:rsidRDefault="00AD7A56" w:rsidP="00AD7A56">
            <w:pPr>
              <w:pStyle w:val="Tabletext"/>
              <w:jc w:val="center"/>
              <w:rPr>
                <w:rFonts w:eastAsia="Yu Gothic"/>
                <w:lang w:eastAsia="ja-JP"/>
              </w:rPr>
            </w:pPr>
            <w:r w:rsidRPr="00ED1209">
              <w:rPr>
                <w:rFonts w:eastAsia="Yu Gothic"/>
              </w:rPr>
              <w:t>520</w:t>
            </w:r>
          </w:p>
        </w:tc>
        <w:tc>
          <w:tcPr>
            <w:tcW w:w="1271" w:type="dxa"/>
            <w:noWrap/>
          </w:tcPr>
          <w:p w14:paraId="22977091" w14:textId="744E39C5"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52</w:t>
            </w:r>
          </w:p>
        </w:tc>
        <w:tc>
          <w:tcPr>
            <w:tcW w:w="851" w:type="dxa"/>
            <w:noWrap/>
          </w:tcPr>
          <w:p w14:paraId="26C6408C" w14:textId="6213E6BA" w:rsidR="00AD7A56" w:rsidRPr="00056339" w:rsidRDefault="00AD7A56" w:rsidP="00AD7A56">
            <w:pPr>
              <w:pStyle w:val="Tabletext"/>
              <w:jc w:val="center"/>
              <w:rPr>
                <w:rFonts w:eastAsia="Yu Gothic"/>
                <w:lang w:eastAsia="ja-JP"/>
              </w:rPr>
            </w:pPr>
            <w:r w:rsidRPr="00ED1209">
              <w:rPr>
                <w:rFonts w:eastAsia="Yu Gothic"/>
              </w:rPr>
              <w:t>41</w:t>
            </w:r>
            <w:r>
              <w:rPr>
                <w:rFonts w:eastAsia="Yu Gothic"/>
              </w:rPr>
              <w:t>,</w:t>
            </w:r>
            <w:r w:rsidRPr="00ED1209">
              <w:rPr>
                <w:rFonts w:eastAsia="Yu Gothic"/>
              </w:rPr>
              <w:t>74</w:t>
            </w:r>
          </w:p>
        </w:tc>
        <w:tc>
          <w:tcPr>
            <w:tcW w:w="1077" w:type="dxa"/>
            <w:noWrap/>
          </w:tcPr>
          <w:p w14:paraId="1EA6F47B" w14:textId="50EDD744" w:rsidR="00AD7A56" w:rsidRPr="00056339" w:rsidRDefault="00AD7A56" w:rsidP="00AD7A56">
            <w:pPr>
              <w:pStyle w:val="Tabletext"/>
              <w:jc w:val="center"/>
              <w:rPr>
                <w:rFonts w:eastAsia="Yu Gothic"/>
                <w:lang w:eastAsia="ja-JP"/>
              </w:rPr>
            </w:pPr>
            <w:r w:rsidRPr="00ED1209">
              <w:rPr>
                <w:rFonts w:eastAsia="Yu Gothic"/>
              </w:rPr>
              <w:t>113</w:t>
            </w:r>
            <w:r>
              <w:rPr>
                <w:rFonts w:eastAsia="Yu Gothic"/>
              </w:rPr>
              <w:t>,</w:t>
            </w:r>
            <w:r w:rsidRPr="00ED1209">
              <w:rPr>
                <w:rFonts w:eastAsia="Yu Gothic"/>
              </w:rPr>
              <w:t>17</w:t>
            </w:r>
          </w:p>
        </w:tc>
        <w:tc>
          <w:tcPr>
            <w:tcW w:w="907" w:type="dxa"/>
            <w:noWrap/>
          </w:tcPr>
          <w:p w14:paraId="05FDE050" w14:textId="67BA6B15" w:rsidR="00AD7A56" w:rsidRPr="00056339" w:rsidRDefault="00AD7A56" w:rsidP="00AD7A56">
            <w:pPr>
              <w:pStyle w:val="Tabletext"/>
              <w:jc w:val="center"/>
              <w:rPr>
                <w:rFonts w:eastAsia="Yu Gothic"/>
                <w:lang w:eastAsia="ja-JP"/>
              </w:rPr>
            </w:pPr>
            <w:r w:rsidRPr="00ED1209">
              <w:rPr>
                <w:rFonts w:eastAsia="Yu Gothic"/>
              </w:rPr>
              <w:t>56</w:t>
            </w:r>
            <w:r>
              <w:rPr>
                <w:rFonts w:eastAsia="Yu Gothic"/>
              </w:rPr>
              <w:t>,</w:t>
            </w:r>
            <w:r w:rsidRPr="00ED1209">
              <w:rPr>
                <w:rFonts w:eastAsia="Yu Gothic"/>
              </w:rPr>
              <w:t>04</w:t>
            </w:r>
          </w:p>
        </w:tc>
      </w:tr>
      <w:tr w:rsidR="00AD7A56" w:rsidRPr="00056339" w14:paraId="396BF0FC" w14:textId="77777777" w:rsidTr="0060428D">
        <w:trPr>
          <w:trHeight w:val="390"/>
          <w:jc w:val="center"/>
        </w:trPr>
        <w:tc>
          <w:tcPr>
            <w:tcW w:w="793" w:type="dxa"/>
            <w:noWrap/>
            <w:hideMark/>
          </w:tcPr>
          <w:p w14:paraId="60F6C3E8" w14:textId="2B7D0C70" w:rsidR="00AD7A56" w:rsidRPr="00056339" w:rsidRDefault="00AD7A56" w:rsidP="00AD7A56">
            <w:pPr>
              <w:pStyle w:val="Tabletext"/>
              <w:jc w:val="center"/>
              <w:rPr>
                <w:rFonts w:eastAsia="Yu Gothic"/>
                <w:lang w:eastAsia="ja-JP"/>
              </w:rPr>
            </w:pPr>
            <w:r w:rsidRPr="00ED1209">
              <w:rPr>
                <w:rFonts w:eastAsia="Yu Gothic"/>
              </w:rPr>
              <w:t>80</w:t>
            </w:r>
          </w:p>
        </w:tc>
        <w:tc>
          <w:tcPr>
            <w:tcW w:w="1304" w:type="dxa"/>
            <w:noWrap/>
            <w:hideMark/>
          </w:tcPr>
          <w:p w14:paraId="75C67950" w14:textId="3A335017"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02</w:t>
            </w:r>
          </w:p>
        </w:tc>
        <w:tc>
          <w:tcPr>
            <w:tcW w:w="850" w:type="dxa"/>
            <w:noWrap/>
            <w:hideMark/>
          </w:tcPr>
          <w:p w14:paraId="5A28F0B1" w14:textId="1E544AD7"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01</w:t>
            </w:r>
          </w:p>
        </w:tc>
        <w:tc>
          <w:tcPr>
            <w:tcW w:w="850" w:type="dxa"/>
            <w:noWrap/>
            <w:hideMark/>
          </w:tcPr>
          <w:p w14:paraId="6FA68F3D" w14:textId="68BBC10E"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01</w:t>
            </w:r>
          </w:p>
        </w:tc>
        <w:tc>
          <w:tcPr>
            <w:tcW w:w="851" w:type="dxa"/>
            <w:noWrap/>
            <w:hideMark/>
          </w:tcPr>
          <w:p w14:paraId="63D2084D" w14:textId="010FB627"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02</w:t>
            </w:r>
          </w:p>
        </w:tc>
        <w:tc>
          <w:tcPr>
            <w:tcW w:w="850" w:type="dxa"/>
            <w:noWrap/>
          </w:tcPr>
          <w:p w14:paraId="0B95569B" w14:textId="37778F3A" w:rsidR="00AD7A56" w:rsidRPr="00056339" w:rsidRDefault="00AD7A56" w:rsidP="00AD7A56">
            <w:pPr>
              <w:pStyle w:val="Tabletext"/>
              <w:jc w:val="center"/>
              <w:rPr>
                <w:rFonts w:eastAsia="Yu Gothic"/>
                <w:lang w:eastAsia="ja-JP"/>
              </w:rPr>
            </w:pPr>
            <w:r w:rsidRPr="00ED1209">
              <w:rPr>
                <w:rFonts w:eastAsia="Yu Gothic"/>
              </w:rPr>
              <w:t>540</w:t>
            </w:r>
          </w:p>
        </w:tc>
        <w:tc>
          <w:tcPr>
            <w:tcW w:w="1271" w:type="dxa"/>
            <w:noWrap/>
          </w:tcPr>
          <w:p w14:paraId="7B28299C" w14:textId="6774D06D"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54</w:t>
            </w:r>
          </w:p>
        </w:tc>
        <w:tc>
          <w:tcPr>
            <w:tcW w:w="851" w:type="dxa"/>
            <w:noWrap/>
          </w:tcPr>
          <w:p w14:paraId="4ED13371" w14:textId="76122E27" w:rsidR="00AD7A56" w:rsidRPr="00056339" w:rsidRDefault="00AD7A56" w:rsidP="00AD7A56">
            <w:pPr>
              <w:pStyle w:val="Tabletext"/>
              <w:jc w:val="center"/>
              <w:rPr>
                <w:rFonts w:eastAsia="Yu Gothic"/>
                <w:lang w:eastAsia="ja-JP"/>
              </w:rPr>
            </w:pPr>
            <w:r w:rsidRPr="00ED1209">
              <w:rPr>
                <w:rFonts w:eastAsia="Yu Gothic"/>
              </w:rPr>
              <w:t>46</w:t>
            </w:r>
            <w:r>
              <w:rPr>
                <w:rFonts w:eastAsia="Yu Gothic"/>
              </w:rPr>
              <w:t>,</w:t>
            </w:r>
            <w:r w:rsidRPr="00ED1209">
              <w:rPr>
                <w:rFonts w:eastAsia="Yu Gothic"/>
              </w:rPr>
              <w:t>27</w:t>
            </w:r>
          </w:p>
        </w:tc>
        <w:tc>
          <w:tcPr>
            <w:tcW w:w="1077" w:type="dxa"/>
            <w:noWrap/>
          </w:tcPr>
          <w:p w14:paraId="4AAF53F0" w14:textId="2DFAD2F3" w:rsidR="00AD7A56" w:rsidRPr="00056339" w:rsidRDefault="00AD7A56" w:rsidP="00AD7A56">
            <w:pPr>
              <w:pStyle w:val="Tabletext"/>
              <w:jc w:val="center"/>
              <w:rPr>
                <w:rFonts w:eastAsia="Yu Gothic"/>
                <w:lang w:eastAsia="ja-JP"/>
              </w:rPr>
            </w:pPr>
            <w:r w:rsidRPr="00ED1209">
              <w:rPr>
                <w:rFonts w:eastAsia="Yu Gothic"/>
              </w:rPr>
              <w:t>141</w:t>
            </w:r>
            <w:r>
              <w:rPr>
                <w:rFonts w:eastAsia="Yu Gothic"/>
              </w:rPr>
              <w:t>,</w:t>
            </w:r>
            <w:r w:rsidRPr="00ED1209">
              <w:rPr>
                <w:rFonts w:eastAsia="Yu Gothic"/>
              </w:rPr>
              <w:t>60</w:t>
            </w:r>
          </w:p>
        </w:tc>
        <w:tc>
          <w:tcPr>
            <w:tcW w:w="907" w:type="dxa"/>
            <w:noWrap/>
          </w:tcPr>
          <w:p w14:paraId="4333E884" w14:textId="3E19A853" w:rsidR="00AD7A56" w:rsidRPr="00056339" w:rsidRDefault="00AD7A56" w:rsidP="00AD7A56">
            <w:pPr>
              <w:pStyle w:val="Tabletext"/>
              <w:jc w:val="center"/>
              <w:rPr>
                <w:rFonts w:eastAsia="Yu Gothic"/>
                <w:lang w:eastAsia="ja-JP"/>
              </w:rPr>
            </w:pPr>
            <w:r w:rsidRPr="00ED1209">
              <w:rPr>
                <w:rFonts w:eastAsia="Yu Gothic"/>
              </w:rPr>
              <w:t>62</w:t>
            </w:r>
            <w:r>
              <w:rPr>
                <w:rFonts w:eastAsia="Yu Gothic"/>
              </w:rPr>
              <w:t>,</w:t>
            </w:r>
            <w:r w:rsidRPr="00ED1209">
              <w:rPr>
                <w:rFonts w:eastAsia="Yu Gothic"/>
              </w:rPr>
              <w:t>87</w:t>
            </w:r>
          </w:p>
        </w:tc>
      </w:tr>
      <w:tr w:rsidR="00AD7A56" w:rsidRPr="00056339" w14:paraId="6C6A62F2" w14:textId="77777777" w:rsidTr="0060428D">
        <w:trPr>
          <w:trHeight w:val="390"/>
          <w:jc w:val="center"/>
        </w:trPr>
        <w:tc>
          <w:tcPr>
            <w:tcW w:w="793" w:type="dxa"/>
            <w:noWrap/>
            <w:hideMark/>
          </w:tcPr>
          <w:p w14:paraId="7D08D600" w14:textId="2817F5D9" w:rsidR="00AD7A56" w:rsidRPr="00056339" w:rsidRDefault="00AD7A56" w:rsidP="00AD7A56">
            <w:pPr>
              <w:pStyle w:val="Tabletext"/>
              <w:jc w:val="center"/>
              <w:rPr>
                <w:rFonts w:eastAsia="Yu Gothic"/>
                <w:lang w:eastAsia="ja-JP"/>
              </w:rPr>
            </w:pPr>
            <w:r w:rsidRPr="00ED1209">
              <w:rPr>
                <w:rFonts w:eastAsia="Yu Gothic"/>
              </w:rPr>
              <w:t>100</w:t>
            </w:r>
          </w:p>
        </w:tc>
        <w:tc>
          <w:tcPr>
            <w:tcW w:w="1304" w:type="dxa"/>
            <w:noWrap/>
            <w:hideMark/>
          </w:tcPr>
          <w:p w14:paraId="5706B1C3" w14:textId="3F8AAD44"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04</w:t>
            </w:r>
          </w:p>
        </w:tc>
        <w:tc>
          <w:tcPr>
            <w:tcW w:w="850" w:type="dxa"/>
            <w:noWrap/>
            <w:hideMark/>
          </w:tcPr>
          <w:p w14:paraId="36DE781B" w14:textId="34413812"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09</w:t>
            </w:r>
          </w:p>
        </w:tc>
        <w:tc>
          <w:tcPr>
            <w:tcW w:w="850" w:type="dxa"/>
            <w:noWrap/>
            <w:hideMark/>
          </w:tcPr>
          <w:p w14:paraId="0FB27DBA" w14:textId="303F1B24"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04</w:t>
            </w:r>
          </w:p>
        </w:tc>
        <w:tc>
          <w:tcPr>
            <w:tcW w:w="851" w:type="dxa"/>
            <w:noWrap/>
            <w:hideMark/>
          </w:tcPr>
          <w:p w14:paraId="4D8DFAD9" w14:textId="41ED5426"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13</w:t>
            </w:r>
          </w:p>
        </w:tc>
        <w:tc>
          <w:tcPr>
            <w:tcW w:w="850" w:type="dxa"/>
            <w:noWrap/>
          </w:tcPr>
          <w:p w14:paraId="5ADD2C19" w14:textId="29134E90" w:rsidR="00AD7A56" w:rsidRPr="00056339" w:rsidRDefault="00AD7A56" w:rsidP="00AD7A56">
            <w:pPr>
              <w:pStyle w:val="Tabletext"/>
              <w:jc w:val="center"/>
              <w:rPr>
                <w:rFonts w:eastAsia="Yu Gothic"/>
                <w:lang w:eastAsia="ja-JP"/>
              </w:rPr>
            </w:pPr>
            <w:r w:rsidRPr="00ED1209">
              <w:rPr>
                <w:rFonts w:eastAsia="Yu Gothic"/>
              </w:rPr>
              <w:t>560</w:t>
            </w:r>
          </w:p>
        </w:tc>
        <w:tc>
          <w:tcPr>
            <w:tcW w:w="1271" w:type="dxa"/>
            <w:noWrap/>
          </w:tcPr>
          <w:p w14:paraId="71F1B00B" w14:textId="58074AAA"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57</w:t>
            </w:r>
          </w:p>
        </w:tc>
        <w:tc>
          <w:tcPr>
            <w:tcW w:w="851" w:type="dxa"/>
            <w:noWrap/>
          </w:tcPr>
          <w:p w14:paraId="5FFB8497" w14:textId="5E3E5A6F" w:rsidR="00AD7A56" w:rsidRPr="00056339" w:rsidRDefault="00AD7A56" w:rsidP="00AD7A56">
            <w:pPr>
              <w:pStyle w:val="Tabletext"/>
              <w:jc w:val="center"/>
              <w:rPr>
                <w:rFonts w:eastAsia="Yu Gothic"/>
                <w:lang w:eastAsia="ja-JP"/>
              </w:rPr>
            </w:pPr>
            <w:r w:rsidRPr="00ED1209">
              <w:rPr>
                <w:rFonts w:eastAsia="Yu Gothic"/>
              </w:rPr>
              <w:t>51</w:t>
            </w:r>
            <w:r>
              <w:rPr>
                <w:rFonts w:eastAsia="Yu Gothic"/>
              </w:rPr>
              <w:t>,</w:t>
            </w:r>
            <w:r w:rsidRPr="00ED1209">
              <w:rPr>
                <w:rFonts w:eastAsia="Yu Gothic"/>
              </w:rPr>
              <w:t>07</w:t>
            </w:r>
          </w:p>
        </w:tc>
        <w:tc>
          <w:tcPr>
            <w:tcW w:w="1077" w:type="dxa"/>
            <w:noWrap/>
          </w:tcPr>
          <w:p w14:paraId="4F1A7297" w14:textId="037AE8B8" w:rsidR="00AD7A56" w:rsidRPr="00056339" w:rsidRDefault="00AD7A56" w:rsidP="00AD7A56">
            <w:pPr>
              <w:pStyle w:val="Tabletext"/>
              <w:jc w:val="center"/>
              <w:rPr>
                <w:rFonts w:eastAsia="Yu Gothic"/>
                <w:lang w:eastAsia="ja-JP"/>
              </w:rPr>
            </w:pPr>
            <w:r w:rsidRPr="00ED1209">
              <w:rPr>
                <w:rFonts w:eastAsia="Yu Gothic"/>
              </w:rPr>
              <w:t>176</w:t>
            </w:r>
            <w:r>
              <w:rPr>
                <w:rFonts w:eastAsia="Yu Gothic"/>
              </w:rPr>
              <w:t>,</w:t>
            </w:r>
            <w:r w:rsidRPr="00ED1209">
              <w:rPr>
                <w:rFonts w:eastAsia="Yu Gothic"/>
              </w:rPr>
              <w:t>66</w:t>
            </w:r>
          </w:p>
        </w:tc>
        <w:tc>
          <w:tcPr>
            <w:tcW w:w="907" w:type="dxa"/>
            <w:noWrap/>
          </w:tcPr>
          <w:p w14:paraId="44AAED9C" w14:textId="0109B271" w:rsidR="00AD7A56" w:rsidRPr="00056339" w:rsidRDefault="00AD7A56" w:rsidP="00AD7A56">
            <w:pPr>
              <w:pStyle w:val="Tabletext"/>
              <w:jc w:val="center"/>
              <w:rPr>
                <w:rFonts w:eastAsia="Yu Gothic"/>
                <w:lang w:eastAsia="ja-JP"/>
              </w:rPr>
            </w:pPr>
            <w:r w:rsidRPr="00ED1209">
              <w:rPr>
                <w:rFonts w:eastAsia="Yu Gothic"/>
              </w:rPr>
              <w:t>70</w:t>
            </w:r>
            <w:r>
              <w:rPr>
                <w:rFonts w:eastAsia="Yu Gothic"/>
              </w:rPr>
              <w:t>,</w:t>
            </w:r>
            <w:r w:rsidRPr="00ED1209">
              <w:rPr>
                <w:rFonts w:eastAsia="Yu Gothic"/>
              </w:rPr>
              <w:t>77</w:t>
            </w:r>
          </w:p>
        </w:tc>
      </w:tr>
      <w:tr w:rsidR="00AD7A56" w:rsidRPr="00056339" w14:paraId="6DCCFE1F" w14:textId="77777777" w:rsidTr="0060428D">
        <w:trPr>
          <w:trHeight w:val="390"/>
          <w:jc w:val="center"/>
        </w:trPr>
        <w:tc>
          <w:tcPr>
            <w:tcW w:w="793" w:type="dxa"/>
            <w:noWrap/>
            <w:hideMark/>
          </w:tcPr>
          <w:p w14:paraId="4862BF9F" w14:textId="60E46C4A" w:rsidR="00AD7A56" w:rsidRPr="00056339" w:rsidRDefault="00AD7A56" w:rsidP="00AD7A56">
            <w:pPr>
              <w:pStyle w:val="Tabletext"/>
              <w:jc w:val="center"/>
              <w:rPr>
                <w:rFonts w:eastAsia="Yu Gothic"/>
                <w:lang w:eastAsia="ja-JP"/>
              </w:rPr>
            </w:pPr>
            <w:r w:rsidRPr="00ED1209">
              <w:rPr>
                <w:rFonts w:eastAsia="Yu Gothic"/>
              </w:rPr>
              <w:t>120</w:t>
            </w:r>
          </w:p>
        </w:tc>
        <w:tc>
          <w:tcPr>
            <w:tcW w:w="1304" w:type="dxa"/>
            <w:noWrap/>
            <w:hideMark/>
          </w:tcPr>
          <w:p w14:paraId="0F5E0B36" w14:textId="24282F80"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06</w:t>
            </w:r>
          </w:p>
        </w:tc>
        <w:tc>
          <w:tcPr>
            <w:tcW w:w="850" w:type="dxa"/>
            <w:noWrap/>
            <w:hideMark/>
          </w:tcPr>
          <w:p w14:paraId="25E0BEEE" w14:textId="5266D5BB"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27</w:t>
            </w:r>
          </w:p>
        </w:tc>
        <w:tc>
          <w:tcPr>
            <w:tcW w:w="850" w:type="dxa"/>
            <w:noWrap/>
            <w:hideMark/>
          </w:tcPr>
          <w:p w14:paraId="3A097FA9" w14:textId="1394782C"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11</w:t>
            </w:r>
          </w:p>
        </w:tc>
        <w:tc>
          <w:tcPr>
            <w:tcW w:w="851" w:type="dxa"/>
            <w:noWrap/>
            <w:hideMark/>
          </w:tcPr>
          <w:p w14:paraId="19735003" w14:textId="552A57FC"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36</w:t>
            </w:r>
          </w:p>
        </w:tc>
        <w:tc>
          <w:tcPr>
            <w:tcW w:w="850" w:type="dxa"/>
            <w:noWrap/>
          </w:tcPr>
          <w:p w14:paraId="77D13FDB" w14:textId="38B67291" w:rsidR="00AD7A56" w:rsidRPr="00056339" w:rsidRDefault="00AD7A56" w:rsidP="00AD7A56">
            <w:pPr>
              <w:pStyle w:val="Tabletext"/>
              <w:jc w:val="center"/>
              <w:rPr>
                <w:rFonts w:eastAsia="Yu Gothic"/>
                <w:lang w:eastAsia="ja-JP"/>
              </w:rPr>
            </w:pPr>
            <w:r w:rsidRPr="00ED1209">
              <w:rPr>
                <w:rFonts w:eastAsia="Yu Gothic"/>
              </w:rPr>
              <w:t>580</w:t>
            </w:r>
          </w:p>
        </w:tc>
        <w:tc>
          <w:tcPr>
            <w:tcW w:w="1271" w:type="dxa"/>
            <w:noWrap/>
          </w:tcPr>
          <w:p w14:paraId="318B9A50" w14:textId="07FE4E62"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59</w:t>
            </w:r>
          </w:p>
        </w:tc>
        <w:tc>
          <w:tcPr>
            <w:tcW w:w="851" w:type="dxa"/>
            <w:noWrap/>
          </w:tcPr>
          <w:p w14:paraId="53ABBC50" w14:textId="3E4EF66B" w:rsidR="00AD7A56" w:rsidRPr="00056339" w:rsidRDefault="00AD7A56" w:rsidP="00AD7A56">
            <w:pPr>
              <w:pStyle w:val="Tabletext"/>
              <w:jc w:val="center"/>
              <w:rPr>
                <w:rFonts w:eastAsia="Yu Gothic"/>
                <w:lang w:eastAsia="ja-JP"/>
              </w:rPr>
            </w:pPr>
            <w:r w:rsidRPr="00ED1209">
              <w:rPr>
                <w:rFonts w:eastAsia="Yu Gothic"/>
              </w:rPr>
              <w:t>56</w:t>
            </w:r>
            <w:r>
              <w:rPr>
                <w:rFonts w:eastAsia="Yu Gothic"/>
              </w:rPr>
              <w:t>,</w:t>
            </w:r>
            <w:r w:rsidRPr="00ED1209">
              <w:rPr>
                <w:rFonts w:eastAsia="Yu Gothic"/>
              </w:rPr>
              <w:t>15</w:t>
            </w:r>
          </w:p>
        </w:tc>
        <w:tc>
          <w:tcPr>
            <w:tcW w:w="1077" w:type="dxa"/>
            <w:noWrap/>
          </w:tcPr>
          <w:p w14:paraId="7E642D50" w14:textId="005F1154" w:rsidR="00AD7A56" w:rsidRPr="00056339" w:rsidRDefault="00AD7A56" w:rsidP="00AD7A56">
            <w:pPr>
              <w:pStyle w:val="Tabletext"/>
              <w:jc w:val="center"/>
              <w:rPr>
                <w:rFonts w:eastAsia="Yu Gothic"/>
                <w:lang w:eastAsia="ja-JP"/>
              </w:rPr>
            </w:pPr>
            <w:r w:rsidRPr="00ED1209">
              <w:rPr>
                <w:rFonts w:eastAsia="Yu Gothic"/>
              </w:rPr>
              <w:t>219</w:t>
            </w:r>
            <w:r>
              <w:rPr>
                <w:rFonts w:eastAsia="Yu Gothic"/>
              </w:rPr>
              <w:t>,</w:t>
            </w:r>
            <w:r w:rsidRPr="00ED1209">
              <w:rPr>
                <w:rFonts w:eastAsia="Yu Gothic"/>
              </w:rPr>
              <w:t>85</w:t>
            </w:r>
          </w:p>
        </w:tc>
        <w:tc>
          <w:tcPr>
            <w:tcW w:w="907" w:type="dxa"/>
            <w:noWrap/>
          </w:tcPr>
          <w:p w14:paraId="642B579D" w14:textId="5B36594B" w:rsidR="00AD7A56" w:rsidRPr="00056339" w:rsidRDefault="00AD7A56" w:rsidP="00AD7A56">
            <w:pPr>
              <w:pStyle w:val="Tabletext"/>
              <w:jc w:val="center"/>
              <w:rPr>
                <w:rFonts w:eastAsia="Yu Gothic"/>
                <w:lang w:eastAsia="ja-JP"/>
              </w:rPr>
            </w:pPr>
            <w:r w:rsidRPr="00ED1209">
              <w:rPr>
                <w:rFonts w:eastAsia="Yu Gothic"/>
              </w:rPr>
              <w:t>79</w:t>
            </w:r>
            <w:r>
              <w:rPr>
                <w:rFonts w:eastAsia="Yu Gothic"/>
              </w:rPr>
              <w:t>,</w:t>
            </w:r>
            <w:r w:rsidRPr="00ED1209">
              <w:rPr>
                <w:rFonts w:eastAsia="Yu Gothic"/>
              </w:rPr>
              <w:t>94</w:t>
            </w:r>
          </w:p>
        </w:tc>
      </w:tr>
      <w:tr w:rsidR="00AD7A56" w:rsidRPr="00056339" w14:paraId="69890AF2" w14:textId="77777777" w:rsidTr="0060428D">
        <w:trPr>
          <w:trHeight w:val="390"/>
          <w:jc w:val="center"/>
        </w:trPr>
        <w:tc>
          <w:tcPr>
            <w:tcW w:w="793" w:type="dxa"/>
            <w:noWrap/>
            <w:hideMark/>
          </w:tcPr>
          <w:p w14:paraId="6C3DCE2A" w14:textId="4D02559B" w:rsidR="00AD7A56" w:rsidRPr="00056339" w:rsidRDefault="00AD7A56" w:rsidP="00AD7A56">
            <w:pPr>
              <w:pStyle w:val="Tabletext"/>
              <w:jc w:val="center"/>
              <w:rPr>
                <w:rFonts w:eastAsia="Yu Gothic"/>
                <w:lang w:eastAsia="ja-JP"/>
              </w:rPr>
            </w:pPr>
            <w:r w:rsidRPr="00ED1209">
              <w:rPr>
                <w:rFonts w:eastAsia="Yu Gothic"/>
              </w:rPr>
              <w:t>140</w:t>
            </w:r>
          </w:p>
        </w:tc>
        <w:tc>
          <w:tcPr>
            <w:tcW w:w="1304" w:type="dxa"/>
            <w:noWrap/>
            <w:hideMark/>
          </w:tcPr>
          <w:p w14:paraId="1A1B1879" w14:textId="2D027DFD"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09</w:t>
            </w:r>
          </w:p>
        </w:tc>
        <w:tc>
          <w:tcPr>
            <w:tcW w:w="850" w:type="dxa"/>
            <w:noWrap/>
            <w:hideMark/>
          </w:tcPr>
          <w:p w14:paraId="1C868D23" w14:textId="75C9936B"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57</w:t>
            </w:r>
          </w:p>
        </w:tc>
        <w:tc>
          <w:tcPr>
            <w:tcW w:w="850" w:type="dxa"/>
            <w:noWrap/>
            <w:hideMark/>
          </w:tcPr>
          <w:p w14:paraId="70E12D83" w14:textId="3DAC1B6D"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22</w:t>
            </w:r>
          </w:p>
        </w:tc>
        <w:tc>
          <w:tcPr>
            <w:tcW w:w="851" w:type="dxa"/>
            <w:noWrap/>
            <w:hideMark/>
          </w:tcPr>
          <w:p w14:paraId="099BE478" w14:textId="69B0CCA5"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76</w:t>
            </w:r>
          </w:p>
        </w:tc>
        <w:tc>
          <w:tcPr>
            <w:tcW w:w="850" w:type="dxa"/>
            <w:noWrap/>
          </w:tcPr>
          <w:p w14:paraId="3C987608" w14:textId="587F48A0" w:rsidR="00AD7A56" w:rsidRPr="00056339" w:rsidRDefault="00AD7A56" w:rsidP="00AD7A56">
            <w:pPr>
              <w:pStyle w:val="Tabletext"/>
              <w:jc w:val="center"/>
              <w:rPr>
                <w:rFonts w:eastAsia="Yu Gothic"/>
                <w:lang w:eastAsia="ja-JP"/>
              </w:rPr>
            </w:pPr>
            <w:r w:rsidRPr="00ED1209">
              <w:rPr>
                <w:rFonts w:eastAsia="Yu Gothic"/>
              </w:rPr>
              <w:t>600</w:t>
            </w:r>
          </w:p>
        </w:tc>
        <w:tc>
          <w:tcPr>
            <w:tcW w:w="1271" w:type="dxa"/>
            <w:noWrap/>
          </w:tcPr>
          <w:p w14:paraId="3FF4F1B7" w14:textId="432BF086"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61</w:t>
            </w:r>
          </w:p>
        </w:tc>
        <w:tc>
          <w:tcPr>
            <w:tcW w:w="851" w:type="dxa"/>
            <w:noWrap/>
          </w:tcPr>
          <w:p w14:paraId="32E9C708" w14:textId="1922EE95" w:rsidR="00AD7A56" w:rsidRPr="00056339" w:rsidRDefault="00AD7A56" w:rsidP="00AD7A56">
            <w:pPr>
              <w:pStyle w:val="Tabletext"/>
              <w:jc w:val="center"/>
              <w:rPr>
                <w:rFonts w:eastAsia="Yu Gothic"/>
                <w:lang w:eastAsia="ja-JP"/>
              </w:rPr>
            </w:pPr>
            <w:r w:rsidRPr="00ED1209">
              <w:rPr>
                <w:rFonts w:eastAsia="Yu Gothic"/>
              </w:rPr>
              <w:t>61</w:t>
            </w:r>
            <w:r>
              <w:rPr>
                <w:rFonts w:eastAsia="Yu Gothic"/>
              </w:rPr>
              <w:t>,</w:t>
            </w:r>
            <w:r w:rsidRPr="00ED1209">
              <w:rPr>
                <w:rFonts w:eastAsia="Yu Gothic"/>
              </w:rPr>
              <w:t>52</w:t>
            </w:r>
          </w:p>
        </w:tc>
        <w:tc>
          <w:tcPr>
            <w:tcW w:w="1077" w:type="dxa"/>
            <w:noWrap/>
          </w:tcPr>
          <w:p w14:paraId="4D8557AB" w14:textId="452C70E6" w:rsidR="00AD7A56" w:rsidRPr="00056339" w:rsidRDefault="00AD7A56" w:rsidP="00AD7A56">
            <w:pPr>
              <w:pStyle w:val="Tabletext"/>
              <w:jc w:val="center"/>
              <w:rPr>
                <w:rFonts w:eastAsia="Yu Gothic"/>
                <w:lang w:eastAsia="ja-JP"/>
              </w:rPr>
            </w:pPr>
            <w:r w:rsidRPr="00ED1209">
              <w:rPr>
                <w:rFonts w:eastAsia="Yu Gothic"/>
              </w:rPr>
              <w:t>273</w:t>
            </w:r>
            <w:r>
              <w:rPr>
                <w:rFonts w:eastAsia="Yu Gothic"/>
              </w:rPr>
              <w:t>,</w:t>
            </w:r>
            <w:r w:rsidRPr="00ED1209">
              <w:rPr>
                <w:rFonts w:eastAsia="Yu Gothic"/>
              </w:rPr>
              <w:t>03</w:t>
            </w:r>
          </w:p>
        </w:tc>
        <w:tc>
          <w:tcPr>
            <w:tcW w:w="907" w:type="dxa"/>
            <w:noWrap/>
          </w:tcPr>
          <w:p w14:paraId="0F812C31" w14:textId="30031012" w:rsidR="00AD7A56" w:rsidRPr="00056339" w:rsidRDefault="00AD7A56" w:rsidP="00AD7A56">
            <w:pPr>
              <w:pStyle w:val="Tabletext"/>
              <w:jc w:val="center"/>
              <w:rPr>
                <w:rFonts w:eastAsia="Yu Gothic"/>
                <w:lang w:eastAsia="ja-JP"/>
              </w:rPr>
            </w:pPr>
            <w:r w:rsidRPr="00ED1209">
              <w:rPr>
                <w:rFonts w:eastAsia="Yu Gothic"/>
              </w:rPr>
              <w:t>90</w:t>
            </w:r>
            <w:r>
              <w:rPr>
                <w:rFonts w:eastAsia="Yu Gothic"/>
              </w:rPr>
              <w:t>,</w:t>
            </w:r>
            <w:r w:rsidRPr="00ED1209">
              <w:rPr>
                <w:rFonts w:eastAsia="Yu Gothic"/>
              </w:rPr>
              <w:t>57</w:t>
            </w:r>
          </w:p>
        </w:tc>
      </w:tr>
      <w:tr w:rsidR="00AD7A56" w:rsidRPr="00056339" w14:paraId="7B258628" w14:textId="77777777" w:rsidTr="0060428D">
        <w:trPr>
          <w:trHeight w:val="390"/>
          <w:jc w:val="center"/>
        </w:trPr>
        <w:tc>
          <w:tcPr>
            <w:tcW w:w="793" w:type="dxa"/>
            <w:noWrap/>
            <w:hideMark/>
          </w:tcPr>
          <w:p w14:paraId="4975DA21" w14:textId="6310F5AE" w:rsidR="00AD7A56" w:rsidRPr="00056339" w:rsidRDefault="00AD7A56" w:rsidP="00AD7A56">
            <w:pPr>
              <w:pStyle w:val="Tabletext"/>
              <w:jc w:val="center"/>
              <w:rPr>
                <w:rFonts w:eastAsia="Yu Gothic"/>
                <w:lang w:eastAsia="ja-JP"/>
              </w:rPr>
            </w:pPr>
            <w:r w:rsidRPr="00ED1209">
              <w:rPr>
                <w:rFonts w:eastAsia="Yu Gothic"/>
              </w:rPr>
              <w:t>160</w:t>
            </w:r>
          </w:p>
        </w:tc>
        <w:tc>
          <w:tcPr>
            <w:tcW w:w="1304" w:type="dxa"/>
            <w:noWrap/>
            <w:hideMark/>
          </w:tcPr>
          <w:p w14:paraId="493DF343" w14:textId="23424C9A"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11</w:t>
            </w:r>
          </w:p>
        </w:tc>
        <w:tc>
          <w:tcPr>
            <w:tcW w:w="850" w:type="dxa"/>
            <w:noWrap/>
            <w:hideMark/>
          </w:tcPr>
          <w:p w14:paraId="68AA31EC" w14:textId="1FEC1414"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99</w:t>
            </w:r>
          </w:p>
        </w:tc>
        <w:tc>
          <w:tcPr>
            <w:tcW w:w="850" w:type="dxa"/>
            <w:noWrap/>
            <w:hideMark/>
          </w:tcPr>
          <w:p w14:paraId="644A09BE" w14:textId="0BB64535"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41</w:t>
            </w:r>
          </w:p>
        </w:tc>
        <w:tc>
          <w:tcPr>
            <w:tcW w:w="851" w:type="dxa"/>
            <w:noWrap/>
            <w:hideMark/>
          </w:tcPr>
          <w:p w14:paraId="0764A428" w14:textId="408EF2C9" w:rsidR="00AD7A56" w:rsidRPr="00056339" w:rsidRDefault="00AD7A56" w:rsidP="00AD7A56">
            <w:pPr>
              <w:pStyle w:val="Tabletext"/>
              <w:jc w:val="center"/>
              <w:rPr>
                <w:rFonts w:eastAsia="Yu Gothic"/>
                <w:lang w:eastAsia="ja-JP"/>
              </w:rPr>
            </w:pPr>
            <w:r w:rsidRPr="00ED1209">
              <w:rPr>
                <w:rFonts w:eastAsia="Yu Gothic"/>
              </w:rPr>
              <w:t>1</w:t>
            </w:r>
            <w:r>
              <w:rPr>
                <w:rFonts w:eastAsia="Yu Gothic"/>
              </w:rPr>
              <w:t>,</w:t>
            </w:r>
            <w:r w:rsidRPr="00ED1209">
              <w:rPr>
                <w:rFonts w:eastAsia="Yu Gothic"/>
              </w:rPr>
              <w:t>33</w:t>
            </w:r>
          </w:p>
        </w:tc>
        <w:tc>
          <w:tcPr>
            <w:tcW w:w="850" w:type="dxa"/>
            <w:noWrap/>
          </w:tcPr>
          <w:p w14:paraId="3AFA35C0" w14:textId="7AC46C51" w:rsidR="00AD7A56" w:rsidRPr="00056339" w:rsidRDefault="00AD7A56" w:rsidP="00AD7A56">
            <w:pPr>
              <w:pStyle w:val="Tabletext"/>
              <w:jc w:val="center"/>
              <w:rPr>
                <w:rFonts w:eastAsia="Yu Gothic"/>
                <w:lang w:eastAsia="ja-JP"/>
              </w:rPr>
            </w:pPr>
            <w:r w:rsidRPr="00ED1209">
              <w:rPr>
                <w:rFonts w:eastAsia="Yu Gothic"/>
              </w:rPr>
              <w:t>620</w:t>
            </w:r>
          </w:p>
        </w:tc>
        <w:tc>
          <w:tcPr>
            <w:tcW w:w="1271" w:type="dxa"/>
            <w:noWrap/>
          </w:tcPr>
          <w:p w14:paraId="2BECC877" w14:textId="2262F961"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63</w:t>
            </w:r>
          </w:p>
        </w:tc>
        <w:tc>
          <w:tcPr>
            <w:tcW w:w="851" w:type="dxa"/>
            <w:noWrap/>
          </w:tcPr>
          <w:p w14:paraId="35D33C2C" w14:textId="5A6249EA" w:rsidR="00AD7A56" w:rsidRPr="00056339" w:rsidRDefault="00AD7A56" w:rsidP="00AD7A56">
            <w:pPr>
              <w:pStyle w:val="Tabletext"/>
              <w:jc w:val="center"/>
              <w:rPr>
                <w:rFonts w:eastAsia="Yu Gothic"/>
                <w:lang w:eastAsia="ja-JP"/>
              </w:rPr>
            </w:pPr>
            <w:r w:rsidRPr="00ED1209">
              <w:rPr>
                <w:rFonts w:eastAsia="Yu Gothic"/>
              </w:rPr>
              <w:t>67</w:t>
            </w:r>
            <w:r>
              <w:rPr>
                <w:rFonts w:eastAsia="Yu Gothic"/>
              </w:rPr>
              <w:t>,</w:t>
            </w:r>
            <w:r w:rsidRPr="00ED1209">
              <w:rPr>
                <w:rFonts w:eastAsia="Yu Gothic"/>
              </w:rPr>
              <w:t>17</w:t>
            </w:r>
          </w:p>
        </w:tc>
        <w:tc>
          <w:tcPr>
            <w:tcW w:w="1077" w:type="dxa"/>
            <w:noWrap/>
          </w:tcPr>
          <w:p w14:paraId="03B82DA5" w14:textId="1892304A" w:rsidR="00AD7A56" w:rsidRPr="00056339" w:rsidRDefault="00AD7A56" w:rsidP="00AD7A56">
            <w:pPr>
              <w:pStyle w:val="Tabletext"/>
              <w:jc w:val="center"/>
              <w:rPr>
                <w:rFonts w:eastAsia="Yu Gothic"/>
                <w:lang w:eastAsia="ja-JP"/>
              </w:rPr>
            </w:pPr>
            <w:r w:rsidRPr="00ED1209">
              <w:rPr>
                <w:rFonts w:eastAsia="Yu Gothic"/>
              </w:rPr>
              <w:t>338</w:t>
            </w:r>
            <w:r>
              <w:rPr>
                <w:rFonts w:eastAsia="Yu Gothic"/>
              </w:rPr>
              <w:t>,</w:t>
            </w:r>
            <w:r w:rsidRPr="00ED1209">
              <w:rPr>
                <w:rFonts w:eastAsia="Yu Gothic"/>
              </w:rPr>
              <w:t>45</w:t>
            </w:r>
          </w:p>
        </w:tc>
        <w:tc>
          <w:tcPr>
            <w:tcW w:w="907" w:type="dxa"/>
            <w:noWrap/>
          </w:tcPr>
          <w:p w14:paraId="4BBBB542" w14:textId="032F0A62" w:rsidR="00AD7A56" w:rsidRPr="00056339" w:rsidRDefault="00AD7A56" w:rsidP="00AD7A56">
            <w:pPr>
              <w:pStyle w:val="Tabletext"/>
              <w:jc w:val="center"/>
              <w:rPr>
                <w:rFonts w:eastAsia="Yu Gothic"/>
                <w:lang w:eastAsia="ja-JP"/>
              </w:rPr>
            </w:pPr>
            <w:r w:rsidRPr="00ED1209">
              <w:rPr>
                <w:rFonts w:eastAsia="Yu Gothic"/>
              </w:rPr>
              <w:t>102</w:t>
            </w:r>
            <w:r>
              <w:rPr>
                <w:rFonts w:eastAsia="Yu Gothic"/>
              </w:rPr>
              <w:t>,</w:t>
            </w:r>
            <w:r w:rsidRPr="00ED1209">
              <w:rPr>
                <w:rFonts w:eastAsia="Yu Gothic"/>
              </w:rPr>
              <w:t>91</w:t>
            </w:r>
          </w:p>
        </w:tc>
      </w:tr>
      <w:tr w:rsidR="00AD7A56" w:rsidRPr="00056339" w14:paraId="3C863BA7" w14:textId="77777777" w:rsidTr="0060428D">
        <w:trPr>
          <w:trHeight w:val="390"/>
          <w:jc w:val="center"/>
        </w:trPr>
        <w:tc>
          <w:tcPr>
            <w:tcW w:w="793" w:type="dxa"/>
            <w:noWrap/>
            <w:hideMark/>
          </w:tcPr>
          <w:p w14:paraId="69989CEC" w14:textId="56F454CC" w:rsidR="00AD7A56" w:rsidRPr="00056339" w:rsidRDefault="00AD7A56" w:rsidP="00AD7A56">
            <w:pPr>
              <w:pStyle w:val="Tabletext"/>
              <w:jc w:val="center"/>
              <w:rPr>
                <w:rFonts w:eastAsia="Yu Gothic"/>
                <w:lang w:eastAsia="ja-JP"/>
              </w:rPr>
            </w:pPr>
            <w:r w:rsidRPr="00ED1209">
              <w:rPr>
                <w:rFonts w:eastAsia="Yu Gothic"/>
              </w:rPr>
              <w:t>180</w:t>
            </w:r>
          </w:p>
        </w:tc>
        <w:tc>
          <w:tcPr>
            <w:tcW w:w="1304" w:type="dxa"/>
            <w:noWrap/>
            <w:hideMark/>
          </w:tcPr>
          <w:p w14:paraId="1EC8F542" w14:textId="337BD3A9"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13</w:t>
            </w:r>
          </w:p>
        </w:tc>
        <w:tc>
          <w:tcPr>
            <w:tcW w:w="850" w:type="dxa"/>
            <w:noWrap/>
            <w:hideMark/>
          </w:tcPr>
          <w:p w14:paraId="1E75B18E" w14:textId="62A28182" w:rsidR="00AD7A56" w:rsidRPr="00056339" w:rsidRDefault="00AD7A56" w:rsidP="00AD7A56">
            <w:pPr>
              <w:pStyle w:val="Tabletext"/>
              <w:jc w:val="center"/>
              <w:rPr>
                <w:rFonts w:eastAsia="Yu Gothic"/>
                <w:lang w:eastAsia="ja-JP"/>
              </w:rPr>
            </w:pPr>
            <w:r w:rsidRPr="00ED1209">
              <w:rPr>
                <w:rFonts w:eastAsia="Yu Gothic"/>
              </w:rPr>
              <w:t>1</w:t>
            </w:r>
            <w:r>
              <w:rPr>
                <w:rFonts w:eastAsia="Yu Gothic"/>
              </w:rPr>
              <w:t>,</w:t>
            </w:r>
            <w:r w:rsidRPr="00ED1209">
              <w:rPr>
                <w:rFonts w:eastAsia="Yu Gothic"/>
              </w:rPr>
              <w:t>56</w:t>
            </w:r>
          </w:p>
        </w:tc>
        <w:tc>
          <w:tcPr>
            <w:tcW w:w="850" w:type="dxa"/>
            <w:noWrap/>
            <w:hideMark/>
          </w:tcPr>
          <w:p w14:paraId="2429607E" w14:textId="6D93B896"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70</w:t>
            </w:r>
          </w:p>
        </w:tc>
        <w:tc>
          <w:tcPr>
            <w:tcW w:w="851" w:type="dxa"/>
            <w:noWrap/>
            <w:hideMark/>
          </w:tcPr>
          <w:p w14:paraId="62677553" w14:textId="170675F0" w:rsidR="00AD7A56" w:rsidRPr="00056339" w:rsidRDefault="00AD7A56" w:rsidP="00AD7A56">
            <w:pPr>
              <w:pStyle w:val="Tabletext"/>
              <w:jc w:val="center"/>
              <w:rPr>
                <w:rFonts w:eastAsia="Yu Gothic"/>
                <w:lang w:eastAsia="ja-JP"/>
              </w:rPr>
            </w:pPr>
            <w:r w:rsidRPr="00ED1209">
              <w:rPr>
                <w:rFonts w:eastAsia="Yu Gothic"/>
              </w:rPr>
              <w:t>2</w:t>
            </w:r>
            <w:r>
              <w:rPr>
                <w:rFonts w:eastAsia="Yu Gothic"/>
              </w:rPr>
              <w:t>,</w:t>
            </w:r>
            <w:r w:rsidRPr="00ED1209">
              <w:rPr>
                <w:rFonts w:eastAsia="Yu Gothic"/>
              </w:rPr>
              <w:t>09</w:t>
            </w:r>
          </w:p>
        </w:tc>
        <w:tc>
          <w:tcPr>
            <w:tcW w:w="850" w:type="dxa"/>
            <w:noWrap/>
          </w:tcPr>
          <w:p w14:paraId="360CC9CB" w14:textId="30946B23" w:rsidR="00AD7A56" w:rsidRPr="00056339" w:rsidRDefault="00AD7A56" w:rsidP="00AD7A56">
            <w:pPr>
              <w:pStyle w:val="Tabletext"/>
              <w:jc w:val="center"/>
              <w:rPr>
                <w:rFonts w:eastAsia="Yu Gothic"/>
                <w:lang w:eastAsia="ja-JP"/>
              </w:rPr>
            </w:pPr>
            <w:r w:rsidRPr="00ED1209">
              <w:rPr>
                <w:rFonts w:eastAsia="Yu Gothic"/>
              </w:rPr>
              <w:t>640</w:t>
            </w:r>
          </w:p>
        </w:tc>
        <w:tc>
          <w:tcPr>
            <w:tcW w:w="1271" w:type="dxa"/>
            <w:noWrap/>
          </w:tcPr>
          <w:p w14:paraId="23A64604" w14:textId="58690B98"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66</w:t>
            </w:r>
          </w:p>
        </w:tc>
        <w:tc>
          <w:tcPr>
            <w:tcW w:w="851" w:type="dxa"/>
            <w:noWrap/>
          </w:tcPr>
          <w:p w14:paraId="3CD8D60E" w14:textId="6D3FF3F7" w:rsidR="00AD7A56" w:rsidRPr="00056339" w:rsidRDefault="00AD7A56" w:rsidP="00AD7A56">
            <w:pPr>
              <w:pStyle w:val="Tabletext"/>
              <w:jc w:val="center"/>
              <w:rPr>
                <w:rFonts w:eastAsia="Yu Gothic"/>
                <w:lang w:eastAsia="ja-JP"/>
              </w:rPr>
            </w:pPr>
            <w:r w:rsidRPr="00ED1209">
              <w:rPr>
                <w:rFonts w:eastAsia="Yu Gothic"/>
              </w:rPr>
              <w:t>73</w:t>
            </w:r>
            <w:r>
              <w:rPr>
                <w:rFonts w:eastAsia="Yu Gothic"/>
              </w:rPr>
              <w:t>,</w:t>
            </w:r>
            <w:r w:rsidRPr="00ED1209">
              <w:rPr>
                <w:rFonts w:eastAsia="Yu Gothic"/>
              </w:rPr>
              <w:t>12</w:t>
            </w:r>
          </w:p>
        </w:tc>
        <w:tc>
          <w:tcPr>
            <w:tcW w:w="1077" w:type="dxa"/>
            <w:noWrap/>
          </w:tcPr>
          <w:p w14:paraId="65989F51" w14:textId="2FB02F82" w:rsidR="00AD7A56" w:rsidRPr="00056339" w:rsidRDefault="00AD7A56" w:rsidP="00AD7A56">
            <w:pPr>
              <w:pStyle w:val="Tabletext"/>
              <w:jc w:val="center"/>
              <w:rPr>
                <w:rFonts w:eastAsia="Yu Gothic"/>
                <w:lang w:eastAsia="ja-JP"/>
              </w:rPr>
            </w:pPr>
            <w:r w:rsidRPr="00ED1209">
              <w:rPr>
                <w:rFonts w:eastAsia="Yu Gothic"/>
              </w:rPr>
              <w:t>418</w:t>
            </w:r>
            <w:r>
              <w:rPr>
                <w:rFonts w:eastAsia="Yu Gothic"/>
              </w:rPr>
              <w:t>,</w:t>
            </w:r>
            <w:r w:rsidRPr="00ED1209">
              <w:rPr>
                <w:rFonts w:eastAsia="Yu Gothic"/>
              </w:rPr>
              <w:t>90</w:t>
            </w:r>
          </w:p>
        </w:tc>
        <w:tc>
          <w:tcPr>
            <w:tcW w:w="907" w:type="dxa"/>
            <w:noWrap/>
          </w:tcPr>
          <w:p w14:paraId="2B24C42A" w14:textId="567FD0D7" w:rsidR="00AD7A56" w:rsidRPr="00056339" w:rsidRDefault="00AD7A56" w:rsidP="00AD7A56">
            <w:pPr>
              <w:pStyle w:val="Tabletext"/>
              <w:jc w:val="center"/>
              <w:rPr>
                <w:rFonts w:eastAsia="Yu Gothic"/>
                <w:lang w:eastAsia="ja-JP"/>
              </w:rPr>
            </w:pPr>
            <w:r w:rsidRPr="00ED1209">
              <w:rPr>
                <w:rFonts w:eastAsia="Yu Gothic"/>
              </w:rPr>
              <w:t>117</w:t>
            </w:r>
            <w:r>
              <w:rPr>
                <w:rFonts w:eastAsia="Yu Gothic"/>
              </w:rPr>
              <w:t>,</w:t>
            </w:r>
            <w:r w:rsidRPr="00ED1209">
              <w:rPr>
                <w:rFonts w:eastAsia="Yu Gothic"/>
              </w:rPr>
              <w:t>23</w:t>
            </w:r>
          </w:p>
        </w:tc>
      </w:tr>
      <w:tr w:rsidR="00AD7A56" w:rsidRPr="00056339" w14:paraId="12CC3A78" w14:textId="77777777" w:rsidTr="0060428D">
        <w:trPr>
          <w:trHeight w:val="390"/>
          <w:jc w:val="center"/>
        </w:trPr>
        <w:tc>
          <w:tcPr>
            <w:tcW w:w="793" w:type="dxa"/>
            <w:noWrap/>
            <w:hideMark/>
          </w:tcPr>
          <w:p w14:paraId="04AB3895" w14:textId="13CF9198" w:rsidR="00AD7A56" w:rsidRPr="00056339" w:rsidRDefault="00AD7A56" w:rsidP="00AD7A56">
            <w:pPr>
              <w:pStyle w:val="Tabletext"/>
              <w:jc w:val="center"/>
              <w:rPr>
                <w:rFonts w:eastAsia="Yu Gothic"/>
                <w:lang w:eastAsia="ja-JP"/>
              </w:rPr>
            </w:pPr>
            <w:r w:rsidRPr="00ED1209">
              <w:rPr>
                <w:rFonts w:eastAsia="Yu Gothic"/>
              </w:rPr>
              <w:t>200</w:t>
            </w:r>
          </w:p>
        </w:tc>
        <w:tc>
          <w:tcPr>
            <w:tcW w:w="1304" w:type="dxa"/>
            <w:noWrap/>
            <w:hideMark/>
          </w:tcPr>
          <w:p w14:paraId="37A66779" w14:textId="22AFEAB3"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16</w:t>
            </w:r>
          </w:p>
        </w:tc>
        <w:tc>
          <w:tcPr>
            <w:tcW w:w="850" w:type="dxa"/>
            <w:noWrap/>
            <w:hideMark/>
          </w:tcPr>
          <w:p w14:paraId="05DC6168" w14:textId="0AC19D33" w:rsidR="00AD7A56" w:rsidRPr="00056339" w:rsidRDefault="00AD7A56" w:rsidP="00AD7A56">
            <w:pPr>
              <w:pStyle w:val="Tabletext"/>
              <w:jc w:val="center"/>
              <w:rPr>
                <w:rFonts w:eastAsia="Yu Gothic"/>
                <w:lang w:eastAsia="ja-JP"/>
              </w:rPr>
            </w:pPr>
            <w:r w:rsidRPr="00ED1209">
              <w:rPr>
                <w:rFonts w:eastAsia="Yu Gothic"/>
              </w:rPr>
              <w:t>2</w:t>
            </w:r>
            <w:r>
              <w:rPr>
                <w:rFonts w:eastAsia="Yu Gothic"/>
              </w:rPr>
              <w:t>,</w:t>
            </w:r>
            <w:r w:rsidRPr="00ED1209">
              <w:rPr>
                <w:rFonts w:eastAsia="Yu Gothic"/>
              </w:rPr>
              <w:t>29</w:t>
            </w:r>
          </w:p>
        </w:tc>
        <w:tc>
          <w:tcPr>
            <w:tcW w:w="850" w:type="dxa"/>
            <w:noWrap/>
            <w:hideMark/>
          </w:tcPr>
          <w:p w14:paraId="72917B17" w14:textId="7ED2797C" w:rsidR="00AD7A56" w:rsidRPr="00056339" w:rsidRDefault="00AD7A56" w:rsidP="00AD7A56">
            <w:pPr>
              <w:pStyle w:val="Tabletext"/>
              <w:jc w:val="center"/>
              <w:rPr>
                <w:rFonts w:eastAsia="Yu Gothic"/>
                <w:lang w:eastAsia="ja-JP"/>
              </w:rPr>
            </w:pPr>
            <w:r w:rsidRPr="00ED1209">
              <w:rPr>
                <w:rFonts w:eastAsia="Yu Gothic"/>
              </w:rPr>
              <w:t>1</w:t>
            </w:r>
            <w:r>
              <w:rPr>
                <w:rFonts w:eastAsia="Yu Gothic"/>
              </w:rPr>
              <w:t>,</w:t>
            </w:r>
            <w:r w:rsidRPr="00ED1209">
              <w:rPr>
                <w:rFonts w:eastAsia="Yu Gothic"/>
              </w:rPr>
              <w:t>11</w:t>
            </w:r>
          </w:p>
        </w:tc>
        <w:tc>
          <w:tcPr>
            <w:tcW w:w="851" w:type="dxa"/>
            <w:noWrap/>
            <w:hideMark/>
          </w:tcPr>
          <w:p w14:paraId="522C16EB" w14:textId="63E1A3F5" w:rsidR="00AD7A56" w:rsidRPr="00056339" w:rsidRDefault="00AD7A56" w:rsidP="00AD7A56">
            <w:pPr>
              <w:pStyle w:val="Tabletext"/>
              <w:jc w:val="center"/>
              <w:rPr>
                <w:rFonts w:eastAsia="Yu Gothic"/>
                <w:lang w:eastAsia="ja-JP"/>
              </w:rPr>
            </w:pPr>
            <w:r w:rsidRPr="00ED1209">
              <w:rPr>
                <w:rFonts w:eastAsia="Yu Gothic"/>
              </w:rPr>
              <w:t>3</w:t>
            </w:r>
            <w:r>
              <w:rPr>
                <w:rFonts w:eastAsia="Yu Gothic"/>
              </w:rPr>
              <w:t>,</w:t>
            </w:r>
            <w:r w:rsidRPr="00ED1209">
              <w:rPr>
                <w:rFonts w:eastAsia="Yu Gothic"/>
              </w:rPr>
              <w:t>06</w:t>
            </w:r>
          </w:p>
        </w:tc>
        <w:tc>
          <w:tcPr>
            <w:tcW w:w="850" w:type="dxa"/>
            <w:noWrap/>
          </w:tcPr>
          <w:p w14:paraId="00780F11" w14:textId="476A3939" w:rsidR="00AD7A56" w:rsidRPr="00056339" w:rsidRDefault="00AD7A56" w:rsidP="00AD7A56">
            <w:pPr>
              <w:pStyle w:val="Tabletext"/>
              <w:jc w:val="center"/>
              <w:rPr>
                <w:rFonts w:eastAsia="Yu Gothic"/>
                <w:lang w:eastAsia="ja-JP"/>
              </w:rPr>
            </w:pPr>
            <w:r w:rsidRPr="00ED1209">
              <w:rPr>
                <w:rFonts w:eastAsia="Yu Gothic"/>
              </w:rPr>
              <w:t>660</w:t>
            </w:r>
          </w:p>
        </w:tc>
        <w:tc>
          <w:tcPr>
            <w:tcW w:w="1271" w:type="dxa"/>
            <w:noWrap/>
          </w:tcPr>
          <w:p w14:paraId="18E69C8D" w14:textId="789DDDA7"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68</w:t>
            </w:r>
          </w:p>
        </w:tc>
        <w:tc>
          <w:tcPr>
            <w:tcW w:w="851" w:type="dxa"/>
            <w:noWrap/>
          </w:tcPr>
          <w:p w14:paraId="6210887E" w14:textId="3D185120" w:rsidR="00AD7A56" w:rsidRPr="00056339" w:rsidRDefault="00AD7A56" w:rsidP="00AD7A56">
            <w:pPr>
              <w:pStyle w:val="Tabletext"/>
              <w:jc w:val="center"/>
              <w:rPr>
                <w:rFonts w:eastAsia="Yu Gothic"/>
                <w:lang w:eastAsia="ja-JP"/>
              </w:rPr>
            </w:pPr>
            <w:r w:rsidRPr="00ED1209">
              <w:rPr>
                <w:rFonts w:eastAsia="Yu Gothic"/>
              </w:rPr>
              <w:t>79</w:t>
            </w:r>
            <w:r>
              <w:rPr>
                <w:rFonts w:eastAsia="Yu Gothic"/>
              </w:rPr>
              <w:t>,</w:t>
            </w:r>
            <w:r w:rsidRPr="00ED1209">
              <w:rPr>
                <w:rFonts w:eastAsia="Yu Gothic"/>
              </w:rPr>
              <w:t>36</w:t>
            </w:r>
          </w:p>
        </w:tc>
        <w:tc>
          <w:tcPr>
            <w:tcW w:w="1077" w:type="dxa"/>
            <w:noWrap/>
          </w:tcPr>
          <w:p w14:paraId="2F5122C1" w14:textId="69409888" w:rsidR="00AD7A56" w:rsidRPr="00056339" w:rsidRDefault="00AD7A56" w:rsidP="00AD7A56">
            <w:pPr>
              <w:pStyle w:val="Tabletext"/>
              <w:jc w:val="center"/>
              <w:rPr>
                <w:rFonts w:eastAsia="Yu Gothic"/>
                <w:lang w:eastAsia="ja-JP"/>
              </w:rPr>
            </w:pPr>
            <w:r w:rsidRPr="00ED1209">
              <w:rPr>
                <w:rFonts w:eastAsia="Yu Gothic"/>
              </w:rPr>
              <w:t>517</w:t>
            </w:r>
            <w:r>
              <w:rPr>
                <w:rFonts w:eastAsia="Yu Gothic"/>
              </w:rPr>
              <w:t>,</w:t>
            </w:r>
            <w:r w:rsidRPr="00ED1209">
              <w:rPr>
                <w:rFonts w:eastAsia="Yu Gothic"/>
              </w:rPr>
              <w:t>82</w:t>
            </w:r>
          </w:p>
        </w:tc>
        <w:tc>
          <w:tcPr>
            <w:tcW w:w="907" w:type="dxa"/>
            <w:noWrap/>
          </w:tcPr>
          <w:p w14:paraId="56AF0128" w14:textId="22BA13F7" w:rsidR="00AD7A56" w:rsidRPr="00056339" w:rsidRDefault="00AD7A56" w:rsidP="00AD7A56">
            <w:pPr>
              <w:pStyle w:val="Tabletext"/>
              <w:jc w:val="center"/>
              <w:rPr>
                <w:rFonts w:eastAsia="Yu Gothic"/>
                <w:lang w:eastAsia="ja-JP"/>
              </w:rPr>
            </w:pPr>
            <w:r w:rsidRPr="00ED1209">
              <w:rPr>
                <w:rFonts w:eastAsia="Yu Gothic"/>
              </w:rPr>
              <w:t>133</w:t>
            </w:r>
            <w:r>
              <w:rPr>
                <w:rFonts w:eastAsia="Yu Gothic"/>
              </w:rPr>
              <w:t>,</w:t>
            </w:r>
            <w:r w:rsidRPr="00ED1209">
              <w:rPr>
                <w:rFonts w:eastAsia="Yu Gothic"/>
              </w:rPr>
              <w:t>86</w:t>
            </w:r>
          </w:p>
        </w:tc>
      </w:tr>
      <w:tr w:rsidR="00AD7A56" w:rsidRPr="00056339" w14:paraId="3C8740A8" w14:textId="77777777" w:rsidTr="0060428D">
        <w:trPr>
          <w:trHeight w:val="390"/>
          <w:jc w:val="center"/>
        </w:trPr>
        <w:tc>
          <w:tcPr>
            <w:tcW w:w="793" w:type="dxa"/>
            <w:noWrap/>
            <w:hideMark/>
          </w:tcPr>
          <w:p w14:paraId="3FEBC664" w14:textId="76411B5B" w:rsidR="00AD7A56" w:rsidRPr="00056339" w:rsidRDefault="00AD7A56" w:rsidP="00AD7A56">
            <w:pPr>
              <w:pStyle w:val="Tabletext"/>
              <w:jc w:val="center"/>
              <w:rPr>
                <w:rFonts w:eastAsia="Yu Gothic"/>
                <w:lang w:eastAsia="ja-JP"/>
              </w:rPr>
            </w:pPr>
            <w:r w:rsidRPr="00ED1209">
              <w:rPr>
                <w:rFonts w:eastAsia="Yu Gothic"/>
              </w:rPr>
              <w:t>220</w:t>
            </w:r>
          </w:p>
        </w:tc>
        <w:tc>
          <w:tcPr>
            <w:tcW w:w="1304" w:type="dxa"/>
            <w:noWrap/>
            <w:hideMark/>
          </w:tcPr>
          <w:p w14:paraId="5326B807" w14:textId="2EB8E591"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18</w:t>
            </w:r>
          </w:p>
        </w:tc>
        <w:tc>
          <w:tcPr>
            <w:tcW w:w="850" w:type="dxa"/>
            <w:noWrap/>
            <w:hideMark/>
          </w:tcPr>
          <w:p w14:paraId="0F6ECC3F" w14:textId="1F44DFE9" w:rsidR="00AD7A56" w:rsidRPr="00056339" w:rsidRDefault="00AD7A56" w:rsidP="00AD7A56">
            <w:pPr>
              <w:pStyle w:val="Tabletext"/>
              <w:jc w:val="center"/>
              <w:rPr>
                <w:rFonts w:eastAsia="Yu Gothic"/>
                <w:lang w:eastAsia="ja-JP"/>
              </w:rPr>
            </w:pPr>
            <w:r w:rsidRPr="00ED1209">
              <w:rPr>
                <w:rFonts w:eastAsia="Yu Gothic"/>
              </w:rPr>
              <w:t>3</w:t>
            </w:r>
            <w:r>
              <w:rPr>
                <w:rFonts w:eastAsia="Yu Gothic"/>
              </w:rPr>
              <w:t>,</w:t>
            </w:r>
            <w:r w:rsidRPr="00ED1209">
              <w:rPr>
                <w:rFonts w:eastAsia="Yu Gothic"/>
              </w:rPr>
              <w:t>18</w:t>
            </w:r>
          </w:p>
        </w:tc>
        <w:tc>
          <w:tcPr>
            <w:tcW w:w="850" w:type="dxa"/>
            <w:noWrap/>
            <w:hideMark/>
          </w:tcPr>
          <w:p w14:paraId="289E4F5A" w14:textId="54F223A3" w:rsidR="00AD7A56" w:rsidRPr="00056339" w:rsidRDefault="00AD7A56" w:rsidP="00AD7A56">
            <w:pPr>
              <w:pStyle w:val="Tabletext"/>
              <w:jc w:val="center"/>
              <w:rPr>
                <w:rFonts w:eastAsia="Yu Gothic"/>
                <w:lang w:eastAsia="ja-JP"/>
              </w:rPr>
            </w:pPr>
            <w:r w:rsidRPr="00ED1209">
              <w:rPr>
                <w:rFonts w:eastAsia="Yu Gothic"/>
              </w:rPr>
              <w:t>1</w:t>
            </w:r>
            <w:r>
              <w:rPr>
                <w:rFonts w:eastAsia="Yu Gothic"/>
              </w:rPr>
              <w:t>,</w:t>
            </w:r>
            <w:r w:rsidRPr="00ED1209">
              <w:rPr>
                <w:rFonts w:eastAsia="Yu Gothic"/>
              </w:rPr>
              <w:t>68</w:t>
            </w:r>
          </w:p>
        </w:tc>
        <w:tc>
          <w:tcPr>
            <w:tcW w:w="851" w:type="dxa"/>
            <w:noWrap/>
            <w:hideMark/>
          </w:tcPr>
          <w:p w14:paraId="5C56E797" w14:textId="15B312C2" w:rsidR="00AD7A56" w:rsidRPr="00056339" w:rsidRDefault="00AD7A56" w:rsidP="00AD7A56">
            <w:pPr>
              <w:pStyle w:val="Tabletext"/>
              <w:jc w:val="center"/>
              <w:rPr>
                <w:rFonts w:eastAsia="Yu Gothic"/>
                <w:lang w:eastAsia="ja-JP"/>
              </w:rPr>
            </w:pPr>
            <w:r w:rsidRPr="00ED1209">
              <w:rPr>
                <w:rFonts w:eastAsia="Yu Gothic"/>
              </w:rPr>
              <w:t>4</w:t>
            </w:r>
            <w:r>
              <w:rPr>
                <w:rFonts w:eastAsia="Yu Gothic"/>
              </w:rPr>
              <w:t>,</w:t>
            </w:r>
            <w:r w:rsidRPr="00ED1209">
              <w:rPr>
                <w:rFonts w:eastAsia="Yu Gothic"/>
              </w:rPr>
              <w:t>26</w:t>
            </w:r>
          </w:p>
        </w:tc>
        <w:tc>
          <w:tcPr>
            <w:tcW w:w="850" w:type="dxa"/>
            <w:noWrap/>
          </w:tcPr>
          <w:p w14:paraId="0CFF7908" w14:textId="4A16AD7C" w:rsidR="00AD7A56" w:rsidRPr="00056339" w:rsidRDefault="00AD7A56" w:rsidP="00AD7A56">
            <w:pPr>
              <w:pStyle w:val="Tabletext"/>
              <w:jc w:val="center"/>
              <w:rPr>
                <w:rFonts w:eastAsia="Yu Gothic"/>
                <w:lang w:eastAsia="ja-JP"/>
              </w:rPr>
            </w:pPr>
            <w:r w:rsidRPr="00ED1209">
              <w:rPr>
                <w:rFonts w:eastAsia="Yu Gothic"/>
              </w:rPr>
              <w:t>680</w:t>
            </w:r>
          </w:p>
        </w:tc>
        <w:tc>
          <w:tcPr>
            <w:tcW w:w="1271" w:type="dxa"/>
            <w:noWrap/>
          </w:tcPr>
          <w:p w14:paraId="3FD2CDF8" w14:textId="58E0D0EA"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70</w:t>
            </w:r>
          </w:p>
        </w:tc>
        <w:tc>
          <w:tcPr>
            <w:tcW w:w="851" w:type="dxa"/>
            <w:noWrap/>
          </w:tcPr>
          <w:p w14:paraId="1534876D" w14:textId="0C531243" w:rsidR="00AD7A56" w:rsidRPr="00056339" w:rsidRDefault="00AD7A56" w:rsidP="00AD7A56">
            <w:pPr>
              <w:pStyle w:val="Tabletext"/>
              <w:jc w:val="center"/>
              <w:rPr>
                <w:rFonts w:eastAsia="Yu Gothic"/>
                <w:lang w:eastAsia="ja-JP"/>
              </w:rPr>
            </w:pPr>
            <w:r w:rsidRPr="00ED1209">
              <w:rPr>
                <w:rFonts w:eastAsia="Yu Gothic"/>
              </w:rPr>
              <w:t>85</w:t>
            </w:r>
            <w:r>
              <w:rPr>
                <w:rFonts w:eastAsia="Yu Gothic"/>
              </w:rPr>
              <w:t>,</w:t>
            </w:r>
            <w:r w:rsidRPr="00ED1209">
              <w:rPr>
                <w:rFonts w:eastAsia="Yu Gothic"/>
              </w:rPr>
              <w:t>90</w:t>
            </w:r>
          </w:p>
        </w:tc>
        <w:tc>
          <w:tcPr>
            <w:tcW w:w="1077" w:type="dxa"/>
            <w:noWrap/>
          </w:tcPr>
          <w:p w14:paraId="1B3C1C65" w14:textId="44F10CB7" w:rsidR="00AD7A56" w:rsidRPr="00056339" w:rsidRDefault="00AD7A56" w:rsidP="00AD7A56">
            <w:pPr>
              <w:pStyle w:val="Tabletext"/>
              <w:jc w:val="center"/>
              <w:rPr>
                <w:rFonts w:eastAsia="Yu Gothic"/>
                <w:lang w:eastAsia="ja-JP"/>
              </w:rPr>
            </w:pPr>
            <w:r w:rsidRPr="00ED1209">
              <w:rPr>
                <w:rFonts w:eastAsia="Yu Gothic"/>
              </w:rPr>
              <w:t>639</w:t>
            </w:r>
            <w:r>
              <w:rPr>
                <w:rFonts w:eastAsia="Yu Gothic"/>
              </w:rPr>
              <w:t>,</w:t>
            </w:r>
            <w:r w:rsidRPr="00ED1209">
              <w:rPr>
                <w:rFonts w:eastAsia="Yu Gothic"/>
              </w:rPr>
              <w:t>46</w:t>
            </w:r>
          </w:p>
        </w:tc>
        <w:tc>
          <w:tcPr>
            <w:tcW w:w="907" w:type="dxa"/>
            <w:noWrap/>
          </w:tcPr>
          <w:p w14:paraId="6C1A0037" w14:textId="7D56FFCE" w:rsidR="00AD7A56" w:rsidRPr="00056339" w:rsidRDefault="00AD7A56" w:rsidP="00AD7A56">
            <w:pPr>
              <w:pStyle w:val="Tabletext"/>
              <w:jc w:val="center"/>
              <w:rPr>
                <w:rFonts w:eastAsia="Yu Gothic"/>
                <w:lang w:eastAsia="ja-JP"/>
              </w:rPr>
            </w:pPr>
            <w:r w:rsidRPr="00ED1209">
              <w:rPr>
                <w:rFonts w:eastAsia="Yu Gothic"/>
              </w:rPr>
              <w:t>153</w:t>
            </w:r>
            <w:r>
              <w:rPr>
                <w:rFonts w:eastAsia="Yu Gothic"/>
              </w:rPr>
              <w:t>,</w:t>
            </w:r>
            <w:r w:rsidRPr="00ED1209">
              <w:rPr>
                <w:rFonts w:eastAsia="Yu Gothic"/>
              </w:rPr>
              <w:t>18</w:t>
            </w:r>
          </w:p>
        </w:tc>
      </w:tr>
      <w:tr w:rsidR="00AD7A56" w:rsidRPr="00056339" w14:paraId="43FF18C3" w14:textId="77777777" w:rsidTr="0060428D">
        <w:trPr>
          <w:trHeight w:val="390"/>
          <w:jc w:val="center"/>
        </w:trPr>
        <w:tc>
          <w:tcPr>
            <w:tcW w:w="793" w:type="dxa"/>
            <w:noWrap/>
            <w:hideMark/>
          </w:tcPr>
          <w:p w14:paraId="2BC83E7B" w14:textId="210C4ACC" w:rsidR="00AD7A56" w:rsidRPr="00056339" w:rsidRDefault="00AD7A56" w:rsidP="00AD7A56">
            <w:pPr>
              <w:pStyle w:val="Tabletext"/>
              <w:jc w:val="center"/>
              <w:rPr>
                <w:rFonts w:eastAsia="Yu Gothic"/>
                <w:lang w:eastAsia="ja-JP"/>
              </w:rPr>
            </w:pPr>
            <w:r w:rsidRPr="00ED1209">
              <w:rPr>
                <w:rFonts w:eastAsia="Yu Gothic"/>
              </w:rPr>
              <w:t>240</w:t>
            </w:r>
          </w:p>
        </w:tc>
        <w:tc>
          <w:tcPr>
            <w:tcW w:w="1304" w:type="dxa"/>
            <w:noWrap/>
            <w:hideMark/>
          </w:tcPr>
          <w:p w14:paraId="3C11B92B" w14:textId="5F4826CC"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20</w:t>
            </w:r>
          </w:p>
        </w:tc>
        <w:tc>
          <w:tcPr>
            <w:tcW w:w="850" w:type="dxa"/>
            <w:noWrap/>
            <w:hideMark/>
          </w:tcPr>
          <w:p w14:paraId="0EF98136" w14:textId="593994B3" w:rsidR="00AD7A56" w:rsidRPr="00056339" w:rsidRDefault="00AD7A56" w:rsidP="00AD7A56">
            <w:pPr>
              <w:pStyle w:val="Tabletext"/>
              <w:jc w:val="center"/>
              <w:rPr>
                <w:rFonts w:eastAsia="Yu Gothic"/>
                <w:lang w:eastAsia="ja-JP"/>
              </w:rPr>
            </w:pPr>
            <w:r w:rsidRPr="00ED1209">
              <w:rPr>
                <w:rFonts w:eastAsia="Yu Gothic"/>
              </w:rPr>
              <w:t>4</w:t>
            </w:r>
            <w:r>
              <w:rPr>
                <w:rFonts w:eastAsia="Yu Gothic"/>
              </w:rPr>
              <w:t>,</w:t>
            </w:r>
            <w:r w:rsidRPr="00ED1209">
              <w:rPr>
                <w:rFonts w:eastAsia="Yu Gothic"/>
              </w:rPr>
              <w:t>25</w:t>
            </w:r>
          </w:p>
        </w:tc>
        <w:tc>
          <w:tcPr>
            <w:tcW w:w="850" w:type="dxa"/>
            <w:noWrap/>
            <w:hideMark/>
          </w:tcPr>
          <w:p w14:paraId="14DEBF40" w14:textId="5933FF56" w:rsidR="00AD7A56" w:rsidRPr="00056339" w:rsidRDefault="00AD7A56" w:rsidP="00AD7A56">
            <w:pPr>
              <w:pStyle w:val="Tabletext"/>
              <w:jc w:val="center"/>
              <w:rPr>
                <w:rFonts w:eastAsia="Yu Gothic"/>
                <w:lang w:eastAsia="ja-JP"/>
              </w:rPr>
            </w:pPr>
            <w:r w:rsidRPr="00ED1209">
              <w:rPr>
                <w:rFonts w:eastAsia="Yu Gothic"/>
              </w:rPr>
              <w:t>2</w:t>
            </w:r>
            <w:r>
              <w:rPr>
                <w:rFonts w:eastAsia="Yu Gothic"/>
              </w:rPr>
              <w:t>,</w:t>
            </w:r>
            <w:r w:rsidRPr="00ED1209">
              <w:rPr>
                <w:rFonts w:eastAsia="Yu Gothic"/>
              </w:rPr>
              <w:t>47</w:t>
            </w:r>
          </w:p>
        </w:tc>
        <w:tc>
          <w:tcPr>
            <w:tcW w:w="851" w:type="dxa"/>
            <w:noWrap/>
            <w:hideMark/>
          </w:tcPr>
          <w:p w14:paraId="405BAA6E" w14:textId="74A1CAE2" w:rsidR="00AD7A56" w:rsidRPr="00056339" w:rsidRDefault="00AD7A56" w:rsidP="00AD7A56">
            <w:pPr>
              <w:pStyle w:val="Tabletext"/>
              <w:jc w:val="center"/>
              <w:rPr>
                <w:rFonts w:eastAsia="Yu Gothic"/>
                <w:lang w:eastAsia="ja-JP"/>
              </w:rPr>
            </w:pPr>
            <w:r w:rsidRPr="00ED1209">
              <w:rPr>
                <w:rFonts w:eastAsia="Yu Gothic"/>
              </w:rPr>
              <w:t>5</w:t>
            </w:r>
            <w:r>
              <w:rPr>
                <w:rFonts w:eastAsia="Yu Gothic"/>
              </w:rPr>
              <w:t>,</w:t>
            </w:r>
            <w:r w:rsidRPr="00ED1209">
              <w:rPr>
                <w:rFonts w:eastAsia="Yu Gothic"/>
              </w:rPr>
              <w:t>68</w:t>
            </w:r>
          </w:p>
        </w:tc>
        <w:tc>
          <w:tcPr>
            <w:tcW w:w="850" w:type="dxa"/>
            <w:noWrap/>
          </w:tcPr>
          <w:p w14:paraId="17A60FEF" w14:textId="67E83BBC" w:rsidR="00AD7A56" w:rsidRPr="00056339" w:rsidRDefault="00AD7A56" w:rsidP="00AD7A56">
            <w:pPr>
              <w:pStyle w:val="Tabletext"/>
              <w:jc w:val="center"/>
              <w:rPr>
                <w:rFonts w:eastAsia="Yu Gothic"/>
                <w:lang w:eastAsia="ja-JP"/>
              </w:rPr>
            </w:pPr>
            <w:r w:rsidRPr="00ED1209">
              <w:rPr>
                <w:rFonts w:eastAsia="Yu Gothic"/>
              </w:rPr>
              <w:t>700</w:t>
            </w:r>
          </w:p>
        </w:tc>
        <w:tc>
          <w:tcPr>
            <w:tcW w:w="1271" w:type="dxa"/>
            <w:noWrap/>
          </w:tcPr>
          <w:p w14:paraId="58BE12B9" w14:textId="295F978D"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73</w:t>
            </w:r>
          </w:p>
        </w:tc>
        <w:tc>
          <w:tcPr>
            <w:tcW w:w="851" w:type="dxa"/>
            <w:noWrap/>
          </w:tcPr>
          <w:p w14:paraId="0EE12751" w14:textId="3937B53A" w:rsidR="00AD7A56" w:rsidRPr="00056339" w:rsidRDefault="00AD7A56" w:rsidP="00AD7A56">
            <w:pPr>
              <w:pStyle w:val="Tabletext"/>
              <w:jc w:val="center"/>
              <w:rPr>
                <w:rFonts w:eastAsia="Yu Gothic"/>
                <w:lang w:eastAsia="ja-JP"/>
              </w:rPr>
            </w:pPr>
            <w:r w:rsidRPr="00ED1209">
              <w:rPr>
                <w:rFonts w:eastAsia="Yu Gothic"/>
              </w:rPr>
              <w:t>92</w:t>
            </w:r>
            <w:r>
              <w:rPr>
                <w:rFonts w:eastAsia="Yu Gothic"/>
              </w:rPr>
              <w:t>,</w:t>
            </w:r>
            <w:r w:rsidRPr="00ED1209">
              <w:rPr>
                <w:rFonts w:eastAsia="Yu Gothic"/>
              </w:rPr>
              <w:t>75</w:t>
            </w:r>
          </w:p>
        </w:tc>
        <w:tc>
          <w:tcPr>
            <w:tcW w:w="1077" w:type="dxa"/>
            <w:noWrap/>
          </w:tcPr>
          <w:p w14:paraId="6EADF550" w14:textId="3B8F8A52" w:rsidR="00AD7A56" w:rsidRPr="00056339" w:rsidRDefault="00AD7A56" w:rsidP="00AD7A56">
            <w:pPr>
              <w:pStyle w:val="Tabletext"/>
              <w:jc w:val="center"/>
              <w:rPr>
                <w:rFonts w:eastAsia="Yu Gothic"/>
                <w:lang w:eastAsia="ja-JP"/>
              </w:rPr>
            </w:pPr>
            <w:r w:rsidRPr="00ED1209">
              <w:rPr>
                <w:rFonts w:eastAsia="Yu Gothic"/>
              </w:rPr>
              <w:t>789</w:t>
            </w:r>
            <w:r>
              <w:rPr>
                <w:rFonts w:eastAsia="Yu Gothic"/>
              </w:rPr>
              <w:t>,</w:t>
            </w:r>
            <w:r w:rsidRPr="00ED1209">
              <w:rPr>
                <w:rFonts w:eastAsia="Yu Gothic"/>
              </w:rPr>
              <w:t>06</w:t>
            </w:r>
          </w:p>
        </w:tc>
        <w:tc>
          <w:tcPr>
            <w:tcW w:w="907" w:type="dxa"/>
            <w:noWrap/>
          </w:tcPr>
          <w:p w14:paraId="22A8E252" w14:textId="5DE367A1" w:rsidR="00AD7A56" w:rsidRPr="00056339" w:rsidRDefault="00AD7A56" w:rsidP="00AD7A56">
            <w:pPr>
              <w:pStyle w:val="Tabletext"/>
              <w:jc w:val="center"/>
              <w:rPr>
                <w:rFonts w:eastAsia="Yu Gothic"/>
                <w:lang w:eastAsia="ja-JP"/>
              </w:rPr>
            </w:pPr>
            <w:r w:rsidRPr="00ED1209">
              <w:rPr>
                <w:rFonts w:eastAsia="Yu Gothic"/>
              </w:rPr>
              <w:t>175</w:t>
            </w:r>
            <w:r>
              <w:rPr>
                <w:rFonts w:eastAsia="Yu Gothic"/>
              </w:rPr>
              <w:t>,</w:t>
            </w:r>
            <w:r w:rsidRPr="00ED1209">
              <w:rPr>
                <w:rFonts w:eastAsia="Yu Gothic"/>
              </w:rPr>
              <w:t>64</w:t>
            </w:r>
          </w:p>
        </w:tc>
      </w:tr>
      <w:tr w:rsidR="00AD7A56" w:rsidRPr="00056339" w14:paraId="57365686" w14:textId="77777777" w:rsidTr="0060428D">
        <w:trPr>
          <w:trHeight w:val="390"/>
          <w:jc w:val="center"/>
        </w:trPr>
        <w:tc>
          <w:tcPr>
            <w:tcW w:w="793" w:type="dxa"/>
            <w:noWrap/>
            <w:hideMark/>
          </w:tcPr>
          <w:p w14:paraId="2C65DACA" w14:textId="64070732" w:rsidR="00AD7A56" w:rsidRPr="00056339" w:rsidRDefault="00AD7A56" w:rsidP="00AD7A56">
            <w:pPr>
              <w:pStyle w:val="Tabletext"/>
              <w:jc w:val="center"/>
              <w:rPr>
                <w:rFonts w:eastAsia="Yu Gothic"/>
                <w:lang w:eastAsia="ja-JP"/>
              </w:rPr>
            </w:pPr>
            <w:r w:rsidRPr="00ED1209">
              <w:rPr>
                <w:rFonts w:eastAsia="Yu Gothic"/>
              </w:rPr>
              <w:t>260</w:t>
            </w:r>
          </w:p>
        </w:tc>
        <w:tc>
          <w:tcPr>
            <w:tcW w:w="1304" w:type="dxa"/>
            <w:noWrap/>
            <w:hideMark/>
          </w:tcPr>
          <w:p w14:paraId="5A874B14" w14:textId="69D90690"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22</w:t>
            </w:r>
          </w:p>
        </w:tc>
        <w:tc>
          <w:tcPr>
            <w:tcW w:w="850" w:type="dxa"/>
            <w:noWrap/>
            <w:hideMark/>
          </w:tcPr>
          <w:p w14:paraId="135813FD" w14:textId="64BEB32E" w:rsidR="00AD7A56" w:rsidRPr="00056339" w:rsidRDefault="00AD7A56" w:rsidP="00AD7A56">
            <w:pPr>
              <w:pStyle w:val="Tabletext"/>
              <w:jc w:val="center"/>
              <w:rPr>
                <w:rFonts w:eastAsia="Yu Gothic"/>
                <w:lang w:eastAsia="ja-JP"/>
              </w:rPr>
            </w:pPr>
            <w:r w:rsidRPr="00ED1209">
              <w:rPr>
                <w:rFonts w:eastAsia="Yu Gothic"/>
              </w:rPr>
              <w:t>5</w:t>
            </w:r>
            <w:r>
              <w:rPr>
                <w:rFonts w:eastAsia="Yu Gothic"/>
              </w:rPr>
              <w:t>,</w:t>
            </w:r>
            <w:r w:rsidRPr="00ED1209">
              <w:rPr>
                <w:rFonts w:eastAsia="Yu Gothic"/>
              </w:rPr>
              <w:t>50</w:t>
            </w:r>
          </w:p>
        </w:tc>
        <w:tc>
          <w:tcPr>
            <w:tcW w:w="850" w:type="dxa"/>
            <w:noWrap/>
            <w:hideMark/>
          </w:tcPr>
          <w:p w14:paraId="35037C98" w14:textId="5188B6B4" w:rsidR="00AD7A56" w:rsidRPr="00056339" w:rsidRDefault="00AD7A56" w:rsidP="00AD7A56">
            <w:pPr>
              <w:pStyle w:val="Tabletext"/>
              <w:jc w:val="center"/>
              <w:rPr>
                <w:rFonts w:eastAsia="Yu Gothic"/>
                <w:lang w:eastAsia="ja-JP"/>
              </w:rPr>
            </w:pPr>
            <w:r w:rsidRPr="00ED1209">
              <w:rPr>
                <w:rFonts w:eastAsia="Yu Gothic"/>
              </w:rPr>
              <w:t>3</w:t>
            </w:r>
            <w:r>
              <w:rPr>
                <w:rFonts w:eastAsia="Yu Gothic"/>
              </w:rPr>
              <w:t>,</w:t>
            </w:r>
            <w:r w:rsidRPr="00ED1209">
              <w:rPr>
                <w:rFonts w:eastAsia="Yu Gothic"/>
              </w:rPr>
              <w:t>52</w:t>
            </w:r>
          </w:p>
        </w:tc>
        <w:tc>
          <w:tcPr>
            <w:tcW w:w="851" w:type="dxa"/>
            <w:noWrap/>
            <w:hideMark/>
          </w:tcPr>
          <w:p w14:paraId="61CFA916" w14:textId="1EC24B0B" w:rsidR="00AD7A56" w:rsidRPr="00056339" w:rsidRDefault="00AD7A56" w:rsidP="00AD7A56">
            <w:pPr>
              <w:pStyle w:val="Tabletext"/>
              <w:jc w:val="center"/>
              <w:rPr>
                <w:rFonts w:eastAsia="Yu Gothic"/>
                <w:lang w:eastAsia="ja-JP"/>
              </w:rPr>
            </w:pPr>
            <w:r w:rsidRPr="00ED1209">
              <w:rPr>
                <w:rFonts w:eastAsia="Yu Gothic"/>
              </w:rPr>
              <w:t>7</w:t>
            </w:r>
            <w:r>
              <w:rPr>
                <w:rFonts w:eastAsia="Yu Gothic"/>
              </w:rPr>
              <w:t>,</w:t>
            </w:r>
            <w:r w:rsidRPr="00ED1209">
              <w:rPr>
                <w:rFonts w:eastAsia="Yu Gothic"/>
              </w:rPr>
              <w:t>36</w:t>
            </w:r>
          </w:p>
        </w:tc>
        <w:tc>
          <w:tcPr>
            <w:tcW w:w="850" w:type="dxa"/>
            <w:noWrap/>
          </w:tcPr>
          <w:p w14:paraId="769690F9" w14:textId="67FCE5D6" w:rsidR="00AD7A56" w:rsidRPr="00056339" w:rsidRDefault="00AD7A56" w:rsidP="00AD7A56">
            <w:pPr>
              <w:pStyle w:val="Tabletext"/>
              <w:jc w:val="center"/>
              <w:rPr>
                <w:rFonts w:eastAsia="Yu Gothic"/>
                <w:lang w:eastAsia="ja-JP"/>
              </w:rPr>
            </w:pPr>
            <w:r w:rsidRPr="00ED1209">
              <w:rPr>
                <w:rFonts w:eastAsia="Yu Gothic"/>
              </w:rPr>
              <w:t>720</w:t>
            </w:r>
          </w:p>
        </w:tc>
        <w:tc>
          <w:tcPr>
            <w:tcW w:w="1271" w:type="dxa"/>
            <w:noWrap/>
          </w:tcPr>
          <w:p w14:paraId="09449473" w14:textId="1DA8096F"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75</w:t>
            </w:r>
          </w:p>
        </w:tc>
        <w:tc>
          <w:tcPr>
            <w:tcW w:w="851" w:type="dxa"/>
            <w:noWrap/>
          </w:tcPr>
          <w:p w14:paraId="26FFBA26" w14:textId="5EF41169" w:rsidR="00AD7A56" w:rsidRPr="00056339" w:rsidRDefault="00AD7A56" w:rsidP="00AD7A56">
            <w:pPr>
              <w:pStyle w:val="Tabletext"/>
              <w:jc w:val="center"/>
              <w:rPr>
                <w:rFonts w:eastAsia="Yu Gothic"/>
                <w:lang w:eastAsia="ja-JP"/>
              </w:rPr>
            </w:pPr>
            <w:r w:rsidRPr="00ED1209">
              <w:rPr>
                <w:rFonts w:eastAsia="Yu Gothic"/>
              </w:rPr>
              <w:t>99</w:t>
            </w:r>
            <w:r>
              <w:rPr>
                <w:rFonts w:eastAsia="Yu Gothic"/>
              </w:rPr>
              <w:t>,</w:t>
            </w:r>
            <w:r w:rsidRPr="00ED1209">
              <w:rPr>
                <w:rFonts w:eastAsia="Yu Gothic"/>
              </w:rPr>
              <w:t>91</w:t>
            </w:r>
          </w:p>
        </w:tc>
        <w:tc>
          <w:tcPr>
            <w:tcW w:w="1077" w:type="dxa"/>
            <w:noWrap/>
          </w:tcPr>
          <w:p w14:paraId="3B950A63" w14:textId="204B6A70" w:rsidR="00AD7A56" w:rsidRPr="00056339" w:rsidRDefault="00AD7A56" w:rsidP="00AD7A56">
            <w:pPr>
              <w:pStyle w:val="Tabletext"/>
              <w:jc w:val="center"/>
              <w:rPr>
                <w:rFonts w:eastAsia="Yu Gothic"/>
                <w:lang w:eastAsia="ja-JP"/>
              </w:rPr>
            </w:pPr>
            <w:r w:rsidRPr="00ED1209">
              <w:rPr>
                <w:rFonts w:eastAsia="Yu Gothic"/>
              </w:rPr>
              <w:t>973</w:t>
            </w:r>
            <w:r>
              <w:rPr>
                <w:rFonts w:eastAsia="Yu Gothic"/>
              </w:rPr>
              <w:t>,</w:t>
            </w:r>
            <w:r w:rsidRPr="00ED1209">
              <w:rPr>
                <w:rFonts w:eastAsia="Yu Gothic"/>
              </w:rPr>
              <w:t>13</w:t>
            </w:r>
          </w:p>
        </w:tc>
        <w:tc>
          <w:tcPr>
            <w:tcW w:w="907" w:type="dxa"/>
            <w:noWrap/>
          </w:tcPr>
          <w:p w14:paraId="5FBC55D9" w14:textId="73BD8206" w:rsidR="00AD7A56" w:rsidRPr="00056339" w:rsidRDefault="00AD7A56" w:rsidP="00AD7A56">
            <w:pPr>
              <w:pStyle w:val="Tabletext"/>
              <w:jc w:val="center"/>
              <w:rPr>
                <w:rFonts w:eastAsia="Yu Gothic"/>
                <w:lang w:eastAsia="ja-JP"/>
              </w:rPr>
            </w:pPr>
            <w:r w:rsidRPr="00ED1209">
              <w:rPr>
                <w:rFonts w:eastAsia="Yu Gothic"/>
              </w:rPr>
              <w:t>201</w:t>
            </w:r>
            <w:r>
              <w:rPr>
                <w:rFonts w:eastAsia="Yu Gothic"/>
              </w:rPr>
              <w:t>,</w:t>
            </w:r>
            <w:r w:rsidRPr="00ED1209">
              <w:rPr>
                <w:rFonts w:eastAsia="Yu Gothic"/>
              </w:rPr>
              <w:t>74</w:t>
            </w:r>
          </w:p>
        </w:tc>
      </w:tr>
      <w:tr w:rsidR="00AD7A56" w:rsidRPr="00056339" w14:paraId="77096FF5" w14:textId="77777777" w:rsidTr="0060428D">
        <w:trPr>
          <w:trHeight w:val="390"/>
          <w:jc w:val="center"/>
        </w:trPr>
        <w:tc>
          <w:tcPr>
            <w:tcW w:w="793" w:type="dxa"/>
            <w:noWrap/>
            <w:hideMark/>
          </w:tcPr>
          <w:p w14:paraId="5AA233B6" w14:textId="77A50E4A" w:rsidR="00AD7A56" w:rsidRPr="00056339" w:rsidRDefault="00AD7A56" w:rsidP="00AD7A56">
            <w:pPr>
              <w:pStyle w:val="Tabletext"/>
              <w:jc w:val="center"/>
              <w:rPr>
                <w:rFonts w:eastAsia="Yu Gothic"/>
                <w:lang w:eastAsia="ja-JP"/>
              </w:rPr>
            </w:pPr>
            <w:r w:rsidRPr="00ED1209">
              <w:rPr>
                <w:rFonts w:eastAsia="Yu Gothic"/>
              </w:rPr>
              <w:t>280</w:t>
            </w:r>
          </w:p>
        </w:tc>
        <w:tc>
          <w:tcPr>
            <w:tcW w:w="1304" w:type="dxa"/>
            <w:noWrap/>
            <w:hideMark/>
          </w:tcPr>
          <w:p w14:paraId="1BA6AF93" w14:textId="41AD33D7"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25</w:t>
            </w:r>
          </w:p>
        </w:tc>
        <w:tc>
          <w:tcPr>
            <w:tcW w:w="850" w:type="dxa"/>
            <w:noWrap/>
            <w:hideMark/>
          </w:tcPr>
          <w:p w14:paraId="64AA67CD" w14:textId="27ABEE3C" w:rsidR="00AD7A56" w:rsidRPr="00056339" w:rsidRDefault="00AD7A56" w:rsidP="00AD7A56">
            <w:pPr>
              <w:pStyle w:val="Tabletext"/>
              <w:jc w:val="center"/>
              <w:rPr>
                <w:rFonts w:eastAsia="Yu Gothic"/>
                <w:lang w:eastAsia="ja-JP"/>
              </w:rPr>
            </w:pPr>
            <w:r w:rsidRPr="00ED1209">
              <w:rPr>
                <w:rFonts w:eastAsia="Yu Gothic"/>
              </w:rPr>
              <w:t>6</w:t>
            </w:r>
            <w:r>
              <w:rPr>
                <w:rFonts w:eastAsia="Yu Gothic"/>
              </w:rPr>
              <w:t>,</w:t>
            </w:r>
            <w:r w:rsidRPr="00ED1209">
              <w:rPr>
                <w:rFonts w:eastAsia="Yu Gothic"/>
              </w:rPr>
              <w:t>95</w:t>
            </w:r>
          </w:p>
        </w:tc>
        <w:tc>
          <w:tcPr>
            <w:tcW w:w="850" w:type="dxa"/>
            <w:noWrap/>
            <w:hideMark/>
          </w:tcPr>
          <w:p w14:paraId="785D15A9" w14:textId="53F7B750" w:rsidR="00AD7A56" w:rsidRPr="00056339" w:rsidRDefault="00AD7A56" w:rsidP="00AD7A56">
            <w:pPr>
              <w:pStyle w:val="Tabletext"/>
              <w:jc w:val="center"/>
              <w:rPr>
                <w:rFonts w:eastAsia="Yu Gothic"/>
                <w:lang w:eastAsia="ja-JP"/>
              </w:rPr>
            </w:pPr>
            <w:r w:rsidRPr="00ED1209">
              <w:rPr>
                <w:rFonts w:eastAsia="Yu Gothic"/>
              </w:rPr>
              <w:t>4</w:t>
            </w:r>
            <w:r>
              <w:rPr>
                <w:rFonts w:eastAsia="Yu Gothic"/>
              </w:rPr>
              <w:t>,</w:t>
            </w:r>
            <w:r w:rsidRPr="00ED1209">
              <w:rPr>
                <w:rFonts w:eastAsia="Yu Gothic"/>
              </w:rPr>
              <w:t>91</w:t>
            </w:r>
          </w:p>
        </w:tc>
        <w:tc>
          <w:tcPr>
            <w:tcW w:w="851" w:type="dxa"/>
            <w:noWrap/>
            <w:hideMark/>
          </w:tcPr>
          <w:p w14:paraId="2614EDB5" w14:textId="7C19F682" w:rsidR="00AD7A56" w:rsidRPr="00056339" w:rsidRDefault="00AD7A56" w:rsidP="00AD7A56">
            <w:pPr>
              <w:pStyle w:val="Tabletext"/>
              <w:jc w:val="center"/>
              <w:rPr>
                <w:rFonts w:eastAsia="Yu Gothic"/>
                <w:lang w:eastAsia="ja-JP"/>
              </w:rPr>
            </w:pPr>
            <w:r w:rsidRPr="00ED1209">
              <w:rPr>
                <w:rFonts w:eastAsia="Yu Gothic"/>
              </w:rPr>
              <w:t>9</w:t>
            </w:r>
            <w:r>
              <w:rPr>
                <w:rFonts w:eastAsia="Yu Gothic"/>
              </w:rPr>
              <w:t>,</w:t>
            </w:r>
            <w:r w:rsidRPr="00ED1209">
              <w:rPr>
                <w:rFonts w:eastAsia="Yu Gothic"/>
              </w:rPr>
              <w:t>29</w:t>
            </w:r>
          </w:p>
        </w:tc>
        <w:tc>
          <w:tcPr>
            <w:tcW w:w="850" w:type="dxa"/>
            <w:noWrap/>
          </w:tcPr>
          <w:p w14:paraId="0BEFEF3B" w14:textId="4E433648" w:rsidR="00AD7A56" w:rsidRPr="00056339" w:rsidRDefault="00AD7A56" w:rsidP="00AD7A56">
            <w:pPr>
              <w:pStyle w:val="Tabletext"/>
              <w:jc w:val="center"/>
              <w:rPr>
                <w:rFonts w:eastAsia="Yu Gothic"/>
                <w:lang w:eastAsia="ja-JP"/>
              </w:rPr>
            </w:pPr>
            <w:r w:rsidRPr="00ED1209">
              <w:rPr>
                <w:rFonts w:eastAsia="Yu Gothic"/>
              </w:rPr>
              <w:t>740</w:t>
            </w:r>
          </w:p>
        </w:tc>
        <w:tc>
          <w:tcPr>
            <w:tcW w:w="1271" w:type="dxa"/>
            <w:noWrap/>
          </w:tcPr>
          <w:p w14:paraId="0EB95FF0" w14:textId="6CD306A4"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77</w:t>
            </w:r>
          </w:p>
        </w:tc>
        <w:tc>
          <w:tcPr>
            <w:tcW w:w="851" w:type="dxa"/>
            <w:noWrap/>
          </w:tcPr>
          <w:p w14:paraId="78A221D2" w14:textId="3ED5B49D" w:rsidR="00AD7A56" w:rsidRPr="00056339" w:rsidRDefault="00AD7A56" w:rsidP="00AD7A56">
            <w:pPr>
              <w:pStyle w:val="Tabletext"/>
              <w:jc w:val="center"/>
              <w:rPr>
                <w:rFonts w:eastAsia="Yu Gothic"/>
                <w:lang w:eastAsia="ja-JP"/>
              </w:rPr>
            </w:pPr>
            <w:r w:rsidRPr="00ED1209">
              <w:rPr>
                <w:rFonts w:eastAsia="Yu Gothic"/>
              </w:rPr>
              <w:t>107</w:t>
            </w:r>
            <w:r>
              <w:rPr>
                <w:rFonts w:eastAsia="Yu Gothic"/>
              </w:rPr>
              <w:t>,</w:t>
            </w:r>
            <w:r w:rsidRPr="00ED1209">
              <w:rPr>
                <w:rFonts w:eastAsia="Yu Gothic"/>
              </w:rPr>
              <w:t>37</w:t>
            </w:r>
          </w:p>
        </w:tc>
        <w:tc>
          <w:tcPr>
            <w:tcW w:w="1077" w:type="dxa"/>
            <w:noWrap/>
          </w:tcPr>
          <w:p w14:paraId="7EF878DC" w14:textId="446DA165" w:rsidR="00AD7A56" w:rsidRPr="00056339" w:rsidRDefault="00AD7A56" w:rsidP="00AD7A56">
            <w:pPr>
              <w:pStyle w:val="Tabletext"/>
              <w:jc w:val="center"/>
              <w:rPr>
                <w:rFonts w:eastAsia="Yu Gothic"/>
                <w:lang w:eastAsia="ja-JP"/>
              </w:rPr>
            </w:pPr>
            <w:r w:rsidRPr="00ED1209">
              <w:rPr>
                <w:rFonts w:eastAsia="Yu Gothic"/>
              </w:rPr>
              <w:t>1 199</w:t>
            </w:r>
            <w:r>
              <w:rPr>
                <w:rFonts w:eastAsia="Yu Gothic"/>
              </w:rPr>
              <w:t>,</w:t>
            </w:r>
            <w:r w:rsidRPr="00ED1209">
              <w:rPr>
                <w:rFonts w:eastAsia="Yu Gothic"/>
              </w:rPr>
              <w:t>76</w:t>
            </w:r>
          </w:p>
        </w:tc>
        <w:tc>
          <w:tcPr>
            <w:tcW w:w="907" w:type="dxa"/>
            <w:noWrap/>
          </w:tcPr>
          <w:p w14:paraId="1D418EA1" w14:textId="623D03C1" w:rsidR="00AD7A56" w:rsidRPr="00056339" w:rsidRDefault="00AD7A56" w:rsidP="00AD7A56">
            <w:pPr>
              <w:pStyle w:val="Tabletext"/>
              <w:jc w:val="center"/>
              <w:rPr>
                <w:rFonts w:eastAsia="Yu Gothic"/>
                <w:lang w:eastAsia="ja-JP"/>
              </w:rPr>
            </w:pPr>
            <w:r w:rsidRPr="00ED1209">
              <w:rPr>
                <w:rFonts w:eastAsia="Yu Gothic"/>
              </w:rPr>
              <w:t>232</w:t>
            </w:r>
            <w:r>
              <w:rPr>
                <w:rFonts w:eastAsia="Yu Gothic"/>
              </w:rPr>
              <w:t>,</w:t>
            </w:r>
            <w:r w:rsidRPr="00ED1209">
              <w:rPr>
                <w:rFonts w:eastAsia="Yu Gothic"/>
              </w:rPr>
              <w:t>10</w:t>
            </w:r>
          </w:p>
        </w:tc>
      </w:tr>
      <w:tr w:rsidR="00AD7A56" w:rsidRPr="00056339" w14:paraId="2FDCCB8A" w14:textId="77777777" w:rsidTr="0060428D">
        <w:trPr>
          <w:trHeight w:val="390"/>
          <w:jc w:val="center"/>
        </w:trPr>
        <w:tc>
          <w:tcPr>
            <w:tcW w:w="793" w:type="dxa"/>
            <w:tcBorders>
              <w:top w:val="nil"/>
            </w:tcBorders>
            <w:noWrap/>
            <w:hideMark/>
          </w:tcPr>
          <w:p w14:paraId="4018F00E" w14:textId="36157983" w:rsidR="00AD7A56" w:rsidRPr="00056339" w:rsidRDefault="00AD7A56" w:rsidP="00AD7A56">
            <w:pPr>
              <w:pStyle w:val="Tabletext"/>
              <w:jc w:val="center"/>
              <w:rPr>
                <w:rFonts w:eastAsia="Yu Gothic"/>
                <w:lang w:eastAsia="ja-JP"/>
              </w:rPr>
            </w:pPr>
            <w:r w:rsidRPr="00ED1209">
              <w:rPr>
                <w:rFonts w:eastAsia="Yu Gothic"/>
              </w:rPr>
              <w:t>300</w:t>
            </w:r>
          </w:p>
        </w:tc>
        <w:tc>
          <w:tcPr>
            <w:tcW w:w="1304" w:type="dxa"/>
            <w:tcBorders>
              <w:top w:val="nil"/>
            </w:tcBorders>
            <w:noWrap/>
            <w:hideMark/>
          </w:tcPr>
          <w:p w14:paraId="17BE3237" w14:textId="1697CFDE"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27</w:t>
            </w:r>
          </w:p>
        </w:tc>
        <w:tc>
          <w:tcPr>
            <w:tcW w:w="850" w:type="dxa"/>
            <w:tcBorders>
              <w:top w:val="nil"/>
            </w:tcBorders>
            <w:noWrap/>
            <w:hideMark/>
          </w:tcPr>
          <w:p w14:paraId="76991562" w14:textId="113169F0" w:rsidR="00AD7A56" w:rsidRPr="00056339" w:rsidRDefault="00AD7A56" w:rsidP="00AD7A56">
            <w:pPr>
              <w:pStyle w:val="Tabletext"/>
              <w:jc w:val="center"/>
              <w:rPr>
                <w:rFonts w:eastAsia="Yu Gothic"/>
                <w:lang w:eastAsia="ja-JP"/>
              </w:rPr>
            </w:pPr>
            <w:r w:rsidRPr="00ED1209">
              <w:rPr>
                <w:rFonts w:eastAsia="Yu Gothic"/>
              </w:rPr>
              <w:t>8</w:t>
            </w:r>
            <w:r>
              <w:rPr>
                <w:rFonts w:eastAsia="Yu Gothic"/>
              </w:rPr>
              <w:t>,</w:t>
            </w:r>
            <w:r w:rsidRPr="00ED1209">
              <w:rPr>
                <w:rFonts w:eastAsia="Yu Gothic"/>
              </w:rPr>
              <w:t>59</w:t>
            </w:r>
          </w:p>
        </w:tc>
        <w:tc>
          <w:tcPr>
            <w:tcW w:w="850" w:type="dxa"/>
            <w:tcBorders>
              <w:top w:val="nil"/>
            </w:tcBorders>
            <w:noWrap/>
            <w:hideMark/>
          </w:tcPr>
          <w:p w14:paraId="69D653A6" w14:textId="04D99006" w:rsidR="00AD7A56" w:rsidRPr="00056339" w:rsidRDefault="00AD7A56" w:rsidP="00AD7A56">
            <w:pPr>
              <w:pStyle w:val="Tabletext"/>
              <w:jc w:val="center"/>
              <w:rPr>
                <w:rFonts w:eastAsia="Yu Gothic"/>
                <w:lang w:eastAsia="ja-JP"/>
              </w:rPr>
            </w:pPr>
            <w:r w:rsidRPr="00ED1209">
              <w:rPr>
                <w:rFonts w:eastAsia="Yu Gothic"/>
              </w:rPr>
              <w:t>6</w:t>
            </w:r>
            <w:r>
              <w:rPr>
                <w:rFonts w:eastAsia="Yu Gothic"/>
              </w:rPr>
              <w:t>,</w:t>
            </w:r>
            <w:r w:rsidRPr="00ED1209">
              <w:rPr>
                <w:rFonts w:eastAsia="Yu Gothic"/>
              </w:rPr>
              <w:t>73</w:t>
            </w:r>
          </w:p>
        </w:tc>
        <w:tc>
          <w:tcPr>
            <w:tcW w:w="851" w:type="dxa"/>
            <w:tcBorders>
              <w:top w:val="nil"/>
            </w:tcBorders>
            <w:noWrap/>
            <w:hideMark/>
          </w:tcPr>
          <w:p w14:paraId="5E53FBAB" w14:textId="4F9E7E58" w:rsidR="00AD7A56" w:rsidRPr="00056339" w:rsidRDefault="00AD7A56" w:rsidP="00AD7A56">
            <w:pPr>
              <w:pStyle w:val="Tabletext"/>
              <w:jc w:val="center"/>
              <w:rPr>
                <w:rFonts w:eastAsia="Yu Gothic"/>
                <w:lang w:eastAsia="ja-JP"/>
              </w:rPr>
            </w:pPr>
            <w:r w:rsidRPr="00ED1209">
              <w:rPr>
                <w:rFonts w:eastAsia="Yu Gothic"/>
              </w:rPr>
              <w:t>11</w:t>
            </w:r>
            <w:r>
              <w:rPr>
                <w:rFonts w:eastAsia="Yu Gothic"/>
              </w:rPr>
              <w:t>,</w:t>
            </w:r>
            <w:r w:rsidRPr="00ED1209">
              <w:rPr>
                <w:rFonts w:eastAsia="Yu Gothic"/>
              </w:rPr>
              <w:t>49</w:t>
            </w:r>
          </w:p>
        </w:tc>
        <w:tc>
          <w:tcPr>
            <w:tcW w:w="850" w:type="dxa"/>
            <w:tcBorders>
              <w:top w:val="nil"/>
            </w:tcBorders>
            <w:noWrap/>
          </w:tcPr>
          <w:p w14:paraId="56EAAC55" w14:textId="322D443D" w:rsidR="00AD7A56" w:rsidRPr="00056339" w:rsidRDefault="00AD7A56" w:rsidP="00AD7A56">
            <w:pPr>
              <w:pStyle w:val="Tabletext"/>
              <w:jc w:val="center"/>
              <w:rPr>
                <w:rFonts w:eastAsia="Yu Gothic"/>
                <w:lang w:eastAsia="ja-JP"/>
              </w:rPr>
            </w:pPr>
            <w:r w:rsidRPr="00ED1209">
              <w:rPr>
                <w:rFonts w:eastAsia="Yu Gothic"/>
              </w:rPr>
              <w:t>760</w:t>
            </w:r>
          </w:p>
        </w:tc>
        <w:tc>
          <w:tcPr>
            <w:tcW w:w="1271" w:type="dxa"/>
            <w:tcBorders>
              <w:top w:val="nil"/>
            </w:tcBorders>
            <w:noWrap/>
          </w:tcPr>
          <w:p w14:paraId="03E21139" w14:textId="5A1A821C"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79</w:t>
            </w:r>
          </w:p>
        </w:tc>
        <w:tc>
          <w:tcPr>
            <w:tcW w:w="851" w:type="dxa"/>
            <w:tcBorders>
              <w:top w:val="nil"/>
            </w:tcBorders>
            <w:noWrap/>
          </w:tcPr>
          <w:p w14:paraId="12BB711B" w14:textId="49EFCECF" w:rsidR="00AD7A56" w:rsidRPr="00056339" w:rsidRDefault="00AD7A56" w:rsidP="00AD7A56">
            <w:pPr>
              <w:pStyle w:val="Tabletext"/>
              <w:jc w:val="center"/>
              <w:rPr>
                <w:rFonts w:eastAsia="Yu Gothic"/>
                <w:lang w:eastAsia="ja-JP"/>
              </w:rPr>
            </w:pPr>
            <w:r w:rsidRPr="00ED1209">
              <w:rPr>
                <w:rFonts w:eastAsia="Yu Gothic"/>
              </w:rPr>
              <w:t>115</w:t>
            </w:r>
            <w:r>
              <w:rPr>
                <w:rFonts w:eastAsia="Yu Gothic"/>
              </w:rPr>
              <w:t>,</w:t>
            </w:r>
            <w:r w:rsidRPr="00ED1209">
              <w:rPr>
                <w:rFonts w:eastAsia="Yu Gothic"/>
              </w:rPr>
              <w:t>15</w:t>
            </w:r>
          </w:p>
        </w:tc>
        <w:tc>
          <w:tcPr>
            <w:tcW w:w="1077" w:type="dxa"/>
            <w:tcBorders>
              <w:top w:val="nil"/>
            </w:tcBorders>
            <w:noWrap/>
          </w:tcPr>
          <w:p w14:paraId="3BEED188" w14:textId="482F0A07" w:rsidR="00AD7A56" w:rsidRPr="00056339" w:rsidRDefault="00AD7A56" w:rsidP="00AD7A56">
            <w:pPr>
              <w:pStyle w:val="Tabletext"/>
              <w:jc w:val="center"/>
              <w:rPr>
                <w:rFonts w:eastAsia="Yu Gothic"/>
                <w:lang w:eastAsia="ja-JP"/>
              </w:rPr>
            </w:pPr>
            <w:r w:rsidRPr="00ED1209">
              <w:rPr>
                <w:rFonts w:eastAsia="Yu Gothic"/>
              </w:rPr>
              <w:t>1</w:t>
            </w:r>
            <w:r>
              <w:rPr>
                <w:rFonts w:eastAsia="Yu Gothic"/>
              </w:rPr>
              <w:t> </w:t>
            </w:r>
            <w:r w:rsidRPr="00ED1209">
              <w:rPr>
                <w:rFonts w:eastAsia="Yu Gothic"/>
              </w:rPr>
              <w:t>479</w:t>
            </w:r>
            <w:r>
              <w:rPr>
                <w:rFonts w:eastAsia="Yu Gothic"/>
              </w:rPr>
              <w:t>,</w:t>
            </w:r>
            <w:r w:rsidRPr="00ED1209">
              <w:rPr>
                <w:rFonts w:eastAsia="Yu Gothic"/>
              </w:rPr>
              <w:t>00</w:t>
            </w:r>
          </w:p>
        </w:tc>
        <w:tc>
          <w:tcPr>
            <w:tcW w:w="907" w:type="dxa"/>
            <w:tcBorders>
              <w:top w:val="nil"/>
            </w:tcBorders>
            <w:noWrap/>
          </w:tcPr>
          <w:p w14:paraId="53E91523" w14:textId="5D43A1C5" w:rsidR="00AD7A56" w:rsidRPr="00056339" w:rsidRDefault="00AD7A56" w:rsidP="00AD7A56">
            <w:pPr>
              <w:pStyle w:val="Tabletext"/>
              <w:jc w:val="center"/>
              <w:rPr>
                <w:rFonts w:eastAsia="Yu Gothic"/>
                <w:lang w:eastAsia="ja-JP"/>
              </w:rPr>
            </w:pPr>
            <w:r w:rsidRPr="00ED1209">
              <w:rPr>
                <w:rFonts w:eastAsia="Yu Gothic"/>
              </w:rPr>
              <w:t>267</w:t>
            </w:r>
            <w:r>
              <w:rPr>
                <w:rFonts w:eastAsia="Yu Gothic"/>
              </w:rPr>
              <w:t>,</w:t>
            </w:r>
            <w:r w:rsidRPr="00ED1209">
              <w:rPr>
                <w:rFonts w:eastAsia="Yu Gothic"/>
              </w:rPr>
              <w:t>41</w:t>
            </w:r>
          </w:p>
        </w:tc>
      </w:tr>
      <w:tr w:rsidR="00AD7A56" w:rsidRPr="00056339" w14:paraId="1BE4D14D" w14:textId="77777777" w:rsidTr="0060428D">
        <w:trPr>
          <w:trHeight w:val="390"/>
          <w:jc w:val="center"/>
        </w:trPr>
        <w:tc>
          <w:tcPr>
            <w:tcW w:w="793" w:type="dxa"/>
            <w:noWrap/>
            <w:hideMark/>
          </w:tcPr>
          <w:p w14:paraId="44792F38" w14:textId="297BDE18" w:rsidR="00AD7A56" w:rsidRPr="00056339" w:rsidRDefault="00AD7A56" w:rsidP="00AD7A56">
            <w:pPr>
              <w:pStyle w:val="Tabletext"/>
              <w:jc w:val="center"/>
              <w:rPr>
                <w:rFonts w:eastAsia="Yu Gothic"/>
                <w:lang w:eastAsia="ja-JP"/>
              </w:rPr>
            </w:pPr>
            <w:r w:rsidRPr="00ED1209">
              <w:rPr>
                <w:rFonts w:eastAsia="Yu Gothic"/>
              </w:rPr>
              <w:t>320</w:t>
            </w:r>
          </w:p>
        </w:tc>
        <w:tc>
          <w:tcPr>
            <w:tcW w:w="1304" w:type="dxa"/>
            <w:noWrap/>
            <w:hideMark/>
          </w:tcPr>
          <w:p w14:paraId="7815591F" w14:textId="0EECA147"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29</w:t>
            </w:r>
          </w:p>
        </w:tc>
        <w:tc>
          <w:tcPr>
            <w:tcW w:w="850" w:type="dxa"/>
            <w:noWrap/>
            <w:hideMark/>
          </w:tcPr>
          <w:p w14:paraId="6608FC09" w14:textId="74E9584D" w:rsidR="00AD7A56" w:rsidRPr="00056339" w:rsidRDefault="00AD7A56" w:rsidP="00AD7A56">
            <w:pPr>
              <w:pStyle w:val="Tabletext"/>
              <w:jc w:val="center"/>
              <w:rPr>
                <w:rFonts w:eastAsia="Yu Gothic"/>
                <w:lang w:eastAsia="ja-JP"/>
              </w:rPr>
            </w:pPr>
            <w:r w:rsidRPr="00ED1209">
              <w:rPr>
                <w:rFonts w:eastAsia="Yu Gothic"/>
              </w:rPr>
              <w:t>10</w:t>
            </w:r>
            <w:r>
              <w:rPr>
                <w:rFonts w:eastAsia="Yu Gothic"/>
              </w:rPr>
              <w:t>,</w:t>
            </w:r>
            <w:r w:rsidRPr="00ED1209">
              <w:rPr>
                <w:rFonts w:eastAsia="Yu Gothic"/>
              </w:rPr>
              <w:t>44</w:t>
            </w:r>
          </w:p>
        </w:tc>
        <w:tc>
          <w:tcPr>
            <w:tcW w:w="850" w:type="dxa"/>
            <w:noWrap/>
            <w:hideMark/>
          </w:tcPr>
          <w:p w14:paraId="01B9D631" w14:textId="50BEC90F" w:rsidR="00AD7A56" w:rsidRPr="00056339" w:rsidRDefault="00AD7A56" w:rsidP="00AD7A56">
            <w:pPr>
              <w:pStyle w:val="Tabletext"/>
              <w:jc w:val="center"/>
              <w:rPr>
                <w:rFonts w:eastAsia="Yu Gothic"/>
                <w:lang w:eastAsia="ja-JP"/>
              </w:rPr>
            </w:pPr>
            <w:r w:rsidRPr="00ED1209">
              <w:rPr>
                <w:rFonts w:eastAsia="Yu Gothic"/>
              </w:rPr>
              <w:t>9</w:t>
            </w:r>
            <w:r>
              <w:rPr>
                <w:rFonts w:eastAsia="Yu Gothic"/>
              </w:rPr>
              <w:t>,</w:t>
            </w:r>
            <w:r w:rsidRPr="00ED1209">
              <w:rPr>
                <w:rFonts w:eastAsia="Yu Gothic"/>
              </w:rPr>
              <w:t>09</w:t>
            </w:r>
          </w:p>
        </w:tc>
        <w:tc>
          <w:tcPr>
            <w:tcW w:w="851" w:type="dxa"/>
            <w:noWrap/>
            <w:hideMark/>
          </w:tcPr>
          <w:p w14:paraId="515ABF03" w14:textId="6643D9FD" w:rsidR="00AD7A56" w:rsidRPr="00056339" w:rsidRDefault="00AD7A56" w:rsidP="00AD7A56">
            <w:pPr>
              <w:pStyle w:val="Tabletext"/>
              <w:jc w:val="center"/>
              <w:rPr>
                <w:rFonts w:eastAsia="Yu Gothic"/>
                <w:lang w:eastAsia="ja-JP"/>
              </w:rPr>
            </w:pPr>
            <w:r w:rsidRPr="00ED1209">
              <w:rPr>
                <w:rFonts w:eastAsia="Yu Gothic"/>
              </w:rPr>
              <w:t>13</w:t>
            </w:r>
            <w:r>
              <w:rPr>
                <w:rFonts w:eastAsia="Yu Gothic"/>
              </w:rPr>
              <w:t>,</w:t>
            </w:r>
            <w:r w:rsidRPr="00ED1209">
              <w:rPr>
                <w:rFonts w:eastAsia="Yu Gothic"/>
              </w:rPr>
              <w:t>97</w:t>
            </w:r>
          </w:p>
        </w:tc>
        <w:tc>
          <w:tcPr>
            <w:tcW w:w="850" w:type="dxa"/>
            <w:noWrap/>
          </w:tcPr>
          <w:p w14:paraId="215EAC30" w14:textId="6A7EA509" w:rsidR="00AD7A56" w:rsidRPr="00056339" w:rsidRDefault="00AD7A56" w:rsidP="00AD7A56">
            <w:pPr>
              <w:pStyle w:val="Tabletext"/>
              <w:jc w:val="center"/>
              <w:rPr>
                <w:rFonts w:eastAsia="Yu Gothic"/>
                <w:lang w:eastAsia="ja-JP"/>
              </w:rPr>
            </w:pPr>
            <w:r w:rsidRPr="00ED1209">
              <w:rPr>
                <w:rFonts w:eastAsia="Yu Gothic"/>
              </w:rPr>
              <w:t>780</w:t>
            </w:r>
          </w:p>
        </w:tc>
        <w:tc>
          <w:tcPr>
            <w:tcW w:w="1271" w:type="dxa"/>
            <w:noWrap/>
          </w:tcPr>
          <w:p w14:paraId="48006C9A" w14:textId="543F7349"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82</w:t>
            </w:r>
          </w:p>
        </w:tc>
        <w:tc>
          <w:tcPr>
            <w:tcW w:w="851" w:type="dxa"/>
            <w:noWrap/>
          </w:tcPr>
          <w:p w14:paraId="53532E81" w14:textId="45A9E5A3" w:rsidR="00AD7A56" w:rsidRPr="00056339" w:rsidRDefault="00AD7A56" w:rsidP="00AD7A56">
            <w:pPr>
              <w:pStyle w:val="Tabletext"/>
              <w:jc w:val="center"/>
              <w:rPr>
                <w:rFonts w:eastAsia="Yu Gothic"/>
                <w:lang w:eastAsia="ja-JP"/>
              </w:rPr>
            </w:pPr>
            <w:r w:rsidRPr="00ED1209">
              <w:rPr>
                <w:rFonts w:eastAsia="Yu Gothic"/>
              </w:rPr>
              <w:t>123</w:t>
            </w:r>
            <w:r>
              <w:rPr>
                <w:rFonts w:eastAsia="Yu Gothic"/>
              </w:rPr>
              <w:t>,</w:t>
            </w:r>
            <w:r w:rsidRPr="00ED1209">
              <w:rPr>
                <w:rFonts w:eastAsia="Yu Gothic"/>
              </w:rPr>
              <w:t>26</w:t>
            </w:r>
          </w:p>
        </w:tc>
        <w:tc>
          <w:tcPr>
            <w:tcW w:w="1077" w:type="dxa"/>
            <w:noWrap/>
          </w:tcPr>
          <w:p w14:paraId="392BED8B" w14:textId="7B4BE63F" w:rsidR="00AD7A56" w:rsidRPr="00056339" w:rsidRDefault="00AD7A56" w:rsidP="00AD7A56">
            <w:pPr>
              <w:pStyle w:val="Tabletext"/>
              <w:jc w:val="center"/>
              <w:rPr>
                <w:rFonts w:eastAsia="Yu Gothic"/>
                <w:lang w:eastAsia="ja-JP"/>
              </w:rPr>
            </w:pPr>
            <w:r w:rsidRPr="00ED1209">
              <w:rPr>
                <w:rFonts w:eastAsia="Yu Gothic"/>
              </w:rPr>
              <w:t>1</w:t>
            </w:r>
            <w:r>
              <w:rPr>
                <w:rFonts w:eastAsia="Yu Gothic"/>
              </w:rPr>
              <w:t> </w:t>
            </w:r>
            <w:r w:rsidRPr="00ED1209">
              <w:rPr>
                <w:rFonts w:eastAsia="Yu Gothic"/>
              </w:rPr>
              <w:t>823</w:t>
            </w:r>
            <w:r>
              <w:rPr>
                <w:rFonts w:eastAsia="Yu Gothic"/>
              </w:rPr>
              <w:t>,</w:t>
            </w:r>
            <w:r w:rsidRPr="00ED1209">
              <w:rPr>
                <w:rFonts w:eastAsia="Yu Gothic"/>
              </w:rPr>
              <w:t>40</w:t>
            </w:r>
          </w:p>
        </w:tc>
        <w:tc>
          <w:tcPr>
            <w:tcW w:w="907" w:type="dxa"/>
            <w:noWrap/>
          </w:tcPr>
          <w:p w14:paraId="6544CFCD" w14:textId="37BF0E8D" w:rsidR="00AD7A56" w:rsidRPr="00056339" w:rsidRDefault="00AD7A56" w:rsidP="00AD7A56">
            <w:pPr>
              <w:pStyle w:val="Tabletext"/>
              <w:jc w:val="center"/>
              <w:rPr>
                <w:rFonts w:eastAsia="Yu Gothic"/>
                <w:lang w:eastAsia="ja-JP"/>
              </w:rPr>
            </w:pPr>
            <w:r w:rsidRPr="00ED1209">
              <w:rPr>
                <w:rFonts w:eastAsia="Yu Gothic"/>
              </w:rPr>
              <w:t>308</w:t>
            </w:r>
            <w:r>
              <w:rPr>
                <w:rFonts w:eastAsia="Yu Gothic"/>
              </w:rPr>
              <w:t>,</w:t>
            </w:r>
            <w:r w:rsidRPr="00ED1209">
              <w:rPr>
                <w:rFonts w:eastAsia="Yu Gothic"/>
              </w:rPr>
              <w:t>49</w:t>
            </w:r>
          </w:p>
        </w:tc>
      </w:tr>
      <w:tr w:rsidR="00AD7A56" w:rsidRPr="00056339" w14:paraId="51F631AE" w14:textId="77777777" w:rsidTr="0060428D">
        <w:trPr>
          <w:trHeight w:val="390"/>
          <w:jc w:val="center"/>
        </w:trPr>
        <w:tc>
          <w:tcPr>
            <w:tcW w:w="793" w:type="dxa"/>
            <w:noWrap/>
            <w:hideMark/>
          </w:tcPr>
          <w:p w14:paraId="343E4B0B" w14:textId="1E122D23" w:rsidR="00AD7A56" w:rsidRPr="00056339" w:rsidRDefault="00AD7A56" w:rsidP="00AD7A56">
            <w:pPr>
              <w:pStyle w:val="Tabletext"/>
              <w:jc w:val="center"/>
              <w:rPr>
                <w:rFonts w:eastAsia="Yu Gothic"/>
                <w:lang w:eastAsia="ja-JP"/>
              </w:rPr>
            </w:pPr>
            <w:r w:rsidRPr="00ED1209">
              <w:rPr>
                <w:rFonts w:eastAsia="Yu Gothic"/>
              </w:rPr>
              <w:t>340</w:t>
            </w:r>
          </w:p>
        </w:tc>
        <w:tc>
          <w:tcPr>
            <w:tcW w:w="1304" w:type="dxa"/>
            <w:noWrap/>
            <w:hideMark/>
          </w:tcPr>
          <w:p w14:paraId="54D1B731" w14:textId="42FC2746"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32</w:t>
            </w:r>
          </w:p>
        </w:tc>
        <w:tc>
          <w:tcPr>
            <w:tcW w:w="850" w:type="dxa"/>
            <w:noWrap/>
            <w:hideMark/>
          </w:tcPr>
          <w:p w14:paraId="0C6DB69C" w14:textId="4297CA5E" w:rsidR="00AD7A56" w:rsidRPr="00056339" w:rsidRDefault="00AD7A56" w:rsidP="00AD7A56">
            <w:pPr>
              <w:pStyle w:val="Tabletext"/>
              <w:jc w:val="center"/>
              <w:rPr>
                <w:rFonts w:eastAsia="Yu Gothic"/>
                <w:lang w:eastAsia="ja-JP"/>
              </w:rPr>
            </w:pPr>
            <w:r w:rsidRPr="00ED1209">
              <w:rPr>
                <w:rFonts w:eastAsia="Yu Gothic"/>
              </w:rPr>
              <w:t>12</w:t>
            </w:r>
            <w:r>
              <w:rPr>
                <w:rFonts w:eastAsia="Yu Gothic"/>
              </w:rPr>
              <w:t>,</w:t>
            </w:r>
            <w:r w:rsidRPr="00ED1209">
              <w:rPr>
                <w:rFonts w:eastAsia="Yu Gothic"/>
              </w:rPr>
              <w:t>51</w:t>
            </w:r>
          </w:p>
        </w:tc>
        <w:tc>
          <w:tcPr>
            <w:tcW w:w="850" w:type="dxa"/>
            <w:noWrap/>
            <w:hideMark/>
          </w:tcPr>
          <w:p w14:paraId="6803300C" w14:textId="04A532FD" w:rsidR="00AD7A56" w:rsidRPr="00056339" w:rsidRDefault="00AD7A56" w:rsidP="00AD7A56">
            <w:pPr>
              <w:pStyle w:val="Tabletext"/>
              <w:jc w:val="center"/>
              <w:rPr>
                <w:rFonts w:eastAsia="Yu Gothic"/>
                <w:lang w:eastAsia="ja-JP"/>
              </w:rPr>
            </w:pPr>
            <w:r w:rsidRPr="00ED1209">
              <w:rPr>
                <w:rFonts w:eastAsia="Yu Gothic"/>
              </w:rPr>
              <w:t>12</w:t>
            </w:r>
            <w:r>
              <w:rPr>
                <w:rFonts w:eastAsia="Yu Gothic"/>
              </w:rPr>
              <w:t>,</w:t>
            </w:r>
            <w:r w:rsidRPr="00ED1209">
              <w:rPr>
                <w:rFonts w:eastAsia="Yu Gothic"/>
              </w:rPr>
              <w:t>12</w:t>
            </w:r>
          </w:p>
        </w:tc>
        <w:tc>
          <w:tcPr>
            <w:tcW w:w="851" w:type="dxa"/>
            <w:noWrap/>
            <w:hideMark/>
          </w:tcPr>
          <w:p w14:paraId="5D573119" w14:textId="69B2CF67" w:rsidR="00AD7A56" w:rsidRPr="00056339" w:rsidRDefault="00AD7A56" w:rsidP="00AD7A56">
            <w:pPr>
              <w:pStyle w:val="Tabletext"/>
              <w:jc w:val="center"/>
              <w:rPr>
                <w:rFonts w:eastAsia="Yu Gothic"/>
                <w:lang w:eastAsia="ja-JP"/>
              </w:rPr>
            </w:pPr>
            <w:r w:rsidRPr="00ED1209">
              <w:rPr>
                <w:rFonts w:eastAsia="Yu Gothic"/>
              </w:rPr>
              <w:t>16</w:t>
            </w:r>
            <w:r>
              <w:rPr>
                <w:rFonts w:eastAsia="Yu Gothic"/>
              </w:rPr>
              <w:t>,</w:t>
            </w:r>
            <w:r w:rsidRPr="00ED1209">
              <w:rPr>
                <w:rFonts w:eastAsia="Yu Gothic"/>
              </w:rPr>
              <w:t>74</w:t>
            </w:r>
          </w:p>
        </w:tc>
        <w:tc>
          <w:tcPr>
            <w:tcW w:w="850" w:type="dxa"/>
            <w:noWrap/>
          </w:tcPr>
          <w:p w14:paraId="750365C5" w14:textId="61BA8B74" w:rsidR="00AD7A56" w:rsidRPr="00056339" w:rsidRDefault="00AD7A56" w:rsidP="00AD7A56">
            <w:pPr>
              <w:pStyle w:val="Tabletext"/>
              <w:jc w:val="center"/>
              <w:rPr>
                <w:rFonts w:eastAsia="Yu Gothic"/>
                <w:lang w:eastAsia="ja-JP"/>
              </w:rPr>
            </w:pPr>
            <w:r w:rsidRPr="00ED1209">
              <w:rPr>
                <w:rFonts w:eastAsia="Yu Gothic"/>
              </w:rPr>
              <w:t>800</w:t>
            </w:r>
          </w:p>
        </w:tc>
        <w:tc>
          <w:tcPr>
            <w:tcW w:w="1271" w:type="dxa"/>
            <w:noWrap/>
          </w:tcPr>
          <w:p w14:paraId="1E6420AB" w14:textId="1A284D9B"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84</w:t>
            </w:r>
          </w:p>
        </w:tc>
        <w:tc>
          <w:tcPr>
            <w:tcW w:w="851" w:type="dxa"/>
            <w:noWrap/>
          </w:tcPr>
          <w:p w14:paraId="0245FB65" w14:textId="0BD4C852" w:rsidR="00AD7A56" w:rsidRPr="00056339" w:rsidRDefault="00AD7A56" w:rsidP="00AD7A56">
            <w:pPr>
              <w:pStyle w:val="Tabletext"/>
              <w:jc w:val="center"/>
              <w:rPr>
                <w:rFonts w:eastAsia="Yu Gothic"/>
                <w:lang w:eastAsia="ja-JP"/>
              </w:rPr>
            </w:pPr>
            <w:r w:rsidRPr="00ED1209">
              <w:rPr>
                <w:rFonts w:eastAsia="Yu Gothic"/>
              </w:rPr>
              <w:t>131</w:t>
            </w:r>
            <w:r>
              <w:rPr>
                <w:rFonts w:eastAsia="Yu Gothic"/>
              </w:rPr>
              <w:t>,</w:t>
            </w:r>
            <w:r w:rsidRPr="00ED1209">
              <w:rPr>
                <w:rFonts w:eastAsia="Yu Gothic"/>
              </w:rPr>
              <w:t>68</w:t>
            </w:r>
          </w:p>
        </w:tc>
        <w:tc>
          <w:tcPr>
            <w:tcW w:w="1077" w:type="dxa"/>
            <w:noWrap/>
          </w:tcPr>
          <w:p w14:paraId="51C9F8CE" w14:textId="44C4F89B" w:rsidR="00AD7A56" w:rsidRPr="00056339" w:rsidRDefault="00AD7A56" w:rsidP="00AD7A56">
            <w:pPr>
              <w:pStyle w:val="Tabletext"/>
              <w:jc w:val="center"/>
              <w:rPr>
                <w:rFonts w:eastAsia="Yu Gothic"/>
                <w:lang w:eastAsia="ja-JP"/>
              </w:rPr>
            </w:pPr>
            <w:r w:rsidRPr="00ED1209">
              <w:rPr>
                <w:rFonts w:eastAsia="Yu Gothic"/>
              </w:rPr>
              <w:t>2</w:t>
            </w:r>
            <w:r>
              <w:rPr>
                <w:rFonts w:eastAsia="Yu Gothic"/>
              </w:rPr>
              <w:t> </w:t>
            </w:r>
            <w:r w:rsidRPr="00ED1209">
              <w:rPr>
                <w:rFonts w:eastAsia="Yu Gothic"/>
              </w:rPr>
              <w:t>248</w:t>
            </w:r>
            <w:r>
              <w:rPr>
                <w:rFonts w:eastAsia="Yu Gothic"/>
              </w:rPr>
              <w:t>,</w:t>
            </w:r>
            <w:r w:rsidRPr="00ED1209">
              <w:rPr>
                <w:rFonts w:eastAsia="Yu Gothic"/>
              </w:rPr>
              <w:t>67</w:t>
            </w:r>
          </w:p>
        </w:tc>
        <w:tc>
          <w:tcPr>
            <w:tcW w:w="907" w:type="dxa"/>
            <w:noWrap/>
          </w:tcPr>
          <w:p w14:paraId="4C5AC9A2" w14:textId="427A4FC6" w:rsidR="00AD7A56" w:rsidRPr="00056339" w:rsidRDefault="00AD7A56" w:rsidP="00AD7A56">
            <w:pPr>
              <w:pStyle w:val="Tabletext"/>
              <w:jc w:val="center"/>
              <w:rPr>
                <w:rFonts w:eastAsia="Yu Gothic"/>
                <w:lang w:eastAsia="ja-JP"/>
              </w:rPr>
            </w:pPr>
            <w:r w:rsidRPr="00ED1209">
              <w:rPr>
                <w:rFonts w:eastAsia="Yu Gothic"/>
              </w:rPr>
              <w:t>356</w:t>
            </w:r>
            <w:r>
              <w:rPr>
                <w:rFonts w:eastAsia="Yu Gothic"/>
              </w:rPr>
              <w:t>,</w:t>
            </w:r>
            <w:r w:rsidRPr="00ED1209">
              <w:rPr>
                <w:rFonts w:eastAsia="Yu Gothic"/>
              </w:rPr>
              <w:t>30</w:t>
            </w:r>
          </w:p>
        </w:tc>
      </w:tr>
      <w:tr w:rsidR="00AD7A56" w:rsidRPr="00056339" w14:paraId="1869117F" w14:textId="77777777" w:rsidTr="0060428D">
        <w:trPr>
          <w:trHeight w:val="390"/>
          <w:jc w:val="center"/>
        </w:trPr>
        <w:tc>
          <w:tcPr>
            <w:tcW w:w="793" w:type="dxa"/>
            <w:noWrap/>
            <w:hideMark/>
          </w:tcPr>
          <w:p w14:paraId="6CDCB447" w14:textId="755646A4" w:rsidR="00AD7A56" w:rsidRPr="00056339" w:rsidRDefault="00AD7A56" w:rsidP="00AD7A56">
            <w:pPr>
              <w:pStyle w:val="Tabletext"/>
              <w:jc w:val="center"/>
              <w:rPr>
                <w:rFonts w:eastAsia="Yu Gothic"/>
                <w:lang w:eastAsia="ja-JP"/>
              </w:rPr>
            </w:pPr>
            <w:r w:rsidRPr="00ED1209">
              <w:rPr>
                <w:rFonts w:eastAsia="Yu Gothic"/>
              </w:rPr>
              <w:t>360</w:t>
            </w:r>
          </w:p>
        </w:tc>
        <w:tc>
          <w:tcPr>
            <w:tcW w:w="1304" w:type="dxa"/>
            <w:noWrap/>
            <w:hideMark/>
          </w:tcPr>
          <w:p w14:paraId="69FD005A" w14:textId="35F84ECB"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34</w:t>
            </w:r>
          </w:p>
        </w:tc>
        <w:tc>
          <w:tcPr>
            <w:tcW w:w="850" w:type="dxa"/>
            <w:noWrap/>
            <w:hideMark/>
          </w:tcPr>
          <w:p w14:paraId="2A036094" w14:textId="4AC9CDF9" w:rsidR="00AD7A56" w:rsidRPr="00056339" w:rsidRDefault="00AD7A56" w:rsidP="00AD7A56">
            <w:pPr>
              <w:pStyle w:val="Tabletext"/>
              <w:jc w:val="center"/>
              <w:rPr>
                <w:rFonts w:eastAsia="Yu Gothic"/>
                <w:lang w:eastAsia="ja-JP"/>
              </w:rPr>
            </w:pPr>
            <w:r w:rsidRPr="00ED1209">
              <w:rPr>
                <w:rFonts w:eastAsia="Yu Gothic"/>
              </w:rPr>
              <w:t>14</w:t>
            </w:r>
            <w:r>
              <w:rPr>
                <w:rFonts w:eastAsia="Yu Gothic"/>
              </w:rPr>
              <w:t>,</w:t>
            </w:r>
            <w:r w:rsidRPr="00ED1209">
              <w:rPr>
                <w:rFonts w:eastAsia="Yu Gothic"/>
              </w:rPr>
              <w:t>80</w:t>
            </w:r>
          </w:p>
        </w:tc>
        <w:tc>
          <w:tcPr>
            <w:tcW w:w="850" w:type="dxa"/>
            <w:noWrap/>
            <w:hideMark/>
          </w:tcPr>
          <w:p w14:paraId="5E9CC61C" w14:textId="16866A37" w:rsidR="00AD7A56" w:rsidRPr="00056339" w:rsidRDefault="00AD7A56" w:rsidP="00AD7A56">
            <w:pPr>
              <w:pStyle w:val="Tabletext"/>
              <w:jc w:val="center"/>
              <w:rPr>
                <w:rFonts w:eastAsia="Yu Gothic"/>
                <w:lang w:eastAsia="ja-JP"/>
              </w:rPr>
            </w:pPr>
            <w:r w:rsidRPr="00ED1209">
              <w:rPr>
                <w:rFonts w:eastAsia="Yu Gothic"/>
              </w:rPr>
              <w:t>15</w:t>
            </w:r>
            <w:r>
              <w:rPr>
                <w:rFonts w:eastAsia="Yu Gothic"/>
              </w:rPr>
              <w:t>,</w:t>
            </w:r>
            <w:r w:rsidRPr="00ED1209">
              <w:rPr>
                <w:rFonts w:eastAsia="Yu Gothic"/>
              </w:rPr>
              <w:t>98</w:t>
            </w:r>
          </w:p>
        </w:tc>
        <w:tc>
          <w:tcPr>
            <w:tcW w:w="851" w:type="dxa"/>
            <w:noWrap/>
            <w:hideMark/>
          </w:tcPr>
          <w:p w14:paraId="3F6910CA" w14:textId="10D7CF55" w:rsidR="00AD7A56" w:rsidRPr="00056339" w:rsidRDefault="00AD7A56" w:rsidP="00AD7A56">
            <w:pPr>
              <w:pStyle w:val="Tabletext"/>
              <w:jc w:val="center"/>
              <w:rPr>
                <w:rFonts w:eastAsia="Yu Gothic"/>
                <w:lang w:eastAsia="ja-JP"/>
              </w:rPr>
            </w:pPr>
            <w:r w:rsidRPr="00ED1209">
              <w:rPr>
                <w:rFonts w:eastAsia="Yu Gothic"/>
              </w:rPr>
              <w:t>19</w:t>
            </w:r>
            <w:r>
              <w:rPr>
                <w:rFonts w:eastAsia="Yu Gothic"/>
              </w:rPr>
              <w:t>,</w:t>
            </w:r>
            <w:r w:rsidRPr="00ED1209">
              <w:rPr>
                <w:rFonts w:eastAsia="Yu Gothic"/>
              </w:rPr>
              <w:t>79</w:t>
            </w:r>
          </w:p>
        </w:tc>
        <w:tc>
          <w:tcPr>
            <w:tcW w:w="850" w:type="dxa"/>
            <w:noWrap/>
          </w:tcPr>
          <w:p w14:paraId="3CB5EF72" w14:textId="37F57BD2" w:rsidR="00AD7A56" w:rsidRPr="00056339" w:rsidRDefault="00AD7A56" w:rsidP="00AD7A56">
            <w:pPr>
              <w:pStyle w:val="Tabletext"/>
              <w:jc w:val="center"/>
              <w:rPr>
                <w:rFonts w:eastAsia="Yu Gothic"/>
                <w:lang w:eastAsia="ja-JP"/>
              </w:rPr>
            </w:pPr>
            <w:r w:rsidRPr="00ED1209">
              <w:rPr>
                <w:rFonts w:eastAsia="Yu Gothic"/>
              </w:rPr>
              <w:t>820</w:t>
            </w:r>
          </w:p>
        </w:tc>
        <w:tc>
          <w:tcPr>
            <w:tcW w:w="1271" w:type="dxa"/>
            <w:noWrap/>
          </w:tcPr>
          <w:p w14:paraId="2AAFCEFE" w14:textId="392E20DE"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86</w:t>
            </w:r>
          </w:p>
        </w:tc>
        <w:tc>
          <w:tcPr>
            <w:tcW w:w="851" w:type="dxa"/>
            <w:noWrap/>
          </w:tcPr>
          <w:p w14:paraId="35A4B34D" w14:textId="25F7D569" w:rsidR="00AD7A56" w:rsidRPr="00056339" w:rsidRDefault="00AD7A56" w:rsidP="00AD7A56">
            <w:pPr>
              <w:pStyle w:val="Tabletext"/>
              <w:jc w:val="center"/>
              <w:rPr>
                <w:rFonts w:eastAsia="Yu Gothic"/>
                <w:lang w:eastAsia="ja-JP"/>
              </w:rPr>
            </w:pPr>
            <w:r w:rsidRPr="00ED1209">
              <w:rPr>
                <w:rFonts w:eastAsia="Yu Gothic"/>
              </w:rPr>
              <w:t>140</w:t>
            </w:r>
            <w:r>
              <w:rPr>
                <w:rFonts w:eastAsia="Yu Gothic"/>
              </w:rPr>
              <w:t>,</w:t>
            </w:r>
            <w:r w:rsidRPr="00ED1209">
              <w:rPr>
                <w:rFonts w:eastAsia="Yu Gothic"/>
              </w:rPr>
              <w:t>43</w:t>
            </w:r>
          </w:p>
        </w:tc>
        <w:tc>
          <w:tcPr>
            <w:tcW w:w="1077" w:type="dxa"/>
            <w:noWrap/>
          </w:tcPr>
          <w:p w14:paraId="0A7F6053" w14:textId="6516F864" w:rsidR="00AD7A56" w:rsidRPr="00056339" w:rsidRDefault="00AD7A56" w:rsidP="00AD7A56">
            <w:pPr>
              <w:pStyle w:val="Tabletext"/>
              <w:jc w:val="center"/>
              <w:rPr>
                <w:rFonts w:eastAsia="Yu Gothic"/>
                <w:lang w:eastAsia="ja-JP"/>
              </w:rPr>
            </w:pPr>
            <w:r w:rsidRPr="00ED1209">
              <w:rPr>
                <w:rFonts w:eastAsia="Yu Gothic"/>
              </w:rPr>
              <w:t>2</w:t>
            </w:r>
            <w:r>
              <w:rPr>
                <w:rFonts w:eastAsia="Yu Gothic"/>
              </w:rPr>
              <w:t> </w:t>
            </w:r>
            <w:r w:rsidRPr="00ED1209">
              <w:rPr>
                <w:rFonts w:eastAsia="Yu Gothic"/>
              </w:rPr>
              <w:t>774</w:t>
            </w:r>
            <w:r>
              <w:rPr>
                <w:rFonts w:eastAsia="Yu Gothic"/>
              </w:rPr>
              <w:t>,</w:t>
            </w:r>
            <w:r w:rsidRPr="00ED1209">
              <w:rPr>
                <w:rFonts w:eastAsia="Yu Gothic"/>
              </w:rPr>
              <w:t>49</w:t>
            </w:r>
          </w:p>
        </w:tc>
        <w:tc>
          <w:tcPr>
            <w:tcW w:w="907" w:type="dxa"/>
            <w:noWrap/>
          </w:tcPr>
          <w:p w14:paraId="539F1157" w14:textId="73B86669" w:rsidR="00AD7A56" w:rsidRPr="00056339" w:rsidRDefault="00AD7A56" w:rsidP="00AD7A56">
            <w:pPr>
              <w:pStyle w:val="Tabletext"/>
              <w:jc w:val="center"/>
              <w:rPr>
                <w:rFonts w:eastAsia="Yu Gothic"/>
                <w:lang w:eastAsia="ja-JP"/>
              </w:rPr>
            </w:pPr>
            <w:r w:rsidRPr="00ED1209">
              <w:rPr>
                <w:rFonts w:eastAsia="Yu Gothic"/>
              </w:rPr>
              <w:t>411</w:t>
            </w:r>
            <w:r>
              <w:rPr>
                <w:rFonts w:eastAsia="Yu Gothic"/>
              </w:rPr>
              <w:t>,</w:t>
            </w:r>
            <w:r w:rsidRPr="00ED1209">
              <w:rPr>
                <w:rFonts w:eastAsia="Yu Gothic"/>
              </w:rPr>
              <w:t>94</w:t>
            </w:r>
          </w:p>
        </w:tc>
      </w:tr>
      <w:tr w:rsidR="00AD7A56" w:rsidRPr="00056339" w14:paraId="2C523C6D" w14:textId="77777777" w:rsidTr="0060428D">
        <w:trPr>
          <w:trHeight w:val="390"/>
          <w:jc w:val="center"/>
        </w:trPr>
        <w:tc>
          <w:tcPr>
            <w:tcW w:w="793" w:type="dxa"/>
            <w:noWrap/>
            <w:hideMark/>
          </w:tcPr>
          <w:p w14:paraId="11D0F547" w14:textId="6ADBD202" w:rsidR="00AD7A56" w:rsidRPr="00056339" w:rsidRDefault="00AD7A56" w:rsidP="00AD7A56">
            <w:pPr>
              <w:pStyle w:val="Tabletext"/>
              <w:jc w:val="center"/>
              <w:rPr>
                <w:rFonts w:eastAsia="Yu Gothic"/>
                <w:lang w:eastAsia="ja-JP"/>
              </w:rPr>
            </w:pPr>
            <w:r w:rsidRPr="00ED1209">
              <w:rPr>
                <w:rFonts w:eastAsia="Yu Gothic"/>
              </w:rPr>
              <w:t>380</w:t>
            </w:r>
          </w:p>
        </w:tc>
        <w:tc>
          <w:tcPr>
            <w:tcW w:w="1304" w:type="dxa"/>
            <w:noWrap/>
            <w:hideMark/>
          </w:tcPr>
          <w:p w14:paraId="185E6ADB" w14:textId="4D89381E"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36</w:t>
            </w:r>
          </w:p>
        </w:tc>
        <w:tc>
          <w:tcPr>
            <w:tcW w:w="850" w:type="dxa"/>
            <w:noWrap/>
            <w:hideMark/>
          </w:tcPr>
          <w:p w14:paraId="793600AA" w14:textId="7CF9990A" w:rsidR="00AD7A56" w:rsidRPr="00056339" w:rsidRDefault="00AD7A56" w:rsidP="00AD7A56">
            <w:pPr>
              <w:pStyle w:val="Tabletext"/>
              <w:jc w:val="center"/>
              <w:rPr>
                <w:rFonts w:eastAsia="Yu Gothic"/>
                <w:lang w:eastAsia="ja-JP"/>
              </w:rPr>
            </w:pPr>
            <w:r w:rsidRPr="00ED1209">
              <w:rPr>
                <w:rFonts w:eastAsia="Yu Gothic"/>
              </w:rPr>
              <w:t>17</w:t>
            </w:r>
            <w:r>
              <w:rPr>
                <w:rFonts w:eastAsia="Yu Gothic"/>
              </w:rPr>
              <w:t>,</w:t>
            </w:r>
            <w:r w:rsidRPr="00ED1209">
              <w:rPr>
                <w:rFonts w:eastAsia="Yu Gothic"/>
              </w:rPr>
              <w:t>31</w:t>
            </w:r>
          </w:p>
        </w:tc>
        <w:tc>
          <w:tcPr>
            <w:tcW w:w="850" w:type="dxa"/>
            <w:noWrap/>
            <w:hideMark/>
          </w:tcPr>
          <w:p w14:paraId="27C460F0" w14:textId="25137214" w:rsidR="00AD7A56" w:rsidRPr="00056339" w:rsidRDefault="00AD7A56" w:rsidP="00AD7A56">
            <w:pPr>
              <w:pStyle w:val="Tabletext"/>
              <w:jc w:val="center"/>
              <w:rPr>
                <w:rFonts w:eastAsia="Yu Gothic"/>
                <w:lang w:eastAsia="ja-JP"/>
              </w:rPr>
            </w:pPr>
            <w:r w:rsidRPr="00ED1209">
              <w:rPr>
                <w:rFonts w:eastAsia="Yu Gothic"/>
              </w:rPr>
              <w:t>20</w:t>
            </w:r>
            <w:r>
              <w:rPr>
                <w:rFonts w:eastAsia="Yu Gothic"/>
              </w:rPr>
              <w:t>,</w:t>
            </w:r>
            <w:r w:rsidRPr="00ED1209">
              <w:rPr>
                <w:rFonts w:eastAsia="Yu Gothic"/>
              </w:rPr>
              <w:t>88</w:t>
            </w:r>
          </w:p>
        </w:tc>
        <w:tc>
          <w:tcPr>
            <w:tcW w:w="851" w:type="dxa"/>
            <w:noWrap/>
            <w:hideMark/>
          </w:tcPr>
          <w:p w14:paraId="33C78F4F" w14:textId="4B3B853C" w:rsidR="00AD7A56" w:rsidRPr="00056339" w:rsidRDefault="00AD7A56" w:rsidP="00AD7A56">
            <w:pPr>
              <w:pStyle w:val="Tabletext"/>
              <w:jc w:val="center"/>
              <w:rPr>
                <w:rFonts w:eastAsia="Yu Gothic"/>
                <w:lang w:eastAsia="ja-JP"/>
              </w:rPr>
            </w:pPr>
            <w:r w:rsidRPr="00ED1209">
              <w:rPr>
                <w:rFonts w:eastAsia="Yu Gothic"/>
              </w:rPr>
              <w:t>23</w:t>
            </w:r>
            <w:r>
              <w:rPr>
                <w:rFonts w:eastAsia="Yu Gothic"/>
              </w:rPr>
              <w:t>,</w:t>
            </w:r>
            <w:r w:rsidRPr="00ED1209">
              <w:rPr>
                <w:rFonts w:eastAsia="Yu Gothic"/>
              </w:rPr>
              <w:t>16</w:t>
            </w:r>
          </w:p>
        </w:tc>
        <w:tc>
          <w:tcPr>
            <w:tcW w:w="850" w:type="dxa"/>
            <w:noWrap/>
          </w:tcPr>
          <w:p w14:paraId="09D1A56A" w14:textId="6518BE66" w:rsidR="00AD7A56" w:rsidRPr="00056339" w:rsidRDefault="00AD7A56" w:rsidP="00AD7A56">
            <w:pPr>
              <w:pStyle w:val="Tabletext"/>
              <w:jc w:val="center"/>
              <w:rPr>
                <w:rFonts w:eastAsia="Yu Gothic"/>
                <w:lang w:eastAsia="ja-JP"/>
              </w:rPr>
            </w:pPr>
            <w:r w:rsidRPr="00ED1209">
              <w:rPr>
                <w:rFonts w:eastAsia="Yu Gothic"/>
              </w:rPr>
              <w:t>840</w:t>
            </w:r>
          </w:p>
        </w:tc>
        <w:tc>
          <w:tcPr>
            <w:tcW w:w="1271" w:type="dxa"/>
            <w:noWrap/>
          </w:tcPr>
          <w:p w14:paraId="4AC39392" w14:textId="70B9668D"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89</w:t>
            </w:r>
          </w:p>
        </w:tc>
        <w:tc>
          <w:tcPr>
            <w:tcW w:w="851" w:type="dxa"/>
            <w:noWrap/>
          </w:tcPr>
          <w:p w14:paraId="4C012D7E" w14:textId="040BB18E" w:rsidR="00AD7A56" w:rsidRPr="00056339" w:rsidRDefault="00AD7A56" w:rsidP="00AD7A56">
            <w:pPr>
              <w:pStyle w:val="Tabletext"/>
              <w:jc w:val="center"/>
              <w:rPr>
                <w:rFonts w:eastAsia="Yu Gothic"/>
                <w:lang w:eastAsia="ja-JP"/>
              </w:rPr>
            </w:pPr>
            <w:r w:rsidRPr="00ED1209">
              <w:rPr>
                <w:rFonts w:eastAsia="Yu Gothic"/>
              </w:rPr>
              <w:t>149</w:t>
            </w:r>
            <w:r>
              <w:rPr>
                <w:rFonts w:eastAsia="Yu Gothic"/>
              </w:rPr>
              <w:t>,</w:t>
            </w:r>
            <w:r w:rsidRPr="00ED1209">
              <w:rPr>
                <w:rFonts w:eastAsia="Yu Gothic"/>
              </w:rPr>
              <w:t>52</w:t>
            </w:r>
          </w:p>
        </w:tc>
        <w:tc>
          <w:tcPr>
            <w:tcW w:w="1077" w:type="dxa"/>
            <w:noWrap/>
          </w:tcPr>
          <w:p w14:paraId="643B125D" w14:textId="5EBE0868" w:rsidR="00AD7A56" w:rsidRPr="00056339" w:rsidRDefault="00AD7A56" w:rsidP="00AD7A56">
            <w:pPr>
              <w:pStyle w:val="Tabletext"/>
              <w:jc w:val="center"/>
              <w:rPr>
                <w:rFonts w:eastAsia="Yu Gothic"/>
                <w:lang w:eastAsia="ja-JP"/>
              </w:rPr>
            </w:pPr>
            <w:r w:rsidRPr="00ED1209">
              <w:rPr>
                <w:rFonts w:eastAsia="Yu Gothic"/>
              </w:rPr>
              <w:t>3</w:t>
            </w:r>
            <w:r>
              <w:rPr>
                <w:rFonts w:eastAsia="Yu Gothic"/>
              </w:rPr>
              <w:t> </w:t>
            </w:r>
            <w:r w:rsidRPr="00ED1209">
              <w:rPr>
                <w:rFonts w:eastAsia="Yu Gothic"/>
              </w:rPr>
              <w:t>425</w:t>
            </w:r>
            <w:r>
              <w:rPr>
                <w:rFonts w:eastAsia="Yu Gothic"/>
              </w:rPr>
              <w:t>,</w:t>
            </w:r>
            <w:r w:rsidRPr="00ED1209">
              <w:rPr>
                <w:rFonts w:eastAsia="Yu Gothic"/>
              </w:rPr>
              <w:t>63</w:t>
            </w:r>
          </w:p>
        </w:tc>
        <w:tc>
          <w:tcPr>
            <w:tcW w:w="907" w:type="dxa"/>
            <w:noWrap/>
          </w:tcPr>
          <w:p w14:paraId="493C6096" w14:textId="565C85EC" w:rsidR="00AD7A56" w:rsidRPr="00056339" w:rsidRDefault="00AD7A56" w:rsidP="00AD7A56">
            <w:pPr>
              <w:pStyle w:val="Tabletext"/>
              <w:jc w:val="center"/>
              <w:rPr>
                <w:rFonts w:eastAsia="Yu Gothic"/>
                <w:lang w:eastAsia="ja-JP"/>
              </w:rPr>
            </w:pPr>
            <w:r w:rsidRPr="00ED1209">
              <w:rPr>
                <w:rFonts w:eastAsia="Yu Gothic"/>
              </w:rPr>
              <w:t>476</w:t>
            </w:r>
            <w:r>
              <w:rPr>
                <w:rFonts w:eastAsia="Yu Gothic"/>
              </w:rPr>
              <w:t>,</w:t>
            </w:r>
            <w:r w:rsidRPr="00ED1209">
              <w:rPr>
                <w:rFonts w:eastAsia="Yu Gothic"/>
              </w:rPr>
              <w:t>71</w:t>
            </w:r>
          </w:p>
        </w:tc>
      </w:tr>
      <w:tr w:rsidR="00AD7A56" w:rsidRPr="00056339" w14:paraId="54E5FFAA" w14:textId="77777777" w:rsidTr="0060428D">
        <w:trPr>
          <w:trHeight w:val="390"/>
          <w:jc w:val="center"/>
        </w:trPr>
        <w:tc>
          <w:tcPr>
            <w:tcW w:w="793" w:type="dxa"/>
            <w:noWrap/>
            <w:hideMark/>
          </w:tcPr>
          <w:p w14:paraId="69E4E495" w14:textId="2C68A703" w:rsidR="00AD7A56" w:rsidRPr="00056339" w:rsidRDefault="00AD7A56" w:rsidP="00AD7A56">
            <w:pPr>
              <w:pStyle w:val="Tabletext"/>
              <w:jc w:val="center"/>
              <w:rPr>
                <w:rFonts w:eastAsia="Yu Gothic"/>
                <w:lang w:eastAsia="ja-JP"/>
              </w:rPr>
            </w:pPr>
            <w:r w:rsidRPr="00ED1209">
              <w:rPr>
                <w:rFonts w:eastAsia="Yu Gothic"/>
              </w:rPr>
              <w:t>400</w:t>
            </w:r>
          </w:p>
        </w:tc>
        <w:tc>
          <w:tcPr>
            <w:tcW w:w="1304" w:type="dxa"/>
            <w:noWrap/>
            <w:hideMark/>
          </w:tcPr>
          <w:p w14:paraId="0D2210CF" w14:textId="7B756345"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38</w:t>
            </w:r>
          </w:p>
        </w:tc>
        <w:tc>
          <w:tcPr>
            <w:tcW w:w="850" w:type="dxa"/>
            <w:noWrap/>
            <w:hideMark/>
          </w:tcPr>
          <w:p w14:paraId="6EEB7F28" w14:textId="5EAC6B06" w:rsidR="00AD7A56" w:rsidRPr="00056339" w:rsidRDefault="00AD7A56" w:rsidP="00AD7A56">
            <w:pPr>
              <w:pStyle w:val="Tabletext"/>
              <w:jc w:val="center"/>
              <w:rPr>
                <w:rFonts w:eastAsia="Yu Gothic"/>
                <w:lang w:eastAsia="ja-JP"/>
              </w:rPr>
            </w:pPr>
            <w:r w:rsidRPr="00ED1209">
              <w:rPr>
                <w:rFonts w:eastAsia="Yu Gothic"/>
              </w:rPr>
              <w:t>20</w:t>
            </w:r>
            <w:r>
              <w:rPr>
                <w:rFonts w:eastAsia="Yu Gothic"/>
              </w:rPr>
              <w:t>,</w:t>
            </w:r>
            <w:r w:rsidRPr="00ED1209">
              <w:rPr>
                <w:rFonts w:eastAsia="Yu Gothic"/>
              </w:rPr>
              <w:t>06</w:t>
            </w:r>
          </w:p>
        </w:tc>
        <w:tc>
          <w:tcPr>
            <w:tcW w:w="850" w:type="dxa"/>
            <w:noWrap/>
            <w:hideMark/>
          </w:tcPr>
          <w:p w14:paraId="5B7A16F1" w14:textId="7007E7AF" w:rsidR="00AD7A56" w:rsidRPr="00056339" w:rsidRDefault="00AD7A56" w:rsidP="00AD7A56">
            <w:pPr>
              <w:pStyle w:val="Tabletext"/>
              <w:jc w:val="center"/>
              <w:rPr>
                <w:rFonts w:eastAsia="Yu Gothic"/>
                <w:lang w:eastAsia="ja-JP"/>
              </w:rPr>
            </w:pPr>
            <w:r w:rsidRPr="00ED1209">
              <w:rPr>
                <w:rFonts w:eastAsia="Yu Gothic"/>
              </w:rPr>
              <w:t>27</w:t>
            </w:r>
            <w:r>
              <w:rPr>
                <w:rFonts w:eastAsia="Yu Gothic"/>
              </w:rPr>
              <w:t>,</w:t>
            </w:r>
            <w:r w:rsidRPr="00ED1209">
              <w:rPr>
                <w:rFonts w:eastAsia="Yu Gothic"/>
              </w:rPr>
              <w:t>05</w:t>
            </w:r>
          </w:p>
        </w:tc>
        <w:tc>
          <w:tcPr>
            <w:tcW w:w="851" w:type="dxa"/>
            <w:noWrap/>
            <w:hideMark/>
          </w:tcPr>
          <w:p w14:paraId="75CF0DAA" w14:textId="6BE842C5" w:rsidR="00AD7A56" w:rsidRPr="00056339" w:rsidRDefault="00AD7A56" w:rsidP="00AD7A56">
            <w:pPr>
              <w:pStyle w:val="Tabletext"/>
              <w:jc w:val="center"/>
              <w:rPr>
                <w:rFonts w:eastAsia="Yu Gothic"/>
                <w:lang w:eastAsia="ja-JP"/>
              </w:rPr>
            </w:pPr>
            <w:r w:rsidRPr="00ED1209">
              <w:rPr>
                <w:rFonts w:eastAsia="Yu Gothic"/>
              </w:rPr>
              <w:t>26</w:t>
            </w:r>
            <w:r>
              <w:rPr>
                <w:rFonts w:eastAsia="Yu Gothic"/>
              </w:rPr>
              <w:t>,</w:t>
            </w:r>
            <w:r w:rsidRPr="00ED1209">
              <w:rPr>
                <w:rFonts w:eastAsia="Yu Gothic"/>
              </w:rPr>
              <w:t>83</w:t>
            </w:r>
          </w:p>
        </w:tc>
        <w:tc>
          <w:tcPr>
            <w:tcW w:w="850" w:type="dxa"/>
            <w:noWrap/>
          </w:tcPr>
          <w:p w14:paraId="234C251A" w14:textId="17D92FFD" w:rsidR="00AD7A56" w:rsidRPr="00056339" w:rsidRDefault="00AD7A56" w:rsidP="00AD7A56">
            <w:pPr>
              <w:pStyle w:val="Tabletext"/>
              <w:jc w:val="center"/>
              <w:rPr>
                <w:rFonts w:eastAsia="Yu Gothic"/>
                <w:lang w:eastAsia="ja-JP"/>
              </w:rPr>
            </w:pPr>
            <w:r w:rsidRPr="00ED1209">
              <w:rPr>
                <w:rFonts w:eastAsia="Yu Gothic"/>
              </w:rPr>
              <w:t>860</w:t>
            </w:r>
          </w:p>
        </w:tc>
        <w:tc>
          <w:tcPr>
            <w:tcW w:w="1271" w:type="dxa"/>
            <w:noWrap/>
          </w:tcPr>
          <w:p w14:paraId="3B38111D" w14:textId="36D59851"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91</w:t>
            </w:r>
          </w:p>
        </w:tc>
        <w:tc>
          <w:tcPr>
            <w:tcW w:w="851" w:type="dxa"/>
            <w:noWrap/>
          </w:tcPr>
          <w:p w14:paraId="70F567FD" w14:textId="502C5D4C" w:rsidR="00AD7A56" w:rsidRPr="00056339" w:rsidRDefault="00AD7A56" w:rsidP="00AD7A56">
            <w:pPr>
              <w:pStyle w:val="Tabletext"/>
              <w:jc w:val="center"/>
              <w:rPr>
                <w:rFonts w:eastAsia="Yu Gothic"/>
                <w:lang w:eastAsia="ja-JP"/>
              </w:rPr>
            </w:pPr>
            <w:r w:rsidRPr="00ED1209">
              <w:rPr>
                <w:rFonts w:eastAsia="Yu Gothic"/>
              </w:rPr>
              <w:t>158</w:t>
            </w:r>
            <w:r>
              <w:rPr>
                <w:rFonts w:eastAsia="Yu Gothic"/>
              </w:rPr>
              <w:t>,</w:t>
            </w:r>
            <w:r w:rsidRPr="00ED1209">
              <w:rPr>
                <w:rFonts w:eastAsia="Yu Gothic"/>
              </w:rPr>
              <w:t>93</w:t>
            </w:r>
          </w:p>
        </w:tc>
        <w:tc>
          <w:tcPr>
            <w:tcW w:w="1077" w:type="dxa"/>
            <w:noWrap/>
          </w:tcPr>
          <w:p w14:paraId="11A348AD" w14:textId="221F1F76" w:rsidR="00AD7A56" w:rsidRPr="00056339" w:rsidRDefault="00AD7A56" w:rsidP="00AD7A56">
            <w:pPr>
              <w:pStyle w:val="Tabletext"/>
              <w:jc w:val="center"/>
              <w:rPr>
                <w:rFonts w:eastAsia="Yu Gothic"/>
                <w:lang w:eastAsia="ja-JP"/>
              </w:rPr>
            </w:pPr>
            <w:r w:rsidRPr="00ED1209">
              <w:rPr>
                <w:rFonts w:eastAsia="Yu Gothic"/>
              </w:rPr>
              <w:t>4</w:t>
            </w:r>
            <w:r>
              <w:rPr>
                <w:rFonts w:eastAsia="Yu Gothic"/>
              </w:rPr>
              <w:t> </w:t>
            </w:r>
            <w:r w:rsidRPr="00ED1209">
              <w:rPr>
                <w:rFonts w:eastAsia="Yu Gothic"/>
              </w:rPr>
              <w:t>233</w:t>
            </w:r>
            <w:r>
              <w:rPr>
                <w:rFonts w:eastAsia="Yu Gothic"/>
              </w:rPr>
              <w:t>,</w:t>
            </w:r>
            <w:r w:rsidRPr="00ED1209">
              <w:rPr>
                <w:rFonts w:eastAsia="Yu Gothic"/>
              </w:rPr>
              <w:t>32</w:t>
            </w:r>
          </w:p>
        </w:tc>
        <w:tc>
          <w:tcPr>
            <w:tcW w:w="907" w:type="dxa"/>
            <w:noWrap/>
          </w:tcPr>
          <w:p w14:paraId="4027E0C0" w14:textId="5ED67D8F" w:rsidR="00AD7A56" w:rsidRPr="00056339" w:rsidRDefault="00AD7A56" w:rsidP="00AD7A56">
            <w:pPr>
              <w:pStyle w:val="Tabletext"/>
              <w:jc w:val="center"/>
              <w:rPr>
                <w:rFonts w:eastAsia="Yu Gothic"/>
                <w:lang w:eastAsia="ja-JP"/>
              </w:rPr>
            </w:pPr>
            <w:r w:rsidRPr="00ED1209">
              <w:rPr>
                <w:rFonts w:eastAsia="Yu Gothic"/>
              </w:rPr>
              <w:t>552</w:t>
            </w:r>
            <w:r>
              <w:rPr>
                <w:rFonts w:eastAsia="Yu Gothic"/>
              </w:rPr>
              <w:t>,</w:t>
            </w:r>
            <w:r w:rsidRPr="00ED1209">
              <w:rPr>
                <w:rFonts w:eastAsia="Yu Gothic"/>
              </w:rPr>
              <w:t>13</w:t>
            </w:r>
          </w:p>
        </w:tc>
      </w:tr>
      <w:tr w:rsidR="00AD7A56" w:rsidRPr="00056339" w14:paraId="37DF6AB2" w14:textId="77777777" w:rsidTr="0060428D">
        <w:trPr>
          <w:trHeight w:val="390"/>
          <w:jc w:val="center"/>
        </w:trPr>
        <w:tc>
          <w:tcPr>
            <w:tcW w:w="793" w:type="dxa"/>
            <w:noWrap/>
            <w:hideMark/>
          </w:tcPr>
          <w:p w14:paraId="168DF567" w14:textId="264B6BDB" w:rsidR="00AD7A56" w:rsidRPr="00056339" w:rsidRDefault="00AD7A56" w:rsidP="00AD7A56">
            <w:pPr>
              <w:pStyle w:val="Tabletext"/>
              <w:jc w:val="center"/>
              <w:rPr>
                <w:rFonts w:eastAsia="Yu Gothic"/>
                <w:lang w:eastAsia="ja-JP"/>
              </w:rPr>
            </w:pPr>
            <w:r w:rsidRPr="00ED1209">
              <w:rPr>
                <w:rFonts w:eastAsia="Yu Gothic"/>
              </w:rPr>
              <w:t>420</w:t>
            </w:r>
          </w:p>
        </w:tc>
        <w:tc>
          <w:tcPr>
            <w:tcW w:w="1304" w:type="dxa"/>
            <w:noWrap/>
            <w:hideMark/>
          </w:tcPr>
          <w:p w14:paraId="5F0C1F52" w14:textId="239A475F"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41</w:t>
            </w:r>
          </w:p>
        </w:tc>
        <w:tc>
          <w:tcPr>
            <w:tcW w:w="850" w:type="dxa"/>
            <w:noWrap/>
            <w:hideMark/>
          </w:tcPr>
          <w:p w14:paraId="6F1A81C0" w14:textId="4ADC4139" w:rsidR="00AD7A56" w:rsidRPr="00056339" w:rsidRDefault="00AD7A56" w:rsidP="00AD7A56">
            <w:pPr>
              <w:pStyle w:val="Tabletext"/>
              <w:jc w:val="center"/>
              <w:rPr>
                <w:rFonts w:eastAsia="Yu Gothic"/>
                <w:lang w:eastAsia="ja-JP"/>
              </w:rPr>
            </w:pPr>
            <w:r w:rsidRPr="00ED1209">
              <w:rPr>
                <w:rFonts w:eastAsia="Yu Gothic"/>
              </w:rPr>
              <w:t>23</w:t>
            </w:r>
            <w:r>
              <w:rPr>
                <w:rFonts w:eastAsia="Yu Gothic"/>
              </w:rPr>
              <w:t>,</w:t>
            </w:r>
            <w:r w:rsidRPr="00ED1209">
              <w:rPr>
                <w:rFonts w:eastAsia="Yu Gothic"/>
              </w:rPr>
              <w:t>04</w:t>
            </w:r>
          </w:p>
        </w:tc>
        <w:tc>
          <w:tcPr>
            <w:tcW w:w="850" w:type="dxa"/>
            <w:noWrap/>
            <w:hideMark/>
          </w:tcPr>
          <w:p w14:paraId="66F09158" w14:textId="017FDFF7" w:rsidR="00AD7A56" w:rsidRPr="00056339" w:rsidRDefault="00AD7A56" w:rsidP="00AD7A56">
            <w:pPr>
              <w:pStyle w:val="Tabletext"/>
              <w:jc w:val="center"/>
              <w:rPr>
                <w:rFonts w:eastAsia="Yu Gothic"/>
                <w:lang w:eastAsia="ja-JP"/>
              </w:rPr>
            </w:pPr>
            <w:r w:rsidRPr="00ED1209">
              <w:rPr>
                <w:rFonts w:eastAsia="Yu Gothic"/>
              </w:rPr>
              <w:t>34</w:t>
            </w:r>
            <w:r>
              <w:rPr>
                <w:rFonts w:eastAsia="Yu Gothic"/>
              </w:rPr>
              <w:t>,</w:t>
            </w:r>
            <w:r w:rsidRPr="00ED1209">
              <w:rPr>
                <w:rFonts w:eastAsia="Yu Gothic"/>
              </w:rPr>
              <w:t>80</w:t>
            </w:r>
          </w:p>
        </w:tc>
        <w:tc>
          <w:tcPr>
            <w:tcW w:w="851" w:type="dxa"/>
            <w:noWrap/>
            <w:hideMark/>
          </w:tcPr>
          <w:p w14:paraId="3604BAB4" w14:textId="5390D257" w:rsidR="00AD7A56" w:rsidRPr="00056339" w:rsidRDefault="00AD7A56" w:rsidP="00AD7A56">
            <w:pPr>
              <w:pStyle w:val="Tabletext"/>
              <w:jc w:val="center"/>
              <w:rPr>
                <w:rFonts w:eastAsia="Yu Gothic"/>
                <w:lang w:eastAsia="ja-JP"/>
              </w:rPr>
            </w:pPr>
            <w:r w:rsidRPr="00ED1209">
              <w:rPr>
                <w:rFonts w:eastAsia="Yu Gothic"/>
              </w:rPr>
              <w:t>30</w:t>
            </w:r>
            <w:r>
              <w:rPr>
                <w:rFonts w:eastAsia="Yu Gothic"/>
              </w:rPr>
              <w:t>,</w:t>
            </w:r>
            <w:r w:rsidRPr="00ED1209">
              <w:rPr>
                <w:rFonts w:eastAsia="Yu Gothic"/>
              </w:rPr>
              <w:t>83</w:t>
            </w:r>
          </w:p>
        </w:tc>
        <w:tc>
          <w:tcPr>
            <w:tcW w:w="850" w:type="dxa"/>
            <w:noWrap/>
          </w:tcPr>
          <w:p w14:paraId="6E7B6E25" w14:textId="11EA475C" w:rsidR="00AD7A56" w:rsidRPr="00056339" w:rsidRDefault="00AD7A56" w:rsidP="00AD7A56">
            <w:pPr>
              <w:pStyle w:val="Tabletext"/>
              <w:jc w:val="center"/>
              <w:rPr>
                <w:rFonts w:eastAsia="Yu Gothic"/>
                <w:lang w:eastAsia="ja-JP"/>
              </w:rPr>
            </w:pPr>
            <w:r w:rsidRPr="00ED1209">
              <w:rPr>
                <w:rFonts w:eastAsia="Yu Gothic"/>
              </w:rPr>
              <w:t>880</w:t>
            </w:r>
          </w:p>
        </w:tc>
        <w:tc>
          <w:tcPr>
            <w:tcW w:w="1271" w:type="dxa"/>
            <w:noWrap/>
          </w:tcPr>
          <w:p w14:paraId="103D6AB8" w14:textId="01C3C6E1"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93</w:t>
            </w:r>
          </w:p>
        </w:tc>
        <w:tc>
          <w:tcPr>
            <w:tcW w:w="851" w:type="dxa"/>
            <w:noWrap/>
          </w:tcPr>
          <w:p w14:paraId="1F33D044" w14:textId="0702CA47" w:rsidR="00AD7A56" w:rsidRPr="00056339" w:rsidRDefault="00AD7A56" w:rsidP="00AD7A56">
            <w:pPr>
              <w:pStyle w:val="Tabletext"/>
              <w:jc w:val="center"/>
              <w:rPr>
                <w:rFonts w:eastAsia="Yu Gothic"/>
                <w:lang w:eastAsia="ja-JP"/>
              </w:rPr>
            </w:pPr>
            <w:r w:rsidRPr="00ED1209">
              <w:rPr>
                <w:rFonts w:eastAsia="Yu Gothic"/>
              </w:rPr>
              <w:t>168</w:t>
            </w:r>
            <w:r>
              <w:rPr>
                <w:rFonts w:eastAsia="Yu Gothic"/>
              </w:rPr>
              <w:t>,</w:t>
            </w:r>
            <w:r w:rsidRPr="00ED1209">
              <w:rPr>
                <w:rFonts w:eastAsia="Yu Gothic"/>
              </w:rPr>
              <w:t>69</w:t>
            </w:r>
          </w:p>
        </w:tc>
        <w:tc>
          <w:tcPr>
            <w:tcW w:w="1077" w:type="dxa"/>
            <w:noWrap/>
          </w:tcPr>
          <w:p w14:paraId="21C975C1" w14:textId="2DEE5356" w:rsidR="00AD7A56" w:rsidRPr="00056339" w:rsidRDefault="00AD7A56" w:rsidP="00AD7A56">
            <w:pPr>
              <w:pStyle w:val="Tabletext"/>
              <w:jc w:val="center"/>
              <w:rPr>
                <w:rFonts w:eastAsia="Yu Gothic"/>
                <w:lang w:eastAsia="ja-JP"/>
              </w:rPr>
            </w:pPr>
            <w:r w:rsidRPr="00ED1209">
              <w:rPr>
                <w:rFonts w:eastAsia="Yu Gothic"/>
              </w:rPr>
              <w:t>5</w:t>
            </w:r>
            <w:r>
              <w:rPr>
                <w:rFonts w:eastAsia="Yu Gothic"/>
              </w:rPr>
              <w:t> </w:t>
            </w:r>
            <w:r w:rsidRPr="00ED1209">
              <w:rPr>
                <w:rFonts w:eastAsia="Yu Gothic"/>
              </w:rPr>
              <w:t>237</w:t>
            </w:r>
            <w:r>
              <w:rPr>
                <w:rFonts w:eastAsia="Yu Gothic"/>
              </w:rPr>
              <w:t>,</w:t>
            </w:r>
            <w:r w:rsidRPr="00ED1209">
              <w:rPr>
                <w:rFonts w:eastAsia="Yu Gothic"/>
              </w:rPr>
              <w:t>10</w:t>
            </w:r>
          </w:p>
        </w:tc>
        <w:tc>
          <w:tcPr>
            <w:tcW w:w="907" w:type="dxa"/>
            <w:noWrap/>
          </w:tcPr>
          <w:p w14:paraId="48B737AB" w14:textId="35737016" w:rsidR="00AD7A56" w:rsidRPr="00056339" w:rsidRDefault="00AD7A56" w:rsidP="00AD7A56">
            <w:pPr>
              <w:pStyle w:val="Tabletext"/>
              <w:jc w:val="center"/>
              <w:rPr>
                <w:rFonts w:eastAsia="Yu Gothic"/>
                <w:lang w:eastAsia="ja-JP"/>
              </w:rPr>
            </w:pPr>
            <w:r w:rsidRPr="00ED1209">
              <w:rPr>
                <w:rFonts w:eastAsia="Yu Gothic"/>
              </w:rPr>
              <w:t>639</w:t>
            </w:r>
            <w:r>
              <w:rPr>
                <w:rFonts w:eastAsia="Yu Gothic"/>
              </w:rPr>
              <w:t>,</w:t>
            </w:r>
            <w:r w:rsidRPr="00ED1209">
              <w:rPr>
                <w:rFonts w:eastAsia="Yu Gothic"/>
              </w:rPr>
              <w:t>93</w:t>
            </w:r>
          </w:p>
        </w:tc>
      </w:tr>
      <w:tr w:rsidR="00AD7A56" w:rsidRPr="00056339" w14:paraId="559ED870" w14:textId="77777777" w:rsidTr="0060428D">
        <w:trPr>
          <w:trHeight w:val="390"/>
          <w:jc w:val="center"/>
        </w:trPr>
        <w:tc>
          <w:tcPr>
            <w:tcW w:w="793" w:type="dxa"/>
            <w:noWrap/>
            <w:hideMark/>
          </w:tcPr>
          <w:p w14:paraId="110D04C3" w14:textId="3161BBD1" w:rsidR="00AD7A56" w:rsidRPr="00056339" w:rsidRDefault="00AD7A56" w:rsidP="00AD7A56">
            <w:pPr>
              <w:pStyle w:val="Tabletext"/>
              <w:jc w:val="center"/>
              <w:rPr>
                <w:rFonts w:eastAsia="Yu Gothic"/>
                <w:lang w:eastAsia="ja-JP"/>
              </w:rPr>
            </w:pPr>
            <w:r w:rsidRPr="00ED1209">
              <w:rPr>
                <w:rFonts w:eastAsia="Yu Gothic"/>
              </w:rPr>
              <w:t>440</w:t>
            </w:r>
          </w:p>
        </w:tc>
        <w:tc>
          <w:tcPr>
            <w:tcW w:w="1304" w:type="dxa"/>
            <w:noWrap/>
            <w:hideMark/>
          </w:tcPr>
          <w:p w14:paraId="3B7C5501" w14:textId="16A48083"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43</w:t>
            </w:r>
          </w:p>
        </w:tc>
        <w:tc>
          <w:tcPr>
            <w:tcW w:w="850" w:type="dxa"/>
            <w:noWrap/>
            <w:hideMark/>
          </w:tcPr>
          <w:p w14:paraId="2BD5C8A1" w14:textId="7C3FDCE8" w:rsidR="00AD7A56" w:rsidRPr="00056339" w:rsidRDefault="00AD7A56" w:rsidP="00AD7A56">
            <w:pPr>
              <w:pStyle w:val="Tabletext"/>
              <w:jc w:val="center"/>
              <w:rPr>
                <w:rFonts w:eastAsia="Yu Gothic"/>
                <w:lang w:eastAsia="ja-JP"/>
              </w:rPr>
            </w:pPr>
            <w:r w:rsidRPr="00ED1209">
              <w:rPr>
                <w:rFonts w:eastAsia="Yu Gothic"/>
              </w:rPr>
              <w:t>26</w:t>
            </w:r>
            <w:r>
              <w:rPr>
                <w:rFonts w:eastAsia="Yu Gothic"/>
              </w:rPr>
              <w:t>,</w:t>
            </w:r>
            <w:r w:rsidRPr="00ED1209">
              <w:rPr>
                <w:rFonts w:eastAsia="Yu Gothic"/>
              </w:rPr>
              <w:t>27</w:t>
            </w:r>
          </w:p>
        </w:tc>
        <w:tc>
          <w:tcPr>
            <w:tcW w:w="850" w:type="dxa"/>
            <w:noWrap/>
            <w:hideMark/>
          </w:tcPr>
          <w:p w14:paraId="437E83FB" w14:textId="668C5FF9" w:rsidR="00AD7A56" w:rsidRPr="00056339" w:rsidRDefault="00AD7A56" w:rsidP="00AD7A56">
            <w:pPr>
              <w:pStyle w:val="Tabletext"/>
              <w:jc w:val="center"/>
              <w:rPr>
                <w:rFonts w:eastAsia="Yu Gothic"/>
                <w:lang w:eastAsia="ja-JP"/>
              </w:rPr>
            </w:pPr>
            <w:r w:rsidRPr="00ED1209">
              <w:rPr>
                <w:rFonts w:eastAsia="Yu Gothic"/>
              </w:rPr>
              <w:t>44</w:t>
            </w:r>
            <w:r>
              <w:rPr>
                <w:rFonts w:eastAsia="Yu Gothic"/>
              </w:rPr>
              <w:t>,</w:t>
            </w:r>
            <w:r w:rsidRPr="00ED1209">
              <w:rPr>
                <w:rFonts w:eastAsia="Yu Gothic"/>
              </w:rPr>
              <w:t>48</w:t>
            </w:r>
          </w:p>
        </w:tc>
        <w:tc>
          <w:tcPr>
            <w:tcW w:w="851" w:type="dxa"/>
            <w:noWrap/>
            <w:hideMark/>
          </w:tcPr>
          <w:p w14:paraId="679A1690" w14:textId="775F9D56" w:rsidR="00AD7A56" w:rsidRPr="00056339" w:rsidRDefault="00AD7A56" w:rsidP="00AD7A56">
            <w:pPr>
              <w:pStyle w:val="Tabletext"/>
              <w:jc w:val="center"/>
              <w:rPr>
                <w:rFonts w:eastAsia="Yu Gothic"/>
                <w:lang w:eastAsia="ja-JP"/>
              </w:rPr>
            </w:pPr>
            <w:r w:rsidRPr="00ED1209">
              <w:rPr>
                <w:rFonts w:eastAsia="Yu Gothic"/>
              </w:rPr>
              <w:t>35</w:t>
            </w:r>
            <w:r>
              <w:rPr>
                <w:rFonts w:eastAsia="Yu Gothic"/>
              </w:rPr>
              <w:t>,</w:t>
            </w:r>
            <w:r w:rsidRPr="00ED1209">
              <w:rPr>
                <w:rFonts w:eastAsia="Yu Gothic"/>
              </w:rPr>
              <w:t>15</w:t>
            </w:r>
          </w:p>
        </w:tc>
        <w:tc>
          <w:tcPr>
            <w:tcW w:w="850" w:type="dxa"/>
            <w:noWrap/>
          </w:tcPr>
          <w:p w14:paraId="1D607F1C" w14:textId="75391B6D" w:rsidR="00AD7A56" w:rsidRPr="00056339" w:rsidRDefault="00AD7A56" w:rsidP="00AD7A56">
            <w:pPr>
              <w:pStyle w:val="Tabletext"/>
              <w:jc w:val="center"/>
              <w:rPr>
                <w:rFonts w:eastAsia="Yu Gothic"/>
                <w:lang w:eastAsia="ja-JP"/>
              </w:rPr>
            </w:pPr>
            <w:r w:rsidRPr="00ED1209">
              <w:rPr>
                <w:rFonts w:eastAsia="Yu Gothic"/>
              </w:rPr>
              <w:t>900</w:t>
            </w:r>
          </w:p>
        </w:tc>
        <w:tc>
          <w:tcPr>
            <w:tcW w:w="1271" w:type="dxa"/>
            <w:noWrap/>
          </w:tcPr>
          <w:p w14:paraId="19F9251F" w14:textId="3EB708A6"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95</w:t>
            </w:r>
          </w:p>
        </w:tc>
        <w:tc>
          <w:tcPr>
            <w:tcW w:w="851" w:type="dxa"/>
            <w:noWrap/>
          </w:tcPr>
          <w:p w14:paraId="0611E8D6" w14:textId="65BE711B" w:rsidR="00AD7A56" w:rsidRPr="00056339" w:rsidRDefault="00AD7A56" w:rsidP="00AD7A56">
            <w:pPr>
              <w:pStyle w:val="Tabletext"/>
              <w:jc w:val="center"/>
              <w:rPr>
                <w:rFonts w:eastAsia="Yu Gothic"/>
                <w:lang w:eastAsia="ja-JP"/>
              </w:rPr>
            </w:pPr>
            <w:r w:rsidRPr="00ED1209">
              <w:rPr>
                <w:rFonts w:eastAsia="Yu Gothic"/>
              </w:rPr>
              <w:t>178</w:t>
            </w:r>
            <w:r>
              <w:rPr>
                <w:rFonts w:eastAsia="Yu Gothic"/>
              </w:rPr>
              <w:t>,</w:t>
            </w:r>
            <w:r w:rsidRPr="00ED1209">
              <w:rPr>
                <w:rFonts w:eastAsia="Yu Gothic"/>
              </w:rPr>
              <w:t>78</w:t>
            </w:r>
          </w:p>
        </w:tc>
        <w:tc>
          <w:tcPr>
            <w:tcW w:w="1077" w:type="dxa"/>
            <w:noWrap/>
          </w:tcPr>
          <w:p w14:paraId="781E13A9" w14:textId="40905591" w:rsidR="00AD7A56" w:rsidRPr="00056339" w:rsidRDefault="00AD7A56" w:rsidP="00AD7A56">
            <w:pPr>
              <w:pStyle w:val="Tabletext"/>
              <w:jc w:val="center"/>
              <w:rPr>
                <w:rFonts w:eastAsia="Yu Gothic"/>
                <w:lang w:eastAsia="ja-JP"/>
              </w:rPr>
            </w:pPr>
            <w:r w:rsidRPr="00ED1209">
              <w:rPr>
                <w:rFonts w:eastAsia="Yu Gothic"/>
              </w:rPr>
              <w:t>6</w:t>
            </w:r>
            <w:r>
              <w:rPr>
                <w:rFonts w:eastAsia="Yu Gothic"/>
              </w:rPr>
              <w:t> </w:t>
            </w:r>
            <w:r w:rsidRPr="00ED1209">
              <w:rPr>
                <w:rFonts w:eastAsia="Yu Gothic"/>
              </w:rPr>
              <w:t>487</w:t>
            </w:r>
            <w:r>
              <w:rPr>
                <w:rFonts w:eastAsia="Yu Gothic"/>
              </w:rPr>
              <w:t>,</w:t>
            </w:r>
            <w:r w:rsidRPr="00ED1209">
              <w:rPr>
                <w:rFonts w:eastAsia="Yu Gothic"/>
              </w:rPr>
              <w:t>17</w:t>
            </w:r>
          </w:p>
        </w:tc>
        <w:tc>
          <w:tcPr>
            <w:tcW w:w="907" w:type="dxa"/>
            <w:noWrap/>
          </w:tcPr>
          <w:p w14:paraId="34E523E5" w14:textId="4437B510" w:rsidR="00AD7A56" w:rsidRPr="00056339" w:rsidRDefault="00AD7A56" w:rsidP="00AD7A56">
            <w:pPr>
              <w:pStyle w:val="Tabletext"/>
              <w:jc w:val="center"/>
              <w:rPr>
                <w:rFonts w:eastAsia="Yu Gothic"/>
                <w:lang w:eastAsia="ja-JP"/>
              </w:rPr>
            </w:pPr>
            <w:r w:rsidRPr="00ED1209">
              <w:rPr>
                <w:rFonts w:eastAsia="Yu Gothic"/>
              </w:rPr>
              <w:t>742</w:t>
            </w:r>
            <w:r>
              <w:rPr>
                <w:rFonts w:eastAsia="Yu Gothic"/>
              </w:rPr>
              <w:t>,</w:t>
            </w:r>
            <w:r w:rsidRPr="00ED1209">
              <w:rPr>
                <w:rFonts w:eastAsia="Yu Gothic"/>
              </w:rPr>
              <w:t>19</w:t>
            </w:r>
          </w:p>
        </w:tc>
      </w:tr>
      <w:tr w:rsidR="00AD7A56" w:rsidRPr="00056339" w14:paraId="26DEEDE6" w14:textId="77777777" w:rsidTr="0060428D">
        <w:trPr>
          <w:trHeight w:val="390"/>
          <w:jc w:val="center"/>
        </w:trPr>
        <w:tc>
          <w:tcPr>
            <w:tcW w:w="793" w:type="dxa"/>
            <w:noWrap/>
            <w:hideMark/>
          </w:tcPr>
          <w:p w14:paraId="49E22F22" w14:textId="0DD073F1" w:rsidR="00AD7A56" w:rsidRPr="00056339" w:rsidRDefault="00AD7A56" w:rsidP="00AD7A56">
            <w:pPr>
              <w:pStyle w:val="Tabletext"/>
              <w:jc w:val="center"/>
              <w:rPr>
                <w:rFonts w:eastAsia="Yu Gothic"/>
                <w:lang w:eastAsia="ja-JP"/>
              </w:rPr>
            </w:pPr>
            <w:r w:rsidRPr="00ED1209">
              <w:rPr>
                <w:rFonts w:eastAsia="Yu Gothic"/>
              </w:rPr>
              <w:t>460</w:t>
            </w:r>
          </w:p>
        </w:tc>
        <w:tc>
          <w:tcPr>
            <w:tcW w:w="1304" w:type="dxa"/>
            <w:noWrap/>
            <w:hideMark/>
          </w:tcPr>
          <w:p w14:paraId="0536FB27" w14:textId="7089FFC4"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45</w:t>
            </w:r>
          </w:p>
        </w:tc>
        <w:tc>
          <w:tcPr>
            <w:tcW w:w="850" w:type="dxa"/>
            <w:noWrap/>
            <w:hideMark/>
          </w:tcPr>
          <w:p w14:paraId="294DCBCE" w14:textId="3FCA3D76" w:rsidR="00AD7A56" w:rsidRPr="00056339" w:rsidRDefault="00AD7A56" w:rsidP="00AD7A56">
            <w:pPr>
              <w:pStyle w:val="Tabletext"/>
              <w:jc w:val="center"/>
              <w:rPr>
                <w:rFonts w:eastAsia="Yu Gothic"/>
                <w:lang w:eastAsia="ja-JP"/>
              </w:rPr>
            </w:pPr>
            <w:r w:rsidRPr="00ED1209">
              <w:rPr>
                <w:rFonts w:eastAsia="Yu Gothic"/>
              </w:rPr>
              <w:t>29</w:t>
            </w:r>
            <w:r>
              <w:rPr>
                <w:rFonts w:eastAsia="Yu Gothic"/>
              </w:rPr>
              <w:t>,</w:t>
            </w:r>
            <w:r w:rsidRPr="00ED1209">
              <w:rPr>
                <w:rFonts w:eastAsia="Yu Gothic"/>
              </w:rPr>
              <w:t>75</w:t>
            </w:r>
          </w:p>
        </w:tc>
        <w:tc>
          <w:tcPr>
            <w:tcW w:w="850" w:type="dxa"/>
            <w:noWrap/>
            <w:hideMark/>
          </w:tcPr>
          <w:p w14:paraId="28906000" w14:textId="676A2598" w:rsidR="00AD7A56" w:rsidRPr="00056339" w:rsidRDefault="00AD7A56" w:rsidP="00AD7A56">
            <w:pPr>
              <w:pStyle w:val="Tabletext"/>
              <w:jc w:val="center"/>
              <w:rPr>
                <w:rFonts w:eastAsia="Yu Gothic"/>
                <w:lang w:eastAsia="ja-JP"/>
              </w:rPr>
            </w:pPr>
            <w:r w:rsidRPr="00ED1209">
              <w:rPr>
                <w:rFonts w:eastAsia="Yu Gothic"/>
              </w:rPr>
              <w:t>56</w:t>
            </w:r>
            <w:r>
              <w:rPr>
                <w:rFonts w:eastAsia="Yu Gothic"/>
              </w:rPr>
              <w:t>,</w:t>
            </w:r>
            <w:r w:rsidRPr="00ED1209">
              <w:rPr>
                <w:rFonts w:eastAsia="Yu Gothic"/>
              </w:rPr>
              <w:t>55</w:t>
            </w:r>
          </w:p>
        </w:tc>
        <w:tc>
          <w:tcPr>
            <w:tcW w:w="851" w:type="dxa"/>
            <w:noWrap/>
            <w:hideMark/>
          </w:tcPr>
          <w:p w14:paraId="45BFA263" w14:textId="6DA54310" w:rsidR="00AD7A56" w:rsidRPr="00056339" w:rsidRDefault="00AD7A56" w:rsidP="00AD7A56">
            <w:pPr>
              <w:pStyle w:val="Tabletext"/>
              <w:jc w:val="center"/>
              <w:rPr>
                <w:rFonts w:eastAsia="Yu Gothic"/>
                <w:lang w:eastAsia="ja-JP"/>
              </w:rPr>
            </w:pPr>
            <w:r w:rsidRPr="00ED1209">
              <w:rPr>
                <w:rFonts w:eastAsia="Yu Gothic"/>
              </w:rPr>
              <w:t>39</w:t>
            </w:r>
            <w:r>
              <w:rPr>
                <w:rFonts w:eastAsia="Yu Gothic"/>
              </w:rPr>
              <w:t>,</w:t>
            </w:r>
            <w:r w:rsidRPr="00ED1209">
              <w:rPr>
                <w:rFonts w:eastAsia="Yu Gothic"/>
              </w:rPr>
              <w:t>80</w:t>
            </w:r>
          </w:p>
        </w:tc>
        <w:tc>
          <w:tcPr>
            <w:tcW w:w="850" w:type="dxa"/>
            <w:noWrap/>
          </w:tcPr>
          <w:p w14:paraId="63C58741" w14:textId="3BF1B29F" w:rsidR="00AD7A56" w:rsidRPr="00056339" w:rsidRDefault="00AD7A56" w:rsidP="00AD7A56">
            <w:pPr>
              <w:pStyle w:val="Tabletext"/>
              <w:jc w:val="center"/>
              <w:rPr>
                <w:rFonts w:eastAsia="Yu Gothic"/>
                <w:lang w:eastAsia="ja-JP"/>
              </w:rPr>
            </w:pPr>
            <w:r w:rsidRPr="00ED1209">
              <w:rPr>
                <w:rFonts w:eastAsia="Yu Gothic"/>
              </w:rPr>
              <w:t>920</w:t>
            </w:r>
          </w:p>
        </w:tc>
        <w:tc>
          <w:tcPr>
            <w:tcW w:w="1271" w:type="dxa"/>
            <w:noWrap/>
          </w:tcPr>
          <w:p w14:paraId="2BE2B9E8" w14:textId="4F0D93AF"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98</w:t>
            </w:r>
          </w:p>
        </w:tc>
        <w:tc>
          <w:tcPr>
            <w:tcW w:w="851" w:type="dxa"/>
            <w:noWrap/>
          </w:tcPr>
          <w:p w14:paraId="3402C556" w14:textId="07D49741" w:rsidR="00AD7A56" w:rsidRPr="00056339" w:rsidRDefault="00AD7A56" w:rsidP="00AD7A56">
            <w:pPr>
              <w:pStyle w:val="Tabletext"/>
              <w:jc w:val="center"/>
              <w:rPr>
                <w:rFonts w:eastAsia="Yu Gothic"/>
                <w:lang w:eastAsia="ja-JP"/>
              </w:rPr>
            </w:pPr>
            <w:r w:rsidRPr="00ED1209">
              <w:rPr>
                <w:rFonts w:eastAsia="Yu Gothic"/>
              </w:rPr>
              <w:t>189</w:t>
            </w:r>
            <w:r>
              <w:rPr>
                <w:rFonts w:eastAsia="Yu Gothic"/>
              </w:rPr>
              <w:t>,</w:t>
            </w:r>
            <w:r w:rsidRPr="00ED1209">
              <w:rPr>
                <w:rFonts w:eastAsia="Yu Gothic"/>
              </w:rPr>
              <w:t>22</w:t>
            </w:r>
          </w:p>
        </w:tc>
        <w:tc>
          <w:tcPr>
            <w:tcW w:w="1077" w:type="dxa"/>
            <w:noWrap/>
          </w:tcPr>
          <w:p w14:paraId="695935BA" w14:textId="0A5A14E9" w:rsidR="00AD7A56" w:rsidRPr="00056339" w:rsidRDefault="00AD7A56" w:rsidP="00AD7A56">
            <w:pPr>
              <w:pStyle w:val="Tabletext"/>
              <w:jc w:val="center"/>
              <w:rPr>
                <w:rFonts w:eastAsia="Yu Gothic"/>
                <w:lang w:eastAsia="ja-JP"/>
              </w:rPr>
            </w:pPr>
            <w:r w:rsidRPr="00ED1209">
              <w:rPr>
                <w:rFonts w:eastAsia="Yu Gothic"/>
              </w:rPr>
              <w:t>8</w:t>
            </w:r>
            <w:r>
              <w:rPr>
                <w:rFonts w:eastAsia="Yu Gothic"/>
              </w:rPr>
              <w:t> </w:t>
            </w:r>
            <w:r w:rsidRPr="00ED1209">
              <w:rPr>
                <w:rFonts w:eastAsia="Yu Gothic"/>
              </w:rPr>
              <w:t>047</w:t>
            </w:r>
            <w:r>
              <w:rPr>
                <w:rFonts w:eastAsia="Yu Gothic"/>
              </w:rPr>
              <w:t>,</w:t>
            </w:r>
            <w:r w:rsidRPr="00ED1209">
              <w:rPr>
                <w:rFonts w:eastAsia="Yu Gothic"/>
              </w:rPr>
              <w:t>52</w:t>
            </w:r>
          </w:p>
        </w:tc>
        <w:tc>
          <w:tcPr>
            <w:tcW w:w="907" w:type="dxa"/>
            <w:noWrap/>
          </w:tcPr>
          <w:p w14:paraId="1E6F1756" w14:textId="18DFB87C" w:rsidR="00AD7A56" w:rsidRPr="00056339" w:rsidRDefault="00AD7A56" w:rsidP="00AD7A56">
            <w:pPr>
              <w:pStyle w:val="Tabletext"/>
              <w:jc w:val="center"/>
              <w:rPr>
                <w:rFonts w:eastAsia="Yu Gothic"/>
                <w:lang w:eastAsia="ja-JP"/>
              </w:rPr>
            </w:pPr>
            <w:r w:rsidRPr="00ED1209">
              <w:rPr>
                <w:rFonts w:eastAsia="Yu Gothic"/>
              </w:rPr>
              <w:t>861</w:t>
            </w:r>
            <w:r>
              <w:rPr>
                <w:rFonts w:eastAsia="Yu Gothic"/>
              </w:rPr>
              <w:t>,</w:t>
            </w:r>
            <w:r w:rsidRPr="00ED1209">
              <w:rPr>
                <w:rFonts w:eastAsia="Yu Gothic"/>
              </w:rPr>
              <w:t>28</w:t>
            </w:r>
          </w:p>
        </w:tc>
      </w:tr>
      <w:tr w:rsidR="00AD7A56" w:rsidRPr="00056339" w14:paraId="627C44B6" w14:textId="77777777" w:rsidTr="0060428D">
        <w:trPr>
          <w:trHeight w:val="390"/>
          <w:jc w:val="center"/>
        </w:trPr>
        <w:tc>
          <w:tcPr>
            <w:tcW w:w="793" w:type="dxa"/>
            <w:noWrap/>
            <w:hideMark/>
          </w:tcPr>
          <w:p w14:paraId="5159581C" w14:textId="0577DCD5" w:rsidR="00AD7A56" w:rsidRPr="00056339" w:rsidRDefault="00AD7A56" w:rsidP="00AD7A56">
            <w:pPr>
              <w:pStyle w:val="Tabletext"/>
              <w:jc w:val="center"/>
              <w:rPr>
                <w:rFonts w:eastAsia="Yu Gothic"/>
                <w:lang w:eastAsia="ja-JP"/>
              </w:rPr>
            </w:pPr>
            <w:r w:rsidRPr="00ED1209">
              <w:rPr>
                <w:rFonts w:eastAsia="Yu Gothic"/>
              </w:rPr>
              <w:t>480</w:t>
            </w:r>
          </w:p>
        </w:tc>
        <w:tc>
          <w:tcPr>
            <w:tcW w:w="1304" w:type="dxa"/>
            <w:noWrap/>
            <w:hideMark/>
          </w:tcPr>
          <w:p w14:paraId="6B9615EB" w14:textId="1545DF80"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47</w:t>
            </w:r>
          </w:p>
        </w:tc>
        <w:tc>
          <w:tcPr>
            <w:tcW w:w="850" w:type="dxa"/>
            <w:noWrap/>
            <w:hideMark/>
          </w:tcPr>
          <w:p w14:paraId="77D3B9DA" w14:textId="5D5E28F6" w:rsidR="00AD7A56" w:rsidRPr="00056339" w:rsidRDefault="00AD7A56" w:rsidP="00AD7A56">
            <w:pPr>
              <w:pStyle w:val="Tabletext"/>
              <w:jc w:val="center"/>
              <w:rPr>
                <w:rFonts w:eastAsia="Yu Gothic"/>
                <w:lang w:eastAsia="ja-JP"/>
              </w:rPr>
            </w:pPr>
            <w:r w:rsidRPr="00ED1209">
              <w:rPr>
                <w:rFonts w:eastAsia="Yu Gothic"/>
              </w:rPr>
              <w:t>33</w:t>
            </w:r>
            <w:r>
              <w:rPr>
                <w:rFonts w:eastAsia="Yu Gothic"/>
              </w:rPr>
              <w:t>,</w:t>
            </w:r>
            <w:r w:rsidRPr="00ED1209">
              <w:rPr>
                <w:rFonts w:eastAsia="Yu Gothic"/>
              </w:rPr>
              <w:t>48</w:t>
            </w:r>
          </w:p>
        </w:tc>
        <w:tc>
          <w:tcPr>
            <w:tcW w:w="850" w:type="dxa"/>
            <w:noWrap/>
            <w:hideMark/>
          </w:tcPr>
          <w:p w14:paraId="108DC62D" w14:textId="0C2D531B" w:rsidR="00AD7A56" w:rsidRPr="00056339" w:rsidRDefault="00AD7A56" w:rsidP="00AD7A56">
            <w:pPr>
              <w:pStyle w:val="Tabletext"/>
              <w:jc w:val="center"/>
              <w:rPr>
                <w:rFonts w:eastAsia="Yu Gothic"/>
                <w:lang w:eastAsia="ja-JP"/>
              </w:rPr>
            </w:pPr>
            <w:r w:rsidRPr="00ED1209">
              <w:rPr>
                <w:rFonts w:eastAsia="Yu Gothic"/>
              </w:rPr>
              <w:t>71</w:t>
            </w:r>
            <w:r>
              <w:rPr>
                <w:rFonts w:eastAsia="Yu Gothic"/>
              </w:rPr>
              <w:t>,</w:t>
            </w:r>
            <w:r w:rsidRPr="00ED1209">
              <w:rPr>
                <w:rFonts w:eastAsia="Yu Gothic"/>
              </w:rPr>
              <w:t>56</w:t>
            </w:r>
          </w:p>
        </w:tc>
        <w:tc>
          <w:tcPr>
            <w:tcW w:w="851" w:type="dxa"/>
            <w:noWrap/>
            <w:hideMark/>
          </w:tcPr>
          <w:p w14:paraId="29F86811" w14:textId="5E140DB3" w:rsidR="00AD7A56" w:rsidRPr="00056339" w:rsidRDefault="00AD7A56" w:rsidP="00AD7A56">
            <w:pPr>
              <w:pStyle w:val="Tabletext"/>
              <w:jc w:val="center"/>
              <w:rPr>
                <w:rFonts w:eastAsia="Yu Gothic"/>
                <w:lang w:eastAsia="ja-JP"/>
              </w:rPr>
            </w:pPr>
            <w:r w:rsidRPr="00ED1209">
              <w:rPr>
                <w:rFonts w:eastAsia="Yu Gothic"/>
              </w:rPr>
              <w:t>44</w:t>
            </w:r>
            <w:r>
              <w:rPr>
                <w:rFonts w:eastAsia="Yu Gothic"/>
              </w:rPr>
              <w:t>,</w:t>
            </w:r>
            <w:r w:rsidRPr="00ED1209">
              <w:rPr>
                <w:rFonts w:eastAsia="Yu Gothic"/>
              </w:rPr>
              <w:t>80</w:t>
            </w:r>
          </w:p>
        </w:tc>
        <w:tc>
          <w:tcPr>
            <w:tcW w:w="850" w:type="dxa"/>
            <w:noWrap/>
          </w:tcPr>
          <w:p w14:paraId="39BD2519" w14:textId="0B4A19F1" w:rsidR="00AD7A56" w:rsidRPr="00056339" w:rsidRDefault="00AD7A56" w:rsidP="00AD7A56">
            <w:pPr>
              <w:pStyle w:val="Tabletext"/>
              <w:jc w:val="center"/>
              <w:rPr>
                <w:rFonts w:eastAsia="Yu Gothic"/>
                <w:lang w:eastAsia="ja-JP"/>
              </w:rPr>
            </w:pPr>
            <w:r w:rsidRPr="00ED1209">
              <w:rPr>
                <w:rFonts w:eastAsia="Yu Gothic"/>
              </w:rPr>
              <w:t>940</w:t>
            </w:r>
          </w:p>
        </w:tc>
        <w:tc>
          <w:tcPr>
            <w:tcW w:w="1271" w:type="dxa"/>
            <w:noWrap/>
          </w:tcPr>
          <w:p w14:paraId="28451084" w14:textId="3AA7A51F" w:rsidR="00AD7A56" w:rsidRPr="00056339" w:rsidRDefault="00AD7A56" w:rsidP="00AD7A56">
            <w:pPr>
              <w:pStyle w:val="Tabletext"/>
              <w:jc w:val="center"/>
              <w:rPr>
                <w:rFonts w:eastAsia="Yu Gothic"/>
                <w:lang w:eastAsia="ja-JP"/>
              </w:rPr>
            </w:pPr>
            <w:r w:rsidRPr="00ED1209">
              <w:rPr>
                <w:rFonts w:eastAsia="Yu Gothic"/>
              </w:rPr>
              <w:t>1</w:t>
            </w:r>
            <w:r>
              <w:rPr>
                <w:rFonts w:eastAsia="Yu Gothic"/>
              </w:rPr>
              <w:t>,</w:t>
            </w:r>
            <w:r w:rsidRPr="00ED1209">
              <w:rPr>
                <w:rFonts w:eastAsia="Yu Gothic"/>
              </w:rPr>
              <w:t>00</w:t>
            </w:r>
          </w:p>
        </w:tc>
        <w:tc>
          <w:tcPr>
            <w:tcW w:w="851" w:type="dxa"/>
            <w:noWrap/>
          </w:tcPr>
          <w:p w14:paraId="7C976906" w14:textId="77A5FC61" w:rsidR="00AD7A56" w:rsidRPr="00056339" w:rsidRDefault="00AD7A56" w:rsidP="00AD7A56">
            <w:pPr>
              <w:pStyle w:val="Tabletext"/>
              <w:jc w:val="center"/>
              <w:rPr>
                <w:rFonts w:eastAsia="Yu Gothic"/>
                <w:lang w:eastAsia="ja-JP"/>
              </w:rPr>
            </w:pPr>
            <w:r w:rsidRPr="00ED1209">
              <w:rPr>
                <w:rFonts w:eastAsia="Yu Gothic"/>
              </w:rPr>
              <w:t>200</w:t>
            </w:r>
            <w:r>
              <w:rPr>
                <w:rFonts w:eastAsia="Yu Gothic"/>
              </w:rPr>
              <w:t>,</w:t>
            </w:r>
            <w:r w:rsidRPr="00ED1209">
              <w:rPr>
                <w:rFonts w:eastAsia="Yu Gothic"/>
              </w:rPr>
              <w:t>00</w:t>
            </w:r>
          </w:p>
        </w:tc>
        <w:tc>
          <w:tcPr>
            <w:tcW w:w="1077" w:type="dxa"/>
            <w:noWrap/>
          </w:tcPr>
          <w:p w14:paraId="57A4F98C" w14:textId="0B3DBCF1" w:rsidR="00AD7A56" w:rsidRPr="00056339" w:rsidRDefault="00AD7A56" w:rsidP="00AD7A56">
            <w:pPr>
              <w:pStyle w:val="Tabletext"/>
              <w:jc w:val="center"/>
              <w:rPr>
                <w:rFonts w:eastAsia="Yu Gothic"/>
                <w:lang w:eastAsia="ja-JP"/>
              </w:rPr>
            </w:pPr>
            <w:r w:rsidRPr="00ED1209">
              <w:rPr>
                <w:rFonts w:eastAsia="Yu Gothic"/>
              </w:rPr>
              <w:t>10 000</w:t>
            </w:r>
            <w:r>
              <w:rPr>
                <w:rFonts w:eastAsia="Yu Gothic"/>
              </w:rPr>
              <w:t>,</w:t>
            </w:r>
            <w:r w:rsidRPr="00ED1209">
              <w:rPr>
                <w:rFonts w:eastAsia="Yu Gothic"/>
              </w:rPr>
              <w:t>00</w:t>
            </w:r>
          </w:p>
        </w:tc>
        <w:tc>
          <w:tcPr>
            <w:tcW w:w="907" w:type="dxa"/>
            <w:noWrap/>
          </w:tcPr>
          <w:p w14:paraId="6F065F20" w14:textId="6628864F" w:rsidR="00AD7A56" w:rsidRPr="00056339" w:rsidRDefault="00AD7A56" w:rsidP="00AD7A56">
            <w:pPr>
              <w:pStyle w:val="Tabletext"/>
              <w:jc w:val="center"/>
              <w:rPr>
                <w:rFonts w:eastAsia="Yu Gothic"/>
                <w:lang w:eastAsia="ja-JP"/>
              </w:rPr>
            </w:pPr>
            <w:r w:rsidRPr="00ED1209">
              <w:rPr>
                <w:rFonts w:eastAsia="Yu Gothic"/>
              </w:rPr>
              <w:t>1 000</w:t>
            </w:r>
            <w:r>
              <w:rPr>
                <w:rFonts w:eastAsia="Yu Gothic"/>
              </w:rPr>
              <w:t>,</w:t>
            </w:r>
            <w:r w:rsidRPr="00ED1209">
              <w:rPr>
                <w:rFonts w:eastAsia="Yu Gothic"/>
              </w:rPr>
              <w:t>00</w:t>
            </w:r>
          </w:p>
        </w:tc>
      </w:tr>
      <w:tr w:rsidR="00AD7A56" w:rsidRPr="00056339" w14:paraId="7EF1F207" w14:textId="77777777" w:rsidTr="0060428D">
        <w:trPr>
          <w:trHeight w:val="390"/>
          <w:jc w:val="center"/>
        </w:trPr>
        <w:tc>
          <w:tcPr>
            <w:tcW w:w="793" w:type="dxa"/>
            <w:tcBorders>
              <w:bottom w:val="single" w:sz="4" w:space="0" w:color="auto"/>
            </w:tcBorders>
            <w:noWrap/>
            <w:hideMark/>
          </w:tcPr>
          <w:p w14:paraId="5464DE25" w14:textId="69D82F54" w:rsidR="00AD7A56" w:rsidRPr="00056339" w:rsidRDefault="00AD7A56" w:rsidP="00AD7A56">
            <w:pPr>
              <w:pStyle w:val="Tabletext"/>
              <w:jc w:val="center"/>
              <w:rPr>
                <w:rFonts w:eastAsia="Yu Gothic"/>
                <w:lang w:eastAsia="ja-JP"/>
              </w:rPr>
            </w:pPr>
            <w:r w:rsidRPr="00ED1209">
              <w:rPr>
                <w:rFonts w:eastAsia="Yu Gothic"/>
              </w:rPr>
              <w:t>500</w:t>
            </w:r>
          </w:p>
        </w:tc>
        <w:tc>
          <w:tcPr>
            <w:tcW w:w="1304" w:type="dxa"/>
            <w:tcBorders>
              <w:bottom w:val="single" w:sz="4" w:space="0" w:color="auto"/>
            </w:tcBorders>
            <w:noWrap/>
            <w:hideMark/>
          </w:tcPr>
          <w:p w14:paraId="3CAB1E17" w14:textId="39547628" w:rsidR="00AD7A56" w:rsidRPr="00056339" w:rsidRDefault="00AD7A56" w:rsidP="00AD7A56">
            <w:pPr>
              <w:pStyle w:val="Tabletext"/>
              <w:jc w:val="center"/>
              <w:rPr>
                <w:rFonts w:eastAsia="Yu Gothic"/>
                <w:lang w:eastAsia="ja-JP"/>
              </w:rPr>
            </w:pPr>
            <w:r w:rsidRPr="00ED1209">
              <w:rPr>
                <w:rFonts w:eastAsia="Yu Gothic"/>
              </w:rPr>
              <w:t>0</w:t>
            </w:r>
            <w:r>
              <w:rPr>
                <w:rFonts w:eastAsia="Yu Gothic"/>
              </w:rPr>
              <w:t>,</w:t>
            </w:r>
            <w:r w:rsidRPr="00ED1209">
              <w:rPr>
                <w:rFonts w:eastAsia="Yu Gothic"/>
              </w:rPr>
              <w:t>50</w:t>
            </w:r>
          </w:p>
        </w:tc>
        <w:tc>
          <w:tcPr>
            <w:tcW w:w="850" w:type="dxa"/>
            <w:tcBorders>
              <w:bottom w:val="single" w:sz="4" w:space="0" w:color="auto"/>
            </w:tcBorders>
            <w:noWrap/>
            <w:hideMark/>
          </w:tcPr>
          <w:p w14:paraId="0BAE1A5F" w14:textId="2563CCD5" w:rsidR="00AD7A56" w:rsidRPr="00056339" w:rsidRDefault="00AD7A56" w:rsidP="00AD7A56">
            <w:pPr>
              <w:pStyle w:val="Tabletext"/>
              <w:jc w:val="center"/>
              <w:rPr>
                <w:rFonts w:eastAsia="Yu Gothic"/>
                <w:lang w:eastAsia="ja-JP"/>
              </w:rPr>
            </w:pPr>
            <w:r w:rsidRPr="00ED1209">
              <w:rPr>
                <w:rFonts w:eastAsia="Yu Gothic"/>
              </w:rPr>
              <w:t>37</w:t>
            </w:r>
            <w:r>
              <w:rPr>
                <w:rFonts w:eastAsia="Yu Gothic"/>
              </w:rPr>
              <w:t>,</w:t>
            </w:r>
            <w:r w:rsidRPr="00ED1209">
              <w:rPr>
                <w:rFonts w:eastAsia="Yu Gothic"/>
              </w:rPr>
              <w:t>48</w:t>
            </w:r>
          </w:p>
        </w:tc>
        <w:tc>
          <w:tcPr>
            <w:tcW w:w="850" w:type="dxa"/>
            <w:tcBorders>
              <w:bottom w:val="single" w:sz="4" w:space="0" w:color="auto"/>
            </w:tcBorders>
            <w:noWrap/>
            <w:hideMark/>
          </w:tcPr>
          <w:p w14:paraId="313662F6" w14:textId="59D65250" w:rsidR="00AD7A56" w:rsidRPr="00056339" w:rsidRDefault="00AD7A56" w:rsidP="00AD7A56">
            <w:pPr>
              <w:pStyle w:val="Tabletext"/>
              <w:jc w:val="center"/>
              <w:rPr>
                <w:rFonts w:eastAsia="Yu Gothic"/>
                <w:lang w:eastAsia="ja-JP"/>
              </w:rPr>
            </w:pPr>
            <w:r w:rsidRPr="00ED1209">
              <w:rPr>
                <w:rFonts w:eastAsia="Yu Gothic"/>
              </w:rPr>
              <w:t>90</w:t>
            </w:r>
            <w:r>
              <w:rPr>
                <w:rFonts w:eastAsia="Yu Gothic"/>
              </w:rPr>
              <w:t>,</w:t>
            </w:r>
            <w:r w:rsidRPr="00ED1209">
              <w:rPr>
                <w:rFonts w:eastAsia="Yu Gothic"/>
              </w:rPr>
              <w:t>16</w:t>
            </w:r>
          </w:p>
        </w:tc>
        <w:tc>
          <w:tcPr>
            <w:tcW w:w="851" w:type="dxa"/>
            <w:tcBorders>
              <w:bottom w:val="single" w:sz="4" w:space="0" w:color="auto"/>
            </w:tcBorders>
            <w:noWrap/>
            <w:hideMark/>
          </w:tcPr>
          <w:p w14:paraId="0E7F56E7" w14:textId="14B29C17" w:rsidR="00AD7A56" w:rsidRPr="00056339" w:rsidRDefault="00AD7A56" w:rsidP="00AD7A56">
            <w:pPr>
              <w:pStyle w:val="Tabletext"/>
              <w:jc w:val="center"/>
              <w:rPr>
                <w:rFonts w:eastAsia="Yu Gothic"/>
                <w:lang w:eastAsia="ja-JP"/>
              </w:rPr>
            </w:pPr>
            <w:r w:rsidRPr="00ED1209">
              <w:rPr>
                <w:rFonts w:eastAsia="Yu Gothic"/>
              </w:rPr>
              <w:t>50</w:t>
            </w:r>
            <w:r>
              <w:rPr>
                <w:rFonts w:eastAsia="Yu Gothic"/>
              </w:rPr>
              <w:t>,</w:t>
            </w:r>
            <w:r w:rsidRPr="00ED1209">
              <w:rPr>
                <w:rFonts w:eastAsia="Yu Gothic"/>
              </w:rPr>
              <w:t>14</w:t>
            </w:r>
          </w:p>
        </w:tc>
        <w:tc>
          <w:tcPr>
            <w:tcW w:w="850" w:type="dxa"/>
            <w:tcBorders>
              <w:bottom w:val="single" w:sz="4" w:space="0" w:color="auto"/>
            </w:tcBorders>
            <w:noWrap/>
          </w:tcPr>
          <w:p w14:paraId="4635A619" w14:textId="77777777" w:rsidR="00AD7A56" w:rsidRPr="00056339" w:rsidRDefault="00AD7A56" w:rsidP="00AD7A56">
            <w:pPr>
              <w:pStyle w:val="Tabletext"/>
              <w:jc w:val="center"/>
              <w:rPr>
                <w:rFonts w:eastAsia="Yu Gothic"/>
                <w:lang w:eastAsia="ja-JP"/>
              </w:rPr>
            </w:pPr>
          </w:p>
        </w:tc>
        <w:tc>
          <w:tcPr>
            <w:tcW w:w="1271" w:type="dxa"/>
            <w:tcBorders>
              <w:bottom w:val="single" w:sz="4" w:space="0" w:color="auto"/>
            </w:tcBorders>
            <w:noWrap/>
          </w:tcPr>
          <w:p w14:paraId="1331E02E" w14:textId="77777777" w:rsidR="00AD7A56" w:rsidRPr="00056339" w:rsidRDefault="00AD7A56" w:rsidP="00AD7A56">
            <w:pPr>
              <w:pStyle w:val="Tabletext"/>
              <w:jc w:val="center"/>
              <w:rPr>
                <w:rFonts w:eastAsia="Yu Gothic"/>
                <w:lang w:eastAsia="ja-JP"/>
              </w:rPr>
            </w:pPr>
          </w:p>
        </w:tc>
        <w:tc>
          <w:tcPr>
            <w:tcW w:w="851" w:type="dxa"/>
            <w:tcBorders>
              <w:bottom w:val="single" w:sz="4" w:space="0" w:color="auto"/>
            </w:tcBorders>
            <w:noWrap/>
          </w:tcPr>
          <w:p w14:paraId="7B72090B" w14:textId="77777777" w:rsidR="00AD7A56" w:rsidRPr="00056339" w:rsidRDefault="00AD7A56" w:rsidP="00AD7A56">
            <w:pPr>
              <w:pStyle w:val="Tabletext"/>
              <w:jc w:val="center"/>
              <w:rPr>
                <w:rFonts w:eastAsia="Yu Gothic"/>
                <w:lang w:eastAsia="ja-JP"/>
              </w:rPr>
            </w:pPr>
          </w:p>
        </w:tc>
        <w:tc>
          <w:tcPr>
            <w:tcW w:w="1077" w:type="dxa"/>
            <w:tcBorders>
              <w:bottom w:val="single" w:sz="4" w:space="0" w:color="auto"/>
            </w:tcBorders>
            <w:noWrap/>
          </w:tcPr>
          <w:p w14:paraId="60D1DE02" w14:textId="77777777" w:rsidR="00AD7A56" w:rsidRPr="00056339" w:rsidRDefault="00AD7A56" w:rsidP="00AD7A56">
            <w:pPr>
              <w:pStyle w:val="Tabletext"/>
              <w:jc w:val="center"/>
              <w:rPr>
                <w:rFonts w:eastAsia="Yu Gothic"/>
                <w:lang w:eastAsia="ja-JP"/>
              </w:rPr>
            </w:pPr>
          </w:p>
        </w:tc>
        <w:tc>
          <w:tcPr>
            <w:tcW w:w="907" w:type="dxa"/>
            <w:tcBorders>
              <w:bottom w:val="single" w:sz="4" w:space="0" w:color="auto"/>
            </w:tcBorders>
            <w:noWrap/>
          </w:tcPr>
          <w:p w14:paraId="6E3EEC08" w14:textId="77777777" w:rsidR="00AD7A56" w:rsidRPr="00056339" w:rsidRDefault="00AD7A56" w:rsidP="00AD7A56">
            <w:pPr>
              <w:pStyle w:val="Tabletext"/>
              <w:jc w:val="center"/>
              <w:rPr>
                <w:rFonts w:eastAsia="Yu Gothic"/>
                <w:lang w:eastAsia="ja-JP"/>
              </w:rPr>
            </w:pPr>
          </w:p>
        </w:tc>
      </w:tr>
      <w:tr w:rsidR="005504D6" w:rsidRPr="00D53FE5" w14:paraId="5DF4D769" w14:textId="77777777" w:rsidTr="0060428D">
        <w:tblPrEx>
          <w:tblCellMar>
            <w:left w:w="108" w:type="dxa"/>
            <w:right w:w="108" w:type="dxa"/>
          </w:tblCellMar>
        </w:tblPrEx>
        <w:trPr>
          <w:trHeight w:val="390"/>
          <w:jc w:val="center"/>
        </w:trPr>
        <w:tc>
          <w:tcPr>
            <w:tcW w:w="9604" w:type="dxa"/>
            <w:gridSpan w:val="10"/>
            <w:tcBorders>
              <w:left w:val="nil"/>
              <w:bottom w:val="nil"/>
              <w:right w:val="nil"/>
            </w:tcBorders>
            <w:noWrap/>
          </w:tcPr>
          <w:p w14:paraId="22DEF1F4" w14:textId="0D7FE8EE" w:rsidR="005504D6" w:rsidRPr="001019E1" w:rsidRDefault="00AD7A56" w:rsidP="0060428D">
            <w:pPr>
              <w:pStyle w:val="Tablelegend"/>
              <w:rPr>
                <w:rFonts w:hint="cs"/>
                <w:spacing w:val="-2"/>
                <w:sz w:val="20"/>
                <w:szCs w:val="26"/>
                <w:rtl/>
                <w:lang w:val="en-GB" w:bidi="ar-EG"/>
              </w:rPr>
            </w:pPr>
            <w:r w:rsidRPr="00AD7A56">
              <w:rPr>
                <w:rFonts w:hint="cs"/>
                <w:i/>
                <w:iCs/>
                <w:spacing w:val="-2"/>
                <w:sz w:val="20"/>
                <w:szCs w:val="26"/>
                <w:rtl/>
                <w:lang w:val="en-GB"/>
              </w:rPr>
              <w:t>ملاحظة</w:t>
            </w:r>
            <w:r w:rsidR="00A374F5">
              <w:rPr>
                <w:rFonts w:hint="cs"/>
                <w:i/>
                <w:iCs/>
                <w:spacing w:val="-2"/>
                <w:sz w:val="20"/>
                <w:szCs w:val="26"/>
                <w:rtl/>
                <w:lang w:val="en-GB"/>
              </w:rPr>
              <w:t xml:space="preserve"> بشأن ا</w:t>
            </w:r>
            <w:r w:rsidRPr="00AD7A56">
              <w:rPr>
                <w:rFonts w:hint="cs"/>
                <w:i/>
                <w:iCs/>
                <w:spacing w:val="-2"/>
                <w:sz w:val="20"/>
                <w:szCs w:val="26"/>
                <w:rtl/>
                <w:lang w:val="en-GB"/>
              </w:rPr>
              <w:t xml:space="preserve">لجدول </w:t>
            </w:r>
            <w:r w:rsidRPr="00AD7A56">
              <w:rPr>
                <w:i/>
                <w:iCs/>
                <w:spacing w:val="-2"/>
                <w:sz w:val="20"/>
                <w:szCs w:val="26"/>
              </w:rPr>
              <w:t>1</w:t>
            </w:r>
            <w:r w:rsidRPr="00AD7A56">
              <w:rPr>
                <w:rFonts w:hint="cs"/>
                <w:i/>
                <w:iCs/>
                <w:spacing w:val="-2"/>
                <w:sz w:val="20"/>
                <w:szCs w:val="26"/>
                <w:rtl/>
                <w:lang w:bidi="ar-EG"/>
              </w:rPr>
              <w:t xml:space="preserve">: </w:t>
            </w:r>
            <w:r w:rsidR="005504D6" w:rsidRPr="001019E1">
              <w:rPr>
                <w:rFonts w:hint="cs"/>
                <w:spacing w:val="-2"/>
                <w:sz w:val="20"/>
                <w:szCs w:val="26"/>
                <w:rtl/>
                <w:lang w:val="en-GB"/>
              </w:rPr>
              <w:t xml:space="preserve">مستوى إشارة الفيديو مقيَّس من </w:t>
            </w:r>
            <w:r w:rsidR="005504D6" w:rsidRPr="001019E1">
              <w:rPr>
                <w:spacing w:val="-2"/>
                <w:sz w:val="20"/>
                <w:szCs w:val="26"/>
                <w:lang w:val="en-GB"/>
              </w:rPr>
              <w:t>V</w:t>
            </w:r>
            <w:r w:rsidR="005504D6" w:rsidRPr="001019E1">
              <w:rPr>
                <w:rFonts w:hint="cs"/>
                <w:spacing w:val="-2"/>
                <w:sz w:val="20"/>
                <w:szCs w:val="26"/>
                <w:rtl/>
                <w:lang w:val="en-GB"/>
              </w:rPr>
              <w:t xml:space="preserve"> = </w:t>
            </w:r>
            <w:r w:rsidR="005504D6" w:rsidRPr="001019E1">
              <w:rPr>
                <w:spacing w:val="-2"/>
                <w:sz w:val="20"/>
                <w:szCs w:val="26"/>
                <w:lang w:val="en-GB"/>
              </w:rPr>
              <w:t>0</w:t>
            </w:r>
            <w:r w:rsidR="005504D6" w:rsidRPr="001019E1">
              <w:rPr>
                <w:rFonts w:hint="cs"/>
                <w:spacing w:val="-2"/>
                <w:sz w:val="20"/>
                <w:szCs w:val="26"/>
                <w:rtl/>
                <w:lang w:val="en-GB"/>
              </w:rPr>
              <w:t xml:space="preserve"> للون الأسود إلى </w:t>
            </w:r>
            <w:r w:rsidR="005504D6" w:rsidRPr="001019E1">
              <w:rPr>
                <w:spacing w:val="-2"/>
                <w:sz w:val="20"/>
                <w:szCs w:val="26"/>
                <w:lang w:val="en-GB"/>
              </w:rPr>
              <w:t>1 = V</w:t>
            </w:r>
            <w:r w:rsidR="005504D6" w:rsidRPr="001019E1">
              <w:rPr>
                <w:rFonts w:hint="cs"/>
                <w:spacing w:val="-2"/>
                <w:sz w:val="20"/>
                <w:szCs w:val="26"/>
                <w:rtl/>
                <w:lang w:val="en-GB"/>
              </w:rPr>
              <w:t xml:space="preserve"> للون الأبيض (التوصية </w:t>
            </w:r>
            <w:r w:rsidR="005504D6" w:rsidRPr="001019E1">
              <w:rPr>
                <w:spacing w:val="-2"/>
                <w:lang w:val="en-GB"/>
              </w:rPr>
              <w:t>ITU-R BT</w:t>
            </w:r>
            <w:r>
              <w:rPr>
                <w:spacing w:val="-2"/>
                <w:lang w:val="en-GB"/>
              </w:rPr>
              <w:t>,</w:t>
            </w:r>
            <w:r w:rsidR="005504D6" w:rsidRPr="001019E1">
              <w:rPr>
                <w:spacing w:val="-2"/>
                <w:lang w:val="en-GB"/>
              </w:rPr>
              <w:t>1886</w:t>
            </w:r>
            <w:r w:rsidR="005504D6" w:rsidRPr="001019E1">
              <w:rPr>
                <w:rFonts w:hint="cs"/>
                <w:spacing w:val="-2"/>
                <w:sz w:val="20"/>
                <w:szCs w:val="26"/>
                <w:rtl/>
                <w:lang w:val="en-GB"/>
              </w:rPr>
              <w:t>)</w:t>
            </w:r>
            <w:r>
              <w:rPr>
                <w:rFonts w:hint="cs"/>
                <w:spacing w:val="-2"/>
                <w:sz w:val="20"/>
                <w:szCs w:val="26"/>
                <w:rtl/>
                <w:lang w:val="en-GB"/>
              </w:rPr>
              <w:t>,</w:t>
            </w:r>
            <w:r w:rsidR="005504D6" w:rsidRPr="001019E1">
              <w:rPr>
                <w:rFonts w:hint="cs"/>
                <w:spacing w:val="-2"/>
                <w:sz w:val="20"/>
                <w:szCs w:val="26"/>
                <w:rtl/>
                <w:lang w:val="en-GB"/>
              </w:rPr>
              <w:t xml:space="preserve"> وبالنسبة للمحتوى المتوافق أساساً مع التوصية </w:t>
            </w:r>
            <w:r w:rsidR="005504D6" w:rsidRPr="001019E1">
              <w:rPr>
                <w:spacing w:val="-2"/>
                <w:sz w:val="20"/>
                <w:szCs w:val="26"/>
                <w:lang w:val="en-GB"/>
              </w:rPr>
              <w:t>ITU</w:t>
            </w:r>
            <w:r w:rsidR="005504D6" w:rsidRPr="001019E1">
              <w:rPr>
                <w:spacing w:val="-2"/>
                <w:sz w:val="20"/>
                <w:szCs w:val="26"/>
                <w:lang w:val="en-GB"/>
              </w:rPr>
              <w:noBreakHyphen/>
              <w:t>R BT</w:t>
            </w:r>
            <w:r>
              <w:rPr>
                <w:spacing w:val="-2"/>
                <w:sz w:val="20"/>
                <w:szCs w:val="26"/>
                <w:lang w:val="en-GB"/>
              </w:rPr>
              <w:t>,</w:t>
            </w:r>
            <w:r w:rsidR="005504D6" w:rsidRPr="001019E1">
              <w:rPr>
                <w:spacing w:val="-2"/>
                <w:sz w:val="20"/>
                <w:szCs w:val="26"/>
                <w:lang w:val="en-GB"/>
              </w:rPr>
              <w:t>709</w:t>
            </w:r>
            <w:r w:rsidR="005504D6" w:rsidRPr="001019E1">
              <w:rPr>
                <w:rFonts w:hint="cs"/>
                <w:spacing w:val="-2"/>
                <w:sz w:val="20"/>
                <w:szCs w:val="26"/>
                <w:rtl/>
                <w:lang w:val="en-GB"/>
              </w:rPr>
              <w:t xml:space="preserve">، فإن قيم الشفرة الرقمية </w:t>
            </w:r>
            <w:r w:rsidR="005504D6" w:rsidRPr="001019E1">
              <w:rPr>
                <w:spacing w:val="-2"/>
                <w:sz w:val="20"/>
                <w:szCs w:val="26"/>
              </w:rPr>
              <w:t>(D)</w:t>
            </w:r>
            <w:r w:rsidR="005504D6" w:rsidRPr="001019E1">
              <w:rPr>
                <w:rFonts w:hint="cs"/>
                <w:spacing w:val="-2"/>
                <w:sz w:val="20"/>
                <w:szCs w:val="26"/>
                <w:rtl/>
                <w:lang w:val="en-GB"/>
              </w:rPr>
              <w:t xml:space="preserve"> المكونة من </w:t>
            </w:r>
            <w:r w:rsidR="005504D6" w:rsidRPr="001019E1">
              <w:rPr>
                <w:spacing w:val="-2"/>
                <w:sz w:val="20"/>
                <w:szCs w:val="26"/>
                <w:lang w:val="en-GB"/>
              </w:rPr>
              <w:t>10</w:t>
            </w:r>
            <w:r w:rsidR="005504D6" w:rsidRPr="001019E1">
              <w:rPr>
                <w:rFonts w:hint="cs"/>
                <w:spacing w:val="-2"/>
                <w:sz w:val="20"/>
                <w:szCs w:val="26"/>
                <w:rtl/>
                <w:lang w:val="en-GB"/>
              </w:rPr>
              <w:t xml:space="preserve"> بتات تتقابل مع قيم </w:t>
            </w:r>
            <w:r w:rsidR="005504D6" w:rsidRPr="001019E1">
              <w:rPr>
                <w:spacing w:val="-2"/>
                <w:sz w:val="20"/>
                <w:szCs w:val="26"/>
                <w:lang w:val="en-GB"/>
              </w:rPr>
              <w:t>V</w:t>
            </w:r>
            <w:r w:rsidR="005504D6" w:rsidRPr="001019E1">
              <w:rPr>
                <w:rFonts w:hint="cs"/>
                <w:spacing w:val="-2"/>
                <w:sz w:val="20"/>
                <w:szCs w:val="26"/>
                <w:rtl/>
                <w:lang w:val="en-GB"/>
              </w:rPr>
              <w:t xml:space="preserve"> وفقاً للمعادلة التالية:</w:t>
            </w:r>
            <w:r w:rsidR="00935340">
              <w:rPr>
                <w:spacing w:val="-2"/>
                <w:sz w:val="20"/>
                <w:szCs w:val="26"/>
                <w:lang w:val="en-GB"/>
              </w:rPr>
              <w:br/>
            </w:r>
            <w:r w:rsidR="005504D6" w:rsidRPr="001019E1">
              <w:rPr>
                <w:spacing w:val="-2"/>
                <w:sz w:val="20"/>
                <w:szCs w:val="26"/>
                <w:lang w:val="en-GB"/>
              </w:rPr>
              <w:t>V = (D–64)/876</w:t>
            </w:r>
            <w:r w:rsidR="00352458">
              <w:rPr>
                <w:rFonts w:hint="cs"/>
                <w:spacing w:val="-2"/>
                <w:sz w:val="20"/>
                <w:szCs w:val="26"/>
                <w:rtl/>
                <w:lang w:val="en-GB" w:bidi="ar-EG"/>
              </w:rPr>
              <w:t>.</w:t>
            </w:r>
          </w:p>
        </w:tc>
      </w:tr>
    </w:tbl>
    <w:p w14:paraId="14F8B2B6" w14:textId="77777777" w:rsidR="005504D6" w:rsidRDefault="005504D6" w:rsidP="005504D6">
      <w:pPr>
        <w:rPr>
          <w:rtl/>
        </w:rPr>
      </w:pPr>
    </w:p>
    <w:p w14:paraId="23ECA23F" w14:textId="77777777" w:rsidR="005504D6" w:rsidRDefault="005504D6" w:rsidP="005504D6">
      <w:pPr>
        <w:pStyle w:val="FigureNo"/>
      </w:pPr>
      <w:r>
        <w:rPr>
          <w:rFonts w:hint="cs"/>
          <w:rtl/>
        </w:rPr>
        <w:lastRenderedPageBreak/>
        <w:t xml:space="preserve">الشكل </w:t>
      </w:r>
      <w:r>
        <w:t>3</w:t>
      </w:r>
    </w:p>
    <w:p w14:paraId="48191238" w14:textId="77777777" w:rsidR="005504D6" w:rsidRPr="0004015B" w:rsidRDefault="005504D6" w:rsidP="005504D6">
      <w:pPr>
        <w:pStyle w:val="FigureTitle"/>
        <w:rPr>
          <w:rtl/>
        </w:rPr>
      </w:pPr>
      <w:r>
        <w:rPr>
          <w:rFonts w:hint="cs"/>
          <w:rtl/>
        </w:rPr>
        <w:t>نصوع الشاشة مقابل مستوى إشارة الفيديو</w:t>
      </w:r>
    </w:p>
    <w:p w14:paraId="04DCC531" w14:textId="64CCFDB9" w:rsidR="005504D6" w:rsidRDefault="00673A03" w:rsidP="00673A03">
      <w:pPr>
        <w:pStyle w:val="Figure"/>
        <w:rPr>
          <w:rtl/>
        </w:rPr>
      </w:pPr>
      <w:r w:rsidRPr="00673A03">
        <w:rPr>
          <w:noProof/>
        </w:rPr>
        <w:drawing>
          <wp:inline distT="0" distB="0" distL="0" distR="0" wp14:anchorId="16DA0956" wp14:editId="16C35632">
            <wp:extent cx="4985385" cy="3053080"/>
            <wp:effectExtent l="0" t="0" r="5715" b="0"/>
            <wp:docPr id="2029233167" name="Picture 29"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33167" name="Picture 29" descr="A graph of a function&#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85385" cy="3053080"/>
                    </a:xfrm>
                    <a:prstGeom prst="rect">
                      <a:avLst/>
                    </a:prstGeom>
                    <a:noFill/>
                    <a:ln>
                      <a:noFill/>
                    </a:ln>
                  </pic:spPr>
                </pic:pic>
              </a:graphicData>
            </a:graphic>
          </wp:inline>
        </w:drawing>
      </w:r>
    </w:p>
    <w:p w14:paraId="248589EC" w14:textId="0C16013E" w:rsidR="005504D6" w:rsidRPr="00D9281B" w:rsidRDefault="005504D6" w:rsidP="005504D6">
      <w:pPr>
        <w:rPr>
          <w:spacing w:val="4"/>
          <w:sz w:val="20"/>
          <w:szCs w:val="26"/>
          <w:rtl/>
          <w:lang w:bidi="ar-EG"/>
        </w:rPr>
      </w:pPr>
      <w:r w:rsidRPr="00D9281B">
        <w:rPr>
          <w:rFonts w:hint="cs"/>
          <w:b/>
          <w:bCs/>
          <w:spacing w:val="4"/>
          <w:sz w:val="20"/>
          <w:szCs w:val="26"/>
          <w:rtl/>
          <w:lang w:bidi="ar-EG"/>
        </w:rPr>
        <w:t xml:space="preserve">الملاحظة </w:t>
      </w:r>
      <w:r w:rsidRPr="00D9281B">
        <w:rPr>
          <w:b/>
          <w:bCs/>
          <w:spacing w:val="4"/>
          <w:sz w:val="20"/>
          <w:szCs w:val="26"/>
        </w:rPr>
        <w:t>1</w:t>
      </w:r>
      <w:r>
        <w:rPr>
          <w:rFonts w:hint="cs"/>
          <w:b/>
          <w:bCs/>
          <w:spacing w:val="4"/>
          <w:sz w:val="20"/>
          <w:szCs w:val="26"/>
          <w:rtl/>
        </w:rPr>
        <w:t xml:space="preserve"> </w:t>
      </w:r>
      <w:r w:rsidRPr="00D9281B">
        <w:rPr>
          <w:rFonts w:hint="cs"/>
          <w:spacing w:val="4"/>
          <w:sz w:val="20"/>
          <w:szCs w:val="26"/>
          <w:rtl/>
          <w:lang w:bidi="ar-EG"/>
        </w:rPr>
        <w:t>- يؤدي</w:t>
      </w:r>
      <w:r w:rsidRPr="00D9281B">
        <w:rPr>
          <w:rFonts w:hint="cs"/>
          <w:spacing w:val="4"/>
          <w:sz w:val="20"/>
          <w:szCs w:val="26"/>
          <w:rtl/>
          <w:lang w:val="en-GB"/>
        </w:rPr>
        <w:t xml:space="preserve"> </w:t>
      </w:r>
      <w:r w:rsidRPr="00D9281B">
        <w:rPr>
          <w:rFonts w:hint="cs"/>
          <w:spacing w:val="4"/>
          <w:sz w:val="20"/>
          <w:szCs w:val="26"/>
          <w:rtl/>
        </w:rPr>
        <w:t>مستوى إشارة</w:t>
      </w:r>
      <w:r w:rsidRPr="00D9281B">
        <w:rPr>
          <w:rFonts w:hint="cs"/>
          <w:spacing w:val="4"/>
          <w:sz w:val="20"/>
          <w:szCs w:val="26"/>
          <w:rtl/>
          <w:lang w:bidi="ar-EG"/>
        </w:rPr>
        <w:t xml:space="preserve"> النصوع ب</w:t>
      </w:r>
      <w:r w:rsidRPr="00D9281B">
        <w:rPr>
          <w:rFonts w:hint="cs"/>
          <w:spacing w:val="4"/>
          <w:sz w:val="20"/>
          <w:szCs w:val="26"/>
          <w:rtl/>
        </w:rPr>
        <w:t>قيمة شفرة</w:t>
      </w:r>
      <w:r>
        <w:rPr>
          <w:rFonts w:hint="cs"/>
          <w:spacing w:val="4"/>
          <w:sz w:val="20"/>
          <w:szCs w:val="26"/>
          <w:rtl/>
        </w:rPr>
        <w:t xml:space="preserve"> من</w:t>
      </w:r>
      <w:r w:rsidRPr="00D9281B">
        <w:rPr>
          <w:rFonts w:hint="cs"/>
          <w:spacing w:val="4"/>
          <w:sz w:val="20"/>
          <w:szCs w:val="26"/>
          <w:rtl/>
        </w:rPr>
        <w:t xml:space="preserve"> </w:t>
      </w:r>
      <w:r w:rsidRPr="00D9281B">
        <w:rPr>
          <w:spacing w:val="4"/>
          <w:sz w:val="20"/>
          <w:szCs w:val="26"/>
        </w:rPr>
        <w:t>10</w:t>
      </w:r>
      <w:r w:rsidRPr="00D9281B">
        <w:rPr>
          <w:rFonts w:hint="cs"/>
          <w:spacing w:val="4"/>
          <w:sz w:val="20"/>
          <w:szCs w:val="26"/>
          <w:rtl/>
        </w:rPr>
        <w:t xml:space="preserve"> بتات </w:t>
      </w:r>
      <w:r>
        <w:rPr>
          <w:rFonts w:hint="cs"/>
          <w:spacing w:val="4"/>
          <w:sz w:val="20"/>
          <w:szCs w:val="26"/>
          <w:rtl/>
        </w:rPr>
        <w:t xml:space="preserve">تبلغ </w:t>
      </w:r>
      <w:r>
        <w:rPr>
          <w:spacing w:val="4"/>
          <w:sz w:val="20"/>
          <w:szCs w:val="26"/>
        </w:rPr>
        <w:t>400</w:t>
      </w:r>
      <w:r w:rsidRPr="00D9281B">
        <w:rPr>
          <w:rFonts w:hint="cs"/>
          <w:spacing w:val="4"/>
          <w:sz w:val="20"/>
          <w:szCs w:val="26"/>
          <w:rtl/>
          <w:lang w:bidi="ar-EG"/>
        </w:rPr>
        <w:t xml:space="preserve"> </w:t>
      </w:r>
      <w:r>
        <w:rPr>
          <w:rFonts w:hint="cs"/>
          <w:spacing w:val="4"/>
          <w:sz w:val="20"/>
          <w:szCs w:val="26"/>
          <w:rtl/>
        </w:rPr>
        <w:t>و</w:t>
      </w:r>
      <w:r>
        <w:rPr>
          <w:spacing w:val="4"/>
          <w:sz w:val="20"/>
          <w:szCs w:val="26"/>
        </w:rPr>
        <w:t>377</w:t>
      </w:r>
      <w:r>
        <w:rPr>
          <w:rFonts w:hint="cs"/>
          <w:spacing w:val="4"/>
          <w:sz w:val="20"/>
          <w:szCs w:val="26"/>
          <w:rtl/>
          <w:lang w:bidi="ar-EG"/>
        </w:rPr>
        <w:t xml:space="preserve"> و</w:t>
      </w:r>
      <w:r>
        <w:rPr>
          <w:spacing w:val="4"/>
          <w:sz w:val="20"/>
          <w:szCs w:val="26"/>
          <w:lang w:bidi="ar-EG"/>
        </w:rPr>
        <w:t>362</w:t>
      </w:r>
      <w:r>
        <w:rPr>
          <w:rFonts w:hint="cs"/>
          <w:spacing w:val="4"/>
          <w:sz w:val="20"/>
          <w:szCs w:val="26"/>
          <w:rtl/>
          <w:lang w:bidi="ar-EG"/>
        </w:rPr>
        <w:t xml:space="preserve"> </w:t>
      </w:r>
      <w:r w:rsidRPr="00D9281B">
        <w:rPr>
          <w:rFonts w:hint="cs"/>
          <w:spacing w:val="4"/>
          <w:sz w:val="20"/>
          <w:szCs w:val="26"/>
          <w:rtl/>
          <w:lang w:bidi="ar-EG"/>
        </w:rPr>
        <w:t xml:space="preserve">إلى </w:t>
      </w:r>
      <w:r>
        <w:rPr>
          <w:rFonts w:hint="cs"/>
          <w:spacing w:val="4"/>
          <w:sz w:val="20"/>
          <w:szCs w:val="26"/>
          <w:rtl/>
          <w:lang w:bidi="ar-EG"/>
        </w:rPr>
        <w:t>نصوع للشاشة</w:t>
      </w:r>
      <w:r w:rsidRPr="00D9281B">
        <w:rPr>
          <w:rFonts w:hint="cs"/>
          <w:spacing w:val="4"/>
          <w:sz w:val="20"/>
          <w:szCs w:val="26"/>
          <w:rtl/>
          <w:lang w:bidi="ar-EG"/>
        </w:rPr>
        <w:t xml:space="preserve"> قدره</w:t>
      </w:r>
      <w:r>
        <w:rPr>
          <w:rFonts w:hint="cs"/>
          <w:spacing w:val="4"/>
          <w:sz w:val="20"/>
          <w:szCs w:val="26"/>
          <w:rtl/>
          <w:lang w:bidi="ar-EG"/>
        </w:rPr>
        <w:t xml:space="preserve"> </w:t>
      </w:r>
      <w:r w:rsidRPr="00D9281B">
        <w:rPr>
          <w:spacing w:val="4"/>
          <w:sz w:val="20"/>
          <w:szCs w:val="26"/>
        </w:rPr>
        <w:t>cd/m</w:t>
      </w:r>
      <w:r w:rsidRPr="00D9281B">
        <w:rPr>
          <w:spacing w:val="4"/>
          <w:sz w:val="20"/>
          <w:szCs w:val="26"/>
          <w:vertAlign w:val="superscript"/>
        </w:rPr>
        <w:t>2</w:t>
      </w:r>
      <w:r>
        <w:rPr>
          <w:spacing w:val="4"/>
          <w:sz w:val="20"/>
          <w:szCs w:val="26"/>
          <w:vertAlign w:val="superscript"/>
        </w:rPr>
        <w:t> </w:t>
      </w:r>
      <w:r w:rsidRPr="00D9281B">
        <w:rPr>
          <w:spacing w:val="4"/>
          <w:sz w:val="20"/>
          <w:szCs w:val="26"/>
        </w:rPr>
        <w:t>20,1</w:t>
      </w:r>
      <w:r>
        <w:rPr>
          <w:rFonts w:hint="cs"/>
          <w:spacing w:val="4"/>
          <w:sz w:val="20"/>
          <w:szCs w:val="26"/>
          <w:rtl/>
          <w:lang w:bidi="ar-EG"/>
        </w:rPr>
        <w:t xml:space="preserve"> فيما يتعلق بالأنماط </w:t>
      </w:r>
      <w:r>
        <w:rPr>
          <w:spacing w:val="4"/>
          <w:sz w:val="20"/>
          <w:szCs w:val="26"/>
          <w:lang w:bidi="ar-EG"/>
        </w:rPr>
        <w:t>SDR</w:t>
      </w:r>
      <w:r>
        <w:rPr>
          <w:rFonts w:hint="cs"/>
          <w:spacing w:val="4"/>
          <w:sz w:val="20"/>
          <w:szCs w:val="26"/>
          <w:rtl/>
          <w:lang w:bidi="ar-EG"/>
        </w:rPr>
        <w:t xml:space="preserve"> و</w:t>
      </w:r>
      <w:r>
        <w:rPr>
          <w:spacing w:val="4"/>
          <w:sz w:val="20"/>
          <w:szCs w:val="26"/>
          <w:lang w:bidi="ar-EG"/>
        </w:rPr>
        <w:t>PQ</w:t>
      </w:r>
      <w:r>
        <w:rPr>
          <w:rFonts w:hint="cs"/>
          <w:spacing w:val="4"/>
          <w:sz w:val="20"/>
          <w:szCs w:val="26"/>
          <w:rtl/>
          <w:lang w:bidi="ar-EG"/>
        </w:rPr>
        <w:t xml:space="preserve"> و</w:t>
      </w:r>
      <w:r>
        <w:rPr>
          <w:spacing w:val="4"/>
          <w:sz w:val="20"/>
          <w:szCs w:val="26"/>
          <w:lang w:bidi="ar-EG"/>
        </w:rPr>
        <w:t>HLG</w:t>
      </w:r>
      <w:r>
        <w:rPr>
          <w:rFonts w:hint="cs"/>
          <w:spacing w:val="4"/>
          <w:sz w:val="20"/>
          <w:szCs w:val="26"/>
          <w:rtl/>
          <w:lang w:bidi="ar-EG"/>
        </w:rPr>
        <w:t xml:space="preserve"> على التوالي. </w:t>
      </w:r>
      <w:r w:rsidRPr="00D9281B">
        <w:rPr>
          <w:rFonts w:hint="cs"/>
          <w:spacing w:val="4"/>
          <w:sz w:val="20"/>
          <w:szCs w:val="26"/>
          <w:rtl/>
          <w:lang w:bidi="ar-EG"/>
        </w:rPr>
        <w:t>وإذا كانت الصورة الأكثر</w:t>
      </w:r>
      <w:r>
        <w:rPr>
          <w:rFonts w:hint="eastAsia"/>
          <w:spacing w:val="4"/>
          <w:sz w:val="20"/>
          <w:szCs w:val="26"/>
          <w:lang w:bidi="ar-EG"/>
        </w:rPr>
        <w:t> </w:t>
      </w:r>
      <w:r w:rsidRPr="00D9281B">
        <w:rPr>
          <w:rFonts w:hint="cs"/>
          <w:spacing w:val="4"/>
          <w:sz w:val="20"/>
          <w:szCs w:val="26"/>
          <w:rtl/>
          <w:lang w:bidi="ar-EG"/>
        </w:rPr>
        <w:t xml:space="preserve">لمعاناً لوميض أو </w:t>
      </w:r>
      <w:r w:rsidR="00A374F5">
        <w:rPr>
          <w:rFonts w:hint="cs"/>
          <w:spacing w:val="4"/>
          <w:sz w:val="20"/>
          <w:szCs w:val="26"/>
          <w:rtl/>
          <w:lang w:bidi="ar-EG"/>
        </w:rPr>
        <w:t>لنمط</w:t>
      </w:r>
      <w:r w:rsidRPr="00D9281B">
        <w:rPr>
          <w:rFonts w:hint="cs"/>
          <w:spacing w:val="4"/>
          <w:sz w:val="20"/>
          <w:szCs w:val="26"/>
          <w:rtl/>
          <w:lang w:bidi="ar-EG"/>
        </w:rPr>
        <w:t xml:space="preserve"> فوق هذه السوية عندئذ قد تكون ضارة إذا كان فرق الخرج الضوئي بين الصورة القاتمة والصور اللامعة يساوي أو يفوق</w:t>
      </w:r>
      <w:r>
        <w:rPr>
          <w:rFonts w:hint="eastAsia"/>
          <w:spacing w:val="4"/>
          <w:sz w:val="20"/>
          <w:szCs w:val="26"/>
          <w:rtl/>
          <w:lang w:bidi="ar-EG"/>
        </w:rPr>
        <w:t> </w:t>
      </w:r>
      <w:r w:rsidRPr="00D9281B">
        <w:rPr>
          <w:spacing w:val="4"/>
          <w:sz w:val="20"/>
          <w:szCs w:val="26"/>
        </w:rPr>
        <w:t>cd/m</w:t>
      </w:r>
      <w:r w:rsidRPr="00D9281B">
        <w:rPr>
          <w:spacing w:val="4"/>
          <w:sz w:val="20"/>
          <w:szCs w:val="26"/>
          <w:vertAlign w:val="superscript"/>
        </w:rPr>
        <w:t>2</w:t>
      </w:r>
      <w:r>
        <w:rPr>
          <w:spacing w:val="4"/>
          <w:sz w:val="20"/>
          <w:szCs w:val="26"/>
          <w:vertAlign w:val="superscript"/>
        </w:rPr>
        <w:t> </w:t>
      </w:r>
      <w:r w:rsidRPr="00D9281B">
        <w:rPr>
          <w:spacing w:val="4"/>
          <w:sz w:val="20"/>
          <w:szCs w:val="26"/>
        </w:rPr>
        <w:t>20</w:t>
      </w:r>
      <w:r w:rsidRPr="00D9281B">
        <w:rPr>
          <w:rFonts w:hint="cs"/>
          <w:spacing w:val="4"/>
          <w:sz w:val="20"/>
          <w:szCs w:val="26"/>
          <w:rtl/>
          <w:lang w:bidi="ar-EG"/>
        </w:rPr>
        <w:t>.</w:t>
      </w:r>
    </w:p>
    <w:p w14:paraId="3208E127" w14:textId="15A917AF" w:rsidR="005504D6" w:rsidRPr="002C0839" w:rsidRDefault="005504D6" w:rsidP="00A374F5">
      <w:pPr>
        <w:rPr>
          <w:sz w:val="20"/>
          <w:szCs w:val="26"/>
          <w:rtl/>
          <w:lang w:bidi="ar-EG"/>
        </w:rPr>
      </w:pPr>
      <w:r w:rsidRPr="00980AA2">
        <w:rPr>
          <w:rFonts w:hint="cs"/>
          <w:b/>
          <w:bCs/>
          <w:sz w:val="20"/>
          <w:szCs w:val="26"/>
          <w:rtl/>
          <w:lang w:bidi="ar-EG"/>
        </w:rPr>
        <w:t xml:space="preserve">الملاحظة </w:t>
      </w:r>
      <w:r w:rsidRPr="00980AA2">
        <w:rPr>
          <w:b/>
          <w:bCs/>
          <w:sz w:val="20"/>
          <w:szCs w:val="26"/>
          <w:lang w:bidi="ar-EG"/>
        </w:rPr>
        <w:t>2</w:t>
      </w:r>
      <w:r>
        <w:rPr>
          <w:rFonts w:hint="cs"/>
          <w:b/>
          <w:bCs/>
          <w:sz w:val="20"/>
          <w:szCs w:val="26"/>
          <w:rtl/>
          <w:lang w:bidi="ar-EG"/>
        </w:rPr>
        <w:t xml:space="preserve"> </w:t>
      </w:r>
      <w:r w:rsidRPr="00980AA2">
        <w:rPr>
          <w:rFonts w:hint="cs"/>
          <w:sz w:val="20"/>
          <w:szCs w:val="26"/>
          <w:rtl/>
          <w:lang w:bidi="ar-EG"/>
        </w:rPr>
        <w:t>- يؤدي</w:t>
      </w:r>
      <w:r w:rsidRPr="00980AA2">
        <w:rPr>
          <w:rFonts w:hint="cs"/>
          <w:sz w:val="20"/>
          <w:szCs w:val="26"/>
          <w:rtl/>
        </w:rPr>
        <w:t xml:space="preserve"> مستوى إشارة</w:t>
      </w:r>
      <w:r w:rsidRPr="00980AA2">
        <w:rPr>
          <w:rFonts w:hint="cs"/>
          <w:sz w:val="20"/>
          <w:szCs w:val="26"/>
          <w:rtl/>
          <w:lang w:bidi="ar-EG"/>
        </w:rPr>
        <w:t xml:space="preserve"> النصوع ب</w:t>
      </w:r>
      <w:r w:rsidRPr="00980AA2">
        <w:rPr>
          <w:rFonts w:hint="cs"/>
          <w:sz w:val="20"/>
          <w:szCs w:val="26"/>
          <w:rtl/>
        </w:rPr>
        <w:t>قيم شفرة</w:t>
      </w:r>
      <w:r>
        <w:rPr>
          <w:rFonts w:hint="cs"/>
          <w:sz w:val="20"/>
          <w:szCs w:val="26"/>
          <w:rtl/>
        </w:rPr>
        <w:t xml:space="preserve"> من</w:t>
      </w:r>
      <w:r w:rsidRPr="00980AA2">
        <w:rPr>
          <w:rFonts w:hint="cs"/>
          <w:sz w:val="20"/>
          <w:szCs w:val="26"/>
          <w:rtl/>
        </w:rPr>
        <w:t xml:space="preserve"> </w:t>
      </w:r>
      <w:r>
        <w:rPr>
          <w:sz w:val="20"/>
          <w:szCs w:val="26"/>
        </w:rPr>
        <w:t>10</w:t>
      </w:r>
      <w:r w:rsidRPr="00980AA2">
        <w:rPr>
          <w:rFonts w:hint="cs"/>
          <w:sz w:val="20"/>
          <w:szCs w:val="26"/>
          <w:rtl/>
        </w:rPr>
        <w:t xml:space="preserve"> بتات </w:t>
      </w:r>
      <w:r>
        <w:rPr>
          <w:rFonts w:hint="cs"/>
          <w:sz w:val="20"/>
          <w:szCs w:val="26"/>
          <w:rtl/>
        </w:rPr>
        <w:t>تبلغ</w:t>
      </w:r>
      <w:r w:rsidRPr="00980AA2">
        <w:rPr>
          <w:rFonts w:hint="cs"/>
          <w:sz w:val="20"/>
          <w:szCs w:val="26"/>
          <w:rtl/>
          <w:lang w:bidi="ar-EG"/>
        </w:rPr>
        <w:t xml:space="preserve"> </w:t>
      </w:r>
      <w:r>
        <w:rPr>
          <w:sz w:val="20"/>
          <w:szCs w:val="26"/>
          <w:lang w:bidi="ar-EG"/>
        </w:rPr>
        <w:t>863</w:t>
      </w:r>
      <w:r w:rsidRPr="00980AA2">
        <w:rPr>
          <w:rFonts w:hint="cs"/>
          <w:sz w:val="20"/>
          <w:szCs w:val="26"/>
          <w:rtl/>
          <w:lang w:bidi="ar-EG"/>
        </w:rPr>
        <w:t xml:space="preserve"> </w:t>
      </w:r>
      <w:r>
        <w:rPr>
          <w:rFonts w:hint="cs"/>
          <w:sz w:val="20"/>
          <w:szCs w:val="26"/>
          <w:rtl/>
          <w:lang w:bidi="ar-EG"/>
        </w:rPr>
        <w:t>و</w:t>
      </w:r>
      <w:r>
        <w:rPr>
          <w:sz w:val="20"/>
          <w:szCs w:val="26"/>
          <w:lang w:bidi="ar-EG"/>
        </w:rPr>
        <w:t>552</w:t>
      </w:r>
      <w:r w:rsidRPr="00980AA2">
        <w:rPr>
          <w:rFonts w:hint="cs"/>
          <w:sz w:val="20"/>
          <w:szCs w:val="26"/>
          <w:rtl/>
          <w:lang w:bidi="ar-EG"/>
        </w:rPr>
        <w:t xml:space="preserve"> </w:t>
      </w:r>
      <w:r>
        <w:rPr>
          <w:rFonts w:hint="cs"/>
          <w:sz w:val="20"/>
          <w:szCs w:val="26"/>
          <w:rtl/>
          <w:lang w:bidi="ar-EG"/>
        </w:rPr>
        <w:t>و</w:t>
      </w:r>
      <w:r>
        <w:rPr>
          <w:sz w:val="20"/>
          <w:szCs w:val="26"/>
          <w:lang w:bidi="ar-EG"/>
        </w:rPr>
        <w:t>687</w:t>
      </w:r>
      <w:r w:rsidRPr="00980AA2">
        <w:rPr>
          <w:rFonts w:hint="cs"/>
          <w:sz w:val="20"/>
          <w:szCs w:val="26"/>
          <w:rtl/>
          <w:lang w:bidi="ar-EG"/>
        </w:rPr>
        <w:t xml:space="preserve"> إلى </w:t>
      </w:r>
      <w:r>
        <w:rPr>
          <w:rFonts w:hint="cs"/>
          <w:spacing w:val="4"/>
          <w:sz w:val="20"/>
          <w:szCs w:val="26"/>
          <w:rtl/>
          <w:lang w:bidi="ar-EG"/>
        </w:rPr>
        <w:t>نصوعات للشاشة</w:t>
      </w:r>
      <w:r w:rsidRPr="00D9281B">
        <w:rPr>
          <w:rFonts w:hint="cs"/>
          <w:spacing w:val="4"/>
          <w:sz w:val="20"/>
          <w:szCs w:val="26"/>
          <w:rtl/>
          <w:lang w:bidi="ar-EG"/>
        </w:rPr>
        <w:t xml:space="preserve"> </w:t>
      </w:r>
      <w:r w:rsidRPr="00980AA2">
        <w:rPr>
          <w:rFonts w:hint="cs"/>
          <w:sz w:val="20"/>
          <w:szCs w:val="26"/>
          <w:rtl/>
          <w:lang w:bidi="ar-EG"/>
        </w:rPr>
        <w:t>قدره</w:t>
      </w:r>
      <w:r>
        <w:rPr>
          <w:rFonts w:hint="cs"/>
          <w:sz w:val="20"/>
          <w:szCs w:val="26"/>
          <w:rtl/>
          <w:lang w:bidi="ar-EG"/>
        </w:rPr>
        <w:t xml:space="preserve">ا </w:t>
      </w:r>
      <w:r w:rsidRPr="00980AA2">
        <w:rPr>
          <w:sz w:val="20"/>
          <w:szCs w:val="26"/>
          <w:lang w:bidi="ar-EG"/>
        </w:rPr>
        <w:t>cd/m</w:t>
      </w:r>
      <w:r w:rsidRPr="00980AA2">
        <w:rPr>
          <w:sz w:val="20"/>
          <w:szCs w:val="26"/>
          <w:vertAlign w:val="superscript"/>
          <w:lang w:bidi="ar-EG"/>
        </w:rPr>
        <w:t>2</w:t>
      </w:r>
      <w:r>
        <w:rPr>
          <w:sz w:val="20"/>
          <w:szCs w:val="26"/>
          <w:vertAlign w:val="superscript"/>
          <w:lang w:bidi="ar-EG"/>
        </w:rPr>
        <w:t> </w:t>
      </w:r>
      <w:r>
        <w:rPr>
          <w:sz w:val="20"/>
          <w:szCs w:val="26"/>
          <w:lang w:bidi="ar-EG"/>
        </w:rPr>
        <w:t>160,4</w:t>
      </w:r>
      <w:r>
        <w:rPr>
          <w:rFonts w:hint="cs"/>
          <w:sz w:val="20"/>
          <w:szCs w:val="26"/>
          <w:rtl/>
          <w:lang w:bidi="ar-EG"/>
        </w:rPr>
        <w:t xml:space="preserve"> و</w:t>
      </w:r>
      <w:r w:rsidRPr="00980AA2">
        <w:rPr>
          <w:sz w:val="20"/>
          <w:szCs w:val="26"/>
          <w:lang w:bidi="ar-EG"/>
        </w:rPr>
        <w:t>cd/m</w:t>
      </w:r>
      <w:r w:rsidRPr="00980AA2">
        <w:rPr>
          <w:sz w:val="20"/>
          <w:szCs w:val="26"/>
          <w:vertAlign w:val="superscript"/>
          <w:lang w:bidi="ar-EG"/>
        </w:rPr>
        <w:t>2</w:t>
      </w:r>
      <w:r>
        <w:rPr>
          <w:sz w:val="20"/>
          <w:szCs w:val="26"/>
          <w:vertAlign w:val="superscript"/>
          <w:lang w:bidi="ar-EG"/>
        </w:rPr>
        <w:t> </w:t>
      </w:r>
      <w:r>
        <w:rPr>
          <w:sz w:val="20"/>
          <w:szCs w:val="26"/>
          <w:lang w:bidi="ar-EG"/>
        </w:rPr>
        <w:t>161,7</w:t>
      </w:r>
      <w:r>
        <w:rPr>
          <w:rFonts w:hint="cs"/>
          <w:sz w:val="20"/>
          <w:szCs w:val="26"/>
          <w:rtl/>
          <w:lang w:bidi="ar-EG"/>
        </w:rPr>
        <w:t xml:space="preserve"> و</w:t>
      </w:r>
      <w:r w:rsidRPr="00980AA2">
        <w:rPr>
          <w:sz w:val="20"/>
          <w:szCs w:val="26"/>
          <w:lang w:bidi="ar-EG"/>
        </w:rPr>
        <w:t>cd/m</w:t>
      </w:r>
      <w:r w:rsidRPr="00980AA2">
        <w:rPr>
          <w:sz w:val="20"/>
          <w:szCs w:val="26"/>
          <w:vertAlign w:val="superscript"/>
          <w:lang w:bidi="ar-EG"/>
        </w:rPr>
        <w:t>2</w:t>
      </w:r>
      <w:r>
        <w:rPr>
          <w:sz w:val="20"/>
          <w:szCs w:val="26"/>
          <w:vertAlign w:val="superscript"/>
          <w:lang w:bidi="ar-EG"/>
        </w:rPr>
        <w:t> </w:t>
      </w:r>
      <w:r>
        <w:rPr>
          <w:sz w:val="20"/>
          <w:szCs w:val="26"/>
          <w:lang w:bidi="ar-EG"/>
        </w:rPr>
        <w:t>160,7</w:t>
      </w:r>
      <w:r w:rsidRPr="00980AA2">
        <w:rPr>
          <w:rFonts w:hint="cs"/>
          <w:sz w:val="20"/>
          <w:szCs w:val="26"/>
          <w:rtl/>
          <w:lang w:bidi="ar-EG"/>
        </w:rPr>
        <w:t xml:space="preserve"> </w:t>
      </w:r>
      <w:r>
        <w:rPr>
          <w:rFonts w:hint="cs"/>
          <w:sz w:val="20"/>
          <w:szCs w:val="26"/>
          <w:rtl/>
          <w:lang w:bidi="ar-EG"/>
        </w:rPr>
        <w:t xml:space="preserve">فيما يتعلق </w:t>
      </w:r>
      <w:r>
        <w:rPr>
          <w:rFonts w:hint="cs"/>
          <w:spacing w:val="4"/>
          <w:sz w:val="20"/>
          <w:szCs w:val="26"/>
          <w:rtl/>
          <w:lang w:bidi="ar-EG"/>
        </w:rPr>
        <w:t xml:space="preserve">بالأنماط </w:t>
      </w:r>
      <w:r>
        <w:rPr>
          <w:spacing w:val="4"/>
          <w:sz w:val="20"/>
          <w:szCs w:val="26"/>
          <w:lang w:bidi="ar-EG"/>
        </w:rPr>
        <w:t>SDR</w:t>
      </w:r>
      <w:r>
        <w:rPr>
          <w:rFonts w:hint="cs"/>
          <w:spacing w:val="4"/>
          <w:sz w:val="20"/>
          <w:szCs w:val="26"/>
          <w:rtl/>
          <w:lang w:bidi="ar-EG"/>
        </w:rPr>
        <w:t xml:space="preserve"> و</w:t>
      </w:r>
      <w:r>
        <w:rPr>
          <w:spacing w:val="4"/>
          <w:sz w:val="20"/>
          <w:szCs w:val="26"/>
          <w:lang w:bidi="ar-EG"/>
        </w:rPr>
        <w:t>PQ</w:t>
      </w:r>
      <w:r>
        <w:rPr>
          <w:rFonts w:hint="cs"/>
          <w:spacing w:val="4"/>
          <w:sz w:val="20"/>
          <w:szCs w:val="26"/>
          <w:rtl/>
          <w:lang w:bidi="ar-EG"/>
        </w:rPr>
        <w:t xml:space="preserve"> و</w:t>
      </w:r>
      <w:r>
        <w:rPr>
          <w:spacing w:val="4"/>
          <w:sz w:val="20"/>
          <w:szCs w:val="26"/>
          <w:lang w:bidi="ar-EG"/>
        </w:rPr>
        <w:t>HLG</w:t>
      </w:r>
      <w:r>
        <w:rPr>
          <w:rFonts w:hint="cs"/>
          <w:spacing w:val="4"/>
          <w:sz w:val="20"/>
          <w:szCs w:val="26"/>
          <w:rtl/>
          <w:lang w:bidi="ar-EG"/>
        </w:rPr>
        <w:t xml:space="preserve"> على التوالي</w:t>
      </w:r>
      <w:r>
        <w:rPr>
          <w:rFonts w:hint="cs"/>
          <w:sz w:val="20"/>
          <w:szCs w:val="26"/>
          <w:rtl/>
          <w:lang w:bidi="ar-EG"/>
        </w:rPr>
        <w:t xml:space="preserve">. </w:t>
      </w:r>
      <w:r w:rsidRPr="00980AA2">
        <w:rPr>
          <w:rFonts w:hint="cs"/>
          <w:sz w:val="20"/>
          <w:szCs w:val="26"/>
          <w:rtl/>
          <w:lang w:bidi="ar-EG"/>
        </w:rPr>
        <w:t xml:space="preserve">وإذا كانت الصورة الأكثر قتامة لوميض أو </w:t>
      </w:r>
      <w:r w:rsidR="00A374F5" w:rsidRPr="00A374F5">
        <w:rPr>
          <w:rFonts w:hint="cs"/>
          <w:sz w:val="20"/>
          <w:szCs w:val="26"/>
          <w:rtl/>
          <w:lang w:bidi="ar-EG"/>
        </w:rPr>
        <w:t xml:space="preserve">لنمط </w:t>
      </w:r>
      <w:r w:rsidRPr="00980AA2">
        <w:rPr>
          <w:rFonts w:hint="cs"/>
          <w:sz w:val="20"/>
          <w:szCs w:val="26"/>
          <w:rtl/>
          <w:lang w:bidi="ar-EG"/>
        </w:rPr>
        <w:t xml:space="preserve">دون </w:t>
      </w:r>
      <w:r>
        <w:rPr>
          <w:rFonts w:hint="cs"/>
          <w:sz w:val="20"/>
          <w:szCs w:val="26"/>
          <w:rtl/>
          <w:lang w:bidi="ar-EG"/>
        </w:rPr>
        <w:t>هذه</w:t>
      </w:r>
      <w:r w:rsidR="00352458">
        <w:rPr>
          <w:rFonts w:hint="eastAsia"/>
          <w:sz w:val="20"/>
          <w:szCs w:val="26"/>
          <w:rtl/>
          <w:lang w:bidi="ar-EG"/>
        </w:rPr>
        <w:t> </w:t>
      </w:r>
      <w:r w:rsidRPr="00980AA2">
        <w:rPr>
          <w:rFonts w:hint="cs"/>
          <w:sz w:val="20"/>
          <w:szCs w:val="26"/>
          <w:rtl/>
          <w:lang w:bidi="ar-EG"/>
        </w:rPr>
        <w:t>السوية عندئذ قد تكون ضارة إذا كان فرق الخرج الضوئي بين الصور القاتمة والصور اللامعة يساوي أو يفوق</w:t>
      </w:r>
      <w:r>
        <w:rPr>
          <w:rFonts w:hint="eastAsia"/>
          <w:sz w:val="20"/>
          <w:szCs w:val="26"/>
          <w:rtl/>
          <w:lang w:bidi="ar-EG"/>
        </w:rPr>
        <w:t> </w:t>
      </w:r>
      <w:r w:rsidRPr="00980AA2">
        <w:rPr>
          <w:sz w:val="20"/>
          <w:szCs w:val="26"/>
          <w:lang w:bidi="ar-EG"/>
        </w:rPr>
        <w:t>cd/m</w:t>
      </w:r>
      <w:r w:rsidRPr="00980AA2">
        <w:rPr>
          <w:sz w:val="20"/>
          <w:szCs w:val="26"/>
          <w:vertAlign w:val="superscript"/>
          <w:lang w:bidi="ar-EG"/>
        </w:rPr>
        <w:t>2</w:t>
      </w:r>
      <w:r w:rsidRPr="00FB7887">
        <w:rPr>
          <w:sz w:val="20"/>
          <w:szCs w:val="26"/>
          <w:lang w:bidi="ar-EG"/>
        </w:rPr>
        <w:t> </w:t>
      </w:r>
      <w:r w:rsidRPr="00980AA2">
        <w:rPr>
          <w:sz w:val="20"/>
          <w:szCs w:val="26"/>
          <w:lang w:bidi="ar-EG"/>
        </w:rPr>
        <w:t>20</w:t>
      </w:r>
      <w:r w:rsidRPr="00980AA2">
        <w:rPr>
          <w:rFonts w:hint="cs"/>
          <w:sz w:val="20"/>
          <w:szCs w:val="26"/>
          <w:rtl/>
          <w:lang w:bidi="ar-EG"/>
        </w:rPr>
        <w:t>.</w:t>
      </w:r>
      <w:r>
        <w:rPr>
          <w:rFonts w:hint="cs"/>
          <w:sz w:val="20"/>
          <w:szCs w:val="26"/>
          <w:rtl/>
          <w:lang w:bidi="ar-EG"/>
        </w:rPr>
        <w:t xml:space="preserve"> </w:t>
      </w:r>
      <w:r w:rsidRPr="00980AA2">
        <w:rPr>
          <w:rFonts w:hint="cs"/>
          <w:sz w:val="20"/>
          <w:szCs w:val="26"/>
          <w:rtl/>
          <w:lang w:bidi="ar-EG"/>
        </w:rPr>
        <w:t xml:space="preserve">وإذا كانت الصورة الأكثر قتامة لوميض أو </w:t>
      </w:r>
      <w:r w:rsidRPr="00DE474C">
        <w:rPr>
          <w:rFonts w:hint="cs"/>
          <w:sz w:val="20"/>
          <w:szCs w:val="26"/>
          <w:rtl/>
          <w:lang w:bidi="ar-EG"/>
        </w:rPr>
        <w:t>لمشهد</w:t>
      </w:r>
      <w:r w:rsidRPr="00980AA2">
        <w:rPr>
          <w:rFonts w:hint="cs"/>
          <w:sz w:val="20"/>
          <w:szCs w:val="26"/>
          <w:rtl/>
          <w:lang w:bidi="ar-EG"/>
        </w:rPr>
        <w:t xml:space="preserve"> </w:t>
      </w:r>
      <w:r>
        <w:rPr>
          <w:rFonts w:hint="cs"/>
          <w:sz w:val="20"/>
          <w:szCs w:val="26"/>
          <w:rtl/>
          <w:lang w:bidi="ar-EG"/>
        </w:rPr>
        <w:t>فوق</w:t>
      </w:r>
      <w:r w:rsidRPr="00980AA2">
        <w:rPr>
          <w:rFonts w:hint="cs"/>
          <w:sz w:val="20"/>
          <w:szCs w:val="26"/>
          <w:rtl/>
          <w:lang w:bidi="ar-EG"/>
        </w:rPr>
        <w:t xml:space="preserve"> </w:t>
      </w:r>
      <w:r>
        <w:rPr>
          <w:rFonts w:hint="cs"/>
          <w:sz w:val="20"/>
          <w:szCs w:val="26"/>
          <w:rtl/>
          <w:lang w:bidi="ar-EG"/>
        </w:rPr>
        <w:t xml:space="preserve">هذه </w:t>
      </w:r>
      <w:r w:rsidRPr="00980AA2">
        <w:rPr>
          <w:rFonts w:hint="cs"/>
          <w:sz w:val="20"/>
          <w:szCs w:val="26"/>
          <w:rtl/>
          <w:lang w:bidi="ar-EG"/>
        </w:rPr>
        <w:t>السوية عندئذ قد تكون ضارة إذا كان</w:t>
      </w:r>
      <w:r>
        <w:rPr>
          <w:rFonts w:hint="cs"/>
          <w:sz w:val="20"/>
          <w:szCs w:val="26"/>
          <w:rtl/>
          <w:lang w:bidi="ar-EG"/>
        </w:rPr>
        <w:t xml:space="preserve"> نصوع الشاشة يساوي أو يفوق </w:t>
      </w:r>
      <w:r w:rsidRPr="00597F01">
        <w:rPr>
          <w:lang w:val="en-GB" w:eastAsia="ja-JP"/>
        </w:rPr>
        <w:t>1/17</w:t>
      </w:r>
      <w:r w:rsidRPr="00E720EA">
        <w:rPr>
          <w:rFonts w:hint="cs"/>
          <w:spacing w:val="4"/>
          <w:sz w:val="20"/>
          <w:szCs w:val="26"/>
          <w:rtl/>
          <w:lang w:bidi="ar-EG"/>
        </w:rPr>
        <w:t xml:space="preserve"> </w:t>
      </w:r>
      <w:r w:rsidRPr="00E720EA">
        <w:rPr>
          <w:rFonts w:hint="cs"/>
          <w:sz w:val="20"/>
          <w:szCs w:val="26"/>
          <w:rtl/>
          <w:lang w:bidi="ar-EG"/>
        </w:rPr>
        <w:t>تباين النصوع لمايكلسون.</w:t>
      </w:r>
    </w:p>
    <w:p w14:paraId="19B25469" w14:textId="77777777" w:rsidR="005504D6" w:rsidRDefault="005504D6" w:rsidP="005504D6"/>
    <w:p w14:paraId="695CFF4F" w14:textId="77777777" w:rsidR="005504D6" w:rsidRDefault="005504D6" w:rsidP="005504D6"/>
    <w:p w14:paraId="2FBB5843" w14:textId="77777777" w:rsidR="005504D6" w:rsidRDefault="005504D6" w:rsidP="000949DE">
      <w:pPr>
        <w:pStyle w:val="AnnexNoTitle"/>
        <w:rPr>
          <w:rtl/>
        </w:rPr>
      </w:pPr>
      <w:r w:rsidRPr="00C5271B">
        <w:rPr>
          <w:rFonts w:hint="cs"/>
          <w:rtl/>
        </w:rPr>
        <w:t xml:space="preserve">الملحق </w:t>
      </w:r>
      <w:r w:rsidRPr="00C5271B">
        <w:t>3</w:t>
      </w:r>
      <w:r>
        <w:rPr>
          <w:rtl/>
        </w:rPr>
        <w:br/>
      </w:r>
      <w:r>
        <w:rPr>
          <w:rtl/>
        </w:rPr>
        <w:br/>
      </w:r>
      <w:r>
        <w:rPr>
          <w:rFonts w:hint="cs"/>
          <w:rtl/>
        </w:rPr>
        <w:t>مثال إطار مواصفة قياس موحدة</w:t>
      </w:r>
    </w:p>
    <w:p w14:paraId="4135BEA8" w14:textId="77777777" w:rsidR="005504D6" w:rsidRDefault="005504D6" w:rsidP="000949DE">
      <w:pPr>
        <w:pStyle w:val="Normalaftertitle"/>
        <w:rPr>
          <w:rtl/>
        </w:rPr>
      </w:pPr>
      <w:r>
        <w:rPr>
          <w:rFonts w:hint="cs"/>
          <w:rtl/>
        </w:rPr>
        <w:t xml:space="preserve">تتوقف نتائج القياسات للتحقق من مراعاة المبادئ التوجيهية على عدد من معلمات القياس. وبما أن من المستحسن في مجال التبادل الدولي للبرامج أن تطبق مواصفة قياس متسقة في العالم بأكمله، يحتاج الأمر إلى المزيد من الدراسة لإعداد مواصفة متسقة تراعي المبادئ التوجيهية. ويبين مخطط الانسياب في الشكل </w:t>
      </w:r>
      <w:r>
        <w:t>4</w:t>
      </w:r>
      <w:r>
        <w:rPr>
          <w:rFonts w:hint="cs"/>
          <w:rtl/>
        </w:rPr>
        <w:t xml:space="preserve"> مثالاً على إطار مواصفة قياس من هذا القبيل. كما يحتاج الأمر إلى التعاريف التخطيطية أو المفصلة بالنسبة إلى كل فدرة في الشكل. ومن المحتمل أن يحتاج الأمر إلى تعاريف وإلى معايير كشف أوضح لدى وضع المبادئ التوجيهية التي تتعلق باستعمال اللون الأحمر المشبع.</w:t>
      </w:r>
    </w:p>
    <w:p w14:paraId="45E01556" w14:textId="77777777" w:rsidR="005504D6" w:rsidRPr="008E376C" w:rsidRDefault="005504D6" w:rsidP="005504D6">
      <w:pPr>
        <w:pStyle w:val="FigureNo"/>
        <w:rPr>
          <w:rtl/>
        </w:rPr>
      </w:pPr>
      <w:r w:rsidRPr="008E376C">
        <w:rPr>
          <w:rFonts w:hint="cs"/>
          <w:rtl/>
        </w:rPr>
        <w:lastRenderedPageBreak/>
        <w:t xml:space="preserve">الشكل </w:t>
      </w:r>
      <w:r>
        <w:t>4</w:t>
      </w:r>
    </w:p>
    <w:p w14:paraId="409F6A12" w14:textId="77777777" w:rsidR="005504D6" w:rsidRDefault="005504D6" w:rsidP="005504D6">
      <w:pPr>
        <w:pStyle w:val="FigureTitle"/>
      </w:pPr>
      <w:r w:rsidRPr="008E376C">
        <w:rPr>
          <w:rFonts w:hint="cs"/>
          <w:rtl/>
        </w:rPr>
        <w:t xml:space="preserve">مثال </w:t>
      </w:r>
      <w:r>
        <w:rPr>
          <w:rFonts w:hint="cs"/>
          <w:rtl/>
        </w:rPr>
        <w:t>إطار مواصفة قياس موحدة</w:t>
      </w:r>
    </w:p>
    <w:p w14:paraId="42181ADE" w14:textId="6EB01FE5" w:rsidR="005504D6" w:rsidRDefault="00673A03" w:rsidP="00673A03">
      <w:pPr>
        <w:pStyle w:val="Figure"/>
      </w:pPr>
      <w:r>
        <w:rPr>
          <w:noProof/>
        </w:rPr>
        <w:drawing>
          <wp:inline distT="0" distB="0" distL="0" distR="0" wp14:anchorId="1AE3A059" wp14:editId="7DA81817">
            <wp:extent cx="5033010" cy="4714875"/>
            <wp:effectExtent l="0" t="0" r="0" b="9525"/>
            <wp:docPr id="152689451" name="Picture 30"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9451" name="Picture 30" descr="A diagram of a flowchar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33010" cy="4714875"/>
                    </a:xfrm>
                    <a:prstGeom prst="rect">
                      <a:avLst/>
                    </a:prstGeom>
                    <a:noFill/>
                    <a:ln>
                      <a:noFill/>
                    </a:ln>
                  </pic:spPr>
                </pic:pic>
              </a:graphicData>
            </a:graphic>
          </wp:inline>
        </w:drawing>
      </w:r>
    </w:p>
    <w:p w14:paraId="31CB9A74" w14:textId="77777777" w:rsidR="005504D6" w:rsidRDefault="005504D6" w:rsidP="005504D6">
      <w:pPr>
        <w:spacing w:before="0"/>
      </w:pPr>
    </w:p>
    <w:p w14:paraId="46B04797" w14:textId="77777777" w:rsidR="00673A03" w:rsidRDefault="00673A03" w:rsidP="005504D6">
      <w:pPr>
        <w:spacing w:before="0"/>
      </w:pPr>
    </w:p>
    <w:p w14:paraId="6AF12BE1" w14:textId="77777777" w:rsidR="005504D6" w:rsidRDefault="005504D6" w:rsidP="000949DE">
      <w:pPr>
        <w:pStyle w:val="AnnexNoTitle"/>
        <w:rPr>
          <w:rtl/>
        </w:rPr>
      </w:pPr>
      <w:r w:rsidRPr="00C5271B">
        <w:rPr>
          <w:rFonts w:hint="cs"/>
          <w:rtl/>
        </w:rPr>
        <w:t>الملحق</w:t>
      </w:r>
      <w:r w:rsidRPr="00DF0BD5">
        <w:rPr>
          <w:rFonts w:hint="cs"/>
          <w:rtl/>
        </w:rPr>
        <w:t xml:space="preserve"> </w:t>
      </w:r>
      <w:r w:rsidRPr="00DF0BD5">
        <w:t>4</w:t>
      </w:r>
      <w:r>
        <w:rPr>
          <w:rtl/>
        </w:rPr>
        <w:br/>
      </w:r>
      <w:r>
        <w:rPr>
          <w:rtl/>
        </w:rPr>
        <w:br/>
      </w:r>
      <w:r>
        <w:rPr>
          <w:rFonts w:hint="cs"/>
          <w:rtl/>
        </w:rPr>
        <w:t>مبادئ توجيهية لتقنيات الترشيح للتقليل</w:t>
      </w:r>
      <w:r>
        <w:rPr>
          <w:rtl/>
        </w:rPr>
        <w:br/>
      </w:r>
      <w:r>
        <w:rPr>
          <w:rFonts w:hint="cs"/>
          <w:rtl/>
        </w:rPr>
        <w:t>من عدد الصور الوامضة في التلفزيون</w:t>
      </w:r>
    </w:p>
    <w:p w14:paraId="412D4B7A" w14:textId="77777777" w:rsidR="005504D6" w:rsidRDefault="005504D6" w:rsidP="000949DE">
      <w:pPr>
        <w:pStyle w:val="Normalaftertitle"/>
        <w:rPr>
          <w:rtl/>
        </w:rPr>
      </w:pPr>
      <w:r>
        <w:rPr>
          <w:rFonts w:hint="cs"/>
          <w:rtl/>
        </w:rPr>
        <w:t xml:space="preserve">ينبغي لتدابير التخفيض من البث الذي قد يحتوي على مؤثرات ضارة، كما يرد وصفها في الملحق </w:t>
      </w:r>
      <w:r>
        <w:t>1</w:t>
      </w:r>
      <w:r>
        <w:rPr>
          <w:rFonts w:hint="cs"/>
          <w:rtl/>
        </w:rPr>
        <w:t>، أن تضمن درجة عالية من الحماية للأغلبية الساحقة من الأشخاص ذوي الحساسية للضوء.</w:t>
      </w:r>
    </w:p>
    <w:p w14:paraId="01B5612A" w14:textId="77777777" w:rsidR="005504D6" w:rsidRDefault="005504D6" w:rsidP="005504D6">
      <w:pPr>
        <w:rPr>
          <w:rtl/>
          <w:lang w:bidi="ar-EG"/>
        </w:rPr>
      </w:pPr>
      <w:r>
        <w:rPr>
          <w:rFonts w:hAnsi="Times New Roman Bold" w:hint="cs"/>
          <w:rtl/>
          <w:lang w:bidi="ar-EG"/>
        </w:rPr>
        <w:t>إلا أن التدابير التي تخص عدداً ضئيلاً من الأفراد شديدي الحساسية، والتي تهدف إلى التقليل من المثيرات الزمنية قبل البث، قد</w:t>
      </w:r>
      <w:r>
        <w:rPr>
          <w:rFonts w:hAnsi="Times New Roman Bold" w:hint="eastAsia"/>
          <w:rtl/>
          <w:lang w:bidi="ar-EG"/>
        </w:rPr>
        <w:t> </w:t>
      </w:r>
      <w:r>
        <w:rPr>
          <w:rFonts w:hAnsi="Times New Roman Bold" w:hint="cs"/>
          <w:rtl/>
          <w:lang w:bidi="ar-EG"/>
        </w:rPr>
        <w:t xml:space="preserve">تتحول إلى قيود غير مقبولة من حيث نوعية بث الصور بالنسبة لغالبية المشاهدين. وحتى يتسنى للأشخاص شديدي الحساسية مشاهدة البرامج التلفزيونية </w:t>
      </w:r>
      <w:r>
        <w:rPr>
          <w:rFonts w:hint="cs"/>
          <w:rtl/>
          <w:lang w:bidi="ar-EG"/>
        </w:rPr>
        <w:t>دون المخاطرة للتعرض لنوبة الصرع يمكن تطبيق تقنيات للترشيح في الجهاز المستقبل.</w:t>
      </w:r>
    </w:p>
    <w:p w14:paraId="265D3391" w14:textId="77777777" w:rsidR="005504D6" w:rsidRDefault="005504D6" w:rsidP="005504D6">
      <w:pPr>
        <w:rPr>
          <w:rtl/>
          <w:lang w:bidi="ar-EG"/>
        </w:rPr>
      </w:pPr>
      <w:r>
        <w:rPr>
          <w:rFonts w:hint="cs"/>
          <w:rtl/>
          <w:lang w:bidi="ar-EG"/>
        </w:rPr>
        <w:t>ومن مزايا الإدراج الاختياري لبعض التدابير في أجهزة الاستقبال الحماية من الصور الوامضة التي يمكن أن تظهر من حين لآخر عن غير قصد من طائفة من مصادر الفيديو الممكنة.</w:t>
      </w:r>
    </w:p>
    <w:p w14:paraId="60901B11" w14:textId="77777777" w:rsidR="005504D6" w:rsidRDefault="005504D6" w:rsidP="005504D6">
      <w:pPr>
        <w:rPr>
          <w:rtl/>
          <w:lang w:bidi="ar-EG"/>
        </w:rPr>
      </w:pPr>
      <w:r>
        <w:rPr>
          <w:rFonts w:hint="cs"/>
          <w:rtl/>
          <w:lang w:bidi="ar-EG"/>
        </w:rPr>
        <w:lastRenderedPageBreak/>
        <w:t>وهنالك نوعان من التدابير.</w:t>
      </w:r>
    </w:p>
    <w:p w14:paraId="136B4068" w14:textId="77777777" w:rsidR="005504D6" w:rsidRDefault="005504D6" w:rsidP="005504D6">
      <w:pPr>
        <w:pStyle w:val="Headingb"/>
        <w:rPr>
          <w:rtl/>
          <w:lang w:bidi="ar-EG"/>
        </w:rPr>
      </w:pPr>
      <w:r>
        <w:rPr>
          <w:rFonts w:hint="cs"/>
          <w:rtl/>
          <w:lang w:bidi="ar-EG"/>
        </w:rPr>
        <w:t>ترشيح زمني متكيّف</w:t>
      </w:r>
    </w:p>
    <w:p w14:paraId="14929878" w14:textId="77777777" w:rsidR="005504D6" w:rsidRDefault="005504D6" w:rsidP="005504D6">
      <w:pPr>
        <w:rPr>
          <w:rtl/>
          <w:lang w:bidi="ar-EG"/>
        </w:rPr>
      </w:pPr>
      <w:r>
        <w:rPr>
          <w:rFonts w:hint="cs"/>
          <w:rtl/>
          <w:lang w:bidi="ar-EG"/>
        </w:rPr>
        <w:t xml:space="preserve">ينبغي للترشيح الزمني المتكيّف أن يقلل من مثيرات الانتقال من رتل إلى رتل أو من صورة إلى صورة في النطاق </w:t>
      </w:r>
      <w:r>
        <w:rPr>
          <w:lang w:bidi="ar-EG"/>
        </w:rPr>
        <w:t>Hz </w:t>
      </w:r>
      <w:r w:rsidRPr="004D22F8">
        <w:rPr>
          <w:lang w:val="en-GB" w:bidi="ar-EG"/>
        </w:rPr>
        <w:t>10</w:t>
      </w:r>
      <w:r>
        <w:rPr>
          <w:lang w:val="en-GB" w:bidi="ar-EG"/>
        </w:rPr>
        <w:t>-</w:t>
      </w:r>
      <w:r w:rsidRPr="004D22F8">
        <w:rPr>
          <w:lang w:val="en-GB" w:bidi="ar-EG"/>
        </w:rPr>
        <w:t>30</w:t>
      </w:r>
      <w:r>
        <w:rPr>
          <w:rFonts w:hint="cs"/>
          <w:rtl/>
          <w:lang w:bidi="ar-EG"/>
        </w:rPr>
        <w:t>. ويُترك</w:t>
      </w:r>
      <w:r>
        <w:rPr>
          <w:rFonts w:hint="eastAsia"/>
          <w:rtl/>
          <w:lang w:bidi="ar-EG"/>
        </w:rPr>
        <w:t> </w:t>
      </w:r>
      <w:r>
        <w:rPr>
          <w:rFonts w:hint="cs"/>
          <w:rtl/>
          <w:lang w:bidi="ar-EG"/>
        </w:rPr>
        <w:t>تحديد قيمة معلمات الترشيح هذه على وجه الدقة لتقدير المصنعين ولكن ينبغي من حيث المبدأ أن تحقق تخفيضاً لا</w:t>
      </w:r>
      <w:r>
        <w:rPr>
          <w:rFonts w:hint="eastAsia"/>
          <w:rtl/>
          <w:lang w:bidi="ar-EG"/>
        </w:rPr>
        <w:t> </w:t>
      </w:r>
      <w:r>
        <w:rPr>
          <w:rFonts w:hint="cs"/>
          <w:rtl/>
          <w:lang w:bidi="ar-EG"/>
        </w:rPr>
        <w:t>يقل عن</w:t>
      </w:r>
      <w:r>
        <w:rPr>
          <w:rFonts w:hint="eastAsia"/>
          <w:rtl/>
          <w:lang w:bidi="ar-EG"/>
        </w:rPr>
        <w:t> </w:t>
      </w:r>
      <w:r>
        <w:rPr>
          <w:lang w:bidi="ar-EG"/>
        </w:rPr>
        <w:t>dB 20</w:t>
      </w:r>
      <w:r>
        <w:rPr>
          <w:rFonts w:hint="cs"/>
          <w:rtl/>
          <w:lang w:bidi="ar-EG"/>
        </w:rPr>
        <w:t xml:space="preserve"> عند ترددات زمنية لا تقل عن </w:t>
      </w:r>
      <w:r>
        <w:rPr>
          <w:lang w:bidi="ar-EG"/>
        </w:rPr>
        <w:t>Hz 10</w:t>
      </w:r>
      <w:r>
        <w:rPr>
          <w:rFonts w:hint="cs"/>
          <w:rtl/>
          <w:lang w:bidi="ar-EG"/>
        </w:rPr>
        <w:t>. ولا بد من التوفيق بين جدوى الحماية وضبابية الصورة.</w:t>
      </w:r>
    </w:p>
    <w:p w14:paraId="56F00065" w14:textId="77777777" w:rsidR="005504D6" w:rsidRDefault="005504D6" w:rsidP="005504D6">
      <w:pPr>
        <w:pStyle w:val="Headingb"/>
        <w:rPr>
          <w:rtl/>
          <w:lang w:bidi="ar-EG"/>
        </w:rPr>
      </w:pPr>
      <w:r>
        <w:rPr>
          <w:rFonts w:hint="cs"/>
          <w:rtl/>
          <w:lang w:bidi="ar-EG"/>
        </w:rPr>
        <w:t>مراشيح بصرية مركبة</w:t>
      </w:r>
    </w:p>
    <w:p w14:paraId="504C0380" w14:textId="77777777" w:rsidR="005504D6" w:rsidRDefault="005504D6" w:rsidP="005504D6">
      <w:pPr>
        <w:rPr>
          <w:rtl/>
          <w:lang w:bidi="ar-EG"/>
        </w:rPr>
      </w:pPr>
      <w:r>
        <w:rPr>
          <w:rFonts w:hint="cs"/>
          <w:rtl/>
          <w:lang w:bidi="ar-EG"/>
        </w:rPr>
        <w:t>في حالة عدد صغير من المشاهدين شديدي الحساسية إزاء تغير الإضاءة يمكن استعمال مرشاح بصري مركب لإحداث تخفيض شديد في احتمال الحساسية للضوء. ويمكّن مثل هذا المرشاح المشاهدين شديدي الحساسية من مواصلة مشاهدة شاشة تلفزيون أو</w:t>
      </w:r>
      <w:r>
        <w:rPr>
          <w:rFonts w:hint="eastAsia"/>
          <w:rtl/>
          <w:lang w:bidi="ar-EG"/>
        </w:rPr>
        <w:t> </w:t>
      </w:r>
      <w:r>
        <w:rPr>
          <w:rFonts w:hint="cs"/>
          <w:rtl/>
          <w:lang w:bidi="ar-EG"/>
        </w:rPr>
        <w:t>حاسوب وهو ما يستحيل عليهم لولا ذلك.</w:t>
      </w:r>
    </w:p>
    <w:p w14:paraId="0F2F130E" w14:textId="77777777" w:rsidR="005504D6" w:rsidRDefault="005504D6" w:rsidP="005504D6">
      <w:pPr>
        <w:rPr>
          <w:lang w:bidi="ar-EG"/>
        </w:rPr>
      </w:pPr>
      <w:r>
        <w:rPr>
          <w:rFonts w:hint="cs"/>
          <w:rtl/>
          <w:lang w:bidi="ar-EG"/>
        </w:rPr>
        <w:t>ويحتوي المرشاح الفعال عادةً على جهاز ترشيح بصري مركب حيث يعكس مرشاح بطريقة انتقائية الضوء الأحمر طويل الموجة ويمتص مرشاح آخر الضوء بطريقة منتظمة في الطيف المرئي (كثافة محايدة).</w:t>
      </w:r>
    </w:p>
    <w:p w14:paraId="1BFAB37D" w14:textId="77777777" w:rsidR="005504D6" w:rsidRDefault="005504D6" w:rsidP="005504D6">
      <w:pPr>
        <w:rPr>
          <w:lang w:bidi="ar-EG"/>
        </w:rPr>
      </w:pPr>
    </w:p>
    <w:p w14:paraId="7BC48D1C" w14:textId="77777777" w:rsidR="005504D6" w:rsidRDefault="005504D6" w:rsidP="005504D6">
      <w:pPr>
        <w:rPr>
          <w:rtl/>
          <w:lang w:bidi="ar-EG"/>
        </w:rPr>
      </w:pPr>
    </w:p>
    <w:p w14:paraId="3E666F0C" w14:textId="77777777" w:rsidR="005504D6" w:rsidRPr="003D6C5B" w:rsidRDefault="005504D6" w:rsidP="000949DE">
      <w:pPr>
        <w:pStyle w:val="AnnexNoTitle"/>
        <w:rPr>
          <w:sz w:val="22"/>
          <w:szCs w:val="30"/>
          <w:rtl/>
        </w:rPr>
      </w:pPr>
      <w:r w:rsidRPr="00654ED6">
        <w:rPr>
          <w:rFonts w:hint="cs"/>
          <w:rtl/>
        </w:rPr>
        <w:t xml:space="preserve">الملحق </w:t>
      </w:r>
      <w:r w:rsidRPr="00654ED6">
        <w:t>5</w:t>
      </w:r>
      <w:r>
        <w:rPr>
          <w:rtl/>
        </w:rPr>
        <w:br/>
      </w:r>
      <w:r>
        <w:rPr>
          <w:rtl/>
        </w:rPr>
        <w:br/>
      </w:r>
      <w:r w:rsidRPr="003D6C5B">
        <w:rPr>
          <w:rFonts w:hint="cs"/>
          <w:rtl/>
        </w:rPr>
        <w:t>معلومات</w:t>
      </w:r>
      <w:r>
        <w:rPr>
          <w:rFonts w:hint="cs"/>
          <w:rtl/>
        </w:rPr>
        <w:t xml:space="preserve"> إرشادية</w:t>
      </w:r>
      <w:r w:rsidRPr="003D6C5B">
        <w:rPr>
          <w:rFonts w:hint="cs"/>
          <w:rtl/>
        </w:rPr>
        <w:t xml:space="preserve"> تقنية بشأن المشاهدة</w:t>
      </w:r>
    </w:p>
    <w:p w14:paraId="7ABEED35" w14:textId="77777777" w:rsidR="005504D6" w:rsidRDefault="005504D6" w:rsidP="000949DE">
      <w:pPr>
        <w:pStyle w:val="Normalaftertitle"/>
        <w:rPr>
          <w:rtl/>
        </w:rPr>
      </w:pPr>
      <w:r>
        <w:rPr>
          <w:rFonts w:hint="cs"/>
          <w:rtl/>
        </w:rPr>
        <w:t>علاوةً على جدوى تنفيذ المبادئ التوجيهية ذات الطابع التقني، للحد من ارتعاش الصورة الذي ينطوي على احتمال الضرر، في</w:t>
      </w:r>
      <w:r>
        <w:rPr>
          <w:rFonts w:hint="eastAsia"/>
          <w:rtl/>
        </w:rPr>
        <w:t> </w:t>
      </w:r>
      <w:r>
        <w:rPr>
          <w:rFonts w:hint="cs"/>
          <w:rtl/>
        </w:rPr>
        <w:t>تخفيض عدد نوبات الصرع بسبب الحساسية للضوء المقترنة بمشاهدة التلفزيون ثمة عوامل أخرى عدا محتويات البرامج تؤثر أيضاً في احتمال حدوث هذه النوبات، ومنها:</w:t>
      </w:r>
    </w:p>
    <w:p w14:paraId="099EFFE5" w14:textId="77777777" w:rsidR="005504D6" w:rsidRPr="00524AF7" w:rsidRDefault="005504D6" w:rsidP="005504D6">
      <w:pPr>
        <w:pStyle w:val="enumlev1"/>
        <w:keepNext/>
        <w:keepLines/>
        <w:rPr>
          <w:rtl/>
        </w:rPr>
      </w:pPr>
      <w:r w:rsidRPr="00524AF7">
        <w:rPr>
          <w:rFonts w:hint="cs"/>
          <w:rtl/>
        </w:rPr>
        <w:t>-</w:t>
      </w:r>
      <w:r w:rsidRPr="00524AF7">
        <w:rPr>
          <w:rFonts w:hint="cs"/>
          <w:rtl/>
        </w:rPr>
        <w:tab/>
        <w:t>بيئة المشاهدة: قد يزداد احتمال تأثير جزء من مواد البرامج في إحداث نوبة لدى المشاهدين ذوي الحساسية للضوء إذا</w:t>
      </w:r>
      <w:r>
        <w:rPr>
          <w:rFonts w:hint="eastAsia"/>
          <w:rtl/>
        </w:rPr>
        <w:t> </w:t>
      </w:r>
      <w:r w:rsidRPr="00524AF7">
        <w:rPr>
          <w:rFonts w:hint="cs"/>
          <w:rtl/>
        </w:rPr>
        <w:t xml:space="preserve">كانت المشاهدة في قاعة مظلمة، وكانت الشاشة لامعة أو واسعة </w:t>
      </w:r>
      <w:r>
        <w:rPr>
          <w:rFonts w:hint="cs"/>
          <w:rtl/>
        </w:rPr>
        <w:t>أو إذا كان المشاهد قريباً منها.</w:t>
      </w:r>
    </w:p>
    <w:p w14:paraId="33CBAE90" w14:textId="77777777" w:rsidR="005504D6" w:rsidRPr="00524AF7" w:rsidRDefault="005504D6" w:rsidP="005504D6">
      <w:pPr>
        <w:pStyle w:val="enumlev1"/>
        <w:keepNext/>
        <w:keepLines/>
        <w:rPr>
          <w:rtl/>
        </w:rPr>
      </w:pPr>
      <w:r w:rsidRPr="00524AF7">
        <w:rPr>
          <w:rFonts w:hint="cs"/>
          <w:rtl/>
        </w:rPr>
        <w:t>-</w:t>
      </w:r>
      <w:r w:rsidRPr="00524AF7">
        <w:rPr>
          <w:rFonts w:hint="cs"/>
          <w:rtl/>
        </w:rPr>
        <w:tab/>
        <w:t>عمر المشاهد: يزداد معدل انتشار الحساسية بين الأطفال والشباب الذين هم دون سن العشرين وينخفض بتقدم العمر.</w:t>
      </w:r>
    </w:p>
    <w:p w14:paraId="27F490E6" w14:textId="77777777" w:rsidR="005504D6" w:rsidRDefault="005504D6" w:rsidP="005504D6">
      <w:pPr>
        <w:rPr>
          <w:rtl/>
          <w:lang w:bidi="ar-EG"/>
        </w:rPr>
      </w:pPr>
      <w:r>
        <w:rPr>
          <w:rFonts w:hint="cs"/>
          <w:rtl/>
          <w:lang w:bidi="ar-EG"/>
        </w:rPr>
        <w:t>ويمكن لاقتران هذين العاملين أن يفاقم من احتمال وقوع النوبة ومن ثم فإن توعية المشاهدين (وأولياء صغار المشاهدين) بشروط المشاهدة المناسبة هي في حد ذاتها تدبير من تدابير الحماية المفيدة.</w:t>
      </w:r>
    </w:p>
    <w:p w14:paraId="79006F7F" w14:textId="482F4C81" w:rsidR="00935340" w:rsidRDefault="005504D6" w:rsidP="00935340">
      <w:pPr>
        <w:rPr>
          <w:lang w:bidi="ar-EG"/>
        </w:rPr>
      </w:pPr>
      <w:r>
        <w:rPr>
          <w:rFonts w:hint="cs"/>
          <w:rtl/>
          <w:lang w:bidi="ar-EG"/>
        </w:rPr>
        <w:t>وعليه ينبغي أن يُنصح بمشاهدة التلفزيون في مكان جيد الإضاءة على مسافة لا تقل عن مترين من الشاشة، ولا</w:t>
      </w:r>
      <w:r>
        <w:rPr>
          <w:rFonts w:hint="eastAsia"/>
          <w:rtl/>
          <w:lang w:bidi="ar-EG"/>
        </w:rPr>
        <w:t> </w:t>
      </w:r>
      <w:r>
        <w:rPr>
          <w:rFonts w:hint="cs"/>
          <w:rtl/>
          <w:lang w:bidi="ar-EG"/>
        </w:rPr>
        <w:t>سيما فيما</w:t>
      </w:r>
      <w:r>
        <w:rPr>
          <w:rFonts w:hint="eastAsia"/>
          <w:rtl/>
          <w:lang w:bidi="ar-EG"/>
        </w:rPr>
        <w:t> </w:t>
      </w:r>
      <w:r>
        <w:rPr>
          <w:rFonts w:hint="cs"/>
          <w:rtl/>
          <w:lang w:bidi="ar-EG"/>
        </w:rPr>
        <w:t>يتعلق بالبرامج التي تستهدف صغار المشاهدين مثل أفلام الصور المتحركة.</w:t>
      </w:r>
    </w:p>
    <w:p w14:paraId="320B05AB" w14:textId="4F785348" w:rsidR="00935340" w:rsidRPr="00935340" w:rsidRDefault="00935340" w:rsidP="00935340">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935340" w:rsidRPr="00935340" w:rsidSect="0045598B">
      <w:headerReference w:type="even" r:id="rId23"/>
      <w:headerReference w:type="default" r:id="rId24"/>
      <w:footerReference w:type="even" r:id="rId25"/>
      <w:footerReference w:type="default" r:id="rId26"/>
      <w:headerReference w:type="first" r:id="rId27"/>
      <w:footerReference w:type="first" r:id="rId28"/>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6F7CA" w14:textId="77777777" w:rsidR="002819F3" w:rsidRDefault="002819F3">
      <w:r>
        <w:separator/>
      </w:r>
    </w:p>
  </w:endnote>
  <w:endnote w:type="continuationSeparator" w:id="0">
    <w:p w14:paraId="4FC2737A" w14:textId="77777777" w:rsidR="002819F3" w:rsidRDefault="0028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C1EE6"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A3B9"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8EF2B" w14:textId="6FAFD668"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5504D6">
      <w:rPr>
        <w:lang w:val="fr-FR"/>
      </w:rPr>
      <w:t>Document1</w:t>
    </w:r>
    <w:r>
      <w:fldChar w:fldCharType="end"/>
    </w:r>
    <w:r w:rsidRPr="002E6ECC">
      <w:rPr>
        <w:lang w:val="fr-FR"/>
      </w:rPr>
      <w:tab/>
    </w:r>
    <w:r>
      <w:fldChar w:fldCharType="begin"/>
    </w:r>
    <w:r>
      <w:instrText xml:space="preserve"> savedate \@ dd.MM.yy </w:instrText>
    </w:r>
    <w:r>
      <w:fldChar w:fldCharType="separate"/>
    </w:r>
    <w:r w:rsidR="00895D81">
      <w:t>02.09.24</w:t>
    </w:r>
    <w:r>
      <w:fldChar w:fldCharType="end"/>
    </w:r>
    <w:r w:rsidRPr="002E6ECC">
      <w:rPr>
        <w:lang w:val="fr-FR"/>
      </w:rPr>
      <w:tab/>
    </w:r>
    <w:r>
      <w:fldChar w:fldCharType="begin"/>
    </w:r>
    <w:r>
      <w:instrText xml:space="preserve"> printdate \@ dd.MM.yy </w:instrText>
    </w:r>
    <w:r>
      <w:fldChar w:fldCharType="separate"/>
    </w:r>
    <w:r w:rsidR="005504D6">
      <w:t>03.11.09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E2E91" w14:textId="77777777" w:rsidR="002819F3" w:rsidRDefault="002819F3" w:rsidP="00E1601B">
      <w:pPr>
        <w:spacing w:line="240" w:lineRule="auto"/>
      </w:pPr>
      <w:r>
        <w:t>____________________</w:t>
      </w:r>
    </w:p>
  </w:footnote>
  <w:footnote w:type="continuationSeparator" w:id="0">
    <w:p w14:paraId="512E49CB" w14:textId="77777777" w:rsidR="002819F3" w:rsidRDefault="002819F3">
      <w:r>
        <w:continuationSeparator/>
      </w:r>
    </w:p>
  </w:footnote>
  <w:footnote w:id="1">
    <w:p w14:paraId="7B9009E4" w14:textId="2E164DF9" w:rsidR="005504D6" w:rsidRPr="00E2249B" w:rsidRDefault="005504D6" w:rsidP="009D3DA8">
      <w:pPr>
        <w:pStyle w:val="FootnoteText"/>
      </w:pPr>
      <w:r w:rsidRPr="00E2249B">
        <w:rPr>
          <w:rStyle w:val="FootnoteReference"/>
          <w:rFonts w:cs="Traditional Arabic"/>
          <w:position w:val="0"/>
          <w:sz w:val="20"/>
          <w:szCs w:val="26"/>
          <w:vertAlign w:val="baseline"/>
        </w:rPr>
        <w:footnoteRef/>
      </w:r>
      <w:r w:rsidRPr="00E2249B">
        <w:tab/>
      </w:r>
      <w:r w:rsidRPr="00E2249B">
        <w:rPr>
          <w:rFonts w:hint="cs"/>
          <w:rtl/>
        </w:rPr>
        <w:t>ينبغي توجيه اهتمام منظمة الصحة العالمية إلى هذه التوصية.</w:t>
      </w:r>
    </w:p>
  </w:footnote>
  <w:footnote w:id="2">
    <w:p w14:paraId="4C0D19B2" w14:textId="04274CCC" w:rsidR="005504D6" w:rsidRPr="00E2249B" w:rsidRDefault="005504D6" w:rsidP="00E2249B">
      <w:pPr>
        <w:pStyle w:val="FootnoteText"/>
      </w:pPr>
      <w:r w:rsidRPr="00E2249B">
        <w:rPr>
          <w:rStyle w:val="FootnoteReference"/>
          <w:rFonts w:cs="Traditional Arabic"/>
          <w:position w:val="0"/>
          <w:sz w:val="20"/>
          <w:szCs w:val="26"/>
          <w:vertAlign w:val="baseline"/>
        </w:rPr>
        <w:footnoteRef/>
      </w:r>
      <w:r w:rsidRPr="00E2249B">
        <w:rPr>
          <w:rtl/>
        </w:rPr>
        <w:tab/>
      </w:r>
      <w:r w:rsidR="00B73724" w:rsidRPr="00E2249B">
        <w:rPr>
          <w:rtl/>
        </w:rPr>
        <w:t>يشار إليها أحياناً باسم التنميط المكاني.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B539"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r>
      <w:rPr>
        <w:b w:val="0"/>
        <w:bCs w:val="0"/>
      </w:rPr>
      <w:t>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693795" w:rsidRPr="00A239D1" w14:paraId="25BF9B52" w14:textId="77777777" w:rsidTr="00CE26F9">
      <w:trPr>
        <w:jc w:val="right"/>
      </w:trPr>
      <w:tc>
        <w:tcPr>
          <w:tcW w:w="5972" w:type="dxa"/>
        </w:tcPr>
        <w:p w14:paraId="034763D1" w14:textId="77777777" w:rsidR="00693795" w:rsidRPr="00CB4BD6" w:rsidRDefault="00693795" w:rsidP="00693795">
          <w:pPr>
            <w:pStyle w:val="Header"/>
            <w:spacing w:before="60" w:after="120"/>
            <w:jc w:val="right"/>
            <w:rPr>
              <w:rFonts w:ascii="Arial Black" w:hAnsi="Arial Black" w:cs="Dubai"/>
              <w:color w:val="FFFFFF" w:themeColor="background1"/>
              <w:sz w:val="32"/>
              <w:szCs w:val="32"/>
            </w:rPr>
          </w:pPr>
        </w:p>
      </w:tc>
      <w:tc>
        <w:tcPr>
          <w:tcW w:w="4518" w:type="dxa"/>
        </w:tcPr>
        <w:p w14:paraId="64CCF428" w14:textId="77777777" w:rsidR="00693795" w:rsidRPr="00CB4BD6" w:rsidRDefault="00693795" w:rsidP="00693795">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693795" w:rsidRPr="00A239D1" w14:paraId="32F041A2" w14:textId="77777777" w:rsidTr="00CE26F9">
      <w:trPr>
        <w:jc w:val="right"/>
      </w:trPr>
      <w:tc>
        <w:tcPr>
          <w:tcW w:w="5972" w:type="dxa"/>
        </w:tcPr>
        <w:p w14:paraId="42B65BC6" w14:textId="77777777" w:rsidR="00693795" w:rsidRPr="00CB4BD6" w:rsidRDefault="00693795" w:rsidP="00693795">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68EBA39A" w14:textId="77777777" w:rsidR="00693795" w:rsidRPr="00CB4BD6" w:rsidRDefault="00693795" w:rsidP="00693795">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4612B2E7"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0126ECF5" wp14:editId="4D5D134C">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06BA2F78" wp14:editId="2FBBB9E7">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F4929"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4FD7AC4F" wp14:editId="1FFA20ED">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872E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80AB2" w14:textId="59F589BB"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0949DE">
      <w:rPr>
        <w:rFonts w:ascii="Times New Roman Bold" w:hAnsi="Times New Roman Bold"/>
        <w:b/>
        <w:bCs/>
        <w:noProof/>
      </w:rPr>
      <w:t>ITU-R BT.1702-3</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855C"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r w:rsidR="00134026">
      <w:rPr>
        <w:b w:val="0"/>
        <w:bCs w:val="0"/>
      </w:rPr>
      <w:t>S</w:t>
    </w:r>
    <w:r w:rsidR="005425A3">
      <w:rPr>
        <w:b w:val="0"/>
        <w:bCs w:val="0"/>
      </w:rPr>
      <w:t>A</w:t>
    </w:r>
    <w:r>
      <w:rPr>
        <w:b w:val="0"/>
        <w:bCs w:val="0"/>
      </w:rPr>
      <w:t>.</w:t>
    </w:r>
    <w:r w:rsidR="00E16062">
      <w:rPr>
        <w:b w:val="0"/>
        <w:bCs w:val="0"/>
      </w:rPr>
      <w:t>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344DE" w14:textId="32A23E4C"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0949DE">
      <w:rPr>
        <w:rFonts w:ascii="Times New Roman Bold" w:hAnsi="Times New Roman Bold"/>
        <w:b/>
        <w:bCs/>
        <w:noProof/>
      </w:rPr>
      <w:t>ITU-R BT.1702-3</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3EEFE" w14:textId="6AF8C841"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0949DE">
      <w:rPr>
        <w:rFonts w:ascii="Times New Roman Bold" w:hAnsi="Times New Roman Bold"/>
        <w:b/>
        <w:bCs/>
        <w:noProof/>
      </w:rPr>
      <w:t>ITU-R BT.1702-3</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A6AD2"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D6"/>
    <w:rsid w:val="00002849"/>
    <w:rsid w:val="00004474"/>
    <w:rsid w:val="00005BFE"/>
    <w:rsid w:val="00027907"/>
    <w:rsid w:val="000473FF"/>
    <w:rsid w:val="000522D1"/>
    <w:rsid w:val="00067954"/>
    <w:rsid w:val="00081122"/>
    <w:rsid w:val="00091A6B"/>
    <w:rsid w:val="000949DE"/>
    <w:rsid w:val="00096F01"/>
    <w:rsid w:val="000A079C"/>
    <w:rsid w:val="000B30D7"/>
    <w:rsid w:val="000B4F10"/>
    <w:rsid w:val="000D02E3"/>
    <w:rsid w:val="000F312E"/>
    <w:rsid w:val="000F6D38"/>
    <w:rsid w:val="001048FC"/>
    <w:rsid w:val="00113EE4"/>
    <w:rsid w:val="00121FBE"/>
    <w:rsid w:val="001231D6"/>
    <w:rsid w:val="00132731"/>
    <w:rsid w:val="00134026"/>
    <w:rsid w:val="00140B98"/>
    <w:rsid w:val="001568ED"/>
    <w:rsid w:val="00160047"/>
    <w:rsid w:val="00160200"/>
    <w:rsid w:val="0017413D"/>
    <w:rsid w:val="00174247"/>
    <w:rsid w:val="001768AF"/>
    <w:rsid w:val="00182385"/>
    <w:rsid w:val="00183CAB"/>
    <w:rsid w:val="00196389"/>
    <w:rsid w:val="00197749"/>
    <w:rsid w:val="001B03B8"/>
    <w:rsid w:val="001D2146"/>
    <w:rsid w:val="001D388B"/>
    <w:rsid w:val="001E0B6B"/>
    <w:rsid w:val="001E77BC"/>
    <w:rsid w:val="001F23C7"/>
    <w:rsid w:val="00201143"/>
    <w:rsid w:val="002137FD"/>
    <w:rsid w:val="002144CB"/>
    <w:rsid w:val="00230502"/>
    <w:rsid w:val="002434E6"/>
    <w:rsid w:val="00271843"/>
    <w:rsid w:val="002819F3"/>
    <w:rsid w:val="002971E7"/>
    <w:rsid w:val="0029759D"/>
    <w:rsid w:val="002B261D"/>
    <w:rsid w:val="002B706F"/>
    <w:rsid w:val="002C0F17"/>
    <w:rsid w:val="002C1FE8"/>
    <w:rsid w:val="002D3483"/>
    <w:rsid w:val="002E6ECC"/>
    <w:rsid w:val="002E7058"/>
    <w:rsid w:val="00303491"/>
    <w:rsid w:val="00304728"/>
    <w:rsid w:val="00305890"/>
    <w:rsid w:val="0030719D"/>
    <w:rsid w:val="00314E5F"/>
    <w:rsid w:val="00340205"/>
    <w:rsid w:val="00343030"/>
    <w:rsid w:val="00352458"/>
    <w:rsid w:val="00374B5D"/>
    <w:rsid w:val="00380511"/>
    <w:rsid w:val="00390B1B"/>
    <w:rsid w:val="00393745"/>
    <w:rsid w:val="00395C3E"/>
    <w:rsid w:val="003D017C"/>
    <w:rsid w:val="003D307E"/>
    <w:rsid w:val="003D40E1"/>
    <w:rsid w:val="003F15D8"/>
    <w:rsid w:val="00402F6B"/>
    <w:rsid w:val="004044EE"/>
    <w:rsid w:val="004069C8"/>
    <w:rsid w:val="004138B5"/>
    <w:rsid w:val="00422D17"/>
    <w:rsid w:val="00424E6B"/>
    <w:rsid w:val="0042647B"/>
    <w:rsid w:val="0044201D"/>
    <w:rsid w:val="0045598B"/>
    <w:rsid w:val="0047085B"/>
    <w:rsid w:val="00481717"/>
    <w:rsid w:val="004910A2"/>
    <w:rsid w:val="004B094A"/>
    <w:rsid w:val="004D79B4"/>
    <w:rsid w:val="004E1620"/>
    <w:rsid w:val="004E7D1E"/>
    <w:rsid w:val="00506547"/>
    <w:rsid w:val="00511801"/>
    <w:rsid w:val="00526EED"/>
    <w:rsid w:val="00527EAF"/>
    <w:rsid w:val="005423E2"/>
    <w:rsid w:val="005425A3"/>
    <w:rsid w:val="005504D6"/>
    <w:rsid w:val="005514CA"/>
    <w:rsid w:val="005570BF"/>
    <w:rsid w:val="0056060A"/>
    <w:rsid w:val="0057026C"/>
    <w:rsid w:val="00577803"/>
    <w:rsid w:val="00584B8F"/>
    <w:rsid w:val="0059020C"/>
    <w:rsid w:val="00591053"/>
    <w:rsid w:val="005960C8"/>
    <w:rsid w:val="005A018F"/>
    <w:rsid w:val="005A750D"/>
    <w:rsid w:val="005B530B"/>
    <w:rsid w:val="005C397A"/>
    <w:rsid w:val="005C43CD"/>
    <w:rsid w:val="005C462C"/>
    <w:rsid w:val="005D6161"/>
    <w:rsid w:val="005D6A35"/>
    <w:rsid w:val="005E066B"/>
    <w:rsid w:val="005F01A2"/>
    <w:rsid w:val="005F24EB"/>
    <w:rsid w:val="005F3E06"/>
    <w:rsid w:val="005F3FD2"/>
    <w:rsid w:val="00607FA9"/>
    <w:rsid w:val="00617A19"/>
    <w:rsid w:val="006405DD"/>
    <w:rsid w:val="00641504"/>
    <w:rsid w:val="00665EBF"/>
    <w:rsid w:val="00667C08"/>
    <w:rsid w:val="00673A03"/>
    <w:rsid w:val="00680CA6"/>
    <w:rsid w:val="00686ACA"/>
    <w:rsid w:val="00693795"/>
    <w:rsid w:val="00694885"/>
    <w:rsid w:val="006D24D6"/>
    <w:rsid w:val="006F0DD4"/>
    <w:rsid w:val="007362CE"/>
    <w:rsid w:val="00794E1C"/>
    <w:rsid w:val="00796478"/>
    <w:rsid w:val="00796F0C"/>
    <w:rsid w:val="007B1739"/>
    <w:rsid w:val="007C58FE"/>
    <w:rsid w:val="007D102F"/>
    <w:rsid w:val="007D7E68"/>
    <w:rsid w:val="007F1856"/>
    <w:rsid w:val="00802B34"/>
    <w:rsid w:val="00811188"/>
    <w:rsid w:val="008113E9"/>
    <w:rsid w:val="00815E12"/>
    <w:rsid w:val="00816255"/>
    <w:rsid w:val="0083115C"/>
    <w:rsid w:val="00846C0D"/>
    <w:rsid w:val="008656C3"/>
    <w:rsid w:val="0087705A"/>
    <w:rsid w:val="00894394"/>
    <w:rsid w:val="00895D81"/>
    <w:rsid w:val="00897041"/>
    <w:rsid w:val="008B76A0"/>
    <w:rsid w:val="008C5CCB"/>
    <w:rsid w:val="008C6A66"/>
    <w:rsid w:val="008C733D"/>
    <w:rsid w:val="00904910"/>
    <w:rsid w:val="009067BA"/>
    <w:rsid w:val="00910677"/>
    <w:rsid w:val="00912A86"/>
    <w:rsid w:val="00925FAA"/>
    <w:rsid w:val="00930F9D"/>
    <w:rsid w:val="009352F6"/>
    <w:rsid w:val="00935340"/>
    <w:rsid w:val="00936CB4"/>
    <w:rsid w:val="009533AE"/>
    <w:rsid w:val="0096112A"/>
    <w:rsid w:val="009643BD"/>
    <w:rsid w:val="00964A11"/>
    <w:rsid w:val="00972570"/>
    <w:rsid w:val="009845C0"/>
    <w:rsid w:val="009C6655"/>
    <w:rsid w:val="009D3DA8"/>
    <w:rsid w:val="009D6E73"/>
    <w:rsid w:val="00A0453F"/>
    <w:rsid w:val="00A161D3"/>
    <w:rsid w:val="00A163C1"/>
    <w:rsid w:val="00A177D7"/>
    <w:rsid w:val="00A2420C"/>
    <w:rsid w:val="00A35603"/>
    <w:rsid w:val="00A374F5"/>
    <w:rsid w:val="00A56CCF"/>
    <w:rsid w:val="00A70D90"/>
    <w:rsid w:val="00A72582"/>
    <w:rsid w:val="00A75A72"/>
    <w:rsid w:val="00A8687A"/>
    <w:rsid w:val="00A96D62"/>
    <w:rsid w:val="00AA1ACD"/>
    <w:rsid w:val="00AB0789"/>
    <w:rsid w:val="00AB2BD9"/>
    <w:rsid w:val="00AD7A56"/>
    <w:rsid w:val="00AE09F4"/>
    <w:rsid w:val="00AE2234"/>
    <w:rsid w:val="00AE46C8"/>
    <w:rsid w:val="00AE7C5A"/>
    <w:rsid w:val="00AF5F81"/>
    <w:rsid w:val="00AF6ABB"/>
    <w:rsid w:val="00B16E8C"/>
    <w:rsid w:val="00B22D33"/>
    <w:rsid w:val="00B244FA"/>
    <w:rsid w:val="00B452E5"/>
    <w:rsid w:val="00B60FFE"/>
    <w:rsid w:val="00B73724"/>
    <w:rsid w:val="00B978E1"/>
    <w:rsid w:val="00B97F45"/>
    <w:rsid w:val="00BE0D0E"/>
    <w:rsid w:val="00BE5AAE"/>
    <w:rsid w:val="00BF0907"/>
    <w:rsid w:val="00BF3DD6"/>
    <w:rsid w:val="00C04244"/>
    <w:rsid w:val="00C1100F"/>
    <w:rsid w:val="00C41C79"/>
    <w:rsid w:val="00C43CAC"/>
    <w:rsid w:val="00C46925"/>
    <w:rsid w:val="00C50B28"/>
    <w:rsid w:val="00C53F27"/>
    <w:rsid w:val="00C71576"/>
    <w:rsid w:val="00C93F89"/>
    <w:rsid w:val="00C94B6E"/>
    <w:rsid w:val="00CA603A"/>
    <w:rsid w:val="00CB4BE8"/>
    <w:rsid w:val="00CC48AA"/>
    <w:rsid w:val="00CC6EA6"/>
    <w:rsid w:val="00CD2510"/>
    <w:rsid w:val="00CD71D4"/>
    <w:rsid w:val="00CF545E"/>
    <w:rsid w:val="00CF6960"/>
    <w:rsid w:val="00CF73A8"/>
    <w:rsid w:val="00D2107D"/>
    <w:rsid w:val="00D231CE"/>
    <w:rsid w:val="00D23D39"/>
    <w:rsid w:val="00D30FE6"/>
    <w:rsid w:val="00D34703"/>
    <w:rsid w:val="00D53BE6"/>
    <w:rsid w:val="00D85FA6"/>
    <w:rsid w:val="00D93B70"/>
    <w:rsid w:val="00DA348F"/>
    <w:rsid w:val="00DB3D2A"/>
    <w:rsid w:val="00DC46DB"/>
    <w:rsid w:val="00DC7E91"/>
    <w:rsid w:val="00DD670F"/>
    <w:rsid w:val="00DE474C"/>
    <w:rsid w:val="00DF4E37"/>
    <w:rsid w:val="00E0341C"/>
    <w:rsid w:val="00E041C9"/>
    <w:rsid w:val="00E103BB"/>
    <w:rsid w:val="00E12EB0"/>
    <w:rsid w:val="00E139BA"/>
    <w:rsid w:val="00E15CD6"/>
    <w:rsid w:val="00E1601B"/>
    <w:rsid w:val="00E16062"/>
    <w:rsid w:val="00E2249B"/>
    <w:rsid w:val="00E27A46"/>
    <w:rsid w:val="00E3032C"/>
    <w:rsid w:val="00E30549"/>
    <w:rsid w:val="00E45AFF"/>
    <w:rsid w:val="00E52794"/>
    <w:rsid w:val="00E577A6"/>
    <w:rsid w:val="00E6418C"/>
    <w:rsid w:val="00E650A3"/>
    <w:rsid w:val="00E726E9"/>
    <w:rsid w:val="00E736B4"/>
    <w:rsid w:val="00E9048A"/>
    <w:rsid w:val="00E964C9"/>
    <w:rsid w:val="00EC2BCA"/>
    <w:rsid w:val="00EC44EE"/>
    <w:rsid w:val="00EF0744"/>
    <w:rsid w:val="00EF6496"/>
    <w:rsid w:val="00EF7CB5"/>
    <w:rsid w:val="00F03CE4"/>
    <w:rsid w:val="00F1320B"/>
    <w:rsid w:val="00F15682"/>
    <w:rsid w:val="00F22C87"/>
    <w:rsid w:val="00F254C4"/>
    <w:rsid w:val="00F3359B"/>
    <w:rsid w:val="00F40BC5"/>
    <w:rsid w:val="00F615CE"/>
    <w:rsid w:val="00F82FD6"/>
    <w:rsid w:val="00F939BC"/>
    <w:rsid w:val="00F95755"/>
    <w:rsid w:val="00FA3938"/>
    <w:rsid w:val="00FC6892"/>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29C9"/>
  <w15:docId w15:val="{6F214B9C-F38A-41B6-BF83-48FB3B01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Title"/>
    <w:basedOn w:val="AnnexNoTitle"/>
    <w:next w:val="Normalaftertitle"/>
    <w:rsid w:val="009D6E73"/>
  </w:style>
  <w:style w:type="paragraph" w:customStyle="1" w:styleId="AnnexNoTitle">
    <w:name w:val="Annex_NoTitle"/>
    <w:basedOn w:val="Normal"/>
    <w:next w:val="Normalaftertitle"/>
    <w:rsid w:val="00121FBE"/>
    <w:pPr>
      <w:keepNext/>
      <w:keepLines/>
      <w:spacing w:before="240" w:after="360"/>
      <w:jc w:val="center"/>
      <w:outlineLvl w:val="0"/>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5504D6"/>
    <w:pPr>
      <w:tabs>
        <w:tab w:val="center" w:pos="4820"/>
        <w:tab w:val="right" w:pos="9639"/>
      </w:tabs>
      <w:spacing w:after="120" w:line="240" w:lineRule="auto"/>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aliases w:val="pie de página,fo"/>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AD7A56"/>
    <w:pPr>
      <w:keepNext/>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5504D6"/>
    <w:pPr>
      <w:keepNext/>
      <w:spacing w:before="240" w:after="80"/>
      <w:jc w:val="center"/>
    </w:pPr>
    <w:rPr>
      <w:rFonts w:hAnsi="Times New Roman Bold"/>
      <w:lang w:val="fr-FR" w:bidi="ar-EG"/>
    </w:rPr>
  </w:style>
  <w:style w:type="paragraph" w:customStyle="1" w:styleId="Reftitle">
    <w:name w:val="Ref_title"/>
    <w:basedOn w:val="Normal"/>
    <w:next w:val="Reftext"/>
    <w:rsid w:val="00E041C9"/>
    <w:pPr>
      <w:spacing w:before="480" w:after="120"/>
      <w:jc w:val="center"/>
    </w:pPr>
    <w:rPr>
      <w:rFonts w:ascii="Times New Roman Bold" w:hAnsi="Times New Roman Bold"/>
      <w:b/>
      <w:bCs/>
      <w:sz w:val="24"/>
      <w:szCs w:val="32"/>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AD7A56"/>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5504D6"/>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FirstFooter">
    <w:name w:val="FirstFooter"/>
    <w:basedOn w:val="Footer"/>
    <w:rsid w:val="005504D6"/>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5504D6"/>
    <w:rPr>
      <w:rFonts w:ascii="Tahoma" w:hAnsi="Tahoma" w:cs="Tahoma"/>
      <w:sz w:val="16"/>
      <w:szCs w:val="16"/>
    </w:rPr>
  </w:style>
  <w:style w:type="character" w:customStyle="1" w:styleId="DocumentMapChar">
    <w:name w:val="Document Map Char"/>
    <w:basedOn w:val="DefaultParagraphFont"/>
    <w:link w:val="DocumentMap"/>
    <w:rsid w:val="005504D6"/>
    <w:rPr>
      <w:rFonts w:ascii="Tahoma" w:hAnsi="Tahoma" w:cs="Tahoma"/>
      <w:sz w:val="16"/>
      <w:szCs w:val="16"/>
      <w:lang w:eastAsia="fr-FR"/>
    </w:rPr>
  </w:style>
  <w:style w:type="paragraph" w:customStyle="1" w:styleId="FooterQP">
    <w:name w:val="Footer_QP"/>
    <w:basedOn w:val="Normal"/>
    <w:rsid w:val="005504D6"/>
    <w:pPr>
      <w:tabs>
        <w:tab w:val="left" w:pos="907"/>
        <w:tab w:val="right" w:pos="8789"/>
        <w:tab w:val="right" w:pos="9639"/>
      </w:tabs>
      <w:spacing w:before="0"/>
    </w:pPr>
    <w:rPr>
      <w:b/>
    </w:rPr>
  </w:style>
  <w:style w:type="paragraph" w:styleId="BodyText">
    <w:name w:val="Body Text"/>
    <w:basedOn w:val="Normal"/>
    <w:link w:val="BodyTextChar"/>
    <w:rsid w:val="005504D6"/>
    <w:pPr>
      <w:widowControl w:val="0"/>
      <w:spacing w:before="240"/>
    </w:pPr>
    <w:rPr>
      <w:szCs w:val="26"/>
    </w:rPr>
  </w:style>
  <w:style w:type="character" w:customStyle="1" w:styleId="BodyTextChar">
    <w:name w:val="Body Text Char"/>
    <w:basedOn w:val="DefaultParagraphFont"/>
    <w:link w:val="BodyText"/>
    <w:rsid w:val="005504D6"/>
    <w:rPr>
      <w:rFonts w:ascii="Times New Roman" w:hAnsi="Times New Roman" w:cs="Traditional Arabic"/>
      <w:sz w:val="22"/>
      <w:szCs w:val="26"/>
      <w:lang w:eastAsia="fr-FR"/>
    </w:rPr>
  </w:style>
  <w:style w:type="paragraph" w:styleId="BodyText2">
    <w:name w:val="Body Text 2"/>
    <w:basedOn w:val="Normal"/>
    <w:link w:val="BodyText2Char"/>
    <w:rsid w:val="005504D6"/>
    <w:pPr>
      <w:tabs>
        <w:tab w:val="left" w:pos="849"/>
      </w:tabs>
    </w:pPr>
    <w:rPr>
      <w:b/>
      <w:bCs/>
      <w:sz w:val="32"/>
      <w:szCs w:val="32"/>
    </w:rPr>
  </w:style>
  <w:style w:type="character" w:customStyle="1" w:styleId="BodyText2Char">
    <w:name w:val="Body Text 2 Char"/>
    <w:basedOn w:val="DefaultParagraphFont"/>
    <w:link w:val="BodyText2"/>
    <w:rsid w:val="005504D6"/>
    <w:rPr>
      <w:rFonts w:ascii="Times New Roman" w:hAnsi="Times New Roman" w:cs="Traditional Arabic"/>
      <w:b/>
      <w:bCs/>
      <w:sz w:val="32"/>
      <w:szCs w:val="32"/>
      <w:lang w:eastAsia="fr-FR"/>
    </w:rPr>
  </w:style>
  <w:style w:type="paragraph" w:styleId="Date">
    <w:name w:val="Date"/>
    <w:basedOn w:val="Normal"/>
    <w:next w:val="Normal"/>
    <w:link w:val="DateChar"/>
    <w:uiPriority w:val="99"/>
    <w:unhideWhenUsed/>
    <w:rsid w:val="005504D6"/>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5504D6"/>
    <w:rPr>
      <w:rFonts w:ascii="Times New Roman" w:eastAsiaTheme="minorEastAsia" w:hAnsi="Times New Roman" w:cs="Traditional Arabic"/>
      <w:sz w:val="22"/>
      <w:szCs w:val="30"/>
    </w:rPr>
  </w:style>
  <w:style w:type="paragraph" w:customStyle="1" w:styleId="Normalaftertitle0">
    <w:name w:val="Normal after title"/>
    <w:basedOn w:val="Normal"/>
    <w:qFormat/>
    <w:rsid w:val="005504D6"/>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customStyle="1" w:styleId="Summary">
    <w:name w:val="Summary"/>
    <w:basedOn w:val="Normal"/>
    <w:qFormat/>
    <w:rsid w:val="005504D6"/>
    <w:rPr>
      <w:spacing w:val="-4"/>
      <w:lang w:bidi="ar-EG"/>
    </w:rPr>
  </w:style>
  <w:style w:type="character" w:customStyle="1" w:styleId="RecNoChar">
    <w:name w:val="Rec_No Char"/>
    <w:link w:val="RecNo"/>
    <w:locked/>
    <w:rsid w:val="005504D6"/>
    <w:rPr>
      <w:rFonts w:ascii="Times New Roman" w:eastAsia="NSimSun" w:hAnsi="Times New Roman" w:cs="Traditional Arabic"/>
      <w:sz w:val="28"/>
      <w:szCs w:val="40"/>
      <w:lang w:eastAsia="fr-FR" w:bidi="ar-EG"/>
    </w:rPr>
  </w:style>
  <w:style w:type="paragraph" w:customStyle="1" w:styleId="Headingsum">
    <w:name w:val="Heading sum"/>
    <w:basedOn w:val="Heading1"/>
    <w:rsid w:val="005504D6"/>
    <w:pPr>
      <w:tabs>
        <w:tab w:val="left" w:pos="907"/>
      </w:tabs>
      <w:spacing w:before="240"/>
    </w:pPr>
    <w:rPr>
      <w:rFonts w:eastAsia="SimSun"/>
      <w:sz w:val="24"/>
      <w:szCs w:val="32"/>
      <w:lang w:eastAsia="en-US" w:bidi="ar-EG"/>
    </w:rPr>
  </w:style>
  <w:style w:type="paragraph" w:customStyle="1" w:styleId="Figure">
    <w:name w:val="Figure"/>
    <w:basedOn w:val="Normal"/>
    <w:rsid w:val="005504D6"/>
    <w:pPr>
      <w:keepLines/>
      <w:overflowPunct/>
      <w:autoSpaceDE/>
      <w:autoSpaceDN/>
      <w:adjustRightInd/>
      <w:spacing w:before="240" w:after="360" w:line="240" w:lineRule="auto"/>
      <w:jc w:val="center"/>
      <w:textAlignment w:val="auto"/>
    </w:pPr>
    <w:rPr>
      <w:rFonts w:eastAsia="SimSun"/>
      <w:lang w:eastAsia="zh-CN" w:bidi="ar-MA"/>
    </w:rPr>
  </w:style>
  <w:style w:type="paragraph" w:customStyle="1" w:styleId="Annexno">
    <w:name w:val="Annex_no"/>
    <w:basedOn w:val="Normal"/>
    <w:qFormat/>
    <w:rsid w:val="005504D6"/>
    <w:pPr>
      <w:keepNext/>
      <w:keepLines/>
      <w:spacing w:before="360" w:after="120"/>
      <w:jc w:val="center"/>
    </w:pPr>
    <w:rPr>
      <w:sz w:val="28"/>
      <w:szCs w:val="40"/>
      <w:lang w:bidi="ar-EG"/>
    </w:rPr>
  </w:style>
  <w:style w:type="paragraph" w:customStyle="1" w:styleId="Annextitle">
    <w:name w:val="Annex_title"/>
    <w:basedOn w:val="Annexno"/>
    <w:qFormat/>
    <w:rsid w:val="005504D6"/>
    <w:pPr>
      <w:spacing w:before="120" w:after="360"/>
    </w:pPr>
    <w:rPr>
      <w:rFonts w:ascii="Times New Roman Bold" w:hAnsi="Times New Roman Bold"/>
      <w:b/>
      <w:bCs/>
    </w:rPr>
  </w:style>
  <w:style w:type="character" w:styleId="UnresolvedMention">
    <w:name w:val="Unresolved Mention"/>
    <w:basedOn w:val="DefaultParagraphFont"/>
    <w:uiPriority w:val="99"/>
    <w:semiHidden/>
    <w:unhideWhenUsed/>
    <w:rsid w:val="00550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1.essex.ac.uk/psychology/overlays/1999-141.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itu.int/publ/R-REC/en" TargetMode="External"/><Relationship Id="rId17" Type="http://schemas.openxmlformats.org/officeDocument/2006/relationships/hyperlink" Target="https://www.ncbi.nlm.nih.gov/pmc/articles/PMC340459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itu.int/rec/R-REC-BT.814/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itu.int/rec/R-REC-BT.500/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header" Target="header7.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3386</Words>
  <Characters>17301</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التوصيـة ITU-R BT.1702-3 (2023/11) مبادئ توجيهية للتقليل من مخاطر نوبات الصَّرَع بسبب الحساسية للضوء التي يسببها التلفزيون</vt:lpstr>
    </vt:vector>
  </TitlesOfParts>
  <Company>ITU</Company>
  <LinksUpToDate>false</LinksUpToDate>
  <CharactersWithSpaces>20646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BT.1702-3 (2023/11) مبادئ توجيهية للتقليل من مخاطر نوبات الصَّرَع بسبب الحساسية للضوء التي يسببها التلفزيون</dc:title>
  <dc:creator>GE</dc:creator>
  <cp:lastModifiedBy>Gergis, Mina</cp:lastModifiedBy>
  <cp:revision>14</cp:revision>
  <cp:lastPrinted>2009-11-03T07:39:00Z</cp:lastPrinted>
  <dcterms:created xsi:type="dcterms:W3CDTF">2024-09-02T14:09:00Z</dcterms:created>
  <dcterms:modified xsi:type="dcterms:W3CDTF">2024-09-03T06:29:00Z</dcterms:modified>
</cp:coreProperties>
</file>