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33DF" w14:textId="77777777" w:rsidR="00FE79FE" w:rsidRPr="00304B97" w:rsidRDefault="00FE79FE">
      <w:pPr>
        <w:rPr>
          <w:lang w:val="ru-RU"/>
        </w:rPr>
      </w:pPr>
      <w:bookmarkStart w:id="0" w:name="c2tope"/>
      <w:bookmarkEnd w:id="0"/>
    </w:p>
    <w:p w14:paraId="3028361E" w14:textId="77777777" w:rsidR="009E7C05" w:rsidRPr="00304B97" w:rsidRDefault="009E7C05" w:rsidP="009E7C05">
      <w:pPr>
        <w:rPr>
          <w:lang w:val="ru-RU"/>
        </w:rPr>
      </w:pPr>
    </w:p>
    <w:p w14:paraId="11B0E2A9" w14:textId="77777777" w:rsidR="009E7C05" w:rsidRPr="00304B97" w:rsidRDefault="009E7C05" w:rsidP="009E7C05">
      <w:pPr>
        <w:tabs>
          <w:tab w:val="clear" w:pos="794"/>
          <w:tab w:val="clear" w:pos="1191"/>
          <w:tab w:val="clear" w:pos="1588"/>
          <w:tab w:val="clear" w:pos="1985"/>
        </w:tabs>
        <w:rPr>
          <w:lang w:val="ru-RU"/>
        </w:rPr>
      </w:pPr>
    </w:p>
    <w:p w14:paraId="49F424FE" w14:textId="7F60A87A" w:rsidR="009E7C05" w:rsidRPr="00304B97" w:rsidRDefault="009E7C05" w:rsidP="009E7C05">
      <w:pPr>
        <w:pStyle w:val="CoverNumber"/>
        <w:rPr>
          <w:lang w:val="ru-RU"/>
        </w:rPr>
      </w:pPr>
      <w:r w:rsidRPr="00304B97">
        <w:rPr>
          <w:lang w:val="ru-RU"/>
        </w:rPr>
        <w:t xml:space="preserve">Рекомендация МСЭ-R </w:t>
      </w:r>
      <w:r w:rsidR="008A4C3D" w:rsidRPr="00304B97">
        <w:rPr>
          <w:lang w:val="ru-RU"/>
        </w:rPr>
        <w:t>BT.1702-3</w:t>
      </w:r>
    </w:p>
    <w:p w14:paraId="363BF592" w14:textId="20A8F7C3" w:rsidR="009E7C05" w:rsidRPr="00304B97" w:rsidRDefault="009E7C05" w:rsidP="009E7C05">
      <w:pPr>
        <w:pStyle w:val="CoverDate"/>
        <w:rPr>
          <w:lang w:val="ru-RU"/>
        </w:rPr>
      </w:pPr>
      <w:r w:rsidRPr="00304B97">
        <w:rPr>
          <w:lang w:val="ru-RU"/>
        </w:rPr>
        <w:t>(</w:t>
      </w:r>
      <w:r w:rsidR="00051F8F" w:rsidRPr="00304B97">
        <w:rPr>
          <w:lang w:val="ru-RU" w:eastAsia="zh-CN"/>
        </w:rPr>
        <w:t>11/2023</w:t>
      </w:r>
      <w:r w:rsidRPr="00304B97">
        <w:rPr>
          <w:lang w:val="ru-RU"/>
        </w:rPr>
        <w:t>)</w:t>
      </w:r>
    </w:p>
    <w:p w14:paraId="3548BEF3" w14:textId="7C84D7E6" w:rsidR="009E7C05" w:rsidRDefault="009E7C05" w:rsidP="009E7C05">
      <w:pPr>
        <w:pStyle w:val="CoverSeries"/>
      </w:pPr>
      <w:r w:rsidRPr="00304B97">
        <w:rPr>
          <w:lang w:val="ru-RU"/>
        </w:rPr>
        <w:t xml:space="preserve">Серия </w:t>
      </w:r>
      <w:r w:rsidR="006039FC" w:rsidRPr="00304B97">
        <w:rPr>
          <w:lang w:val="ru-RU"/>
        </w:rPr>
        <w:t>BT</w:t>
      </w:r>
      <w:r w:rsidRPr="00304B97">
        <w:rPr>
          <w:lang w:val="ru-RU"/>
        </w:rPr>
        <w:t xml:space="preserve">: </w:t>
      </w:r>
      <w:r w:rsidR="006039FC" w:rsidRPr="00304B97">
        <w:rPr>
          <w:lang w:val="ru-RU"/>
        </w:rPr>
        <w:t>Радиовещательная служба (телевизионная)</w:t>
      </w:r>
    </w:p>
    <w:p w14:paraId="210C874F" w14:textId="6A15ED38" w:rsidR="009E7C05" w:rsidRPr="000568FA" w:rsidRDefault="00D0385D" w:rsidP="000568FA">
      <w:pPr>
        <w:pStyle w:val="CoverSeries"/>
        <w:rPr>
          <w:b/>
          <w:bCs w:val="0"/>
          <w:sz w:val="44"/>
          <w:szCs w:val="44"/>
        </w:rPr>
      </w:pPr>
      <w:r w:rsidRPr="000568FA">
        <w:rPr>
          <w:b/>
          <w:bCs w:val="0"/>
          <w:sz w:val="44"/>
          <w:szCs w:val="44"/>
        </w:rPr>
        <w:t>Руководство по снижению риска светочувствительных эпилептических приступов, вызываемых телевидением</w:t>
      </w:r>
    </w:p>
    <w:p w14:paraId="1DCDABD7" w14:textId="77777777" w:rsidR="00D0385D" w:rsidRPr="00304B97" w:rsidRDefault="00D0385D" w:rsidP="00D0385D">
      <w:pPr>
        <w:jc w:val="left"/>
        <w:rPr>
          <w:lang w:val="ru-RU"/>
        </w:rPr>
      </w:pPr>
    </w:p>
    <w:p w14:paraId="78AFB684" w14:textId="77777777" w:rsidR="009E7C05" w:rsidRPr="00304B97" w:rsidRDefault="009E7C05" w:rsidP="009E7C05">
      <w:pPr>
        <w:rPr>
          <w:lang w:val="ru-RU"/>
        </w:rPr>
        <w:sectPr w:rsidR="009E7C05" w:rsidRPr="00304B97" w:rsidSect="00F85D32">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5F9A0793" w14:textId="77777777" w:rsidR="00131900" w:rsidRPr="00304B97" w:rsidRDefault="00131900" w:rsidP="00ED5D31">
      <w:pPr>
        <w:tabs>
          <w:tab w:val="clear" w:pos="794"/>
          <w:tab w:val="clear" w:pos="1191"/>
          <w:tab w:val="clear" w:pos="1588"/>
          <w:tab w:val="clear" w:pos="1985"/>
        </w:tabs>
        <w:overflowPunct/>
        <w:autoSpaceDE/>
        <w:autoSpaceDN/>
        <w:adjustRightInd/>
        <w:spacing w:before="0"/>
        <w:jc w:val="center"/>
        <w:textAlignment w:val="auto"/>
        <w:rPr>
          <w:b/>
          <w:bCs/>
          <w:szCs w:val="22"/>
          <w:lang w:val="ru-RU"/>
        </w:rPr>
      </w:pPr>
      <w:r w:rsidRPr="00304B97">
        <w:rPr>
          <w:b/>
          <w:bCs/>
          <w:szCs w:val="22"/>
          <w:lang w:val="ru-RU"/>
        </w:rPr>
        <w:lastRenderedPageBreak/>
        <w:t>Предисловие</w:t>
      </w:r>
    </w:p>
    <w:p w14:paraId="33216B58" w14:textId="77777777" w:rsidR="00131900" w:rsidRPr="00304B97" w:rsidRDefault="00131900" w:rsidP="00131900">
      <w:pPr>
        <w:tabs>
          <w:tab w:val="clear" w:pos="794"/>
          <w:tab w:val="clear" w:pos="1191"/>
          <w:tab w:val="clear" w:pos="1588"/>
          <w:tab w:val="clear" w:pos="1985"/>
        </w:tabs>
        <w:overflowPunct/>
        <w:autoSpaceDE/>
        <w:autoSpaceDN/>
        <w:adjustRightInd/>
        <w:textAlignment w:val="auto"/>
        <w:rPr>
          <w:sz w:val="20"/>
          <w:lang w:val="ru-RU"/>
        </w:rPr>
      </w:pPr>
      <w:r w:rsidRPr="00304B97">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241FD9C0" w14:textId="77777777" w:rsidR="00131900" w:rsidRPr="00304B97" w:rsidRDefault="00131900" w:rsidP="00131900">
      <w:pPr>
        <w:tabs>
          <w:tab w:val="clear" w:pos="794"/>
          <w:tab w:val="clear" w:pos="1191"/>
          <w:tab w:val="clear" w:pos="1588"/>
          <w:tab w:val="clear" w:pos="1985"/>
        </w:tabs>
        <w:overflowPunct/>
        <w:autoSpaceDE/>
        <w:autoSpaceDN/>
        <w:adjustRightInd/>
        <w:textAlignment w:val="auto"/>
        <w:rPr>
          <w:sz w:val="20"/>
          <w:lang w:val="ru-RU"/>
        </w:rPr>
      </w:pPr>
      <w:r w:rsidRPr="00304B97">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74F158DD" w14:textId="77777777" w:rsidR="00131900" w:rsidRPr="00304B97" w:rsidRDefault="00131900" w:rsidP="00135623">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304B97">
        <w:rPr>
          <w:b/>
          <w:bCs/>
          <w:szCs w:val="22"/>
          <w:lang w:val="ru-RU"/>
        </w:rPr>
        <w:t>Политика в области прав интеллектуальной собственности (ПИС)</w:t>
      </w:r>
    </w:p>
    <w:p w14:paraId="69EB0660" w14:textId="13BBB3FD" w:rsidR="00131900" w:rsidRPr="00304B97" w:rsidRDefault="00131900" w:rsidP="00D40303">
      <w:pPr>
        <w:tabs>
          <w:tab w:val="clear" w:pos="794"/>
          <w:tab w:val="clear" w:pos="1191"/>
          <w:tab w:val="clear" w:pos="1588"/>
          <w:tab w:val="clear" w:pos="1985"/>
        </w:tabs>
        <w:overflowPunct/>
        <w:autoSpaceDE/>
        <w:autoSpaceDN/>
        <w:adjustRightInd/>
        <w:textAlignment w:val="auto"/>
        <w:rPr>
          <w:spacing w:val="-2"/>
          <w:sz w:val="20"/>
          <w:lang w:val="ru-RU"/>
        </w:rPr>
      </w:pPr>
      <w:r w:rsidRPr="00304B97">
        <w:rPr>
          <w:spacing w:val="-2"/>
          <w:sz w:val="20"/>
          <w:lang w:val="ru-RU"/>
        </w:rPr>
        <w:t>Политика МСЭ-R в области ПИС излагается в общей патентной политике МСЭ-Т/МСЭ-R/ИСО/МЭК, упоминаемой в Резолюции МСЭ-R</w:t>
      </w:r>
      <w:r w:rsidR="001D53F9" w:rsidRPr="00304B97">
        <w:rPr>
          <w:spacing w:val="-2"/>
          <w:sz w:val="20"/>
          <w:lang w:val="ru-RU"/>
        </w:rPr>
        <w:t xml:space="preserve"> 1</w:t>
      </w:r>
      <w:r w:rsidRPr="00304B97">
        <w:rPr>
          <w:spacing w:val="-2"/>
          <w:sz w:val="20"/>
          <w:lang w:val="ru-RU"/>
        </w:rPr>
        <w:t xml:space="preserve">.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r w:rsidR="00304B97" w:rsidRPr="00304B97">
        <w:rPr>
          <w:lang w:val="ru-RU"/>
        </w:rPr>
        <w:fldChar w:fldCharType="begin"/>
      </w:r>
      <w:r w:rsidR="00304B97" w:rsidRPr="00304B97">
        <w:rPr>
          <w:lang w:val="ru-RU"/>
        </w:rPr>
        <w:instrText>HYPERLINK</w:instrText>
      </w:r>
      <w:r w:rsidR="00304B97" w:rsidRPr="00304B97">
        <w:rPr>
          <w:lang w:val="ru-RU"/>
          <w:rPrChange w:id="1" w:author="Sikacheva, Violetta" w:date="2024-08-15T15:44:00Z" w16du:dateUtc="2024-08-15T13:44:00Z">
            <w:rPr/>
          </w:rPrChange>
        </w:rPr>
        <w:instrText xml:space="preserve"> "</w:instrText>
      </w:r>
      <w:r w:rsidR="00304B97" w:rsidRPr="00304B97">
        <w:rPr>
          <w:lang w:val="ru-RU"/>
        </w:rPr>
        <w:instrText>http</w:instrText>
      </w:r>
      <w:r w:rsidR="00304B97" w:rsidRPr="00304B97">
        <w:rPr>
          <w:lang w:val="ru-RU"/>
          <w:rPrChange w:id="2" w:author="Sikacheva, Violetta" w:date="2024-08-15T15:44:00Z" w16du:dateUtc="2024-08-15T13:44:00Z">
            <w:rPr/>
          </w:rPrChange>
        </w:rPr>
        <w:instrText>://</w:instrText>
      </w:r>
      <w:r w:rsidR="00304B97" w:rsidRPr="00304B97">
        <w:rPr>
          <w:lang w:val="ru-RU"/>
        </w:rPr>
        <w:instrText>www</w:instrText>
      </w:r>
      <w:r w:rsidR="00304B97" w:rsidRPr="00304B97">
        <w:rPr>
          <w:lang w:val="ru-RU"/>
          <w:rPrChange w:id="3" w:author="Sikacheva, Violetta" w:date="2024-08-15T15:44:00Z" w16du:dateUtc="2024-08-15T13:44:00Z">
            <w:rPr/>
          </w:rPrChange>
        </w:rPr>
        <w:instrText>.</w:instrText>
      </w:r>
      <w:r w:rsidR="00304B97" w:rsidRPr="00304B97">
        <w:rPr>
          <w:lang w:val="ru-RU"/>
        </w:rPr>
        <w:instrText>itu</w:instrText>
      </w:r>
      <w:r w:rsidR="00304B97" w:rsidRPr="00304B97">
        <w:rPr>
          <w:lang w:val="ru-RU"/>
          <w:rPrChange w:id="4" w:author="Sikacheva, Violetta" w:date="2024-08-15T15:44:00Z" w16du:dateUtc="2024-08-15T13:44:00Z">
            <w:rPr/>
          </w:rPrChange>
        </w:rPr>
        <w:instrText>.</w:instrText>
      </w:r>
      <w:r w:rsidR="00304B97" w:rsidRPr="00304B97">
        <w:rPr>
          <w:lang w:val="ru-RU"/>
        </w:rPr>
        <w:instrText>int</w:instrText>
      </w:r>
      <w:r w:rsidR="00304B97" w:rsidRPr="00304B97">
        <w:rPr>
          <w:lang w:val="ru-RU"/>
          <w:rPrChange w:id="5" w:author="Sikacheva, Violetta" w:date="2024-08-15T15:44:00Z" w16du:dateUtc="2024-08-15T13:44:00Z">
            <w:rPr/>
          </w:rPrChange>
        </w:rPr>
        <w:instrText>/</w:instrText>
      </w:r>
      <w:r w:rsidR="00304B97" w:rsidRPr="00304B97">
        <w:rPr>
          <w:lang w:val="ru-RU"/>
        </w:rPr>
        <w:instrText>ITU</w:instrText>
      </w:r>
      <w:r w:rsidR="00304B97" w:rsidRPr="00304B97">
        <w:rPr>
          <w:lang w:val="ru-RU"/>
          <w:rPrChange w:id="6" w:author="Sikacheva, Violetta" w:date="2024-08-15T15:44:00Z" w16du:dateUtc="2024-08-15T13:44:00Z">
            <w:rPr/>
          </w:rPrChange>
        </w:rPr>
        <w:instrText>-</w:instrText>
      </w:r>
      <w:r w:rsidR="00304B97" w:rsidRPr="00304B97">
        <w:rPr>
          <w:lang w:val="ru-RU"/>
        </w:rPr>
        <w:instrText>R</w:instrText>
      </w:r>
      <w:r w:rsidR="00304B97" w:rsidRPr="00304B97">
        <w:rPr>
          <w:lang w:val="ru-RU"/>
          <w:rPrChange w:id="7" w:author="Sikacheva, Violetta" w:date="2024-08-15T15:44:00Z" w16du:dateUtc="2024-08-15T13:44:00Z">
            <w:rPr/>
          </w:rPrChange>
        </w:rPr>
        <w:instrText>/</w:instrText>
      </w:r>
      <w:r w:rsidR="00304B97" w:rsidRPr="00304B97">
        <w:rPr>
          <w:lang w:val="ru-RU"/>
        </w:rPr>
        <w:instrText>go</w:instrText>
      </w:r>
      <w:r w:rsidR="00304B97" w:rsidRPr="00304B97">
        <w:rPr>
          <w:lang w:val="ru-RU"/>
          <w:rPrChange w:id="8" w:author="Sikacheva, Violetta" w:date="2024-08-15T15:44:00Z" w16du:dateUtc="2024-08-15T13:44:00Z">
            <w:rPr/>
          </w:rPrChange>
        </w:rPr>
        <w:instrText>/</w:instrText>
      </w:r>
      <w:r w:rsidR="00304B97" w:rsidRPr="00304B97">
        <w:rPr>
          <w:lang w:val="ru-RU"/>
        </w:rPr>
        <w:instrText>patents</w:instrText>
      </w:r>
      <w:r w:rsidR="00304B97" w:rsidRPr="00304B97">
        <w:rPr>
          <w:lang w:val="ru-RU"/>
          <w:rPrChange w:id="9" w:author="Sikacheva, Violetta" w:date="2024-08-15T15:44:00Z" w16du:dateUtc="2024-08-15T13:44:00Z">
            <w:rPr/>
          </w:rPrChange>
        </w:rPr>
        <w:instrText>/</w:instrText>
      </w:r>
      <w:r w:rsidR="00304B97" w:rsidRPr="00304B97">
        <w:rPr>
          <w:lang w:val="ru-RU"/>
        </w:rPr>
        <w:instrText>ru</w:instrText>
      </w:r>
      <w:r w:rsidR="00304B97" w:rsidRPr="00304B97">
        <w:rPr>
          <w:lang w:val="ru-RU"/>
          <w:rPrChange w:id="10" w:author="Sikacheva, Violetta" w:date="2024-08-15T15:44:00Z" w16du:dateUtc="2024-08-15T13:44:00Z">
            <w:rPr/>
          </w:rPrChange>
        </w:rPr>
        <w:instrText>"</w:instrText>
      </w:r>
      <w:r w:rsidR="00304B97" w:rsidRPr="00304B97">
        <w:rPr>
          <w:lang w:val="ru-RU"/>
        </w:rPr>
      </w:r>
      <w:r w:rsidR="00304B97" w:rsidRPr="00304B97">
        <w:rPr>
          <w:lang w:val="ru-RU"/>
        </w:rPr>
        <w:fldChar w:fldCharType="separate"/>
      </w:r>
      <w:r w:rsidR="009E7C05" w:rsidRPr="00304B97">
        <w:rPr>
          <w:rFonts w:eastAsia="SimSun"/>
          <w:color w:val="0000FF"/>
          <w:spacing w:val="-2"/>
          <w:sz w:val="20"/>
          <w:u w:val="single"/>
          <w:lang w:val="ru-RU" w:eastAsia="zh-CN"/>
        </w:rPr>
        <w:t>http://www.itu.int/ITU-R/go/patents/ru</w:t>
      </w:r>
      <w:r w:rsidR="00304B97" w:rsidRPr="00304B97">
        <w:rPr>
          <w:rFonts w:eastAsia="SimSun"/>
          <w:color w:val="0000FF"/>
          <w:spacing w:val="-2"/>
          <w:sz w:val="20"/>
          <w:u w:val="single"/>
          <w:lang w:val="ru-RU" w:eastAsia="zh-CN"/>
        </w:rPr>
        <w:fldChar w:fldCharType="end"/>
      </w:r>
      <w:r w:rsidRPr="00304B97">
        <w:rPr>
          <w:spacing w:val="-2"/>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786086E2" w14:textId="77777777" w:rsidR="00131900" w:rsidRPr="00304B97" w:rsidRDefault="00131900" w:rsidP="00131900">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CA7519" w:rsidRPr="00304B97" w14:paraId="4EB2E88A" w14:textId="77777777" w:rsidTr="004B7E93">
        <w:trPr>
          <w:jc w:val="center"/>
        </w:trPr>
        <w:tc>
          <w:tcPr>
            <w:tcW w:w="8856" w:type="dxa"/>
            <w:gridSpan w:val="2"/>
          </w:tcPr>
          <w:p w14:paraId="0CCFCEAA" w14:textId="77777777" w:rsidR="00CA7519" w:rsidRPr="00304B97" w:rsidRDefault="00CA7519" w:rsidP="004B7E93">
            <w:pPr>
              <w:spacing w:before="180"/>
              <w:jc w:val="center"/>
              <w:rPr>
                <w:b/>
                <w:bCs/>
                <w:szCs w:val="22"/>
                <w:lang w:val="ru-RU"/>
              </w:rPr>
            </w:pPr>
            <w:r w:rsidRPr="00304B97">
              <w:rPr>
                <w:b/>
                <w:bCs/>
                <w:szCs w:val="22"/>
                <w:lang w:val="ru-RU"/>
              </w:rPr>
              <w:t>Серии Рекомендаций МСЭ-R</w:t>
            </w:r>
          </w:p>
          <w:p w14:paraId="1B38020A" w14:textId="67073485" w:rsidR="00CA7519" w:rsidRPr="00304B97" w:rsidRDefault="00CA7519" w:rsidP="004B7E93">
            <w:pPr>
              <w:spacing w:after="240"/>
              <w:jc w:val="center"/>
              <w:rPr>
                <w:rFonts w:eastAsia="SimSun"/>
                <w:sz w:val="18"/>
                <w:szCs w:val="18"/>
                <w:lang w:val="ru-RU" w:eastAsia="zh-CN"/>
              </w:rPr>
            </w:pPr>
            <w:r w:rsidRPr="00304B97">
              <w:rPr>
                <w:sz w:val="18"/>
                <w:szCs w:val="18"/>
                <w:lang w:val="ru-RU"/>
              </w:rPr>
              <w:t xml:space="preserve">(Представлены также в онлайновой форме по адресу: </w:t>
            </w:r>
            <w:r w:rsidR="00304B97" w:rsidRPr="00304B97">
              <w:fldChar w:fldCharType="begin"/>
            </w:r>
            <w:r w:rsidR="00304B97" w:rsidRPr="00304B97">
              <w:rPr>
                <w:lang w:val="ru-RU"/>
              </w:rPr>
              <w:instrText>HYPERLINK</w:instrText>
            </w:r>
            <w:r w:rsidR="00304B97" w:rsidRPr="00304B97">
              <w:rPr>
                <w:lang w:val="ru-RU"/>
                <w:rPrChange w:id="11" w:author="Sikacheva, Violetta" w:date="2024-08-15T15:44:00Z" w16du:dateUtc="2024-08-15T13:44:00Z">
                  <w:rPr/>
                </w:rPrChange>
              </w:rPr>
              <w:instrText xml:space="preserve"> "</w:instrText>
            </w:r>
            <w:r w:rsidR="00304B97" w:rsidRPr="00304B97">
              <w:rPr>
                <w:lang w:val="ru-RU"/>
              </w:rPr>
              <w:instrText>https</w:instrText>
            </w:r>
            <w:r w:rsidR="00304B97" w:rsidRPr="00304B97">
              <w:rPr>
                <w:lang w:val="ru-RU"/>
                <w:rPrChange w:id="12" w:author="Sikacheva, Violetta" w:date="2024-08-15T15:44:00Z" w16du:dateUtc="2024-08-15T13:44:00Z">
                  <w:rPr/>
                </w:rPrChange>
              </w:rPr>
              <w:instrText>://</w:instrText>
            </w:r>
            <w:r w:rsidR="00304B97" w:rsidRPr="00304B97">
              <w:rPr>
                <w:lang w:val="ru-RU"/>
              </w:rPr>
              <w:instrText>www</w:instrText>
            </w:r>
            <w:r w:rsidR="00304B97" w:rsidRPr="00304B97">
              <w:rPr>
                <w:lang w:val="ru-RU"/>
                <w:rPrChange w:id="13" w:author="Sikacheva, Violetta" w:date="2024-08-15T15:44:00Z" w16du:dateUtc="2024-08-15T13:44:00Z">
                  <w:rPr/>
                </w:rPrChange>
              </w:rPr>
              <w:instrText>.</w:instrText>
            </w:r>
            <w:r w:rsidR="00304B97" w:rsidRPr="00304B97">
              <w:rPr>
                <w:lang w:val="ru-RU"/>
              </w:rPr>
              <w:instrText>itu</w:instrText>
            </w:r>
            <w:r w:rsidR="00304B97" w:rsidRPr="00304B97">
              <w:rPr>
                <w:lang w:val="ru-RU"/>
                <w:rPrChange w:id="14" w:author="Sikacheva, Violetta" w:date="2024-08-15T15:44:00Z" w16du:dateUtc="2024-08-15T13:44:00Z">
                  <w:rPr/>
                </w:rPrChange>
              </w:rPr>
              <w:instrText>.</w:instrText>
            </w:r>
            <w:r w:rsidR="00304B97" w:rsidRPr="00304B97">
              <w:rPr>
                <w:lang w:val="ru-RU"/>
              </w:rPr>
              <w:instrText>int</w:instrText>
            </w:r>
            <w:r w:rsidR="00304B97" w:rsidRPr="00304B97">
              <w:rPr>
                <w:lang w:val="ru-RU"/>
                <w:rPrChange w:id="15" w:author="Sikacheva, Violetta" w:date="2024-08-15T15:44:00Z" w16du:dateUtc="2024-08-15T13:44:00Z">
                  <w:rPr/>
                </w:rPrChange>
              </w:rPr>
              <w:instrText>/</w:instrText>
            </w:r>
            <w:r w:rsidR="00304B97" w:rsidRPr="00304B97">
              <w:rPr>
                <w:lang w:val="ru-RU"/>
              </w:rPr>
              <w:instrText>publ</w:instrText>
            </w:r>
            <w:r w:rsidR="00304B97" w:rsidRPr="00304B97">
              <w:rPr>
                <w:lang w:val="ru-RU"/>
                <w:rPrChange w:id="16" w:author="Sikacheva, Violetta" w:date="2024-08-15T15:44:00Z" w16du:dateUtc="2024-08-15T13:44:00Z">
                  <w:rPr/>
                </w:rPrChange>
              </w:rPr>
              <w:instrText>/</w:instrText>
            </w:r>
            <w:r w:rsidR="00304B97" w:rsidRPr="00304B97">
              <w:rPr>
                <w:lang w:val="ru-RU"/>
              </w:rPr>
              <w:instrText>R</w:instrText>
            </w:r>
            <w:r w:rsidR="00304B97" w:rsidRPr="00304B97">
              <w:rPr>
                <w:lang w:val="ru-RU"/>
                <w:rPrChange w:id="17" w:author="Sikacheva, Violetta" w:date="2024-08-15T15:44:00Z" w16du:dateUtc="2024-08-15T13:44:00Z">
                  <w:rPr/>
                </w:rPrChange>
              </w:rPr>
              <w:instrText>-</w:instrText>
            </w:r>
            <w:r w:rsidR="00304B97" w:rsidRPr="00304B97">
              <w:rPr>
                <w:lang w:val="ru-RU"/>
              </w:rPr>
              <w:instrText>REC</w:instrText>
            </w:r>
            <w:r w:rsidR="00304B97" w:rsidRPr="00304B97">
              <w:rPr>
                <w:lang w:val="ru-RU"/>
                <w:rPrChange w:id="18" w:author="Sikacheva, Violetta" w:date="2024-08-15T15:44:00Z" w16du:dateUtc="2024-08-15T13:44:00Z">
                  <w:rPr/>
                </w:rPrChange>
              </w:rPr>
              <w:instrText>/</w:instrText>
            </w:r>
            <w:r w:rsidR="00304B97" w:rsidRPr="00304B97">
              <w:rPr>
                <w:lang w:val="ru-RU"/>
              </w:rPr>
              <w:instrText>ru</w:instrText>
            </w:r>
            <w:r w:rsidR="00304B97" w:rsidRPr="00304B97">
              <w:rPr>
                <w:lang w:val="ru-RU"/>
                <w:rPrChange w:id="19" w:author="Sikacheva, Violetta" w:date="2024-08-15T15:44:00Z" w16du:dateUtc="2024-08-15T13:44:00Z">
                  <w:rPr/>
                </w:rPrChange>
              </w:rPr>
              <w:instrText>"</w:instrText>
            </w:r>
            <w:r w:rsidR="00304B97" w:rsidRPr="00304B97">
              <w:fldChar w:fldCharType="separate"/>
            </w:r>
            <w:r w:rsidR="00A56BA6" w:rsidRPr="00304B97">
              <w:rPr>
                <w:rStyle w:val="Hyperlink"/>
                <w:sz w:val="18"/>
                <w:lang w:val="ru-RU"/>
              </w:rPr>
              <w:t>https://www.itu.int/publ/R-REC/ru</w:t>
            </w:r>
            <w:r w:rsidR="00304B97" w:rsidRPr="00304B97">
              <w:rPr>
                <w:rStyle w:val="Hyperlink"/>
                <w:sz w:val="18"/>
                <w:lang w:val="ru-RU"/>
              </w:rPr>
              <w:fldChar w:fldCharType="end"/>
            </w:r>
            <w:r w:rsidRPr="00304B97">
              <w:rPr>
                <w:sz w:val="18"/>
                <w:szCs w:val="18"/>
                <w:lang w:val="ru-RU"/>
              </w:rPr>
              <w:t>.)</w:t>
            </w:r>
          </w:p>
        </w:tc>
      </w:tr>
      <w:tr w:rsidR="00CA7519" w:rsidRPr="00304B97" w14:paraId="1DCEA0C8" w14:textId="77777777" w:rsidTr="004B7E93">
        <w:trPr>
          <w:jc w:val="center"/>
        </w:trPr>
        <w:tc>
          <w:tcPr>
            <w:tcW w:w="1188" w:type="dxa"/>
          </w:tcPr>
          <w:p w14:paraId="408FC4BC" w14:textId="77777777" w:rsidR="00CA7519" w:rsidRPr="00304B97" w:rsidRDefault="00CA7519" w:rsidP="004B7E93">
            <w:pPr>
              <w:spacing w:before="40" w:after="40"/>
              <w:rPr>
                <w:b/>
                <w:bCs/>
                <w:sz w:val="20"/>
                <w:lang w:val="ru-RU"/>
              </w:rPr>
            </w:pPr>
            <w:r w:rsidRPr="00304B97">
              <w:rPr>
                <w:b/>
                <w:bCs/>
                <w:sz w:val="20"/>
                <w:lang w:val="ru-RU"/>
              </w:rPr>
              <w:t>Серия</w:t>
            </w:r>
          </w:p>
        </w:tc>
        <w:tc>
          <w:tcPr>
            <w:tcW w:w="7668" w:type="dxa"/>
          </w:tcPr>
          <w:p w14:paraId="667B2887" w14:textId="77777777" w:rsidR="00CA7519" w:rsidRPr="00304B97" w:rsidRDefault="00CA7519" w:rsidP="004B7E93">
            <w:pPr>
              <w:spacing w:before="40" w:after="40"/>
              <w:jc w:val="center"/>
              <w:rPr>
                <w:rFonts w:eastAsia="SimSun"/>
                <w:b/>
                <w:bCs/>
                <w:sz w:val="20"/>
                <w:lang w:val="ru-RU" w:eastAsia="zh-CN"/>
              </w:rPr>
            </w:pPr>
            <w:r w:rsidRPr="00304B97">
              <w:rPr>
                <w:b/>
                <w:bCs/>
                <w:sz w:val="20"/>
                <w:lang w:val="ru-RU"/>
              </w:rPr>
              <w:t>Название</w:t>
            </w:r>
          </w:p>
        </w:tc>
      </w:tr>
      <w:tr w:rsidR="00CA7519" w:rsidRPr="00304B97" w14:paraId="678D268E" w14:textId="77777777" w:rsidTr="004B7E93">
        <w:trPr>
          <w:jc w:val="center"/>
        </w:trPr>
        <w:tc>
          <w:tcPr>
            <w:tcW w:w="1188" w:type="dxa"/>
          </w:tcPr>
          <w:p w14:paraId="1AFAD50D" w14:textId="77777777" w:rsidR="00CA7519" w:rsidRPr="00304B97" w:rsidRDefault="00CA7519" w:rsidP="004B7E93">
            <w:pPr>
              <w:spacing w:before="40" w:after="40"/>
              <w:rPr>
                <w:b/>
                <w:bCs/>
                <w:sz w:val="20"/>
                <w:lang w:val="ru-RU"/>
              </w:rPr>
            </w:pPr>
            <w:r w:rsidRPr="00304B97">
              <w:rPr>
                <w:b/>
                <w:bCs/>
                <w:sz w:val="20"/>
                <w:lang w:val="ru-RU"/>
              </w:rPr>
              <w:t>BO</w:t>
            </w:r>
          </w:p>
        </w:tc>
        <w:tc>
          <w:tcPr>
            <w:tcW w:w="7668" w:type="dxa"/>
          </w:tcPr>
          <w:p w14:paraId="23CC16A3" w14:textId="77777777" w:rsidR="00CA7519" w:rsidRPr="00304B97" w:rsidRDefault="00CA7519" w:rsidP="004B7E93">
            <w:pPr>
              <w:spacing w:before="40" w:after="40"/>
              <w:jc w:val="left"/>
              <w:rPr>
                <w:sz w:val="20"/>
                <w:lang w:val="ru-RU"/>
              </w:rPr>
            </w:pPr>
            <w:r w:rsidRPr="00304B97">
              <w:rPr>
                <w:sz w:val="20"/>
                <w:lang w:val="ru-RU"/>
              </w:rPr>
              <w:t>Спутниковое радиовещание</w:t>
            </w:r>
          </w:p>
        </w:tc>
      </w:tr>
      <w:tr w:rsidR="00CA7519" w:rsidRPr="00304B97" w14:paraId="0E19025A" w14:textId="77777777" w:rsidTr="00E53B1B">
        <w:trPr>
          <w:jc w:val="center"/>
        </w:trPr>
        <w:tc>
          <w:tcPr>
            <w:tcW w:w="1188" w:type="dxa"/>
            <w:tcBorders>
              <w:bottom w:val="nil"/>
            </w:tcBorders>
          </w:tcPr>
          <w:p w14:paraId="2D0D1065" w14:textId="77777777" w:rsidR="00CA7519" w:rsidRPr="008E5575" w:rsidRDefault="00CA7519" w:rsidP="00E53B1B">
            <w:pPr>
              <w:spacing w:before="40" w:after="40"/>
              <w:jc w:val="left"/>
              <w:rPr>
                <w:b/>
                <w:bCs/>
                <w:sz w:val="20"/>
                <w:lang w:val="ru-RU"/>
              </w:rPr>
            </w:pPr>
            <w:r w:rsidRPr="008E5575">
              <w:rPr>
                <w:b/>
                <w:bCs/>
                <w:sz w:val="20"/>
                <w:lang w:val="ru-RU"/>
              </w:rPr>
              <w:t>BR</w:t>
            </w:r>
          </w:p>
        </w:tc>
        <w:tc>
          <w:tcPr>
            <w:tcW w:w="7668" w:type="dxa"/>
            <w:tcBorders>
              <w:bottom w:val="nil"/>
            </w:tcBorders>
          </w:tcPr>
          <w:p w14:paraId="693AC15D" w14:textId="77777777" w:rsidR="00CA7519" w:rsidRPr="00304B97" w:rsidRDefault="00CA7519" w:rsidP="00E53B1B">
            <w:pPr>
              <w:spacing w:before="40" w:after="40"/>
              <w:jc w:val="left"/>
              <w:rPr>
                <w:sz w:val="20"/>
                <w:lang w:val="ru-RU"/>
              </w:rPr>
            </w:pPr>
            <w:r w:rsidRPr="00304B97">
              <w:rPr>
                <w:sz w:val="20"/>
                <w:lang w:val="ru-RU"/>
              </w:rPr>
              <w:t>Запись для производства, архивирования и воспроизведения; пленки для телевидения</w:t>
            </w:r>
          </w:p>
        </w:tc>
      </w:tr>
      <w:tr w:rsidR="00CA7519" w:rsidRPr="00304B97" w14:paraId="6B02A7D2" w14:textId="77777777" w:rsidTr="00E53B1B">
        <w:trPr>
          <w:jc w:val="center"/>
        </w:trPr>
        <w:tc>
          <w:tcPr>
            <w:tcW w:w="1188" w:type="dxa"/>
            <w:tcBorders>
              <w:top w:val="nil"/>
              <w:bottom w:val="nil"/>
            </w:tcBorders>
            <w:shd w:val="clear" w:color="auto" w:fill="auto"/>
          </w:tcPr>
          <w:p w14:paraId="707BE9F2" w14:textId="77777777" w:rsidR="00CA7519" w:rsidRPr="008E5575" w:rsidRDefault="00CA7519" w:rsidP="00D0385D">
            <w:pPr>
              <w:spacing w:before="40" w:after="40"/>
              <w:jc w:val="left"/>
              <w:rPr>
                <w:b/>
                <w:bCs/>
                <w:sz w:val="20"/>
                <w:lang w:val="ru-RU"/>
              </w:rPr>
            </w:pPr>
            <w:r w:rsidRPr="008E5575">
              <w:rPr>
                <w:b/>
                <w:bCs/>
                <w:sz w:val="20"/>
                <w:lang w:val="ru-RU"/>
              </w:rPr>
              <w:t>BS</w:t>
            </w:r>
          </w:p>
        </w:tc>
        <w:tc>
          <w:tcPr>
            <w:tcW w:w="7668" w:type="dxa"/>
            <w:tcBorders>
              <w:top w:val="nil"/>
              <w:bottom w:val="nil"/>
            </w:tcBorders>
            <w:shd w:val="clear" w:color="auto" w:fill="auto"/>
          </w:tcPr>
          <w:p w14:paraId="5CCACC0B" w14:textId="77777777" w:rsidR="00CA7519" w:rsidRPr="00304B97" w:rsidRDefault="00CA7519" w:rsidP="00D0385D">
            <w:pPr>
              <w:spacing w:before="40" w:after="40"/>
              <w:jc w:val="left"/>
              <w:rPr>
                <w:sz w:val="20"/>
                <w:lang w:val="ru-RU"/>
              </w:rPr>
            </w:pPr>
            <w:r w:rsidRPr="00304B97">
              <w:rPr>
                <w:sz w:val="20"/>
                <w:lang w:val="ru-RU"/>
              </w:rPr>
              <w:t>Радиовещательная служба (звуковая)</w:t>
            </w:r>
          </w:p>
        </w:tc>
      </w:tr>
      <w:tr w:rsidR="00CA7519" w:rsidRPr="00304B97" w14:paraId="001356F8" w14:textId="77777777" w:rsidTr="00E53B1B">
        <w:trPr>
          <w:jc w:val="center"/>
        </w:trPr>
        <w:tc>
          <w:tcPr>
            <w:tcW w:w="1188" w:type="dxa"/>
            <w:tcBorders>
              <w:top w:val="nil"/>
              <w:bottom w:val="nil"/>
            </w:tcBorders>
            <w:shd w:val="clear" w:color="auto" w:fill="F2F2F2" w:themeFill="background1" w:themeFillShade="F2"/>
          </w:tcPr>
          <w:p w14:paraId="5FED1DB8" w14:textId="77777777" w:rsidR="00CA7519" w:rsidRPr="00304B97" w:rsidRDefault="00CA7519" w:rsidP="00E53B1B">
            <w:pPr>
              <w:spacing w:before="40" w:after="40"/>
              <w:jc w:val="left"/>
              <w:rPr>
                <w:b/>
                <w:bCs/>
                <w:color w:val="000080"/>
                <w:sz w:val="20"/>
                <w:lang w:val="ru-RU"/>
              </w:rPr>
            </w:pPr>
            <w:r w:rsidRPr="00304B97">
              <w:rPr>
                <w:b/>
                <w:bCs/>
                <w:color w:val="000080"/>
                <w:sz w:val="20"/>
                <w:lang w:val="ru-RU"/>
              </w:rPr>
              <w:t>BT</w:t>
            </w:r>
          </w:p>
        </w:tc>
        <w:tc>
          <w:tcPr>
            <w:tcW w:w="7668" w:type="dxa"/>
            <w:tcBorders>
              <w:top w:val="nil"/>
              <w:bottom w:val="nil"/>
            </w:tcBorders>
            <w:shd w:val="clear" w:color="auto" w:fill="F2F2F2" w:themeFill="background1" w:themeFillShade="F2"/>
          </w:tcPr>
          <w:p w14:paraId="269A148E" w14:textId="77777777" w:rsidR="00CA7519" w:rsidRPr="00304B97" w:rsidRDefault="00CA7519" w:rsidP="00E53B1B">
            <w:pPr>
              <w:spacing w:before="40" w:after="40"/>
              <w:jc w:val="left"/>
              <w:rPr>
                <w:b/>
                <w:bCs/>
                <w:color w:val="000080"/>
                <w:sz w:val="20"/>
                <w:lang w:val="ru-RU"/>
              </w:rPr>
            </w:pPr>
            <w:r w:rsidRPr="00304B97">
              <w:rPr>
                <w:b/>
                <w:bCs/>
                <w:color w:val="000080"/>
                <w:sz w:val="20"/>
                <w:lang w:val="ru-RU"/>
              </w:rPr>
              <w:t>Радиовещательная служба (телевизионная)</w:t>
            </w:r>
          </w:p>
        </w:tc>
      </w:tr>
      <w:tr w:rsidR="00CA7519" w:rsidRPr="00304B97" w14:paraId="3619F540" w14:textId="77777777" w:rsidTr="00E53B1B">
        <w:trPr>
          <w:jc w:val="center"/>
        </w:trPr>
        <w:tc>
          <w:tcPr>
            <w:tcW w:w="1188" w:type="dxa"/>
            <w:tcBorders>
              <w:top w:val="nil"/>
            </w:tcBorders>
          </w:tcPr>
          <w:p w14:paraId="00FC113C" w14:textId="77777777" w:rsidR="00CA7519" w:rsidRPr="00304B97" w:rsidRDefault="00CA7519" w:rsidP="004B7E93">
            <w:pPr>
              <w:spacing w:before="40" w:after="40"/>
              <w:rPr>
                <w:b/>
                <w:bCs/>
                <w:sz w:val="20"/>
                <w:lang w:val="ru-RU"/>
              </w:rPr>
            </w:pPr>
            <w:r w:rsidRPr="00304B97">
              <w:rPr>
                <w:b/>
                <w:bCs/>
                <w:sz w:val="20"/>
                <w:lang w:val="ru-RU"/>
              </w:rPr>
              <w:t>F</w:t>
            </w:r>
          </w:p>
        </w:tc>
        <w:tc>
          <w:tcPr>
            <w:tcW w:w="7668" w:type="dxa"/>
            <w:tcBorders>
              <w:top w:val="nil"/>
            </w:tcBorders>
          </w:tcPr>
          <w:p w14:paraId="612DD38F" w14:textId="77777777" w:rsidR="00CA7519" w:rsidRPr="00304B97" w:rsidRDefault="00CA7519" w:rsidP="004B7E93">
            <w:pPr>
              <w:spacing w:before="40" w:after="40"/>
              <w:jc w:val="left"/>
              <w:rPr>
                <w:sz w:val="20"/>
                <w:lang w:val="ru-RU"/>
              </w:rPr>
            </w:pPr>
            <w:r w:rsidRPr="00304B97">
              <w:rPr>
                <w:sz w:val="20"/>
                <w:lang w:val="ru-RU"/>
              </w:rPr>
              <w:t>Фиксированная служба</w:t>
            </w:r>
          </w:p>
        </w:tc>
      </w:tr>
      <w:tr w:rsidR="00CA7519" w:rsidRPr="00304B97" w14:paraId="2889D74B" w14:textId="77777777" w:rsidTr="004B7E93">
        <w:trPr>
          <w:jc w:val="center"/>
        </w:trPr>
        <w:tc>
          <w:tcPr>
            <w:tcW w:w="1188" w:type="dxa"/>
            <w:shd w:val="clear" w:color="auto" w:fill="FFFFFF"/>
          </w:tcPr>
          <w:p w14:paraId="1CE26E6C" w14:textId="77777777" w:rsidR="00CA7519" w:rsidRPr="00304B97" w:rsidRDefault="00CA7519" w:rsidP="004B7E93">
            <w:pPr>
              <w:spacing w:before="40" w:after="40"/>
              <w:rPr>
                <w:b/>
                <w:bCs/>
                <w:sz w:val="20"/>
                <w:lang w:val="ru-RU"/>
              </w:rPr>
            </w:pPr>
            <w:r w:rsidRPr="00304B97">
              <w:rPr>
                <w:b/>
                <w:bCs/>
                <w:sz w:val="20"/>
                <w:lang w:val="ru-RU"/>
              </w:rPr>
              <w:t>M</w:t>
            </w:r>
          </w:p>
        </w:tc>
        <w:tc>
          <w:tcPr>
            <w:tcW w:w="7668" w:type="dxa"/>
            <w:shd w:val="clear" w:color="auto" w:fill="FFFFFF"/>
          </w:tcPr>
          <w:p w14:paraId="35B2D45D" w14:textId="77777777" w:rsidR="00CA7519" w:rsidRPr="00304B97" w:rsidRDefault="00CA7519" w:rsidP="004B7E93">
            <w:pPr>
              <w:spacing w:before="40" w:after="40"/>
              <w:jc w:val="left"/>
              <w:rPr>
                <w:sz w:val="20"/>
                <w:lang w:val="ru-RU"/>
              </w:rPr>
            </w:pPr>
            <w:r w:rsidRPr="00304B97">
              <w:rPr>
                <w:sz w:val="20"/>
                <w:lang w:val="ru-RU"/>
              </w:rPr>
              <w:t>Подвижные службы, служба радиоопределения, любительская служба и относящиеся к ним спутниковые службы</w:t>
            </w:r>
          </w:p>
        </w:tc>
      </w:tr>
      <w:tr w:rsidR="00CA7519" w:rsidRPr="00304B97" w14:paraId="6DD7A9E1" w14:textId="77777777" w:rsidTr="004B7E93">
        <w:trPr>
          <w:jc w:val="center"/>
        </w:trPr>
        <w:tc>
          <w:tcPr>
            <w:tcW w:w="1188" w:type="dxa"/>
            <w:shd w:val="clear" w:color="auto" w:fill="FFFFFF" w:themeFill="background1"/>
          </w:tcPr>
          <w:p w14:paraId="4B15141D" w14:textId="77777777" w:rsidR="00CA7519" w:rsidRPr="00304B97" w:rsidRDefault="00CA7519" w:rsidP="004B7E93">
            <w:pPr>
              <w:spacing w:before="40" w:after="40"/>
              <w:rPr>
                <w:b/>
                <w:bCs/>
                <w:sz w:val="20"/>
                <w:lang w:val="ru-RU"/>
              </w:rPr>
            </w:pPr>
            <w:r w:rsidRPr="00304B97">
              <w:rPr>
                <w:b/>
                <w:bCs/>
                <w:sz w:val="20"/>
                <w:lang w:val="ru-RU"/>
              </w:rPr>
              <w:t>P</w:t>
            </w:r>
          </w:p>
        </w:tc>
        <w:tc>
          <w:tcPr>
            <w:tcW w:w="7668" w:type="dxa"/>
            <w:shd w:val="clear" w:color="auto" w:fill="FFFFFF" w:themeFill="background1"/>
          </w:tcPr>
          <w:p w14:paraId="02B17B66" w14:textId="77777777" w:rsidR="00CA7519" w:rsidRPr="00304B97" w:rsidRDefault="00CA7519" w:rsidP="004B7E93">
            <w:pPr>
              <w:spacing w:before="40" w:after="40"/>
              <w:jc w:val="left"/>
              <w:rPr>
                <w:sz w:val="20"/>
                <w:lang w:val="ru-RU"/>
              </w:rPr>
            </w:pPr>
            <w:r w:rsidRPr="00304B97">
              <w:rPr>
                <w:sz w:val="20"/>
                <w:lang w:val="ru-RU"/>
              </w:rPr>
              <w:t>Распространение радиоволн</w:t>
            </w:r>
          </w:p>
        </w:tc>
      </w:tr>
      <w:tr w:rsidR="00CA7519" w:rsidRPr="00304B97" w14:paraId="756448F6" w14:textId="77777777" w:rsidTr="004B7E93">
        <w:trPr>
          <w:jc w:val="center"/>
        </w:trPr>
        <w:tc>
          <w:tcPr>
            <w:tcW w:w="1188" w:type="dxa"/>
          </w:tcPr>
          <w:p w14:paraId="059D14EE" w14:textId="77777777" w:rsidR="00CA7519" w:rsidRPr="00304B97" w:rsidRDefault="00CA7519" w:rsidP="004B7E93">
            <w:pPr>
              <w:spacing w:before="40" w:after="40"/>
              <w:rPr>
                <w:b/>
                <w:bCs/>
                <w:sz w:val="20"/>
                <w:lang w:val="ru-RU"/>
              </w:rPr>
            </w:pPr>
            <w:r w:rsidRPr="00304B97">
              <w:rPr>
                <w:b/>
                <w:bCs/>
                <w:sz w:val="20"/>
                <w:lang w:val="ru-RU"/>
              </w:rPr>
              <w:t>RA</w:t>
            </w:r>
          </w:p>
        </w:tc>
        <w:tc>
          <w:tcPr>
            <w:tcW w:w="7668" w:type="dxa"/>
          </w:tcPr>
          <w:p w14:paraId="7638A023" w14:textId="77777777" w:rsidR="00CA7519" w:rsidRPr="00304B97" w:rsidRDefault="00CA7519" w:rsidP="004B7E93">
            <w:pPr>
              <w:spacing w:before="40" w:after="40"/>
              <w:jc w:val="left"/>
              <w:rPr>
                <w:sz w:val="20"/>
                <w:lang w:val="ru-RU"/>
              </w:rPr>
            </w:pPr>
            <w:r w:rsidRPr="00304B97">
              <w:rPr>
                <w:sz w:val="20"/>
                <w:lang w:val="ru-RU"/>
              </w:rPr>
              <w:t>Радиоастрономия</w:t>
            </w:r>
          </w:p>
        </w:tc>
      </w:tr>
      <w:tr w:rsidR="00CA7519" w:rsidRPr="00304B97" w14:paraId="6133966E" w14:textId="77777777" w:rsidTr="004B7E93">
        <w:trPr>
          <w:jc w:val="center"/>
        </w:trPr>
        <w:tc>
          <w:tcPr>
            <w:tcW w:w="1188" w:type="dxa"/>
          </w:tcPr>
          <w:p w14:paraId="234FF516" w14:textId="77777777" w:rsidR="00CA7519" w:rsidRPr="00304B97" w:rsidRDefault="00CA7519" w:rsidP="004B7E93">
            <w:pPr>
              <w:spacing w:before="40" w:after="40"/>
              <w:rPr>
                <w:b/>
                <w:bCs/>
                <w:sz w:val="20"/>
                <w:lang w:val="ru-RU"/>
              </w:rPr>
            </w:pPr>
            <w:r w:rsidRPr="00304B97">
              <w:rPr>
                <w:b/>
                <w:bCs/>
                <w:sz w:val="20"/>
                <w:lang w:val="ru-RU"/>
              </w:rPr>
              <w:t>RS</w:t>
            </w:r>
          </w:p>
        </w:tc>
        <w:tc>
          <w:tcPr>
            <w:tcW w:w="7668" w:type="dxa"/>
          </w:tcPr>
          <w:p w14:paraId="4D7A203D" w14:textId="77777777" w:rsidR="00CA7519" w:rsidRPr="00304B97" w:rsidRDefault="00CA7519" w:rsidP="004B7E93">
            <w:pPr>
              <w:spacing w:before="40" w:after="40"/>
              <w:jc w:val="left"/>
              <w:rPr>
                <w:sz w:val="20"/>
                <w:lang w:val="ru-RU"/>
              </w:rPr>
            </w:pPr>
            <w:r w:rsidRPr="00304B97">
              <w:rPr>
                <w:sz w:val="20"/>
                <w:lang w:val="ru-RU"/>
              </w:rPr>
              <w:t>Системы дистанционного зондирования</w:t>
            </w:r>
          </w:p>
        </w:tc>
      </w:tr>
      <w:tr w:rsidR="00CA7519" w:rsidRPr="00304B97" w14:paraId="7C83AD1E" w14:textId="77777777" w:rsidTr="004B7E93">
        <w:trPr>
          <w:jc w:val="center"/>
        </w:trPr>
        <w:tc>
          <w:tcPr>
            <w:tcW w:w="1188" w:type="dxa"/>
          </w:tcPr>
          <w:p w14:paraId="131EE4BD" w14:textId="77777777" w:rsidR="00CA7519" w:rsidRPr="00304B97" w:rsidRDefault="00CA7519" w:rsidP="004B7E93">
            <w:pPr>
              <w:spacing w:before="40" w:after="40"/>
              <w:rPr>
                <w:b/>
                <w:bCs/>
                <w:sz w:val="20"/>
                <w:lang w:val="ru-RU"/>
              </w:rPr>
            </w:pPr>
            <w:r w:rsidRPr="00304B97">
              <w:rPr>
                <w:b/>
                <w:bCs/>
                <w:sz w:val="20"/>
                <w:lang w:val="ru-RU"/>
              </w:rPr>
              <w:t>S</w:t>
            </w:r>
          </w:p>
        </w:tc>
        <w:tc>
          <w:tcPr>
            <w:tcW w:w="7668" w:type="dxa"/>
          </w:tcPr>
          <w:p w14:paraId="2339D3EB" w14:textId="77777777" w:rsidR="00CA7519" w:rsidRPr="00304B97" w:rsidRDefault="00CA7519" w:rsidP="004B7E93">
            <w:pPr>
              <w:spacing w:before="40" w:after="40"/>
              <w:jc w:val="left"/>
              <w:rPr>
                <w:sz w:val="20"/>
                <w:lang w:val="ru-RU"/>
              </w:rPr>
            </w:pPr>
            <w:r w:rsidRPr="00304B97">
              <w:rPr>
                <w:sz w:val="20"/>
                <w:lang w:val="ru-RU"/>
              </w:rPr>
              <w:t>Фиксированная спутниковая служба</w:t>
            </w:r>
          </w:p>
        </w:tc>
      </w:tr>
      <w:tr w:rsidR="00CA7519" w:rsidRPr="00304B97" w14:paraId="21136664" w14:textId="77777777" w:rsidTr="004B7E93">
        <w:trPr>
          <w:jc w:val="center"/>
        </w:trPr>
        <w:tc>
          <w:tcPr>
            <w:tcW w:w="1188" w:type="dxa"/>
            <w:shd w:val="clear" w:color="auto" w:fill="auto"/>
          </w:tcPr>
          <w:p w14:paraId="6295546D" w14:textId="77777777" w:rsidR="00CA7519" w:rsidRPr="00304B97" w:rsidRDefault="00CA7519" w:rsidP="004B7E93">
            <w:pPr>
              <w:spacing w:before="40" w:after="40"/>
              <w:rPr>
                <w:b/>
                <w:bCs/>
                <w:sz w:val="20"/>
                <w:lang w:val="ru-RU"/>
              </w:rPr>
            </w:pPr>
            <w:r w:rsidRPr="00304B97">
              <w:rPr>
                <w:b/>
                <w:bCs/>
                <w:sz w:val="20"/>
                <w:lang w:val="ru-RU"/>
              </w:rPr>
              <w:t>SA</w:t>
            </w:r>
          </w:p>
        </w:tc>
        <w:tc>
          <w:tcPr>
            <w:tcW w:w="7668" w:type="dxa"/>
            <w:shd w:val="clear" w:color="auto" w:fill="auto"/>
          </w:tcPr>
          <w:p w14:paraId="15D4D59B" w14:textId="77777777" w:rsidR="00CA7519" w:rsidRPr="00304B97" w:rsidRDefault="00CA7519" w:rsidP="004B7E93">
            <w:pPr>
              <w:spacing w:before="40" w:after="40"/>
              <w:jc w:val="left"/>
              <w:rPr>
                <w:sz w:val="20"/>
                <w:lang w:val="ru-RU"/>
              </w:rPr>
            </w:pPr>
            <w:r w:rsidRPr="00304B97">
              <w:rPr>
                <w:sz w:val="20"/>
                <w:lang w:val="ru-RU"/>
              </w:rPr>
              <w:t>Космические применения и метеорология</w:t>
            </w:r>
          </w:p>
        </w:tc>
      </w:tr>
      <w:tr w:rsidR="00CA7519" w:rsidRPr="00304B97" w14:paraId="7BAC7D65" w14:textId="77777777" w:rsidTr="004B7E93">
        <w:trPr>
          <w:jc w:val="center"/>
        </w:trPr>
        <w:tc>
          <w:tcPr>
            <w:tcW w:w="1188" w:type="dxa"/>
          </w:tcPr>
          <w:p w14:paraId="004BBDF5" w14:textId="77777777" w:rsidR="00CA7519" w:rsidRPr="00304B97" w:rsidRDefault="00CA7519" w:rsidP="004B7E93">
            <w:pPr>
              <w:spacing w:before="40" w:after="40"/>
              <w:rPr>
                <w:b/>
                <w:bCs/>
                <w:sz w:val="20"/>
                <w:lang w:val="ru-RU"/>
              </w:rPr>
            </w:pPr>
            <w:r w:rsidRPr="00304B97">
              <w:rPr>
                <w:b/>
                <w:bCs/>
                <w:sz w:val="20"/>
                <w:lang w:val="ru-RU"/>
              </w:rPr>
              <w:t>SF</w:t>
            </w:r>
          </w:p>
        </w:tc>
        <w:tc>
          <w:tcPr>
            <w:tcW w:w="7668" w:type="dxa"/>
          </w:tcPr>
          <w:p w14:paraId="74C3193F" w14:textId="77777777" w:rsidR="00CA7519" w:rsidRPr="00304B97" w:rsidRDefault="00CA7519" w:rsidP="004B7E93">
            <w:pPr>
              <w:spacing w:before="40" w:after="40"/>
              <w:jc w:val="left"/>
              <w:rPr>
                <w:sz w:val="20"/>
                <w:lang w:val="ru-RU"/>
              </w:rPr>
            </w:pPr>
            <w:r w:rsidRPr="00304B97">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CA7519" w:rsidRPr="00304B97" w14:paraId="46C72F4C" w14:textId="77777777" w:rsidTr="004B7E93">
        <w:trPr>
          <w:jc w:val="center"/>
        </w:trPr>
        <w:tc>
          <w:tcPr>
            <w:tcW w:w="1188" w:type="dxa"/>
            <w:shd w:val="clear" w:color="auto" w:fill="auto"/>
          </w:tcPr>
          <w:p w14:paraId="23538F7E" w14:textId="77777777" w:rsidR="00CA7519" w:rsidRPr="00304B97" w:rsidRDefault="00CA7519" w:rsidP="004B7E93">
            <w:pPr>
              <w:spacing w:before="40" w:after="40"/>
              <w:rPr>
                <w:b/>
                <w:bCs/>
                <w:sz w:val="20"/>
                <w:lang w:val="ru-RU"/>
              </w:rPr>
            </w:pPr>
            <w:r w:rsidRPr="00304B97">
              <w:rPr>
                <w:b/>
                <w:bCs/>
                <w:sz w:val="20"/>
                <w:lang w:val="ru-RU"/>
              </w:rPr>
              <w:t>SM</w:t>
            </w:r>
          </w:p>
        </w:tc>
        <w:tc>
          <w:tcPr>
            <w:tcW w:w="7668" w:type="dxa"/>
            <w:shd w:val="clear" w:color="auto" w:fill="auto"/>
          </w:tcPr>
          <w:p w14:paraId="57B49BBB" w14:textId="77777777" w:rsidR="00CA7519" w:rsidRPr="00304B97" w:rsidRDefault="00CA7519" w:rsidP="004B7E93">
            <w:pPr>
              <w:spacing w:before="40" w:after="40"/>
              <w:jc w:val="left"/>
              <w:rPr>
                <w:sz w:val="20"/>
                <w:lang w:val="ru-RU"/>
              </w:rPr>
            </w:pPr>
            <w:r w:rsidRPr="00304B97">
              <w:rPr>
                <w:sz w:val="20"/>
                <w:lang w:val="ru-RU"/>
              </w:rPr>
              <w:t>Управление использованием спектра</w:t>
            </w:r>
          </w:p>
        </w:tc>
      </w:tr>
      <w:tr w:rsidR="00CA7519" w:rsidRPr="00304B97" w14:paraId="40E406E3" w14:textId="77777777" w:rsidTr="004B7E93">
        <w:trPr>
          <w:jc w:val="center"/>
        </w:trPr>
        <w:tc>
          <w:tcPr>
            <w:tcW w:w="1188" w:type="dxa"/>
          </w:tcPr>
          <w:p w14:paraId="626E52B2" w14:textId="77777777" w:rsidR="00CA7519" w:rsidRPr="00304B97" w:rsidRDefault="00CA7519" w:rsidP="004B7E93">
            <w:pPr>
              <w:spacing w:before="40" w:after="40"/>
              <w:rPr>
                <w:b/>
                <w:bCs/>
                <w:sz w:val="20"/>
                <w:lang w:val="ru-RU"/>
              </w:rPr>
            </w:pPr>
            <w:r w:rsidRPr="00304B97">
              <w:rPr>
                <w:b/>
                <w:bCs/>
                <w:sz w:val="20"/>
                <w:lang w:val="ru-RU"/>
              </w:rPr>
              <w:t>SNG</w:t>
            </w:r>
          </w:p>
        </w:tc>
        <w:tc>
          <w:tcPr>
            <w:tcW w:w="7668" w:type="dxa"/>
          </w:tcPr>
          <w:p w14:paraId="3D675992" w14:textId="77777777" w:rsidR="00CA7519" w:rsidRPr="00304B97" w:rsidRDefault="00CA7519" w:rsidP="004B7E93">
            <w:pPr>
              <w:spacing w:before="40" w:after="40"/>
              <w:jc w:val="left"/>
              <w:rPr>
                <w:sz w:val="20"/>
                <w:lang w:val="ru-RU"/>
              </w:rPr>
            </w:pPr>
            <w:r w:rsidRPr="00304B97">
              <w:rPr>
                <w:sz w:val="20"/>
                <w:lang w:val="ru-RU"/>
              </w:rPr>
              <w:t>Спутниковый сбор новостей</w:t>
            </w:r>
          </w:p>
        </w:tc>
      </w:tr>
      <w:tr w:rsidR="00CA7519" w:rsidRPr="00304B97" w14:paraId="5DB6BAA9" w14:textId="77777777" w:rsidTr="004B7E93">
        <w:trPr>
          <w:jc w:val="center"/>
        </w:trPr>
        <w:tc>
          <w:tcPr>
            <w:tcW w:w="1188" w:type="dxa"/>
          </w:tcPr>
          <w:p w14:paraId="06E90BEF" w14:textId="77777777" w:rsidR="00CA7519" w:rsidRPr="00304B97" w:rsidRDefault="00CA7519" w:rsidP="004B7E93">
            <w:pPr>
              <w:spacing w:before="40" w:after="40"/>
              <w:rPr>
                <w:b/>
                <w:bCs/>
                <w:sz w:val="20"/>
                <w:lang w:val="ru-RU"/>
              </w:rPr>
            </w:pPr>
            <w:r w:rsidRPr="00304B97">
              <w:rPr>
                <w:b/>
                <w:bCs/>
                <w:sz w:val="20"/>
                <w:lang w:val="ru-RU"/>
              </w:rPr>
              <w:t>TF</w:t>
            </w:r>
          </w:p>
        </w:tc>
        <w:tc>
          <w:tcPr>
            <w:tcW w:w="7668" w:type="dxa"/>
          </w:tcPr>
          <w:p w14:paraId="357B7EA8" w14:textId="77777777" w:rsidR="00CA7519" w:rsidRPr="00304B97" w:rsidRDefault="00CA7519" w:rsidP="004B7E93">
            <w:pPr>
              <w:spacing w:before="40" w:after="40"/>
              <w:jc w:val="left"/>
              <w:rPr>
                <w:sz w:val="20"/>
                <w:lang w:val="ru-RU"/>
              </w:rPr>
            </w:pPr>
            <w:r w:rsidRPr="00304B97">
              <w:rPr>
                <w:sz w:val="20"/>
                <w:lang w:val="ru-RU"/>
              </w:rPr>
              <w:t>Передача сигналов времени и эталонных частот</w:t>
            </w:r>
          </w:p>
        </w:tc>
      </w:tr>
      <w:tr w:rsidR="00CA7519" w:rsidRPr="00304B97" w14:paraId="292A52AF" w14:textId="77777777" w:rsidTr="004B7E93">
        <w:trPr>
          <w:jc w:val="center"/>
        </w:trPr>
        <w:tc>
          <w:tcPr>
            <w:tcW w:w="1188" w:type="dxa"/>
          </w:tcPr>
          <w:p w14:paraId="4623D81C" w14:textId="77777777" w:rsidR="00CA7519" w:rsidRPr="00304B97" w:rsidRDefault="00CA7519" w:rsidP="004B7E93">
            <w:pPr>
              <w:spacing w:before="40" w:after="180"/>
              <w:rPr>
                <w:b/>
                <w:bCs/>
                <w:sz w:val="20"/>
                <w:lang w:val="ru-RU"/>
              </w:rPr>
            </w:pPr>
            <w:r w:rsidRPr="00304B97">
              <w:rPr>
                <w:b/>
                <w:bCs/>
                <w:sz w:val="20"/>
                <w:lang w:val="ru-RU"/>
              </w:rPr>
              <w:t>V</w:t>
            </w:r>
          </w:p>
        </w:tc>
        <w:tc>
          <w:tcPr>
            <w:tcW w:w="7668" w:type="dxa"/>
          </w:tcPr>
          <w:p w14:paraId="68268788" w14:textId="77777777" w:rsidR="00CA7519" w:rsidRPr="00304B97" w:rsidRDefault="00CA7519" w:rsidP="004B7E93">
            <w:pPr>
              <w:spacing w:before="40" w:after="180"/>
              <w:jc w:val="left"/>
              <w:rPr>
                <w:sz w:val="20"/>
                <w:lang w:val="ru-RU"/>
              </w:rPr>
            </w:pPr>
            <w:r w:rsidRPr="00304B97">
              <w:rPr>
                <w:sz w:val="20"/>
                <w:lang w:val="ru-RU"/>
              </w:rPr>
              <w:t>Словарь и связанные с ним вопросы</w:t>
            </w:r>
          </w:p>
        </w:tc>
      </w:tr>
    </w:tbl>
    <w:p w14:paraId="23157806" w14:textId="77777777" w:rsidR="00131900" w:rsidRPr="00304B97" w:rsidRDefault="00131900" w:rsidP="00131900">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131900" w:rsidRPr="00304B97" w14:paraId="6322B5F9" w14:textId="77777777" w:rsidTr="00135623">
        <w:trPr>
          <w:jc w:val="center"/>
        </w:trPr>
        <w:tc>
          <w:tcPr>
            <w:tcW w:w="8856" w:type="dxa"/>
          </w:tcPr>
          <w:p w14:paraId="09AA3E3F" w14:textId="77777777" w:rsidR="00131900" w:rsidRPr="00304B97" w:rsidRDefault="00131900" w:rsidP="001D53F9">
            <w:pPr>
              <w:spacing w:after="120"/>
              <w:jc w:val="left"/>
              <w:rPr>
                <w:rFonts w:eastAsia="SimSun"/>
                <w:i/>
                <w:iCs/>
                <w:sz w:val="20"/>
                <w:lang w:val="ru-RU" w:eastAsia="zh-CN"/>
              </w:rPr>
            </w:pPr>
            <w:r w:rsidRPr="00304B97">
              <w:rPr>
                <w:b/>
                <w:bCs/>
                <w:i/>
                <w:iCs/>
                <w:sz w:val="20"/>
                <w:lang w:val="ru-RU"/>
              </w:rPr>
              <w:t>Примечание</w:t>
            </w:r>
            <w:r w:rsidRPr="00304B97">
              <w:rPr>
                <w:i/>
                <w:iCs/>
                <w:sz w:val="20"/>
                <w:lang w:val="ru-RU"/>
              </w:rPr>
              <w:t>. – Настоящая Рекомендация МСЭ-R утверждена на английском языке в</w:t>
            </w:r>
            <w:r w:rsidR="000F09B1" w:rsidRPr="00304B97">
              <w:rPr>
                <w:i/>
                <w:iCs/>
                <w:sz w:val="20"/>
                <w:lang w:val="ru-RU"/>
              </w:rPr>
              <w:t> </w:t>
            </w:r>
            <w:r w:rsidRPr="00304B97">
              <w:rPr>
                <w:i/>
                <w:iCs/>
                <w:sz w:val="20"/>
                <w:lang w:val="ru-RU"/>
              </w:rPr>
              <w:t>соответствии с процедурой, изложенной в Резолюции МСЭ-R</w:t>
            </w:r>
            <w:r w:rsidR="001D53F9" w:rsidRPr="00304B97">
              <w:rPr>
                <w:i/>
                <w:iCs/>
                <w:sz w:val="20"/>
                <w:lang w:val="ru-RU"/>
              </w:rPr>
              <w:t xml:space="preserve"> 1</w:t>
            </w:r>
            <w:r w:rsidRPr="00304B97">
              <w:rPr>
                <w:i/>
                <w:iCs/>
                <w:sz w:val="20"/>
                <w:lang w:val="ru-RU"/>
              </w:rPr>
              <w:t>.</w:t>
            </w:r>
          </w:p>
        </w:tc>
      </w:tr>
    </w:tbl>
    <w:p w14:paraId="45AC0F69" w14:textId="218FB205" w:rsidR="00131900" w:rsidRPr="00304B97" w:rsidRDefault="00131900" w:rsidP="00652125">
      <w:pPr>
        <w:spacing w:before="360"/>
        <w:jc w:val="right"/>
        <w:rPr>
          <w:sz w:val="20"/>
          <w:lang w:val="ru-RU"/>
        </w:rPr>
      </w:pPr>
      <w:r w:rsidRPr="00304B97">
        <w:rPr>
          <w:i/>
          <w:iCs/>
          <w:sz w:val="20"/>
          <w:lang w:val="ru-RU"/>
        </w:rPr>
        <w:t>Электронная публикация</w:t>
      </w:r>
      <w:r w:rsidRPr="00304B97">
        <w:rPr>
          <w:i/>
          <w:iCs/>
          <w:sz w:val="20"/>
          <w:lang w:val="ru-RU"/>
        </w:rPr>
        <w:br/>
      </w:r>
      <w:r w:rsidRPr="00304B97">
        <w:rPr>
          <w:sz w:val="20"/>
          <w:lang w:val="ru-RU"/>
        </w:rPr>
        <w:t>Женева, 20</w:t>
      </w:r>
      <w:r w:rsidR="009E7C05" w:rsidRPr="00304B97">
        <w:rPr>
          <w:sz w:val="20"/>
          <w:lang w:val="ru-RU"/>
        </w:rPr>
        <w:t>2</w:t>
      </w:r>
      <w:r w:rsidR="0024336F" w:rsidRPr="00304B97">
        <w:rPr>
          <w:sz w:val="20"/>
          <w:lang w:val="ru-RU"/>
        </w:rPr>
        <w:t>4</w:t>
      </w:r>
      <w:r w:rsidRPr="00304B97">
        <w:rPr>
          <w:sz w:val="20"/>
          <w:lang w:val="ru-RU"/>
        </w:rPr>
        <w:t xml:space="preserve"> г.</w:t>
      </w:r>
    </w:p>
    <w:p w14:paraId="74D815F1" w14:textId="756E7DBC" w:rsidR="00CB5488" w:rsidRPr="00304B97" w:rsidRDefault="00CB5488" w:rsidP="00652125">
      <w:pPr>
        <w:jc w:val="center"/>
        <w:rPr>
          <w:sz w:val="20"/>
          <w:lang w:val="ru-RU"/>
        </w:rPr>
      </w:pPr>
      <w:r w:rsidRPr="00304B97">
        <w:rPr>
          <w:sz w:val="20"/>
          <w:lang w:val="ru-RU"/>
        </w:rPr>
        <w:sym w:font="Symbol" w:char="F0E3"/>
      </w:r>
      <w:r w:rsidRPr="00304B97">
        <w:rPr>
          <w:sz w:val="20"/>
          <w:lang w:val="ru-RU"/>
        </w:rPr>
        <w:t xml:space="preserve"> ITU </w:t>
      </w:r>
      <w:bookmarkStart w:id="20" w:name="iiannee"/>
      <w:bookmarkEnd w:id="20"/>
      <w:r w:rsidRPr="00304B97">
        <w:rPr>
          <w:sz w:val="20"/>
          <w:lang w:val="ru-RU"/>
        </w:rPr>
        <w:t>20</w:t>
      </w:r>
      <w:r w:rsidR="009E7C05" w:rsidRPr="00304B97">
        <w:rPr>
          <w:sz w:val="20"/>
          <w:lang w:val="ru-RU"/>
        </w:rPr>
        <w:t>2</w:t>
      </w:r>
      <w:r w:rsidR="0024336F" w:rsidRPr="00304B97">
        <w:rPr>
          <w:sz w:val="20"/>
          <w:lang w:val="ru-RU"/>
        </w:rPr>
        <w:t>4</w:t>
      </w:r>
    </w:p>
    <w:p w14:paraId="20CEC6D9" w14:textId="77777777" w:rsidR="00CB5488" w:rsidRPr="00304B97" w:rsidRDefault="00131900" w:rsidP="00CB5488">
      <w:pPr>
        <w:rPr>
          <w:i/>
          <w:sz w:val="20"/>
          <w:lang w:val="ru-RU"/>
        </w:rPr>
      </w:pPr>
      <w:r w:rsidRPr="00304B97">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37AF35E5" w14:textId="77777777" w:rsidR="00CB5488" w:rsidRPr="00304B97" w:rsidRDefault="00CB5488" w:rsidP="00CB5488">
      <w:pPr>
        <w:spacing w:before="160"/>
        <w:rPr>
          <w:i/>
          <w:sz w:val="20"/>
          <w:lang w:val="ru-RU"/>
        </w:rPr>
        <w:sectPr w:rsidR="00CB5488" w:rsidRPr="00304B97"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1DBE8682" w14:textId="5118ADD4" w:rsidR="000C1A62" w:rsidRPr="00304B97" w:rsidRDefault="000C1A62" w:rsidP="000C1A62">
      <w:pPr>
        <w:pStyle w:val="RecNo"/>
        <w:spacing w:before="0"/>
        <w:rPr>
          <w:szCs w:val="26"/>
          <w:lang w:val="ru-RU"/>
        </w:rPr>
      </w:pPr>
      <w:bookmarkStart w:id="21" w:name="irecnoe"/>
      <w:bookmarkEnd w:id="21"/>
      <w:r w:rsidRPr="00304B97">
        <w:rPr>
          <w:lang w:val="ru-RU"/>
        </w:rPr>
        <w:lastRenderedPageBreak/>
        <w:t xml:space="preserve">РЕКОМЕНДАЦИЯ  </w:t>
      </w:r>
      <w:r w:rsidRPr="00304B97">
        <w:rPr>
          <w:rStyle w:val="href"/>
          <w:lang w:val="ru-RU"/>
        </w:rPr>
        <w:t>МСЭ-R  BT.1702-</w:t>
      </w:r>
      <w:r w:rsidR="005538F2" w:rsidRPr="00304B97">
        <w:rPr>
          <w:rStyle w:val="href"/>
          <w:lang w:val="ru-RU"/>
        </w:rPr>
        <w:t>3</w:t>
      </w:r>
      <w:r w:rsidRPr="00304B97">
        <w:rPr>
          <w:rStyle w:val="FootnoteReference"/>
          <w:lang w:val="ru-RU"/>
        </w:rPr>
        <w:footnoteReference w:id="1"/>
      </w:r>
    </w:p>
    <w:p w14:paraId="672A9759" w14:textId="77777777" w:rsidR="002D68B8" w:rsidRPr="00304B97" w:rsidRDefault="002D68B8" w:rsidP="002D68B8">
      <w:pPr>
        <w:pStyle w:val="Rectitle"/>
        <w:rPr>
          <w:szCs w:val="26"/>
          <w:lang w:val="ru-RU"/>
        </w:rPr>
      </w:pPr>
      <w:r w:rsidRPr="00304B97">
        <w:rPr>
          <w:lang w:val="ru-RU"/>
        </w:rPr>
        <w:t>Руководство по снижению риска светочувствительных эпилептических приступов, вызываемых телевидением</w:t>
      </w:r>
    </w:p>
    <w:p w14:paraId="67FD0D58" w14:textId="10F6D3E2" w:rsidR="002D68B8" w:rsidRPr="00304B97" w:rsidRDefault="002D68B8" w:rsidP="002D68B8">
      <w:pPr>
        <w:pStyle w:val="Recdate"/>
        <w:rPr>
          <w:lang w:val="ru-RU"/>
        </w:rPr>
      </w:pPr>
      <w:r w:rsidRPr="00304B97">
        <w:rPr>
          <w:lang w:val="ru-RU"/>
        </w:rPr>
        <w:t>(2005-2018-2019</w:t>
      </w:r>
      <w:r w:rsidR="00711B7F" w:rsidRPr="00304B97">
        <w:rPr>
          <w:lang w:val="ru-RU"/>
        </w:rPr>
        <w:t>-202</w:t>
      </w:r>
      <w:r w:rsidR="00A56BA6" w:rsidRPr="00304B97">
        <w:rPr>
          <w:lang w:val="ru-RU"/>
        </w:rPr>
        <w:t>3</w:t>
      </w:r>
      <w:r w:rsidRPr="00304B97">
        <w:rPr>
          <w:lang w:val="ru-RU"/>
        </w:rPr>
        <w:t>)</w:t>
      </w:r>
    </w:p>
    <w:p w14:paraId="71F5C4E7" w14:textId="77777777" w:rsidR="002D68B8" w:rsidRPr="00304B97" w:rsidRDefault="002D68B8" w:rsidP="002D68B8">
      <w:pPr>
        <w:pStyle w:val="HeadingSum"/>
        <w:rPr>
          <w:lang w:val="ru-RU"/>
        </w:rPr>
      </w:pPr>
      <w:r w:rsidRPr="00304B97">
        <w:rPr>
          <w:lang w:val="ru-RU"/>
        </w:rPr>
        <w:t>Сфера применения</w:t>
      </w:r>
    </w:p>
    <w:p w14:paraId="7C8FCD3F" w14:textId="0B42A7C9" w:rsidR="002D68B8" w:rsidRPr="00304B97" w:rsidRDefault="002D68B8" w:rsidP="002D68B8">
      <w:pPr>
        <w:pStyle w:val="Summary"/>
        <w:rPr>
          <w:szCs w:val="22"/>
          <w:lang w:val="ru-RU"/>
        </w:rPr>
      </w:pPr>
      <w:r w:rsidRPr="00304B97">
        <w:rPr>
          <w:szCs w:val="22"/>
          <w:lang w:val="ru-RU"/>
        </w:rPr>
        <w:t xml:space="preserve">Разработка настоящей Рекомендации была обусловлена обширными исследованиями светочувствительной эпилепсии, которые проводились во всем мире. Руководство, предложенное в настоящей Рекомендации, предназначено для защиты той части зрительской аудитории, которая предрасположена к светочувствительной эпилепсии и поэтому подвержена риску приступов, вызываемых вспышками света, включая определенные типы мигающих </w:t>
      </w:r>
      <w:r w:rsidR="00AA07D9" w:rsidRPr="00304B97">
        <w:rPr>
          <w:szCs w:val="22"/>
          <w:lang w:val="ru-RU"/>
        </w:rPr>
        <w:t>или мелькающих</w:t>
      </w:r>
      <w:r w:rsidR="00527D06" w:rsidRPr="00304B97">
        <w:rPr>
          <w:szCs w:val="22"/>
          <w:lang w:val="ru-RU"/>
        </w:rPr>
        <w:t xml:space="preserve"> </w:t>
      </w:r>
      <w:r w:rsidRPr="00304B97">
        <w:rPr>
          <w:szCs w:val="22"/>
          <w:lang w:val="ru-RU"/>
        </w:rPr>
        <w:t>телевизионных изображений</w:t>
      </w:r>
      <w:r w:rsidR="0017796D" w:rsidRPr="00304B97">
        <w:rPr>
          <w:szCs w:val="22"/>
          <w:lang w:val="ru-RU"/>
        </w:rPr>
        <w:t xml:space="preserve"> </w:t>
      </w:r>
      <w:r w:rsidR="00AA07D9" w:rsidRPr="00304B97">
        <w:rPr>
          <w:szCs w:val="22"/>
          <w:lang w:val="ru-RU"/>
        </w:rPr>
        <w:t>либо быстро меняющиеся изображения, либо некоторые типы повторяющихся структур</w:t>
      </w:r>
      <w:r w:rsidR="006D6378" w:rsidRPr="00304B97">
        <w:rPr>
          <w:rStyle w:val="FootnoteReference"/>
          <w:szCs w:val="16"/>
          <w:lang w:val="ru-RU" w:eastAsia="ja-JP"/>
        </w:rPr>
        <w:footnoteReference w:id="2"/>
      </w:r>
      <w:r w:rsidRPr="00304B97">
        <w:rPr>
          <w:szCs w:val="22"/>
          <w:lang w:val="ru-RU"/>
        </w:rPr>
        <w:t>. Радиовещательным организациям настоятельно рекомендуется информировать производителей программ о рисках создания контента телевизионного изображения, который может вызывать светочувствительные эпилептические приступы у предрасположенных к эпилепсии зрителей. В</w:t>
      </w:r>
      <w:r w:rsidR="00F24A07" w:rsidRPr="00304B97">
        <w:rPr>
          <w:szCs w:val="22"/>
          <w:lang w:val="ru-RU"/>
        </w:rPr>
        <w:t> </w:t>
      </w:r>
      <w:r w:rsidRPr="00304B97">
        <w:rPr>
          <w:szCs w:val="22"/>
          <w:lang w:val="ru-RU"/>
        </w:rPr>
        <w:t xml:space="preserve">Приложениях 1–5 представлена дополнительная </w:t>
      </w:r>
      <w:r w:rsidR="00AA07D9" w:rsidRPr="00304B97">
        <w:rPr>
          <w:szCs w:val="22"/>
          <w:lang w:val="ru-RU"/>
        </w:rPr>
        <w:t>руководящая</w:t>
      </w:r>
      <w:r w:rsidR="0042539A" w:rsidRPr="00304B97">
        <w:rPr>
          <w:szCs w:val="22"/>
          <w:lang w:val="ru-RU"/>
        </w:rPr>
        <w:t xml:space="preserve"> </w:t>
      </w:r>
      <w:r w:rsidRPr="00304B97">
        <w:rPr>
          <w:szCs w:val="22"/>
          <w:lang w:val="ru-RU"/>
        </w:rPr>
        <w:t>информация по этой теме.</w:t>
      </w:r>
    </w:p>
    <w:p w14:paraId="33C1E97E" w14:textId="77777777" w:rsidR="002D68B8" w:rsidRPr="00304B97" w:rsidRDefault="002D68B8" w:rsidP="002D68B8">
      <w:pPr>
        <w:pStyle w:val="Headingb"/>
        <w:rPr>
          <w:szCs w:val="22"/>
          <w:lang w:val="ru-RU"/>
        </w:rPr>
      </w:pPr>
      <w:r w:rsidRPr="00304B97">
        <w:rPr>
          <w:lang w:val="ru-RU"/>
        </w:rPr>
        <w:t>Ключевые слова</w:t>
      </w:r>
    </w:p>
    <w:p w14:paraId="31274723" w14:textId="3E5D0253" w:rsidR="002D68B8" w:rsidRPr="00304B97" w:rsidRDefault="002D68B8" w:rsidP="002D68B8">
      <w:pPr>
        <w:rPr>
          <w:szCs w:val="22"/>
          <w:lang w:val="ru-RU"/>
        </w:rPr>
      </w:pPr>
      <w:r w:rsidRPr="00304B97">
        <w:rPr>
          <w:lang w:val="ru-RU"/>
        </w:rPr>
        <w:t>Эпилепсия, мигающие изображения, светочувствительный, приступы</w:t>
      </w:r>
      <w:r w:rsidR="00D64AFB" w:rsidRPr="00304B97">
        <w:rPr>
          <w:lang w:val="ru-RU"/>
        </w:rPr>
        <w:t xml:space="preserve">, </w:t>
      </w:r>
      <w:r w:rsidR="00AA07D9" w:rsidRPr="00304B97">
        <w:rPr>
          <w:lang w:val="ru-RU"/>
        </w:rPr>
        <w:t>повторяющиеся структуры</w:t>
      </w:r>
      <w:r w:rsidRPr="00304B97">
        <w:rPr>
          <w:lang w:val="ru-RU"/>
        </w:rPr>
        <w:t xml:space="preserve">. </w:t>
      </w:r>
    </w:p>
    <w:p w14:paraId="4AE0E4AD" w14:textId="77777777" w:rsidR="002D68B8" w:rsidRPr="00304B97" w:rsidRDefault="002D68B8" w:rsidP="002D68B8">
      <w:pPr>
        <w:pStyle w:val="Normalaftertitle"/>
        <w:rPr>
          <w:lang w:val="ru-RU"/>
        </w:rPr>
      </w:pPr>
      <w:r w:rsidRPr="00304B97">
        <w:rPr>
          <w:lang w:val="ru-RU"/>
        </w:rPr>
        <w:t>Ассамблея радиосвязи МСЭ,</w:t>
      </w:r>
    </w:p>
    <w:p w14:paraId="30B1AE52" w14:textId="77777777" w:rsidR="002D68B8" w:rsidRPr="00304B97" w:rsidRDefault="002D68B8" w:rsidP="002D68B8">
      <w:pPr>
        <w:pStyle w:val="Call"/>
        <w:rPr>
          <w:lang w:val="ru-RU"/>
        </w:rPr>
      </w:pPr>
      <w:r w:rsidRPr="00304B97">
        <w:rPr>
          <w:lang w:val="ru-RU"/>
        </w:rPr>
        <w:t>учитывая</w:t>
      </w:r>
      <w:r w:rsidRPr="00304B97">
        <w:rPr>
          <w:i w:val="0"/>
          <w:iCs/>
          <w:lang w:val="ru-RU"/>
        </w:rPr>
        <w:t>,</w:t>
      </w:r>
    </w:p>
    <w:p w14:paraId="2B7941BA" w14:textId="377DEC88" w:rsidR="002D68B8" w:rsidRPr="00304B97" w:rsidRDefault="002D68B8" w:rsidP="002D68B8">
      <w:pPr>
        <w:rPr>
          <w:snapToGrid w:val="0"/>
          <w:szCs w:val="22"/>
          <w:lang w:val="ru-RU"/>
        </w:rPr>
      </w:pPr>
      <w:r w:rsidRPr="00304B97">
        <w:rPr>
          <w:i/>
          <w:lang w:val="ru-RU"/>
        </w:rPr>
        <w:t>a)</w:t>
      </w:r>
      <w:r w:rsidRPr="00304B97">
        <w:rPr>
          <w:lang w:val="ru-RU"/>
        </w:rPr>
        <w:tab/>
        <w:t>что</w:t>
      </w:r>
      <w:r w:rsidRPr="00304B97">
        <w:rPr>
          <w:snapToGrid w:val="0"/>
          <w:lang w:val="ru-RU"/>
        </w:rPr>
        <w:t xml:space="preserve"> в различных частях мира было зарегистрировано несколько случаев индивидуальных или коллективных светочувствительных эпилептических приступов у уязвимых лиц, в частности у детей, которые были вызваны </w:t>
      </w:r>
      <w:r w:rsidR="00AA07D9" w:rsidRPr="00304B97">
        <w:rPr>
          <w:snapToGrid w:val="0"/>
          <w:lang w:val="ru-RU"/>
        </w:rPr>
        <w:t xml:space="preserve">мигающими или </w:t>
      </w:r>
      <w:r w:rsidRPr="00304B97">
        <w:rPr>
          <w:snapToGrid w:val="0"/>
          <w:lang w:val="ru-RU"/>
        </w:rPr>
        <w:t>мерцающими телевизионными изображениями</w:t>
      </w:r>
      <w:r w:rsidR="001F1BA2" w:rsidRPr="00304B97">
        <w:rPr>
          <w:lang w:val="ru-RU"/>
        </w:rPr>
        <w:t xml:space="preserve"> </w:t>
      </w:r>
      <w:r w:rsidR="00AA07D9" w:rsidRPr="00304B97">
        <w:rPr>
          <w:snapToGrid w:val="0"/>
          <w:lang w:val="ru-RU"/>
        </w:rPr>
        <w:t>и повторяющимися структурами</w:t>
      </w:r>
      <w:r w:rsidRPr="00304B97">
        <w:rPr>
          <w:snapToGrid w:val="0"/>
          <w:lang w:val="ru-RU"/>
        </w:rPr>
        <w:t>;</w:t>
      </w:r>
    </w:p>
    <w:p w14:paraId="65DB506A" w14:textId="77777777" w:rsidR="002D68B8" w:rsidRPr="00304B97" w:rsidRDefault="002D68B8" w:rsidP="002D68B8">
      <w:pPr>
        <w:rPr>
          <w:snapToGrid w:val="0"/>
          <w:szCs w:val="22"/>
          <w:lang w:val="ru-RU"/>
        </w:rPr>
      </w:pPr>
      <w:r w:rsidRPr="00304B97">
        <w:rPr>
          <w:i/>
          <w:snapToGrid w:val="0"/>
          <w:lang w:val="ru-RU"/>
        </w:rPr>
        <w:t>b)</w:t>
      </w:r>
      <w:r w:rsidRPr="00304B97">
        <w:rPr>
          <w:lang w:val="ru-RU"/>
        </w:rPr>
        <w:tab/>
      </w:r>
      <w:r w:rsidRPr="00304B97">
        <w:rPr>
          <w:snapToGrid w:val="0"/>
          <w:lang w:val="ru-RU"/>
        </w:rPr>
        <w:t>что телевизионные изображения, отображаемые на телевизионных приемниках, сами по себе не вызывают светочувствительную эпилепсию, однако они могут стать фактором, провоцирующим приступы у отдельных лиц, предрасположенных к светочувствительной эпилепсии;</w:t>
      </w:r>
    </w:p>
    <w:p w14:paraId="29A8D62A" w14:textId="77777777" w:rsidR="002D68B8" w:rsidRPr="00304B97" w:rsidRDefault="002D68B8" w:rsidP="002D68B8">
      <w:pPr>
        <w:rPr>
          <w:snapToGrid w:val="0"/>
          <w:szCs w:val="22"/>
          <w:lang w:val="ru-RU"/>
        </w:rPr>
      </w:pPr>
      <w:r w:rsidRPr="00304B97">
        <w:rPr>
          <w:i/>
          <w:lang w:val="ru-RU"/>
        </w:rPr>
        <w:t>c)</w:t>
      </w:r>
      <w:r w:rsidRPr="00304B97">
        <w:rPr>
          <w:lang w:val="ru-RU"/>
        </w:rPr>
        <w:tab/>
        <w:t>что полезно определить меры по предотвращению непреднамеренного создания материала для передачи на вещательном телевидении, который может</w:t>
      </w:r>
      <w:r w:rsidRPr="00304B97">
        <w:rPr>
          <w:snapToGrid w:val="0"/>
          <w:lang w:val="ru-RU"/>
        </w:rPr>
        <w:t xml:space="preserve"> спровоцировать светочувствительные эпилептические приступы;</w:t>
      </w:r>
    </w:p>
    <w:p w14:paraId="4D2CD310" w14:textId="77777777" w:rsidR="002D68B8" w:rsidRPr="00304B97" w:rsidRDefault="002D68B8" w:rsidP="002D68B8">
      <w:pPr>
        <w:rPr>
          <w:snapToGrid w:val="0"/>
          <w:szCs w:val="22"/>
          <w:lang w:val="ru-RU"/>
        </w:rPr>
      </w:pPr>
      <w:r w:rsidRPr="00304B97">
        <w:rPr>
          <w:i/>
          <w:lang w:val="ru-RU"/>
        </w:rPr>
        <w:t>d)</w:t>
      </w:r>
      <w:r w:rsidRPr="00304B97">
        <w:rPr>
          <w:lang w:val="ru-RU"/>
        </w:rPr>
        <w:tab/>
        <w:t>что меры должны быть</w:t>
      </w:r>
      <w:r w:rsidRPr="00304B97">
        <w:rPr>
          <w:snapToGrid w:val="0"/>
          <w:lang w:val="ru-RU"/>
        </w:rPr>
        <w:t xml:space="preserve"> пропорциональны рискам и не должны приводить к чрезмерной нагрузке на радиовещательные организации или производителей программ;</w:t>
      </w:r>
    </w:p>
    <w:p w14:paraId="4BA9E36E" w14:textId="77777777" w:rsidR="002D68B8" w:rsidRPr="00304B97" w:rsidRDefault="002D68B8" w:rsidP="002D68B8">
      <w:pPr>
        <w:rPr>
          <w:snapToGrid w:val="0"/>
          <w:szCs w:val="22"/>
          <w:lang w:val="ru-RU"/>
        </w:rPr>
      </w:pPr>
      <w:r w:rsidRPr="00304B97">
        <w:rPr>
          <w:i/>
          <w:snapToGrid w:val="0"/>
          <w:lang w:val="ru-RU"/>
        </w:rPr>
        <w:t>e)</w:t>
      </w:r>
      <w:r w:rsidRPr="00304B97">
        <w:rPr>
          <w:lang w:val="ru-RU"/>
        </w:rPr>
        <w:tab/>
      </w:r>
      <w:r w:rsidRPr="00304B97">
        <w:rPr>
          <w:snapToGrid w:val="0"/>
          <w:lang w:val="ru-RU"/>
        </w:rPr>
        <w:t>что воздействие этих мер на радиовещательные организации или на производителей программ может изменяться в зависимости от категории программ;</w:t>
      </w:r>
    </w:p>
    <w:p w14:paraId="4F86CBE6" w14:textId="77777777" w:rsidR="002D68B8" w:rsidRPr="00304B97" w:rsidRDefault="002D68B8" w:rsidP="002D68B8">
      <w:pPr>
        <w:rPr>
          <w:snapToGrid w:val="0"/>
          <w:szCs w:val="22"/>
          <w:lang w:val="ru-RU"/>
        </w:rPr>
      </w:pPr>
      <w:r w:rsidRPr="00304B97">
        <w:rPr>
          <w:i/>
          <w:lang w:val="ru-RU"/>
        </w:rPr>
        <w:t>f)</w:t>
      </w:r>
      <w:r w:rsidRPr="00304B97">
        <w:rPr>
          <w:lang w:val="ru-RU"/>
        </w:rPr>
        <w:tab/>
        <w:t>что для эффективного применения</w:t>
      </w:r>
      <w:r w:rsidRPr="00304B97">
        <w:rPr>
          <w:snapToGrid w:val="0"/>
          <w:lang w:val="ru-RU"/>
        </w:rPr>
        <w:t xml:space="preserve"> эти меры должны быть простыми и понятными для производителей программ, не имеющих специальных технических знаний:</w:t>
      </w:r>
    </w:p>
    <w:p w14:paraId="014927B3" w14:textId="77777777" w:rsidR="002D68B8" w:rsidRPr="00304B97" w:rsidRDefault="002D68B8" w:rsidP="002D68B8">
      <w:pPr>
        <w:pStyle w:val="enumlev1"/>
        <w:rPr>
          <w:szCs w:val="22"/>
          <w:lang w:val="ru-RU"/>
        </w:rPr>
      </w:pPr>
      <w:r w:rsidRPr="00304B97">
        <w:rPr>
          <w:lang w:val="ru-RU"/>
        </w:rPr>
        <w:t>–</w:t>
      </w:r>
      <w:r w:rsidRPr="00304B97">
        <w:rPr>
          <w:lang w:val="ru-RU"/>
        </w:rPr>
        <w:tab/>
        <w:t>что</w:t>
      </w:r>
      <w:r w:rsidRPr="00304B97">
        <w:rPr>
          <w:snapToGrid w:val="0"/>
          <w:lang w:val="ru-RU"/>
        </w:rPr>
        <w:t xml:space="preserve"> в случае некоторых программ, транслируемых в прямом эфире (например новости), производство программы часто находится вне контроля радиовещательной организации</w:t>
      </w:r>
      <w:r w:rsidRPr="00304B97">
        <w:rPr>
          <w:lang w:val="ru-RU"/>
        </w:rPr>
        <w:t>;</w:t>
      </w:r>
    </w:p>
    <w:p w14:paraId="6E84BC24" w14:textId="77777777" w:rsidR="002D68B8" w:rsidRPr="00304B97" w:rsidRDefault="002D68B8" w:rsidP="002D68B8">
      <w:pPr>
        <w:pStyle w:val="enumlev1"/>
        <w:rPr>
          <w:szCs w:val="22"/>
          <w:lang w:val="ru-RU"/>
        </w:rPr>
      </w:pPr>
      <w:r w:rsidRPr="00304B97">
        <w:rPr>
          <w:lang w:val="ru-RU"/>
        </w:rPr>
        <w:t>–</w:t>
      </w:r>
      <w:r w:rsidRPr="00304B97">
        <w:rPr>
          <w:lang w:val="ru-RU"/>
        </w:rPr>
        <w:tab/>
        <w:t>что</w:t>
      </w:r>
      <w:r w:rsidRPr="00304B97">
        <w:rPr>
          <w:snapToGrid w:val="0"/>
          <w:lang w:val="ru-RU"/>
        </w:rPr>
        <w:t xml:space="preserve"> результаты измерений, позволяющие проверить соответствие руководящим принципам, зависят от ряда параметров измерений</w:t>
      </w:r>
      <w:r w:rsidRPr="00304B97">
        <w:rPr>
          <w:lang w:val="ru-RU"/>
        </w:rPr>
        <w:t>;</w:t>
      </w:r>
    </w:p>
    <w:p w14:paraId="7532A12B" w14:textId="77777777" w:rsidR="002D68B8" w:rsidRPr="00304B97" w:rsidRDefault="002D68B8" w:rsidP="002D68B8">
      <w:pPr>
        <w:pStyle w:val="enumlev1"/>
        <w:rPr>
          <w:szCs w:val="22"/>
          <w:lang w:val="ru-RU"/>
        </w:rPr>
      </w:pPr>
      <w:r w:rsidRPr="00304B97">
        <w:rPr>
          <w:lang w:val="ru-RU"/>
        </w:rPr>
        <w:lastRenderedPageBreak/>
        <w:t>–</w:t>
      </w:r>
      <w:r w:rsidRPr="00304B97">
        <w:rPr>
          <w:lang w:val="ru-RU"/>
        </w:rPr>
        <w:tab/>
      </w:r>
      <w:r w:rsidRPr="00304B97">
        <w:rPr>
          <w:snapToGrid w:val="0"/>
          <w:lang w:val="ru-RU"/>
        </w:rPr>
        <w:t>что условия просмотра и устройство отображения, которые могут влиять на вероятность возникновения приступов у предрасположенных зрителей, могут отличаться в зависимости от образа жизни в разных частях мире</w:t>
      </w:r>
      <w:r w:rsidRPr="00304B97">
        <w:rPr>
          <w:lang w:val="ru-RU"/>
        </w:rPr>
        <w:t>;</w:t>
      </w:r>
    </w:p>
    <w:p w14:paraId="325DF02C" w14:textId="77777777" w:rsidR="002D68B8" w:rsidRPr="00304B97" w:rsidRDefault="002D68B8" w:rsidP="002D68B8">
      <w:pPr>
        <w:keepNext/>
        <w:rPr>
          <w:szCs w:val="22"/>
          <w:lang w:val="ru-RU"/>
        </w:rPr>
      </w:pPr>
      <w:r w:rsidRPr="00304B97">
        <w:rPr>
          <w:i/>
          <w:lang w:val="ru-RU"/>
        </w:rPr>
        <w:t>g)</w:t>
      </w:r>
      <w:r w:rsidRPr="00304B97">
        <w:rPr>
          <w:lang w:val="ru-RU"/>
        </w:rPr>
        <w:tab/>
      </w:r>
      <w:r w:rsidRPr="00304B97">
        <w:rPr>
          <w:snapToGrid w:val="0"/>
          <w:lang w:val="ru-RU"/>
        </w:rPr>
        <w:t>что невозможно устранить риск возникновения приступов у наиболее предрасположенных зрителей</w:t>
      </w:r>
      <w:r w:rsidRPr="00304B97">
        <w:rPr>
          <w:lang w:val="ru-RU"/>
        </w:rPr>
        <w:t>:</w:t>
      </w:r>
    </w:p>
    <w:p w14:paraId="58D3A412" w14:textId="77777777" w:rsidR="002D68B8" w:rsidRPr="00304B97" w:rsidRDefault="002D68B8" w:rsidP="002D68B8">
      <w:pPr>
        <w:pStyle w:val="enumlev1"/>
        <w:rPr>
          <w:szCs w:val="22"/>
          <w:lang w:val="ru-RU"/>
        </w:rPr>
      </w:pPr>
      <w:r w:rsidRPr="00304B97">
        <w:rPr>
          <w:lang w:val="ru-RU"/>
        </w:rPr>
        <w:t>–</w:t>
      </w:r>
      <w:r w:rsidRPr="00304B97">
        <w:rPr>
          <w:lang w:val="ru-RU"/>
        </w:rPr>
        <w:tab/>
      </w:r>
      <w:r w:rsidRPr="00304B97">
        <w:rPr>
          <w:snapToGrid w:val="0"/>
          <w:lang w:val="ru-RU"/>
        </w:rPr>
        <w:t>что защита, которую обеспечивает фильтрация, применяемая в приемнике, предназначена только для небольшого числа зрителей, имеющих значительную предрасположенность</w:t>
      </w:r>
      <w:r w:rsidRPr="00304B97">
        <w:rPr>
          <w:lang w:val="ru-RU"/>
        </w:rPr>
        <w:t>;</w:t>
      </w:r>
    </w:p>
    <w:p w14:paraId="4A4A2972" w14:textId="77777777" w:rsidR="002D68B8" w:rsidRPr="00304B97" w:rsidRDefault="002D68B8" w:rsidP="002D68B8">
      <w:pPr>
        <w:ind w:left="794" w:hanging="794"/>
        <w:rPr>
          <w:lang w:val="ru-RU"/>
        </w:rPr>
      </w:pPr>
      <w:r w:rsidRPr="00304B97">
        <w:rPr>
          <w:lang w:val="ru-RU"/>
        </w:rPr>
        <w:t>–</w:t>
      </w:r>
      <w:r w:rsidRPr="00304B97">
        <w:rPr>
          <w:lang w:val="ru-RU"/>
        </w:rPr>
        <w:tab/>
        <w:t>что</w:t>
      </w:r>
      <w:r w:rsidRPr="00304B97">
        <w:rPr>
          <w:snapToGrid w:val="0"/>
          <w:lang w:val="ru-RU"/>
        </w:rPr>
        <w:t xml:space="preserve"> из-за сложности цепочки сквозного вещания, в которой участвует большое количество организаций и используются различные технологии, от захвата до производства, мастеринга, вещания, приема и отображения, а также с учетом условий просмотра, ни одна отдельная организация не имеет сквозного контроля над этим воздействием,</w:t>
      </w:r>
    </w:p>
    <w:p w14:paraId="1A24CB44" w14:textId="77777777" w:rsidR="002D68B8" w:rsidRPr="00304B97" w:rsidRDefault="002D68B8" w:rsidP="002D68B8">
      <w:pPr>
        <w:pStyle w:val="Call"/>
        <w:rPr>
          <w:i w:val="0"/>
          <w:szCs w:val="22"/>
          <w:lang w:val="ru-RU"/>
        </w:rPr>
      </w:pPr>
      <w:r w:rsidRPr="00304B97">
        <w:rPr>
          <w:lang w:val="ru-RU"/>
        </w:rPr>
        <w:t>рекомендует</w:t>
      </w:r>
      <w:r w:rsidRPr="00304B97">
        <w:rPr>
          <w:i w:val="0"/>
          <w:iCs/>
          <w:lang w:val="ru-RU"/>
        </w:rPr>
        <w:t>,</w:t>
      </w:r>
    </w:p>
    <w:p w14:paraId="1096A2CF" w14:textId="77777777" w:rsidR="002D68B8" w:rsidRPr="00304B97" w:rsidRDefault="002D68B8" w:rsidP="002D68B8">
      <w:pPr>
        <w:rPr>
          <w:lang w:val="ru-RU"/>
        </w:rPr>
      </w:pPr>
      <w:r w:rsidRPr="00304B97">
        <w:rPr>
          <w:b/>
          <w:lang w:val="ru-RU"/>
        </w:rPr>
        <w:t>1</w:t>
      </w:r>
      <w:r w:rsidRPr="00304B97">
        <w:rPr>
          <w:lang w:val="ru-RU"/>
        </w:rPr>
        <w:tab/>
        <w:t xml:space="preserve">что следует рекомендовать </w:t>
      </w:r>
      <w:r w:rsidRPr="00304B97">
        <w:rPr>
          <w:snapToGrid w:val="0"/>
          <w:lang w:val="ru-RU"/>
        </w:rPr>
        <w:t>радиовещательным организациям разъяснять производителям программ риски создания контента телевизионного изображения, который может провоцировать светочувствительные эпилептические приступы у предрасположенных зрителей телевизионных вещательных программ;</w:t>
      </w:r>
    </w:p>
    <w:p w14:paraId="7DF08E07" w14:textId="77777777" w:rsidR="002D68B8" w:rsidRPr="00304B97" w:rsidRDefault="002D68B8" w:rsidP="002D68B8">
      <w:pPr>
        <w:rPr>
          <w:lang w:val="ru-RU"/>
        </w:rPr>
      </w:pPr>
      <w:r w:rsidRPr="00304B97">
        <w:rPr>
          <w:b/>
          <w:lang w:val="ru-RU"/>
        </w:rPr>
        <w:t>2</w:t>
      </w:r>
      <w:r w:rsidRPr="00304B97">
        <w:rPr>
          <w:lang w:val="ru-RU"/>
        </w:rPr>
        <w:tab/>
        <w:t>что производители программного материала для телевизионного вещания, изготовители бытового оборудования и зрители должны обращаться к технической руководящей информации, предоставленной в Приложениях,</w:t>
      </w:r>
    </w:p>
    <w:p w14:paraId="1085908A" w14:textId="77777777" w:rsidR="002D68B8" w:rsidRPr="00304B97" w:rsidRDefault="002D68B8" w:rsidP="002D68B8">
      <w:pPr>
        <w:pStyle w:val="Call"/>
        <w:rPr>
          <w:i w:val="0"/>
          <w:lang w:val="ru-RU"/>
        </w:rPr>
      </w:pPr>
      <w:r w:rsidRPr="00304B97">
        <w:rPr>
          <w:lang w:val="ru-RU"/>
        </w:rPr>
        <w:t>далее рекомендует</w:t>
      </w:r>
      <w:r w:rsidRPr="00304B97">
        <w:rPr>
          <w:i w:val="0"/>
          <w:iCs/>
          <w:lang w:val="ru-RU"/>
        </w:rPr>
        <w:t>,</w:t>
      </w:r>
    </w:p>
    <w:p w14:paraId="6F06CA7B" w14:textId="77777777" w:rsidR="002D68B8" w:rsidRPr="00304B97" w:rsidRDefault="002D68B8" w:rsidP="002D68B8">
      <w:pPr>
        <w:rPr>
          <w:szCs w:val="22"/>
          <w:lang w:val="ru-RU"/>
        </w:rPr>
      </w:pPr>
      <w:r w:rsidRPr="00304B97">
        <w:rPr>
          <w:b/>
          <w:lang w:val="ru-RU"/>
        </w:rPr>
        <w:t>1</w:t>
      </w:r>
      <w:r w:rsidRPr="00304B97">
        <w:rPr>
          <w:lang w:val="ru-RU"/>
        </w:rPr>
        <w:tab/>
        <w:t xml:space="preserve">что требуются </w:t>
      </w:r>
      <w:r w:rsidRPr="00304B97">
        <w:rPr>
          <w:snapToGrid w:val="0"/>
          <w:lang w:val="ru-RU"/>
        </w:rPr>
        <w:t>дальнейшие исследования с учетом того, что в среде радиовещания существуют программы различных категорий</w:t>
      </w:r>
      <w:r w:rsidRPr="00304B97">
        <w:rPr>
          <w:lang w:val="ru-RU"/>
        </w:rPr>
        <w:t>;</w:t>
      </w:r>
    </w:p>
    <w:p w14:paraId="7292D468" w14:textId="77777777" w:rsidR="002D68B8" w:rsidRDefault="002D68B8" w:rsidP="002D68B8">
      <w:pPr>
        <w:rPr>
          <w:snapToGrid w:val="0"/>
          <w:lang w:val="en-US"/>
        </w:rPr>
      </w:pPr>
      <w:r w:rsidRPr="00304B97">
        <w:rPr>
          <w:b/>
          <w:lang w:val="ru-RU"/>
        </w:rPr>
        <w:t>2</w:t>
      </w:r>
      <w:r w:rsidRPr="00304B97">
        <w:rPr>
          <w:lang w:val="ru-RU"/>
        </w:rPr>
        <w:tab/>
        <w:t>ч</w:t>
      </w:r>
      <w:r w:rsidRPr="00304B97">
        <w:rPr>
          <w:snapToGrid w:val="0"/>
          <w:lang w:val="ru-RU"/>
        </w:rPr>
        <w:t>то из-за сложности поставленных проблем следует проводить консультации с соответствующими международными медицинскими организациями (например, Всемирной организацией здравоохранения) и регулярно информировать их по этим вопросам.</w:t>
      </w:r>
    </w:p>
    <w:p w14:paraId="1B2340B1" w14:textId="77777777" w:rsidR="000B09C4" w:rsidRDefault="000B09C4" w:rsidP="002D68B8">
      <w:pPr>
        <w:rPr>
          <w:snapToGrid w:val="0"/>
          <w:lang w:val="en-US"/>
        </w:rPr>
      </w:pPr>
    </w:p>
    <w:p w14:paraId="1A3C5734" w14:textId="77777777" w:rsidR="000B09C4" w:rsidRPr="00D3258F" w:rsidRDefault="000B09C4" w:rsidP="002D68B8">
      <w:pPr>
        <w:rPr>
          <w:lang w:val="ru-RU"/>
        </w:rPr>
      </w:pPr>
    </w:p>
    <w:p w14:paraId="05EB8036" w14:textId="1A2675C5" w:rsidR="002D68B8" w:rsidRPr="00304B97" w:rsidRDefault="002D68B8" w:rsidP="000B09C4">
      <w:pPr>
        <w:pStyle w:val="AnnexNoTitle"/>
        <w:rPr>
          <w:szCs w:val="26"/>
          <w:lang w:val="ru-RU"/>
        </w:rPr>
      </w:pPr>
      <w:r w:rsidRPr="000B09C4">
        <w:t>Приложение</w:t>
      </w:r>
      <w:r w:rsidRPr="00304B97">
        <w:rPr>
          <w:lang w:val="ru-RU"/>
        </w:rPr>
        <w:t xml:space="preserve"> 1 </w:t>
      </w:r>
      <w:r w:rsidRPr="00304B97">
        <w:rPr>
          <w:szCs w:val="26"/>
          <w:lang w:val="ru-RU"/>
        </w:rPr>
        <w:br/>
      </w:r>
      <w:r w:rsidRPr="00304B97">
        <w:rPr>
          <w:lang w:val="ru-RU"/>
        </w:rPr>
        <w:br/>
        <w:t>Руководящие принципы для производственных организаций</w:t>
      </w:r>
      <w:r w:rsidRPr="00304B97">
        <w:rPr>
          <w:szCs w:val="26"/>
          <w:lang w:val="ru-RU"/>
        </w:rPr>
        <w:br/>
      </w:r>
      <w:r w:rsidRPr="00304B97">
        <w:rPr>
          <w:lang w:val="ru-RU"/>
        </w:rPr>
        <w:t xml:space="preserve">относительно мигающих </w:t>
      </w:r>
      <w:r w:rsidR="002E238F" w:rsidRPr="00304B97">
        <w:rPr>
          <w:lang w:val="ru-RU"/>
        </w:rPr>
        <w:t xml:space="preserve">или </w:t>
      </w:r>
      <w:r w:rsidR="00304B97" w:rsidRPr="00304B97">
        <w:rPr>
          <w:lang w:val="ru-RU"/>
        </w:rPr>
        <w:t>повторяющихся</w:t>
      </w:r>
      <w:r w:rsidR="001F1BA2" w:rsidRPr="00304B97">
        <w:rPr>
          <w:lang w:val="ru-RU"/>
        </w:rPr>
        <w:t xml:space="preserve"> </w:t>
      </w:r>
      <w:r w:rsidRPr="00304B97">
        <w:rPr>
          <w:lang w:val="ru-RU"/>
        </w:rPr>
        <w:t>телевизионных изображений</w:t>
      </w:r>
    </w:p>
    <w:p w14:paraId="36A256C8" w14:textId="09937C85" w:rsidR="002D68B8" w:rsidRPr="00304B97" w:rsidRDefault="00AA07D9" w:rsidP="002D68B8">
      <w:pPr>
        <w:pStyle w:val="Normalaftertitle"/>
        <w:rPr>
          <w:szCs w:val="22"/>
          <w:lang w:val="ru-RU"/>
        </w:rPr>
      </w:pPr>
      <w:r w:rsidRPr="00304B97">
        <w:rPr>
          <w:szCs w:val="22"/>
          <w:lang w:val="ru-RU"/>
        </w:rPr>
        <w:t>Мигающие или мелькающие либо быстро меняющиеся изображения, либо некоторые типы повторяющихся структур</w:t>
      </w:r>
      <w:r w:rsidRPr="00304B97">
        <w:rPr>
          <w:snapToGrid w:val="0"/>
          <w:szCs w:val="22"/>
          <w:lang w:val="ru-RU"/>
        </w:rPr>
        <w:t xml:space="preserve"> </w:t>
      </w:r>
      <w:r w:rsidR="002D68B8" w:rsidRPr="00304B97">
        <w:rPr>
          <w:snapToGrid w:val="0"/>
          <w:color w:val="000000"/>
          <w:szCs w:val="22"/>
          <w:lang w:val="ru-RU"/>
        </w:rPr>
        <w:t>могут</w:t>
      </w:r>
      <w:r w:rsidR="002D68B8" w:rsidRPr="00304B97">
        <w:rPr>
          <w:snapToGrid w:val="0"/>
          <w:szCs w:val="22"/>
          <w:lang w:val="ru-RU"/>
        </w:rPr>
        <w:t xml:space="preserve"> вызывать проблемы у некоторых зрителей, подверженных светочувствительной эпилепсии. Анализ информации ведущих медицинских специалистов в этой облас</w:t>
      </w:r>
      <w:r w:rsidR="002D68B8" w:rsidRPr="00304B97">
        <w:rPr>
          <w:szCs w:val="22"/>
          <w:lang w:val="ru-RU"/>
        </w:rPr>
        <w:t>ти ([1], [2], [3], [4], [5], [6], [7], [8]</w:t>
      </w:r>
      <w:r w:rsidR="003D7C25" w:rsidRPr="00304B97">
        <w:rPr>
          <w:szCs w:val="22"/>
          <w:lang w:val="ru-RU"/>
        </w:rPr>
        <w:t xml:space="preserve"> [9] [10]</w:t>
      </w:r>
      <w:r w:rsidR="002D68B8" w:rsidRPr="00304B97">
        <w:rPr>
          <w:szCs w:val="22"/>
          <w:lang w:val="ru-RU"/>
        </w:rPr>
        <w:t xml:space="preserve">) </w:t>
      </w:r>
      <w:r w:rsidR="002D68B8" w:rsidRPr="00304B97">
        <w:rPr>
          <w:snapToGrid w:val="0"/>
          <w:szCs w:val="22"/>
          <w:lang w:val="ru-RU"/>
        </w:rPr>
        <w:t>и опыт радиовещательных организаций обусловили</w:t>
      </w:r>
      <w:r w:rsidR="002D68B8" w:rsidRPr="00304B97">
        <w:rPr>
          <w:snapToGrid w:val="0"/>
          <w:color w:val="000000"/>
          <w:szCs w:val="22"/>
          <w:lang w:val="ru-RU"/>
        </w:rPr>
        <w:t xml:space="preserve"> разработку руководящих принципов</w:t>
      </w:r>
      <w:r w:rsidR="002D68B8" w:rsidRPr="00304B97">
        <w:rPr>
          <w:snapToGrid w:val="0"/>
          <w:szCs w:val="22"/>
          <w:lang w:val="ru-RU"/>
        </w:rPr>
        <w:t>, направленных на снижение риска воздействия потенциально опасных сигналов-стимулов.</w:t>
      </w:r>
    </w:p>
    <w:p w14:paraId="0CE81538" w14:textId="1E6ADEC2" w:rsidR="002D68B8" w:rsidRPr="00304B97" w:rsidRDefault="002D68B8" w:rsidP="002D68B8">
      <w:pPr>
        <w:rPr>
          <w:snapToGrid w:val="0"/>
          <w:szCs w:val="22"/>
          <w:lang w:val="ru-RU"/>
        </w:rPr>
      </w:pPr>
      <w:r w:rsidRPr="00304B97">
        <w:rPr>
          <w:snapToGrid w:val="0"/>
          <w:lang w:val="ru-RU"/>
        </w:rPr>
        <w:t>Телевидение по своей природе является мерцающей средой. Передаваемые изображения обновляются обычно 50 или 60 раз в секунду, и в этом случае чересстрочная развертка порождает мерцание 25 или 30 раз в секунду. Вследствие этого невозможно исключить риск появления мигающих телевизионных изображений, вызывающих судороги у зрителей со светочувствительной эпилепсией</w:t>
      </w:r>
      <w:r w:rsidRPr="00304B97">
        <w:rPr>
          <w:snapToGrid w:val="0"/>
          <w:color w:val="000000"/>
          <w:lang w:val="ru-RU"/>
        </w:rPr>
        <w:t>. Для снижения риска следует применять</w:t>
      </w:r>
      <w:r w:rsidRPr="00304B97">
        <w:rPr>
          <w:snapToGrid w:val="0"/>
          <w:lang w:val="ru-RU"/>
        </w:rPr>
        <w:t xml:space="preserve"> следующие</w:t>
      </w:r>
      <w:r w:rsidRPr="00304B97">
        <w:rPr>
          <w:snapToGrid w:val="0"/>
          <w:color w:val="000000"/>
          <w:lang w:val="ru-RU"/>
        </w:rPr>
        <w:t xml:space="preserve"> руководящие принципы для визуального контента, когда мигающие или повторяющиеся последовательности четко различимы в обычных домашних условиях просмотра.</w:t>
      </w:r>
    </w:p>
    <w:p w14:paraId="566ED58E" w14:textId="1821B621" w:rsidR="003D7C25" w:rsidRPr="00304B97" w:rsidRDefault="001A7742" w:rsidP="003D7C25">
      <w:pPr>
        <w:pStyle w:val="Heading1"/>
        <w:rPr>
          <w:snapToGrid w:val="0"/>
          <w:lang w:val="ru-RU"/>
        </w:rPr>
      </w:pPr>
      <w:r w:rsidRPr="00304B97">
        <w:rPr>
          <w:snapToGrid w:val="0"/>
          <w:lang w:val="ru-RU"/>
        </w:rPr>
        <w:lastRenderedPageBreak/>
        <w:t>Руков</w:t>
      </w:r>
      <w:r w:rsidR="00304B97">
        <w:rPr>
          <w:snapToGrid w:val="0"/>
          <w:lang w:val="ru-RU"/>
        </w:rPr>
        <w:t>одство</w:t>
      </w:r>
      <w:r w:rsidR="003D7C25" w:rsidRPr="00304B97">
        <w:rPr>
          <w:snapToGrid w:val="0"/>
          <w:lang w:val="ru-RU"/>
        </w:rPr>
        <w:t xml:space="preserve"> 1</w:t>
      </w:r>
      <w:r w:rsidR="003D7C25" w:rsidRPr="00304B97">
        <w:rPr>
          <w:snapToGrid w:val="0"/>
          <w:lang w:val="ru-RU"/>
        </w:rPr>
        <w:tab/>
      </w:r>
      <w:r w:rsidRPr="00304B97">
        <w:rPr>
          <w:snapToGrid w:val="0"/>
          <w:lang w:val="ru-RU"/>
        </w:rPr>
        <w:t>Потенциально опасные мигающие изображения</w:t>
      </w:r>
    </w:p>
    <w:p w14:paraId="3E82C1A9" w14:textId="26EA07F8" w:rsidR="002D68B8" w:rsidRPr="00304B97" w:rsidRDefault="002D68B8" w:rsidP="002D68B8">
      <w:pPr>
        <w:rPr>
          <w:snapToGrid w:val="0"/>
          <w:szCs w:val="22"/>
          <w:lang w:val="ru-RU"/>
        </w:rPr>
      </w:pPr>
      <w:r w:rsidRPr="00304B97">
        <w:rPr>
          <w:snapToGrid w:val="0"/>
          <w:color w:val="000000"/>
          <w:lang w:val="ru-RU"/>
        </w:rPr>
        <w:t>Потенциально опасная вспышка</w:t>
      </w:r>
      <w:r w:rsidRPr="00304B97">
        <w:rPr>
          <w:snapToGrid w:val="0"/>
          <w:lang w:val="ru-RU"/>
        </w:rPr>
        <w:t xml:space="preserve"> возникает, когда существует пара противоположных изменений яркости (то есть увеличение яркости с последующим уменьшением яркости, или уменьшение яркости с последующим увеличением яркости), как подробно описано ниже.</w:t>
      </w:r>
    </w:p>
    <w:p w14:paraId="394C52B4" w14:textId="4B5E2A5C" w:rsidR="002D68B8" w:rsidRPr="00304B97" w:rsidRDefault="002D68B8" w:rsidP="002D68B8">
      <w:pPr>
        <w:pStyle w:val="enumlev1"/>
        <w:rPr>
          <w:snapToGrid w:val="0"/>
          <w:szCs w:val="22"/>
          <w:lang w:val="ru-RU"/>
        </w:rPr>
      </w:pPr>
      <w:r w:rsidRPr="00304B97">
        <w:rPr>
          <w:snapToGrid w:val="0"/>
          <w:lang w:val="ru-RU"/>
        </w:rPr>
        <w:t>–</w:t>
      </w:r>
      <w:r w:rsidRPr="00304B97">
        <w:rPr>
          <w:lang w:val="ru-RU"/>
        </w:rPr>
        <w:tab/>
      </w:r>
      <w:r w:rsidRPr="00304B97">
        <w:rPr>
          <w:snapToGrid w:val="0"/>
          <w:lang w:val="ru-RU"/>
        </w:rPr>
        <w:t>Когда яркость более темного изображения экрана ниже 160 кд/м</w:t>
      </w:r>
      <w:r w:rsidRPr="00304B97">
        <w:rPr>
          <w:vertAlign w:val="superscript"/>
          <w:lang w:val="ru-RU"/>
        </w:rPr>
        <w:t>2</w:t>
      </w:r>
      <w:r w:rsidRPr="00304B97">
        <w:rPr>
          <w:snapToGrid w:val="0"/>
          <w:lang w:val="ru-RU"/>
        </w:rPr>
        <w:t>, потенциально опасная последовательность вспышек возникает, если разница яркости экрана более темного и более яркого изображений составляет 20 кд/м</w:t>
      </w:r>
      <w:r w:rsidRPr="00304B97">
        <w:rPr>
          <w:snapToGrid w:val="0"/>
          <w:vertAlign w:val="superscript"/>
          <w:lang w:val="ru-RU"/>
        </w:rPr>
        <w:t>2</w:t>
      </w:r>
      <w:r w:rsidRPr="00304B97">
        <w:rPr>
          <w:snapToGrid w:val="0"/>
          <w:lang w:val="ru-RU"/>
        </w:rPr>
        <w:t xml:space="preserve"> или более (см. Примечания </w:t>
      </w:r>
      <w:r w:rsidR="003D7C25" w:rsidRPr="00304B97">
        <w:rPr>
          <w:snapToGrid w:val="0"/>
          <w:lang w:val="ru-RU"/>
        </w:rPr>
        <w:t>2</w:t>
      </w:r>
      <w:r w:rsidRPr="00304B97">
        <w:rPr>
          <w:snapToGrid w:val="0"/>
          <w:lang w:val="ru-RU"/>
        </w:rPr>
        <w:t xml:space="preserve"> и </w:t>
      </w:r>
      <w:r w:rsidR="003D7C25" w:rsidRPr="00304B97">
        <w:rPr>
          <w:snapToGrid w:val="0"/>
          <w:lang w:val="ru-RU"/>
        </w:rPr>
        <w:t>3</w:t>
      </w:r>
      <w:r w:rsidRPr="00304B97">
        <w:rPr>
          <w:snapToGrid w:val="0"/>
          <w:lang w:val="ru-RU"/>
        </w:rPr>
        <w:t>). Это относится к программам как стандартного динамического диапазона (SDR), так и большого динамического диапазона (HDR).</w:t>
      </w:r>
      <w:r w:rsidRPr="00304B97">
        <w:rPr>
          <w:lang w:val="ru-RU"/>
        </w:rPr>
        <w:t xml:space="preserve"> </w:t>
      </w:r>
    </w:p>
    <w:p w14:paraId="400D82DB" w14:textId="03FCA0FB" w:rsidR="002D68B8" w:rsidRPr="00304B97" w:rsidRDefault="002D68B8" w:rsidP="002D68B8">
      <w:pPr>
        <w:pStyle w:val="enumlev1"/>
        <w:rPr>
          <w:snapToGrid w:val="0"/>
          <w:lang w:val="ru-RU"/>
        </w:rPr>
      </w:pPr>
      <w:r w:rsidRPr="00304B97">
        <w:rPr>
          <w:snapToGrid w:val="0"/>
          <w:lang w:val="ru-RU"/>
        </w:rPr>
        <w:t>–</w:t>
      </w:r>
      <w:r w:rsidRPr="00304B97">
        <w:rPr>
          <w:lang w:val="ru-RU"/>
        </w:rPr>
        <w:tab/>
      </w:r>
      <w:r w:rsidRPr="00304B97">
        <w:rPr>
          <w:snapToGrid w:val="0"/>
          <w:lang w:val="ru-RU"/>
        </w:rPr>
        <w:t>Когда яркость экрана более темного изображения больше или равна 160 кд/м</w:t>
      </w:r>
      <w:r w:rsidRPr="00304B97">
        <w:rPr>
          <w:snapToGrid w:val="0"/>
          <w:vertAlign w:val="superscript"/>
          <w:lang w:val="ru-RU"/>
        </w:rPr>
        <w:t>2</w:t>
      </w:r>
      <w:r w:rsidRPr="00304B97">
        <w:rPr>
          <w:snapToGrid w:val="0"/>
          <w:lang w:val="ru-RU"/>
        </w:rPr>
        <w:t xml:space="preserve">, потенциально опасная последовательность вспышек возникает, если разница превышает 1/17 контраста Майкельсона </w:t>
      </w:r>
      <w:r w:rsidRPr="00304B97">
        <w:rPr>
          <w:lang w:val="ru-RU"/>
        </w:rPr>
        <w:t>(см. Примечание </w:t>
      </w:r>
      <w:r w:rsidR="003D7C25" w:rsidRPr="00304B97">
        <w:rPr>
          <w:lang w:val="ru-RU"/>
        </w:rPr>
        <w:t>6</w:t>
      </w:r>
      <w:r w:rsidRPr="00304B97">
        <w:rPr>
          <w:lang w:val="ru-RU"/>
        </w:rPr>
        <w:t>)</w:t>
      </w:r>
      <w:r w:rsidRPr="00304B97">
        <w:rPr>
          <w:snapToGrid w:val="0"/>
          <w:lang w:val="ru-RU"/>
        </w:rPr>
        <w:t>. Для целей данного измерения контраст Майкельсона определяется как (</w:t>
      </w:r>
      <w:r w:rsidRPr="00304B97">
        <w:rPr>
          <w:i/>
          <w:snapToGrid w:val="0"/>
          <w:lang w:val="ru-RU"/>
        </w:rPr>
        <w:t>L</w:t>
      </w:r>
      <w:r w:rsidRPr="00304B97">
        <w:rPr>
          <w:i/>
          <w:snapToGrid w:val="0"/>
          <w:vertAlign w:val="subscript"/>
          <w:lang w:val="ru-RU"/>
        </w:rPr>
        <w:t>HIGH</w:t>
      </w:r>
      <w:r w:rsidRPr="00304B97">
        <w:rPr>
          <w:snapToGrid w:val="0"/>
          <w:lang w:val="ru-RU"/>
        </w:rPr>
        <w:t xml:space="preserve"> – </w:t>
      </w:r>
      <w:r w:rsidRPr="00304B97">
        <w:rPr>
          <w:i/>
          <w:snapToGrid w:val="0"/>
          <w:lang w:val="ru-RU"/>
        </w:rPr>
        <w:t>L</w:t>
      </w:r>
      <w:r w:rsidRPr="00304B97">
        <w:rPr>
          <w:i/>
          <w:snapToGrid w:val="0"/>
          <w:vertAlign w:val="subscript"/>
          <w:lang w:val="ru-RU"/>
        </w:rPr>
        <w:t>LOW</w:t>
      </w:r>
      <w:r w:rsidRPr="00304B97">
        <w:rPr>
          <w:snapToGrid w:val="0"/>
          <w:lang w:val="ru-RU"/>
        </w:rPr>
        <w:t>)/(</w:t>
      </w:r>
      <w:r w:rsidRPr="00304B97">
        <w:rPr>
          <w:i/>
          <w:snapToGrid w:val="0"/>
          <w:lang w:val="ru-RU"/>
        </w:rPr>
        <w:t>L</w:t>
      </w:r>
      <w:r w:rsidRPr="00304B97">
        <w:rPr>
          <w:i/>
          <w:snapToGrid w:val="0"/>
          <w:vertAlign w:val="subscript"/>
          <w:lang w:val="ru-RU"/>
        </w:rPr>
        <w:t>HIGH</w:t>
      </w:r>
      <w:r w:rsidRPr="00304B97">
        <w:rPr>
          <w:snapToGrid w:val="0"/>
          <w:lang w:val="ru-RU"/>
        </w:rPr>
        <w:t xml:space="preserve"> + </w:t>
      </w:r>
      <w:r w:rsidRPr="00304B97">
        <w:rPr>
          <w:i/>
          <w:snapToGrid w:val="0"/>
          <w:lang w:val="ru-RU"/>
        </w:rPr>
        <w:t>L</w:t>
      </w:r>
      <w:r w:rsidRPr="00304B97">
        <w:rPr>
          <w:i/>
          <w:snapToGrid w:val="0"/>
          <w:vertAlign w:val="subscript"/>
          <w:lang w:val="ru-RU"/>
        </w:rPr>
        <w:t>LOW</w:t>
      </w:r>
      <w:r w:rsidRPr="00304B97">
        <w:rPr>
          <w:snapToGrid w:val="0"/>
          <w:lang w:val="ru-RU"/>
        </w:rPr>
        <w:t>) [</w:t>
      </w:r>
      <w:r w:rsidR="003D7C25" w:rsidRPr="00304B97">
        <w:rPr>
          <w:snapToGrid w:val="0"/>
          <w:lang w:val="ru-RU"/>
        </w:rPr>
        <w:t>11</w:t>
      </w:r>
      <w:r w:rsidRPr="00304B97">
        <w:rPr>
          <w:snapToGrid w:val="0"/>
          <w:lang w:val="ru-RU"/>
        </w:rPr>
        <w:t xml:space="preserve">], где </w:t>
      </w:r>
      <w:r w:rsidRPr="00304B97">
        <w:rPr>
          <w:i/>
          <w:snapToGrid w:val="0"/>
          <w:lang w:val="ru-RU"/>
        </w:rPr>
        <w:t>L</w:t>
      </w:r>
      <w:r w:rsidRPr="00304B97">
        <w:rPr>
          <w:i/>
          <w:snapToGrid w:val="0"/>
          <w:vertAlign w:val="subscript"/>
          <w:lang w:val="ru-RU"/>
        </w:rPr>
        <w:t>LOW</w:t>
      </w:r>
      <w:r w:rsidRPr="00304B97">
        <w:rPr>
          <w:snapToGrid w:val="0"/>
          <w:lang w:val="ru-RU"/>
        </w:rPr>
        <w:t xml:space="preserve"> – яркость более темного изображения, а </w:t>
      </w:r>
      <w:r w:rsidRPr="00304B97">
        <w:rPr>
          <w:i/>
          <w:snapToGrid w:val="0"/>
          <w:lang w:val="ru-RU"/>
        </w:rPr>
        <w:t>L</w:t>
      </w:r>
      <w:r w:rsidRPr="00304B97">
        <w:rPr>
          <w:i/>
          <w:snapToGrid w:val="0"/>
          <w:vertAlign w:val="subscript"/>
          <w:lang w:val="ru-RU"/>
        </w:rPr>
        <w:t>HIGH</w:t>
      </w:r>
      <w:r w:rsidRPr="00304B97">
        <w:rPr>
          <w:snapToGrid w:val="0"/>
          <w:lang w:val="ru-RU"/>
        </w:rPr>
        <w:t> – яркость более яркого изображения во вспышке. Это относится только к HDR-программам.</w:t>
      </w:r>
    </w:p>
    <w:p w14:paraId="6161DFA0" w14:textId="77777777" w:rsidR="002D68B8" w:rsidRPr="00304B97" w:rsidRDefault="002D68B8" w:rsidP="002D68B8">
      <w:pPr>
        <w:rPr>
          <w:i/>
          <w:snapToGrid w:val="0"/>
          <w:color w:val="000000"/>
          <w:szCs w:val="22"/>
          <w:lang w:val="ru-RU"/>
        </w:rPr>
      </w:pPr>
      <w:r w:rsidRPr="00304B97">
        <w:rPr>
          <w:snapToGrid w:val="0"/>
          <w:lang w:val="ru-RU"/>
        </w:rPr>
        <w:t>Независимо от яркости, потенциально опасным является также переход к насыщенному красному цвету или от него.</w:t>
      </w:r>
    </w:p>
    <w:p w14:paraId="02CCF5B0" w14:textId="77777777" w:rsidR="002D68B8" w:rsidRPr="00304B97" w:rsidRDefault="002D68B8" w:rsidP="002D68B8">
      <w:pPr>
        <w:rPr>
          <w:lang w:val="ru-RU"/>
        </w:rPr>
      </w:pPr>
      <w:r w:rsidRPr="00304B97">
        <w:rPr>
          <w:lang w:val="ru-RU"/>
        </w:rPr>
        <w:t>Допускаются отдельные одинарные, двойные или тройные вспышки, но не допускается последовательность вспышек, когда возникают оба следующих условия:</w:t>
      </w:r>
    </w:p>
    <w:p w14:paraId="0BFA1E62" w14:textId="05C2671E" w:rsidR="002D68B8" w:rsidRPr="00304B97" w:rsidRDefault="002D68B8" w:rsidP="002D68B8">
      <w:pPr>
        <w:pStyle w:val="enumlev1"/>
        <w:rPr>
          <w:lang w:val="ru-RU"/>
        </w:rPr>
      </w:pPr>
      <w:r w:rsidRPr="00304B97">
        <w:rPr>
          <w:lang w:val="ru-RU"/>
        </w:rPr>
        <w:t>–</w:t>
      </w:r>
      <w:r w:rsidRPr="00304B97">
        <w:rPr>
          <w:lang w:val="ru-RU"/>
        </w:rPr>
        <w:tab/>
      </w:r>
      <w:r w:rsidRPr="00304B97">
        <w:rPr>
          <w:snapToGrid w:val="0"/>
          <w:lang w:val="ru-RU"/>
        </w:rPr>
        <w:t xml:space="preserve">совокупная область вспышек, возникающих одновременно, занимает более </w:t>
      </w:r>
      <w:r w:rsidR="003D7C25" w:rsidRPr="00304B97">
        <w:rPr>
          <w:snapToGrid w:val="0"/>
          <w:lang w:val="ru-RU"/>
        </w:rPr>
        <w:t>25%</w:t>
      </w:r>
      <w:r w:rsidRPr="00304B97">
        <w:rPr>
          <w:snapToGrid w:val="0"/>
          <w:lang w:val="ru-RU"/>
        </w:rPr>
        <w:t xml:space="preserve"> области изображения, отображаемого на экране (см. Примечание </w:t>
      </w:r>
      <w:r w:rsidR="003D7C25" w:rsidRPr="00304B97">
        <w:rPr>
          <w:snapToGrid w:val="0"/>
          <w:lang w:val="ru-RU"/>
        </w:rPr>
        <w:t>4</w:t>
      </w:r>
      <w:r w:rsidRPr="00304B97">
        <w:rPr>
          <w:snapToGrid w:val="0"/>
          <w:lang w:val="ru-RU"/>
        </w:rPr>
        <w:t>); и</w:t>
      </w:r>
    </w:p>
    <w:p w14:paraId="156C46FC" w14:textId="77777777" w:rsidR="002D68B8" w:rsidRPr="00304B97" w:rsidRDefault="002D68B8" w:rsidP="002D68B8">
      <w:pPr>
        <w:pStyle w:val="enumlev1"/>
        <w:rPr>
          <w:lang w:val="ru-RU"/>
        </w:rPr>
      </w:pPr>
      <w:r w:rsidRPr="00304B97">
        <w:rPr>
          <w:lang w:val="ru-RU"/>
        </w:rPr>
        <w:t>–</w:t>
      </w:r>
      <w:r w:rsidRPr="00304B97">
        <w:rPr>
          <w:lang w:val="ru-RU"/>
        </w:rPr>
        <w:tab/>
      </w:r>
      <w:r w:rsidRPr="00304B97">
        <w:rPr>
          <w:snapToGrid w:val="0"/>
          <w:lang w:val="ru-RU"/>
        </w:rPr>
        <w:t>возникает более трех вспышек (то есть, шесть изменений яркости, как описано выше) в течение любого секундного периода. Для разъяснения: при частоте кадров 50 Гц приемлемы последовательные вспышки, передние фронты которых отделены друг от друга интервалом времени 360 мс или больше, а при частоте кадров 60 Гц – 334 мс или более, независимо от их яркости или области экрана.</w:t>
      </w:r>
    </w:p>
    <w:p w14:paraId="75EBF08D" w14:textId="77777777" w:rsidR="002D68B8" w:rsidRPr="00304B97" w:rsidRDefault="002D68B8" w:rsidP="002D68B8">
      <w:pPr>
        <w:rPr>
          <w:snapToGrid w:val="0"/>
          <w:lang w:val="ru-RU"/>
        </w:rPr>
      </w:pPr>
      <w:r w:rsidRPr="00304B97">
        <w:rPr>
          <w:snapToGrid w:val="0"/>
          <w:lang w:val="ru-RU"/>
        </w:rPr>
        <w:t>Быстро меняющиеся последовательности изображений (например, быстрая смена кадров) являются провокационными, если они приводят к тому, что участки экрана начинают мигать, и в этом случае применяются те же ограничения, что и для вспышек.</w:t>
      </w:r>
    </w:p>
    <w:p w14:paraId="0D003591" w14:textId="3808EE86" w:rsidR="003D7C25" w:rsidRPr="00304B97" w:rsidRDefault="0084026C" w:rsidP="003D7C25">
      <w:pPr>
        <w:rPr>
          <w:snapToGrid w:val="0"/>
          <w:lang w:val="ru-RU"/>
        </w:rPr>
      </w:pPr>
      <w:r w:rsidRPr="00304B97">
        <w:rPr>
          <w:snapToGrid w:val="0"/>
          <w:color w:val="000000"/>
          <w:lang w:val="ru-RU"/>
        </w:rPr>
        <w:t>Следует отметить, что уровень любого совокупного риска, вызываемого следующими одна за другой последовательностями "потенциально вредных" вспышек в течение длительного периода</w:t>
      </w:r>
      <w:r w:rsidR="00A56BA6" w:rsidRPr="00304B97">
        <w:rPr>
          <w:snapToGrid w:val="0"/>
          <w:color w:val="000000"/>
          <w:lang w:val="ru-RU"/>
          <w:rPrChange w:id="22" w:author="Sikacheva, Violetta" w:date="2024-08-15T15:44:00Z" w16du:dateUtc="2024-08-15T13:44:00Z">
            <w:rPr>
              <w:snapToGrid w:val="0"/>
              <w:color w:val="000000"/>
              <w:lang w:val="en-US"/>
            </w:rPr>
          </w:rPrChange>
        </w:rPr>
        <w:t>,</w:t>
      </w:r>
      <w:r w:rsidRPr="00304B97">
        <w:rPr>
          <w:snapToGrid w:val="0"/>
          <w:color w:val="000000"/>
          <w:lang w:val="ru-RU"/>
        </w:rPr>
        <w:t xml:space="preserve"> неизвестен. Если,</w:t>
      </w:r>
      <w:r w:rsidRPr="00304B97">
        <w:rPr>
          <w:snapToGrid w:val="0"/>
          <w:lang w:val="ru-RU"/>
        </w:rPr>
        <w:t xml:space="preserve"> как предполагают медицинские специалисты, риск приступов возрастает с увеличением продолжительности миганий,</w:t>
      </w:r>
      <w:r w:rsidRPr="00304B97">
        <w:rPr>
          <w:snapToGrid w:val="0"/>
          <w:color w:val="000000"/>
          <w:lang w:val="ru-RU"/>
        </w:rPr>
        <w:t xml:space="preserve"> было подсчитано, что последовательность мигающих изображений продолжительностью более 5 с, может создать риск, даже если она отвечает руководящим принципам, приведенным выше</w:t>
      </w:r>
      <w:r w:rsidR="003D7C25" w:rsidRPr="00304B97">
        <w:rPr>
          <w:snapToGrid w:val="0"/>
          <w:lang w:val="ru-RU"/>
        </w:rPr>
        <w:t>.</w:t>
      </w:r>
    </w:p>
    <w:p w14:paraId="5C13ABA1" w14:textId="1826FB83" w:rsidR="003D7C25" w:rsidRPr="00304B97" w:rsidRDefault="0084026C" w:rsidP="003D7C25">
      <w:pPr>
        <w:pStyle w:val="Heading1"/>
        <w:rPr>
          <w:snapToGrid w:val="0"/>
          <w:lang w:val="ru-RU"/>
        </w:rPr>
      </w:pPr>
      <w:r w:rsidRPr="00304B97">
        <w:rPr>
          <w:snapToGrid w:val="0"/>
          <w:lang w:val="ru-RU"/>
        </w:rPr>
        <w:t>Руководство</w:t>
      </w:r>
      <w:r w:rsidR="003D7C25" w:rsidRPr="00304B97">
        <w:rPr>
          <w:snapToGrid w:val="0"/>
          <w:lang w:val="ru-RU"/>
        </w:rPr>
        <w:t xml:space="preserve"> 2</w:t>
      </w:r>
      <w:r w:rsidR="003D7C25" w:rsidRPr="00304B97">
        <w:rPr>
          <w:snapToGrid w:val="0"/>
          <w:lang w:val="ru-RU"/>
        </w:rPr>
        <w:tab/>
      </w:r>
      <w:r w:rsidRPr="00304B97">
        <w:rPr>
          <w:snapToGrid w:val="0"/>
          <w:lang w:val="ru-RU"/>
        </w:rPr>
        <w:t>Потенциально опасные структуры</w:t>
      </w:r>
    </w:p>
    <w:p w14:paraId="79AC22EA" w14:textId="35259432" w:rsidR="003D7C25" w:rsidRPr="00304B97" w:rsidRDefault="008D1EDE" w:rsidP="003D7C25">
      <w:pPr>
        <w:rPr>
          <w:snapToGrid w:val="0"/>
          <w:lang w:val="ru-RU"/>
        </w:rPr>
      </w:pPr>
      <w:r w:rsidRPr="00304B97">
        <w:rPr>
          <w:snapToGrid w:val="0"/>
          <w:lang w:val="ru-RU"/>
        </w:rPr>
        <w:t xml:space="preserve">Потенциально </w:t>
      </w:r>
      <w:r w:rsidR="00670F82" w:rsidRPr="00304B97">
        <w:rPr>
          <w:snapToGrid w:val="0"/>
          <w:lang w:val="ru-RU"/>
        </w:rPr>
        <w:t>о</w:t>
      </w:r>
      <w:r w:rsidRPr="00304B97">
        <w:rPr>
          <w:snapToGrid w:val="0"/>
          <w:lang w:val="ru-RU"/>
        </w:rPr>
        <w:t xml:space="preserve">пасные </w:t>
      </w:r>
      <w:r w:rsidR="00304B97" w:rsidRPr="00304B97">
        <w:rPr>
          <w:snapToGrid w:val="0"/>
          <w:lang w:val="ru-RU"/>
        </w:rPr>
        <w:t>повторяющиеся</w:t>
      </w:r>
      <w:r w:rsidRPr="00304B97">
        <w:rPr>
          <w:snapToGrid w:val="0"/>
          <w:lang w:val="ru-RU"/>
        </w:rPr>
        <w:t xml:space="preserve"> </w:t>
      </w:r>
      <w:r w:rsidR="00304B97" w:rsidRPr="00304B97">
        <w:rPr>
          <w:snapToGrid w:val="0"/>
          <w:lang w:val="ru-RU"/>
        </w:rPr>
        <w:t>структуры</w:t>
      </w:r>
      <w:r w:rsidRPr="00304B97">
        <w:rPr>
          <w:snapToGrid w:val="0"/>
          <w:lang w:val="ru-RU"/>
        </w:rPr>
        <w:t xml:space="preserve"> возникают, когда изображение содержит </w:t>
      </w:r>
      <w:r w:rsidR="00DA3CC2" w:rsidRPr="00304B97">
        <w:rPr>
          <w:snapToGrid w:val="0"/>
          <w:lang w:val="ru-RU"/>
        </w:rPr>
        <w:t xml:space="preserve">пары </w:t>
      </w:r>
      <w:r w:rsidRPr="00304B97">
        <w:rPr>
          <w:snapToGrid w:val="0"/>
          <w:lang w:val="ru-RU"/>
        </w:rPr>
        <w:t>светлы</w:t>
      </w:r>
      <w:r w:rsidR="00DA3CC2" w:rsidRPr="00304B97">
        <w:rPr>
          <w:snapToGrid w:val="0"/>
          <w:lang w:val="ru-RU"/>
        </w:rPr>
        <w:t>х</w:t>
      </w:r>
      <w:r w:rsidRPr="00304B97">
        <w:rPr>
          <w:snapToGrid w:val="0"/>
          <w:lang w:val="ru-RU"/>
        </w:rPr>
        <w:t xml:space="preserve"> и темны</w:t>
      </w:r>
      <w:r w:rsidR="00DA3CC2" w:rsidRPr="00304B97">
        <w:rPr>
          <w:snapToGrid w:val="0"/>
          <w:lang w:val="ru-RU"/>
        </w:rPr>
        <w:t>х</w:t>
      </w:r>
      <w:r w:rsidRPr="00304B97">
        <w:rPr>
          <w:snapToGrid w:val="0"/>
          <w:lang w:val="ru-RU"/>
        </w:rPr>
        <w:t xml:space="preserve"> четко различимых полос в любой ориентации. Полосы могут быть параллельными или радиальными, изогнутыми или прямыми и могут быть образованы рядами повторяющихся элементов, </w:t>
      </w:r>
      <w:r w:rsidR="00DA3CC2" w:rsidRPr="00304B97">
        <w:rPr>
          <w:snapToGrid w:val="0"/>
          <w:lang w:val="ru-RU"/>
        </w:rPr>
        <w:t>к</w:t>
      </w:r>
      <w:r w:rsidRPr="00304B97">
        <w:rPr>
          <w:snapToGrid w:val="0"/>
          <w:lang w:val="ru-RU"/>
        </w:rPr>
        <w:t>ак</w:t>
      </w:r>
      <w:r w:rsidR="00DA3CC2" w:rsidRPr="00304B97">
        <w:rPr>
          <w:snapToGrid w:val="0"/>
          <w:lang w:val="ru-RU"/>
        </w:rPr>
        <w:t xml:space="preserve"> например</w:t>
      </w:r>
      <w:r w:rsidRPr="00304B97">
        <w:rPr>
          <w:snapToGrid w:val="0"/>
          <w:lang w:val="ru-RU"/>
        </w:rPr>
        <w:t xml:space="preserve"> </w:t>
      </w:r>
      <w:r w:rsidR="005F5BB9" w:rsidRPr="00304B97">
        <w:rPr>
          <w:snapToGrid w:val="0"/>
          <w:lang w:val="ru-RU"/>
        </w:rPr>
        <w:t xml:space="preserve">узор в </w:t>
      </w:r>
      <w:r w:rsidRPr="00304B97">
        <w:rPr>
          <w:snapToGrid w:val="0"/>
          <w:lang w:val="ru-RU"/>
        </w:rPr>
        <w:t xml:space="preserve">горошек. Если полосы меняют направление, колеблются, мигают или </w:t>
      </w:r>
      <w:r w:rsidR="004B0B36" w:rsidRPr="00304B97">
        <w:rPr>
          <w:szCs w:val="24"/>
          <w:lang w:val="ru-RU"/>
        </w:rPr>
        <w:t xml:space="preserve">происходит инверсия </w:t>
      </w:r>
      <w:r w:rsidR="00DA3CC2" w:rsidRPr="00304B97">
        <w:rPr>
          <w:szCs w:val="24"/>
          <w:lang w:val="ru-RU"/>
        </w:rPr>
        <w:t xml:space="preserve">их </w:t>
      </w:r>
      <w:r w:rsidR="004B0B36" w:rsidRPr="00304B97">
        <w:rPr>
          <w:szCs w:val="24"/>
          <w:lang w:val="ru-RU"/>
        </w:rPr>
        <w:t>контрастности</w:t>
      </w:r>
      <w:r w:rsidRPr="00304B97">
        <w:rPr>
          <w:snapToGrid w:val="0"/>
          <w:lang w:val="ru-RU"/>
        </w:rPr>
        <w:t xml:space="preserve">, они с большей вероятностью могут быть </w:t>
      </w:r>
      <w:r w:rsidR="00DA3CC2" w:rsidRPr="00304B97">
        <w:rPr>
          <w:snapToGrid w:val="0"/>
          <w:lang w:val="ru-RU"/>
        </w:rPr>
        <w:t>опасными</w:t>
      </w:r>
      <w:r w:rsidRPr="00304B97">
        <w:rPr>
          <w:snapToGrid w:val="0"/>
          <w:lang w:val="ru-RU"/>
        </w:rPr>
        <w:t>, чем если бы они были неподвижными.</w:t>
      </w:r>
    </w:p>
    <w:p w14:paraId="5BC46CA2" w14:textId="040B91B5" w:rsidR="003D7C25" w:rsidRPr="00304B97" w:rsidRDefault="008D1EDE" w:rsidP="003D7C25">
      <w:pPr>
        <w:rPr>
          <w:snapToGrid w:val="0"/>
          <w:lang w:val="ru-RU"/>
        </w:rPr>
      </w:pPr>
      <w:r w:rsidRPr="00304B97">
        <w:rPr>
          <w:snapToGrid w:val="0"/>
          <w:lang w:val="ru-RU"/>
        </w:rPr>
        <w:t xml:space="preserve">В </w:t>
      </w:r>
      <w:r w:rsidR="007F494E" w:rsidRPr="00304B97">
        <w:rPr>
          <w:snapToGrid w:val="0"/>
          <w:lang w:val="ru-RU"/>
        </w:rPr>
        <w:t>Прилагаемом документе </w:t>
      </w:r>
      <w:r w:rsidRPr="00304B97">
        <w:rPr>
          <w:snapToGrid w:val="0"/>
          <w:lang w:val="ru-RU"/>
        </w:rPr>
        <w:t>1 к настоящему Приложению содержится информационное руководство по проведению измерений с целью выявления потенциально опасных структур.</w:t>
      </w:r>
    </w:p>
    <w:p w14:paraId="4E935239" w14:textId="3F7A9A0B" w:rsidR="003D7C25" w:rsidRPr="00304B97" w:rsidRDefault="003D7C25" w:rsidP="00F5323E">
      <w:pPr>
        <w:pStyle w:val="Note"/>
        <w:rPr>
          <w:snapToGrid w:val="0"/>
          <w:lang w:val="ru-RU"/>
        </w:rPr>
      </w:pPr>
      <w:r w:rsidRPr="00304B97">
        <w:rPr>
          <w:snapToGrid w:val="0"/>
          <w:lang w:val="ru-RU"/>
        </w:rPr>
        <w:t>ПРИМЕЧАНИЕ 1</w:t>
      </w:r>
      <w:r w:rsidR="00D3258F">
        <w:rPr>
          <w:snapToGrid w:val="0"/>
          <w:lang w:val="ru-RU"/>
        </w:rPr>
        <w:t>.</w:t>
      </w:r>
      <w:r w:rsidR="007F494E" w:rsidRPr="00304B97">
        <w:rPr>
          <w:snapToGrid w:val="0"/>
          <w:lang w:val="ru-RU"/>
        </w:rPr>
        <w:t> </w:t>
      </w:r>
      <w:r w:rsidRPr="00304B97">
        <w:rPr>
          <w:snapToGrid w:val="0"/>
          <w:lang w:val="ru-RU"/>
        </w:rPr>
        <w:t>–</w:t>
      </w:r>
      <w:r w:rsidR="007F494E" w:rsidRPr="00304B97">
        <w:rPr>
          <w:snapToGrid w:val="0"/>
          <w:lang w:val="ru-RU"/>
        </w:rPr>
        <w:t> </w:t>
      </w:r>
      <w:r w:rsidR="005F5BB9" w:rsidRPr="00304B97">
        <w:rPr>
          <w:snapToGrid w:val="0"/>
          <w:lang w:val="ru-RU"/>
        </w:rPr>
        <w:t>Приведенные выше рекомендации могут отличаться в зависимости от региона, вещателя или дистрибьютора контента. Рекомендуем поставщикам программ ознакомиться с соответствующими требованиями к доставке</w:t>
      </w:r>
      <w:r w:rsidR="00464461" w:rsidRPr="00304B97">
        <w:rPr>
          <w:snapToGrid w:val="0"/>
          <w:lang w:val="ru-RU"/>
        </w:rPr>
        <w:t>.</w:t>
      </w:r>
    </w:p>
    <w:p w14:paraId="777838F5" w14:textId="7F4BA019" w:rsidR="002D68B8" w:rsidRPr="00304B97" w:rsidRDefault="002D68B8" w:rsidP="00F5323E">
      <w:pPr>
        <w:pStyle w:val="Note"/>
        <w:keepNext/>
        <w:keepLines/>
        <w:rPr>
          <w:lang w:val="ru-RU"/>
        </w:rPr>
      </w:pPr>
      <w:r w:rsidRPr="00304B97">
        <w:rPr>
          <w:lang w:val="ru-RU"/>
        </w:rPr>
        <w:lastRenderedPageBreak/>
        <w:t>ПРИМЕЧАНИЕ </w:t>
      </w:r>
      <w:r w:rsidR="003D7C25" w:rsidRPr="00304B97">
        <w:rPr>
          <w:lang w:val="ru-RU"/>
        </w:rPr>
        <w:t>2</w:t>
      </w:r>
      <w:r w:rsidRPr="00304B97">
        <w:rPr>
          <w:lang w:val="ru-RU"/>
        </w:rPr>
        <w:t>. – Яркость видеосигнала не является прямой мерой яркости экрана отображения. При</w:t>
      </w:r>
      <w:r w:rsidR="00464461" w:rsidRPr="00304B97">
        <w:rPr>
          <w:lang w:val="ru-RU"/>
        </w:rPr>
        <w:t> </w:t>
      </w:r>
      <w:r w:rsidRPr="00304B97">
        <w:rPr>
          <w:lang w:val="ru-RU"/>
        </w:rPr>
        <w:t>определении состава электрических измерений для проверки соответствия настоящим руководящим принципам можно предполагать взаимосвязь уровня видеосигнала и яркости экрана, как описано в Приложении 2.</w:t>
      </w:r>
    </w:p>
    <w:p w14:paraId="5A2E0E9B" w14:textId="596D929E" w:rsidR="002D68B8" w:rsidRPr="00304B97" w:rsidRDefault="002D68B8" w:rsidP="00F5323E">
      <w:pPr>
        <w:pStyle w:val="Note"/>
        <w:rPr>
          <w:spacing w:val="-2"/>
          <w:lang w:val="ru-RU"/>
        </w:rPr>
      </w:pPr>
      <w:r w:rsidRPr="00304B97">
        <w:rPr>
          <w:lang w:val="ru-RU"/>
        </w:rPr>
        <w:t>ПРИМЕЧАНИЕ </w:t>
      </w:r>
      <w:r w:rsidR="003D7C25" w:rsidRPr="00304B97">
        <w:rPr>
          <w:lang w:val="ru-RU"/>
        </w:rPr>
        <w:t>3</w:t>
      </w:r>
      <w:r w:rsidRPr="00304B97">
        <w:rPr>
          <w:lang w:val="ru-RU"/>
        </w:rPr>
        <w:t>. – </w:t>
      </w:r>
      <w:r w:rsidRPr="00304B97">
        <w:rPr>
          <w:spacing w:val="-2"/>
          <w:lang w:val="ru-RU"/>
        </w:rPr>
        <w:t>При проведении измерений для проверки соответствия настоящим руководящим принципам, предполагая взаимосвязь уровня видеосигнала и яркости экрана, принимается, что SDR-изображения отображаются с пиковым уровнем белого, соответствующим яркости экрана 200 кд/м</w:t>
      </w:r>
      <w:r w:rsidRPr="00304B97">
        <w:rPr>
          <w:spacing w:val="-2"/>
          <w:vertAlign w:val="superscript"/>
          <w:lang w:val="ru-RU"/>
        </w:rPr>
        <w:t>2</w:t>
      </w:r>
      <w:r w:rsidRPr="00304B97">
        <w:rPr>
          <w:spacing w:val="-2"/>
          <w:lang w:val="ru-RU"/>
        </w:rPr>
        <w:t>, а HDR-изображения с гибридной гамма</w:t>
      </w:r>
      <w:r w:rsidR="00464461" w:rsidRPr="00304B97">
        <w:rPr>
          <w:spacing w:val="-2"/>
          <w:lang w:val="ru-RU"/>
        </w:rPr>
        <w:noBreakHyphen/>
      </w:r>
      <w:r w:rsidRPr="00304B97">
        <w:rPr>
          <w:spacing w:val="-2"/>
          <w:lang w:val="ru-RU"/>
        </w:rPr>
        <w:t>логарифмической коррекцией (HLG) – с пиковым уровнем белого, соответствующим яркости экрана 1000 кд/м</w:t>
      </w:r>
      <w:r w:rsidRPr="00304B97">
        <w:rPr>
          <w:spacing w:val="-2"/>
          <w:vertAlign w:val="superscript"/>
          <w:lang w:val="ru-RU"/>
        </w:rPr>
        <w:t>2</w:t>
      </w:r>
      <w:r w:rsidRPr="00304B97">
        <w:rPr>
          <w:spacing w:val="-2"/>
          <w:lang w:val="ru-RU"/>
        </w:rPr>
        <w:t>.</w:t>
      </w:r>
    </w:p>
    <w:p w14:paraId="33F33709" w14:textId="0B0F53BE" w:rsidR="002D68B8" w:rsidRPr="00304B97" w:rsidRDefault="002D68B8" w:rsidP="00F5323E">
      <w:pPr>
        <w:pStyle w:val="Note"/>
        <w:rPr>
          <w:snapToGrid w:val="0"/>
          <w:lang w:val="ru-RU"/>
        </w:rPr>
      </w:pPr>
      <w:r w:rsidRPr="00304B97">
        <w:rPr>
          <w:snapToGrid w:val="0"/>
          <w:lang w:val="ru-RU"/>
        </w:rPr>
        <w:t>ПРИМЕЧАНИЕ </w:t>
      </w:r>
      <w:r w:rsidR="003D7C25" w:rsidRPr="00304B97">
        <w:rPr>
          <w:snapToGrid w:val="0"/>
          <w:lang w:val="ru-RU"/>
        </w:rPr>
        <w:t>4</w:t>
      </w:r>
      <w:r w:rsidRPr="00304B97">
        <w:rPr>
          <w:snapToGrid w:val="0"/>
          <w:lang w:val="ru-RU"/>
        </w:rPr>
        <w:t>. </w:t>
      </w:r>
      <w:r w:rsidRPr="00304B97">
        <w:rPr>
          <w:snapToGrid w:val="0"/>
          <w:lang w:val="ru-RU"/>
        </w:rPr>
        <w:sym w:font="Symbol" w:char="F02D"/>
      </w:r>
      <w:r w:rsidRPr="00304B97">
        <w:rPr>
          <w:snapToGrid w:val="0"/>
          <w:lang w:val="ru-RU"/>
        </w:rPr>
        <w:t xml:space="preserve"> Можно предположить, что каемка экрана современных домашних телевизионных приемников обычно будет находиться в диапазоне от 3,5% до </w:t>
      </w:r>
      <w:r w:rsidRPr="00304B97">
        <w:rPr>
          <w:rFonts w:ascii="Symbol" w:hAnsi="Symbol"/>
          <w:lang w:val="ru-RU"/>
        </w:rPr>
        <w:t></w:t>
      </w:r>
      <w:r w:rsidRPr="00304B97">
        <w:rPr>
          <w:lang w:val="ru-RU"/>
        </w:rPr>
        <w:t xml:space="preserve">1% </w:t>
      </w:r>
      <w:r w:rsidRPr="00304B97">
        <w:rPr>
          <w:snapToGrid w:val="0"/>
          <w:lang w:val="ru-RU"/>
        </w:rPr>
        <w:t>общей ширины или высоты изображения (как</w:t>
      </w:r>
      <w:r w:rsidR="00464461" w:rsidRPr="00304B97">
        <w:rPr>
          <w:snapToGrid w:val="0"/>
          <w:lang w:val="ru-RU"/>
        </w:rPr>
        <w:t> </w:t>
      </w:r>
      <w:r w:rsidRPr="00304B97">
        <w:rPr>
          <w:snapToGrid w:val="0"/>
          <w:lang w:val="ru-RU"/>
        </w:rPr>
        <w:t>указано в Рекомендации МСЭ-R BS.1848-1).</w:t>
      </w:r>
    </w:p>
    <w:p w14:paraId="14932F3C" w14:textId="29CC50CB" w:rsidR="002D68B8" w:rsidRPr="00304B97" w:rsidRDefault="002D68B8" w:rsidP="00F5323E">
      <w:pPr>
        <w:pStyle w:val="Note"/>
        <w:rPr>
          <w:snapToGrid w:val="0"/>
          <w:lang w:val="ru-RU"/>
        </w:rPr>
      </w:pPr>
      <w:r w:rsidRPr="00304B97">
        <w:rPr>
          <w:snapToGrid w:val="0"/>
          <w:lang w:val="ru-RU"/>
        </w:rPr>
        <w:t>ПРИМЕЧАНИЕ </w:t>
      </w:r>
      <w:r w:rsidR="003D7C25" w:rsidRPr="00304B97">
        <w:rPr>
          <w:snapToGrid w:val="0"/>
          <w:lang w:val="ru-RU"/>
        </w:rPr>
        <w:t>5</w:t>
      </w:r>
      <w:r w:rsidRPr="00304B97">
        <w:rPr>
          <w:snapToGrid w:val="0"/>
          <w:lang w:val="ru-RU"/>
        </w:rPr>
        <w:t>. </w:t>
      </w:r>
      <w:r w:rsidRPr="00304B97">
        <w:rPr>
          <w:snapToGrid w:val="0"/>
          <w:lang w:val="ru-RU"/>
        </w:rPr>
        <w:sym w:font="Symbol" w:char="F02D"/>
      </w:r>
      <w:r w:rsidRPr="00304B97">
        <w:rPr>
          <w:snapToGrid w:val="0"/>
          <w:lang w:val="ru-RU"/>
        </w:rPr>
        <w:t> Может быть полезным использование автоматических анализаторов видео для содействия в предупреждении производственного персонала о потенциальных нарушениях руководящих принципов в видеоматериале.</w:t>
      </w:r>
    </w:p>
    <w:p w14:paraId="7380B108" w14:textId="43FCF58D" w:rsidR="007A49A3" w:rsidRPr="00304B97" w:rsidRDefault="002D68B8" w:rsidP="00F5323E">
      <w:pPr>
        <w:pStyle w:val="Note"/>
        <w:rPr>
          <w:snapToGrid w:val="0"/>
          <w:lang w:val="ru-RU"/>
        </w:rPr>
      </w:pPr>
      <w:r w:rsidRPr="00304B97">
        <w:rPr>
          <w:lang w:val="ru-RU"/>
        </w:rPr>
        <w:t>ПРИМЕЧАНИЕ </w:t>
      </w:r>
      <w:r w:rsidR="003D7C25" w:rsidRPr="00304B97">
        <w:rPr>
          <w:lang w:val="ru-RU"/>
        </w:rPr>
        <w:t>6</w:t>
      </w:r>
      <w:r w:rsidRPr="00304B97">
        <w:rPr>
          <w:lang w:val="ru-RU"/>
        </w:rPr>
        <w:t>. – </w:t>
      </w:r>
      <w:r w:rsidRPr="00304B97">
        <w:rPr>
          <w:snapToGrid w:val="0"/>
          <w:lang w:val="ru-RU"/>
        </w:rPr>
        <w:t>На рисунке 1 показан график зависимости контраста Майкельсона от яркости более темного изображения во вспышке. Вспышки с яркостным контрастом, соответствующим области над кривой, являются потенциально опасными. Кривая состоит из двух участков – ниже и выше 160 кд/м</w:t>
      </w:r>
      <w:r w:rsidRPr="00304B97">
        <w:rPr>
          <w:snapToGrid w:val="0"/>
          <w:vertAlign w:val="superscript"/>
          <w:lang w:val="ru-RU"/>
        </w:rPr>
        <w:t>2</w:t>
      </w:r>
      <w:r w:rsidRPr="00304B97">
        <w:rPr>
          <w:snapToGrid w:val="0"/>
          <w:lang w:val="ru-RU"/>
        </w:rPr>
        <w:t xml:space="preserve"> для более темного изображения во вспышке. На участке ниже 160 кд/м</w:t>
      </w:r>
      <w:r w:rsidRPr="00304B97">
        <w:rPr>
          <w:snapToGrid w:val="0"/>
          <w:vertAlign w:val="superscript"/>
          <w:lang w:val="ru-RU"/>
        </w:rPr>
        <w:t>2</w:t>
      </w:r>
      <w:r w:rsidRPr="00304B97">
        <w:rPr>
          <w:snapToGrid w:val="0"/>
          <w:lang w:val="ru-RU"/>
        </w:rPr>
        <w:t xml:space="preserve"> кривая определяется абсолютной разностью яркости в 20 кд/м</w:t>
      </w:r>
      <w:r w:rsidRPr="00304B97">
        <w:rPr>
          <w:snapToGrid w:val="0"/>
          <w:vertAlign w:val="superscript"/>
          <w:lang w:val="ru-RU"/>
        </w:rPr>
        <w:t>2</w:t>
      </w:r>
      <w:r w:rsidRPr="00304B97">
        <w:rPr>
          <w:snapToGrid w:val="0"/>
          <w:lang w:val="ru-RU"/>
        </w:rPr>
        <w:t>, на участке выше 160 кд/м</w:t>
      </w:r>
      <w:r w:rsidRPr="00304B97">
        <w:rPr>
          <w:snapToGrid w:val="0"/>
          <w:vertAlign w:val="superscript"/>
          <w:lang w:val="ru-RU"/>
        </w:rPr>
        <w:t>2</w:t>
      </w:r>
      <w:r w:rsidRPr="00304B97">
        <w:rPr>
          <w:snapToGrid w:val="0"/>
          <w:lang w:val="ru-RU"/>
        </w:rPr>
        <w:t xml:space="preserve"> – </w:t>
      </w:r>
      <w:r w:rsidRPr="00304B97">
        <w:rPr>
          <w:lang w:val="ru-RU"/>
        </w:rPr>
        <w:t>относительным</w:t>
      </w:r>
      <w:r w:rsidRPr="00304B97">
        <w:rPr>
          <w:snapToGrid w:val="0"/>
          <w:lang w:val="ru-RU"/>
        </w:rPr>
        <w:t xml:space="preserve"> контрастом. Разрыв на отметке 160 кд/м</w:t>
      </w:r>
      <w:r w:rsidRPr="00304B97">
        <w:rPr>
          <w:snapToGrid w:val="0"/>
          <w:vertAlign w:val="superscript"/>
          <w:lang w:val="ru-RU"/>
        </w:rPr>
        <w:t>2</w:t>
      </w:r>
      <w:r w:rsidRPr="00304B97">
        <w:rPr>
          <w:snapToGrid w:val="0"/>
          <w:lang w:val="ru-RU"/>
        </w:rPr>
        <w:t xml:space="preserve"> отсутствует, так как относительный контраст вспышки при яркости более темного изображения 160 кд/м</w:t>
      </w:r>
      <w:r w:rsidRPr="00304B97">
        <w:rPr>
          <w:snapToGrid w:val="0"/>
          <w:vertAlign w:val="superscript"/>
          <w:lang w:val="ru-RU"/>
        </w:rPr>
        <w:t>2</w:t>
      </w:r>
      <w:r w:rsidRPr="00304B97">
        <w:rPr>
          <w:snapToGrid w:val="0"/>
          <w:lang w:val="ru-RU"/>
        </w:rPr>
        <w:t xml:space="preserve"> и разности между более темными и более яркими изображениями, равной 20 кд/м</w:t>
      </w:r>
      <w:r w:rsidRPr="00304B97">
        <w:rPr>
          <w:snapToGrid w:val="0"/>
          <w:vertAlign w:val="superscript"/>
          <w:lang w:val="ru-RU"/>
        </w:rPr>
        <w:t>2</w:t>
      </w:r>
      <w:r w:rsidRPr="00304B97">
        <w:rPr>
          <w:snapToGrid w:val="0"/>
          <w:lang w:val="ru-RU"/>
        </w:rPr>
        <w:t>, составляет</w:t>
      </w:r>
      <w:r w:rsidR="007A49A3" w:rsidRPr="00304B97">
        <w:rPr>
          <w:snapToGrid w:val="0"/>
          <w:lang w:val="ru-RU"/>
        </w:rPr>
        <w:t>:</w:t>
      </w:r>
    </w:p>
    <w:p w14:paraId="4A2ABF06" w14:textId="51FE81B6" w:rsidR="007A49A3" w:rsidRPr="00304B97" w:rsidRDefault="007A49A3" w:rsidP="007A49A3">
      <w:pPr>
        <w:pStyle w:val="Equation"/>
        <w:rPr>
          <w:snapToGrid w:val="0"/>
          <w:sz w:val="20"/>
          <w:lang w:val="ru-RU"/>
        </w:rPr>
      </w:pPr>
      <w:r w:rsidRPr="00304B97">
        <w:rPr>
          <w:snapToGrid w:val="0"/>
          <w:lang w:val="ru-RU"/>
        </w:rPr>
        <w:tab/>
      </w:r>
      <w:r w:rsidRPr="00304B97">
        <w:rPr>
          <w:snapToGrid w:val="0"/>
          <w:lang w:val="ru-RU"/>
        </w:rPr>
        <w:tab/>
      </w:r>
      <w:r w:rsidR="00464461" w:rsidRPr="00304B97">
        <w:rPr>
          <w:snapToGrid w:val="0"/>
          <w:sz w:val="20"/>
          <w:lang w:val="ru-RU"/>
        </w:rPr>
        <w:t>1/17 = </w:t>
      </w:r>
      <w:r w:rsidR="002D68B8" w:rsidRPr="00304B97">
        <w:rPr>
          <w:snapToGrid w:val="0"/>
          <w:sz w:val="20"/>
          <w:lang w:val="ru-RU"/>
        </w:rPr>
        <w:t>((160 + 20) –</w:t>
      </w:r>
      <w:r w:rsidR="008A1DC1" w:rsidRPr="00304B97">
        <w:rPr>
          <w:snapToGrid w:val="0"/>
          <w:sz w:val="20"/>
          <w:lang w:val="ru-RU"/>
        </w:rPr>
        <w:t> (</w:t>
      </w:r>
      <w:r w:rsidR="002D68B8" w:rsidRPr="00304B97">
        <w:rPr>
          <w:snapToGrid w:val="0"/>
          <w:sz w:val="20"/>
          <w:lang w:val="ru-RU"/>
        </w:rPr>
        <w:t>160</w:t>
      </w:r>
      <w:r w:rsidR="008A1DC1" w:rsidRPr="00304B97">
        <w:rPr>
          <w:snapToGrid w:val="0"/>
          <w:sz w:val="20"/>
          <w:lang w:val="ru-RU"/>
        </w:rPr>
        <w:t>)</w:t>
      </w:r>
      <w:r w:rsidR="002D68B8" w:rsidRPr="00304B97">
        <w:rPr>
          <w:snapToGrid w:val="0"/>
          <w:sz w:val="20"/>
          <w:lang w:val="ru-RU"/>
        </w:rPr>
        <w:t>)/((160 + 20) + 160)</w:t>
      </w:r>
      <w:r w:rsidR="00464461" w:rsidRPr="00304B97">
        <w:rPr>
          <w:snapToGrid w:val="0"/>
          <w:sz w:val="20"/>
          <w:lang w:val="ru-RU"/>
        </w:rPr>
        <w:t>.</w:t>
      </w:r>
    </w:p>
    <w:p w14:paraId="6D87D7E7" w14:textId="7A8750FF" w:rsidR="002D68B8" w:rsidRPr="00304B97" w:rsidRDefault="002D68B8" w:rsidP="002D68B8">
      <w:pPr>
        <w:pStyle w:val="Note"/>
        <w:rPr>
          <w:snapToGrid w:val="0"/>
          <w:lang w:val="ru-RU"/>
        </w:rPr>
      </w:pPr>
      <w:r w:rsidRPr="00304B97">
        <w:rPr>
          <w:snapToGrid w:val="0"/>
          <w:lang w:val="ru-RU"/>
        </w:rPr>
        <w:t>График на рисунке 2 является перестроенным графиком рисунка 1 – на нем показана зависимость яркостного различия от яркостного контраста между более темными и более яркими изображениями во вспышке.</w:t>
      </w:r>
    </w:p>
    <w:p w14:paraId="0F72A139" w14:textId="77777777" w:rsidR="002D68B8" w:rsidRPr="00304B97" w:rsidRDefault="002D68B8" w:rsidP="002D68B8">
      <w:pPr>
        <w:pStyle w:val="FigureNo"/>
        <w:rPr>
          <w:lang w:val="ru-RU"/>
        </w:rPr>
      </w:pPr>
      <w:r w:rsidRPr="00304B97">
        <w:rPr>
          <w:lang w:val="ru-RU"/>
        </w:rPr>
        <w:t>РИСУНОК 1</w:t>
      </w:r>
    </w:p>
    <w:p w14:paraId="3B9FB530" w14:textId="51166745" w:rsidR="002D68B8" w:rsidRPr="00304B97" w:rsidRDefault="002D68B8" w:rsidP="002D68B8">
      <w:pPr>
        <w:pStyle w:val="Figuretitle"/>
        <w:rPr>
          <w:lang w:val="ru-RU"/>
        </w:rPr>
      </w:pPr>
      <w:r w:rsidRPr="00304B97">
        <w:rPr>
          <w:lang w:val="ru-RU"/>
        </w:rPr>
        <w:t xml:space="preserve">Относительный контраст Майкельсона как функция яркости </w:t>
      </w:r>
      <w:r w:rsidR="007F494E" w:rsidRPr="00304B97">
        <w:rPr>
          <w:lang w:val="ru-RU"/>
        </w:rPr>
        <w:t xml:space="preserve">области </w:t>
      </w:r>
      <w:r w:rsidRPr="00304B97">
        <w:rPr>
          <w:lang w:val="ru-RU"/>
        </w:rPr>
        <w:t>более темного изображения</w:t>
      </w:r>
      <w:r w:rsidR="00E53B1B" w:rsidRPr="00304B97">
        <w:rPr>
          <w:lang w:val="ru-RU"/>
        </w:rPr>
        <w:t xml:space="preserve"> </w:t>
      </w:r>
      <w:r w:rsidRPr="00304B97">
        <w:rPr>
          <w:lang w:val="ru-RU"/>
        </w:rPr>
        <w:t>во вспышке</w:t>
      </w:r>
    </w:p>
    <w:p w14:paraId="60FA5A5F" w14:textId="6A87F9F9" w:rsidR="00FE07CF" w:rsidRPr="00304B97" w:rsidRDefault="00FE07CF" w:rsidP="00FE07CF">
      <w:pPr>
        <w:pStyle w:val="Figure"/>
        <w:rPr>
          <w:sz w:val="24"/>
          <w:lang w:val="ru-RU" w:eastAsia="en-GB"/>
        </w:rPr>
      </w:pPr>
      <w:r w:rsidRPr="00304B97">
        <w:rPr>
          <w:noProof/>
          <w:lang w:val="ru-RU"/>
        </w:rPr>
        <w:drawing>
          <wp:inline distT="0" distB="0" distL="0" distR="0" wp14:anchorId="12E11BF6" wp14:editId="535E40BA">
            <wp:extent cx="5025390" cy="3095836"/>
            <wp:effectExtent l="0" t="0" r="3810" b="9525"/>
            <wp:docPr id="233701278" name="Picture 3"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01278" name="Picture 3" descr="A graph with a red line and blue l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1062" cy="3099330"/>
                    </a:xfrm>
                    <a:prstGeom prst="rect">
                      <a:avLst/>
                    </a:prstGeom>
                    <a:noFill/>
                    <a:ln>
                      <a:noFill/>
                    </a:ln>
                  </pic:spPr>
                </pic:pic>
              </a:graphicData>
            </a:graphic>
          </wp:inline>
        </w:drawing>
      </w:r>
    </w:p>
    <w:p w14:paraId="1AF13798" w14:textId="2C330D49" w:rsidR="00FE07CF" w:rsidRPr="00304B97" w:rsidRDefault="00FE07CF" w:rsidP="00FE07CF">
      <w:pPr>
        <w:pStyle w:val="NormalWeb"/>
        <w:rPr>
          <w:lang w:val="ru-RU"/>
        </w:rPr>
      </w:pPr>
    </w:p>
    <w:p w14:paraId="30802086" w14:textId="77777777" w:rsidR="002D68B8" w:rsidRPr="00304B97" w:rsidRDefault="002D68B8" w:rsidP="002D68B8">
      <w:pPr>
        <w:pStyle w:val="FigureNo"/>
        <w:rPr>
          <w:lang w:val="ru-RU"/>
        </w:rPr>
      </w:pPr>
      <w:r w:rsidRPr="00304B97">
        <w:rPr>
          <w:lang w:val="ru-RU"/>
        </w:rPr>
        <w:lastRenderedPageBreak/>
        <w:t>РИСУНОК 2</w:t>
      </w:r>
    </w:p>
    <w:p w14:paraId="3E6C8B5F" w14:textId="5548F70E" w:rsidR="002D68B8" w:rsidRPr="00304B97" w:rsidRDefault="002D68B8" w:rsidP="002D68B8">
      <w:pPr>
        <w:pStyle w:val="Figuretitle"/>
        <w:rPr>
          <w:vertAlign w:val="superscript"/>
          <w:lang w:val="ru-RU"/>
        </w:rPr>
      </w:pPr>
      <w:r w:rsidRPr="00304B97">
        <w:rPr>
          <w:lang w:val="ru-RU"/>
        </w:rPr>
        <w:t>Яркостное различие как функция яркости</w:t>
      </w:r>
      <w:r w:rsidR="00DA3CC2" w:rsidRPr="00304B97">
        <w:rPr>
          <w:lang w:val="ru-RU"/>
        </w:rPr>
        <w:t xml:space="preserve"> области</w:t>
      </w:r>
      <w:r w:rsidRPr="00304B97">
        <w:rPr>
          <w:lang w:val="ru-RU"/>
        </w:rPr>
        <w:t xml:space="preserve"> более темного изображения</w:t>
      </w:r>
      <w:r w:rsidR="00E53B1B" w:rsidRPr="00304B97">
        <w:rPr>
          <w:lang w:val="ru-RU"/>
        </w:rPr>
        <w:t xml:space="preserve"> </w:t>
      </w:r>
      <w:r w:rsidRPr="00304B97">
        <w:rPr>
          <w:lang w:val="ru-RU"/>
        </w:rPr>
        <w:t>во вспышке</w:t>
      </w:r>
    </w:p>
    <w:p w14:paraId="090729FA" w14:textId="25D22D01" w:rsidR="00FE07CF" w:rsidRDefault="00FE07CF" w:rsidP="00FE07CF">
      <w:pPr>
        <w:pStyle w:val="Figure"/>
        <w:rPr>
          <w:sz w:val="24"/>
          <w:lang w:val="ru-RU" w:eastAsia="en-GB"/>
        </w:rPr>
      </w:pPr>
      <w:r w:rsidRPr="00304B97">
        <w:rPr>
          <w:noProof/>
          <w:lang w:val="ru-RU"/>
        </w:rPr>
        <w:drawing>
          <wp:inline distT="0" distB="0" distL="0" distR="0" wp14:anchorId="472F9F82" wp14:editId="0ECC6C2A">
            <wp:extent cx="4834890" cy="3008577"/>
            <wp:effectExtent l="0" t="0" r="3810" b="1905"/>
            <wp:docPr id="1045021301" name="Picture 4"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21301" name="Picture 4" descr="A graph with a red lin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5217" cy="3015003"/>
                    </a:xfrm>
                    <a:prstGeom prst="rect">
                      <a:avLst/>
                    </a:prstGeom>
                    <a:noFill/>
                    <a:ln>
                      <a:noFill/>
                    </a:ln>
                  </pic:spPr>
                </pic:pic>
              </a:graphicData>
            </a:graphic>
          </wp:inline>
        </w:drawing>
      </w:r>
    </w:p>
    <w:p w14:paraId="6A5F2F61" w14:textId="77777777" w:rsidR="00B05B53" w:rsidRDefault="00B05B53" w:rsidP="00B05B53">
      <w:pPr>
        <w:rPr>
          <w:lang w:val="ru-RU" w:eastAsia="en-GB"/>
        </w:rPr>
      </w:pPr>
    </w:p>
    <w:p w14:paraId="38B61378" w14:textId="77777777" w:rsidR="00B05B53" w:rsidRPr="00B05B53" w:rsidRDefault="00B05B53" w:rsidP="00B05B53">
      <w:pPr>
        <w:rPr>
          <w:lang w:val="ru-RU" w:eastAsia="en-GB"/>
        </w:rPr>
      </w:pPr>
    </w:p>
    <w:p w14:paraId="06BDC3AF" w14:textId="77777777" w:rsidR="002D68B8" w:rsidRPr="00304B97" w:rsidRDefault="002D68B8" w:rsidP="002D68B8">
      <w:pPr>
        <w:pStyle w:val="Headingb"/>
        <w:spacing w:before="0" w:after="240"/>
        <w:jc w:val="center"/>
        <w:rPr>
          <w:sz w:val="24"/>
          <w:szCs w:val="24"/>
          <w:lang w:val="ru-RU"/>
        </w:rPr>
      </w:pPr>
      <w:r w:rsidRPr="00304B97">
        <w:rPr>
          <w:sz w:val="24"/>
          <w:szCs w:val="24"/>
          <w:lang w:val="ru-RU"/>
        </w:rPr>
        <w:t>Справочные документы</w:t>
      </w:r>
    </w:p>
    <w:p w14:paraId="3908D6C8" w14:textId="77777777" w:rsidR="002D68B8" w:rsidRPr="00304B97" w:rsidRDefault="002D68B8" w:rsidP="002D68B8">
      <w:pPr>
        <w:pStyle w:val="Reftext"/>
        <w:rPr>
          <w:sz w:val="20"/>
          <w:lang w:val="ru-RU"/>
        </w:rPr>
      </w:pPr>
      <w:r w:rsidRPr="00304B97">
        <w:rPr>
          <w:sz w:val="20"/>
          <w:lang w:val="ru-RU"/>
        </w:rPr>
        <w:t>[1]</w:t>
      </w:r>
      <w:r w:rsidRPr="00304B97">
        <w:rPr>
          <w:lang w:val="ru-RU"/>
        </w:rPr>
        <w:tab/>
      </w:r>
      <w:r w:rsidRPr="00304B97">
        <w:rPr>
          <w:sz w:val="20"/>
          <w:lang w:val="ru-RU"/>
        </w:rPr>
        <w:t>АБРАМОВ В.A., КРАПИВИНА E.Н. и МИШЕНКОВ С.Л. [июль 2000 г.] Экологические проблемы телерадиовещания: семинар Московского научно-технического общества радиотехники, электроники и связи им. А. С. Попова. Великие Луки.</w:t>
      </w:r>
    </w:p>
    <w:p w14:paraId="23249811" w14:textId="77777777" w:rsidR="002D68B8" w:rsidRPr="00304B97" w:rsidRDefault="002D68B8" w:rsidP="002D68B8">
      <w:pPr>
        <w:pStyle w:val="Reftext"/>
        <w:rPr>
          <w:sz w:val="20"/>
          <w:lang w:val="ru-RU"/>
        </w:rPr>
      </w:pPr>
      <w:r w:rsidRPr="00304B97">
        <w:rPr>
          <w:sz w:val="20"/>
          <w:lang w:val="ru-RU"/>
        </w:rPr>
        <w:t>[2]</w:t>
      </w:r>
      <w:r w:rsidRPr="00304B97">
        <w:rPr>
          <w:lang w:val="ru-RU"/>
        </w:rPr>
        <w:tab/>
      </w:r>
      <w:r w:rsidRPr="00304B97">
        <w:rPr>
          <w:sz w:val="20"/>
          <w:lang w:val="ru-RU"/>
        </w:rPr>
        <w:t>BINNIE, C. D., EMMETT, J., GARDINER, P., HARDING, G. F. A., HARRISON, D. and WILKINS, A. J. [2001] Characterizing the Flashing Television Images that Precipitate Seizures, Proc. IBC2001.</w:t>
      </w:r>
    </w:p>
    <w:p w14:paraId="4DEA7CBF" w14:textId="77777777" w:rsidR="002D68B8" w:rsidRPr="00304B97" w:rsidRDefault="002D68B8" w:rsidP="002D68B8">
      <w:pPr>
        <w:pStyle w:val="Reftext"/>
        <w:rPr>
          <w:sz w:val="20"/>
          <w:lang w:val="ru-RU"/>
        </w:rPr>
      </w:pPr>
      <w:r w:rsidRPr="00304B97">
        <w:rPr>
          <w:sz w:val="20"/>
          <w:lang w:val="ru-RU"/>
        </w:rPr>
        <w:t>[3]</w:t>
      </w:r>
      <w:r w:rsidRPr="00304B97">
        <w:rPr>
          <w:lang w:val="ru-RU"/>
        </w:rPr>
        <w:tab/>
      </w:r>
      <w:r w:rsidRPr="00304B97">
        <w:rPr>
          <w:sz w:val="20"/>
          <w:lang w:val="ru-RU"/>
        </w:rPr>
        <w:t>BINNIE, C. D., EMMETT, J., GARDINER, P., HARDING, G. F. A., HARRISON, D. and WILKINS, A. J. [July/August 2002] Characterizing the Flashing Television Images that Precipitate Seizures, SMPTE J.</w:t>
      </w:r>
    </w:p>
    <w:p w14:paraId="37C08A8C" w14:textId="77777777" w:rsidR="002D68B8" w:rsidRPr="00304B97" w:rsidRDefault="002D68B8" w:rsidP="002D68B8">
      <w:pPr>
        <w:pStyle w:val="Reftext"/>
        <w:rPr>
          <w:sz w:val="20"/>
          <w:lang w:val="ru-RU"/>
        </w:rPr>
      </w:pPr>
      <w:r w:rsidRPr="00304B97">
        <w:rPr>
          <w:sz w:val="20"/>
          <w:lang w:val="ru-RU"/>
        </w:rPr>
        <w:t>[4]</w:t>
      </w:r>
      <w:r w:rsidRPr="00304B97">
        <w:rPr>
          <w:lang w:val="ru-RU"/>
        </w:rPr>
        <w:tab/>
      </w:r>
      <w:r w:rsidRPr="00304B97">
        <w:rPr>
          <w:sz w:val="20"/>
          <w:lang w:val="ru-RU"/>
        </w:rPr>
        <w:t>CLIPPINGDALE, C. and ISONO, H. [October 1999] Photosensitivity, Broadcast Guidelines and Video Monitoring. Proc. IEEE International Conference on Systems, Man &amp; Cybernetics SMC’99, Tokyo, Japan.</w:t>
      </w:r>
    </w:p>
    <w:p w14:paraId="708FEA8F" w14:textId="77777777" w:rsidR="002D68B8" w:rsidRPr="00304B97" w:rsidRDefault="002D68B8" w:rsidP="002D68B8">
      <w:pPr>
        <w:pStyle w:val="Reftext"/>
        <w:rPr>
          <w:sz w:val="20"/>
          <w:lang w:val="ru-RU"/>
        </w:rPr>
      </w:pPr>
      <w:r w:rsidRPr="00304B97">
        <w:rPr>
          <w:sz w:val="20"/>
          <w:lang w:val="ru-RU"/>
        </w:rPr>
        <w:t>[5]</w:t>
      </w:r>
      <w:r w:rsidRPr="00304B97">
        <w:rPr>
          <w:lang w:val="ru-RU"/>
        </w:rPr>
        <w:tab/>
      </w:r>
      <w:r w:rsidRPr="00304B97">
        <w:rPr>
          <w:sz w:val="20"/>
          <w:lang w:val="ru-RU"/>
        </w:rPr>
        <w:t>HARDING, G. F. A. [March 1998] TV can be bad for your health. Nature Medicine, Vol. 4, 3.</w:t>
      </w:r>
    </w:p>
    <w:p w14:paraId="5C2657A6" w14:textId="77777777" w:rsidR="002D68B8" w:rsidRPr="00304B97" w:rsidRDefault="002D68B8" w:rsidP="002D68B8">
      <w:pPr>
        <w:pStyle w:val="Reftext"/>
        <w:rPr>
          <w:sz w:val="20"/>
          <w:lang w:val="ru-RU"/>
        </w:rPr>
      </w:pPr>
      <w:r w:rsidRPr="00304B97">
        <w:rPr>
          <w:sz w:val="20"/>
          <w:lang w:val="ru-RU"/>
        </w:rPr>
        <w:t>[6]</w:t>
      </w:r>
      <w:r w:rsidRPr="00304B97">
        <w:rPr>
          <w:lang w:val="ru-RU"/>
        </w:rPr>
        <w:tab/>
      </w:r>
      <w:r w:rsidRPr="00304B97">
        <w:rPr>
          <w:sz w:val="20"/>
          <w:lang w:val="ru-RU"/>
        </w:rPr>
        <w:t>HARDING, G. F. A. and JEAVONS, P. M. [1994] Photosensitive Epilepsy. ISBN: 0 898683 02 6.</w:t>
      </w:r>
    </w:p>
    <w:p w14:paraId="45FD6421" w14:textId="77777777" w:rsidR="002D68B8" w:rsidRPr="00304B97" w:rsidRDefault="002D68B8" w:rsidP="002D68B8">
      <w:pPr>
        <w:pStyle w:val="Reftext"/>
        <w:rPr>
          <w:sz w:val="20"/>
          <w:lang w:val="ru-RU"/>
        </w:rPr>
      </w:pPr>
      <w:r w:rsidRPr="00304B97">
        <w:rPr>
          <w:sz w:val="20"/>
          <w:lang w:val="ru-RU"/>
        </w:rPr>
        <w:t>[7]</w:t>
      </w:r>
      <w:r w:rsidRPr="00304B97">
        <w:rPr>
          <w:lang w:val="ru-RU"/>
        </w:rPr>
        <w:tab/>
      </w:r>
      <w:r w:rsidRPr="00304B97">
        <w:rPr>
          <w:sz w:val="20"/>
          <w:lang w:val="ru-RU"/>
        </w:rPr>
        <w:t>НЕМЦОВА С.Р. [2001 г.] Исследование основных характеристик аудиовизуальных систем с позиции экологической защиты потребителя информации: диссертация на соискание ученой степени доктора технических наук. Москва, Россия.</w:t>
      </w:r>
    </w:p>
    <w:p w14:paraId="24F72440" w14:textId="77777777" w:rsidR="002D68B8" w:rsidRPr="00304B97" w:rsidRDefault="002D68B8" w:rsidP="002D68B8">
      <w:pPr>
        <w:pStyle w:val="Reftext"/>
        <w:rPr>
          <w:sz w:val="20"/>
          <w:lang w:val="ru-RU"/>
        </w:rPr>
      </w:pPr>
      <w:r w:rsidRPr="00304B97">
        <w:rPr>
          <w:sz w:val="20"/>
          <w:lang w:val="ru-RU"/>
        </w:rPr>
        <w:t>[8]</w:t>
      </w:r>
      <w:r w:rsidRPr="00304B97">
        <w:rPr>
          <w:lang w:val="ru-RU"/>
        </w:rPr>
        <w:tab/>
      </w:r>
      <w:r w:rsidRPr="00304B97">
        <w:rPr>
          <w:sz w:val="20"/>
          <w:lang w:val="ru-RU"/>
        </w:rPr>
        <w:t>WILKINS, A. J. [1995] Visual Stress. ISBN: 0 19 852174 X.</w:t>
      </w:r>
    </w:p>
    <w:p w14:paraId="2AAF2BDC" w14:textId="07BB25E9" w:rsidR="007A49A3" w:rsidRPr="00304B97" w:rsidRDefault="007A49A3" w:rsidP="002D68B8">
      <w:pPr>
        <w:pStyle w:val="Reftext"/>
        <w:rPr>
          <w:sz w:val="20"/>
          <w:lang w:val="ru-RU"/>
        </w:rPr>
      </w:pPr>
      <w:r w:rsidRPr="00304B97">
        <w:rPr>
          <w:sz w:val="20"/>
          <w:lang w:val="ru-RU"/>
        </w:rPr>
        <w:t>[9]</w:t>
      </w:r>
      <w:r w:rsidRPr="00304B97">
        <w:rPr>
          <w:sz w:val="20"/>
          <w:lang w:val="ru-RU"/>
        </w:rPr>
        <w:tab/>
        <w:t xml:space="preserve">HANAN M EL SHAKANKIRY and ANN A ABDEL KADE – Pattern sensitivity: a missed part of the diagnosis </w:t>
      </w:r>
      <w:r w:rsidR="00304B97" w:rsidRPr="00304B97">
        <w:fldChar w:fldCharType="begin"/>
      </w:r>
      <w:r w:rsidR="00304B97" w:rsidRPr="00304B97">
        <w:rPr>
          <w:rFonts w:ascii="Arial" w:hAnsi="Arial" w:cs="Arial"/>
          <w:sz w:val="16"/>
          <w:szCs w:val="16"/>
          <w:lang w:val="ru-RU"/>
          <w:rPrChange w:id="23" w:author="Sikacheva, Violetta" w:date="2024-08-15T15:44:00Z" w16du:dateUtc="2024-08-15T13:44:00Z">
            <w:rPr/>
          </w:rPrChange>
        </w:rPr>
        <w:instrText>HYPERLINK "https://www.ncbi.nlm.nih.gov/pmc/articles/PMC3404594/" \l "b2-ndt-8-313"</w:instrText>
      </w:r>
      <w:r w:rsidR="00304B97" w:rsidRPr="00304B97">
        <w:fldChar w:fldCharType="separate"/>
      </w:r>
      <w:r w:rsidRPr="00304B97">
        <w:rPr>
          <w:rStyle w:val="Hyperlink"/>
          <w:rFonts w:ascii="Arial" w:hAnsi="Arial" w:cs="Arial"/>
          <w:sz w:val="16"/>
          <w:szCs w:val="16"/>
          <w:lang w:val="ru-RU"/>
        </w:rPr>
        <w:t>https://www.ncbi.nlm.nih.gov/pmc/articles/PMC3404594/#b2-ndt-8-313</w:t>
      </w:r>
      <w:r w:rsidR="00304B97" w:rsidRPr="00304B97">
        <w:rPr>
          <w:rStyle w:val="Hyperlink"/>
          <w:rFonts w:ascii="Arial" w:hAnsi="Arial" w:cs="Arial"/>
          <w:sz w:val="16"/>
          <w:szCs w:val="16"/>
          <w:lang w:val="ru-RU"/>
        </w:rPr>
        <w:fldChar w:fldCharType="end"/>
      </w:r>
      <w:r w:rsidRPr="00304B97">
        <w:rPr>
          <w:sz w:val="20"/>
          <w:lang w:val="ru-RU"/>
        </w:rPr>
        <w:t>.</w:t>
      </w:r>
    </w:p>
    <w:p w14:paraId="643B281F" w14:textId="4E901CF0" w:rsidR="007A49A3" w:rsidRPr="00304B97" w:rsidRDefault="007A49A3" w:rsidP="002D68B8">
      <w:pPr>
        <w:pStyle w:val="Reftext"/>
        <w:rPr>
          <w:sz w:val="20"/>
          <w:lang w:val="ru-RU"/>
        </w:rPr>
      </w:pPr>
      <w:r w:rsidRPr="00304B97">
        <w:rPr>
          <w:sz w:val="20"/>
          <w:lang w:val="ru-RU"/>
        </w:rPr>
        <w:t>[10]</w:t>
      </w:r>
      <w:r w:rsidRPr="00304B97">
        <w:rPr>
          <w:sz w:val="20"/>
          <w:lang w:val="ru-RU"/>
        </w:rPr>
        <w:tab/>
        <w:t xml:space="preserve">A. WILKINS – Pattern-Sensitive Epilepsy </w:t>
      </w:r>
      <w:r w:rsidR="00304B97" w:rsidRPr="00304B97">
        <w:fldChar w:fldCharType="begin"/>
      </w:r>
      <w:r w:rsidR="00304B97" w:rsidRPr="00304B97">
        <w:rPr>
          <w:rFonts w:ascii="Arial" w:hAnsi="Arial" w:cs="Arial"/>
          <w:sz w:val="16"/>
          <w:szCs w:val="16"/>
          <w:lang w:val="ru-RU"/>
          <w:rPrChange w:id="24" w:author="Sikacheva, Violetta" w:date="2024-08-15T15:44:00Z" w16du:dateUtc="2024-08-15T13:44:00Z">
            <w:rPr/>
          </w:rPrChange>
        </w:rPr>
        <w:instrText>HYPERLINK "https://www1.essex.ac.uk/psychology/overlays/1999-141.pdf"</w:instrText>
      </w:r>
      <w:r w:rsidR="00304B97" w:rsidRPr="00304B97">
        <w:fldChar w:fldCharType="separate"/>
      </w:r>
      <w:r w:rsidRPr="00304B97">
        <w:rPr>
          <w:rStyle w:val="Hyperlink"/>
          <w:rFonts w:ascii="Arial" w:hAnsi="Arial" w:cs="Arial"/>
          <w:sz w:val="16"/>
          <w:szCs w:val="16"/>
          <w:lang w:val="ru-RU"/>
        </w:rPr>
        <w:t>https://www1.essex.ac.uk/psychology/overlays/1999-141.pdf</w:t>
      </w:r>
      <w:r w:rsidR="00304B97" w:rsidRPr="00304B97">
        <w:rPr>
          <w:rStyle w:val="Hyperlink"/>
          <w:rFonts w:ascii="Arial" w:hAnsi="Arial" w:cs="Arial"/>
          <w:sz w:val="16"/>
          <w:szCs w:val="16"/>
          <w:lang w:val="ru-RU"/>
        </w:rPr>
        <w:fldChar w:fldCharType="end"/>
      </w:r>
      <w:r w:rsidRPr="00304B97">
        <w:rPr>
          <w:rFonts w:ascii="Arial" w:hAnsi="Arial" w:cs="Arial"/>
          <w:sz w:val="16"/>
          <w:szCs w:val="16"/>
          <w:lang w:val="ru-RU"/>
        </w:rPr>
        <w:t>.</w:t>
      </w:r>
    </w:p>
    <w:p w14:paraId="3836720F" w14:textId="7BA9B501" w:rsidR="002D68B8" w:rsidRPr="00304B97" w:rsidRDefault="002D68B8" w:rsidP="002D68B8">
      <w:pPr>
        <w:pStyle w:val="Reftext"/>
        <w:rPr>
          <w:sz w:val="20"/>
          <w:lang w:val="ru-RU"/>
          <w:rPrChange w:id="25" w:author="Sikacheva, Violetta" w:date="2024-08-15T15:44:00Z" w16du:dateUtc="2024-08-15T13:44:00Z">
            <w:rPr>
              <w:sz w:val="20"/>
              <w:lang w:val="en-GB"/>
            </w:rPr>
          </w:rPrChange>
        </w:rPr>
      </w:pPr>
      <w:r w:rsidRPr="00304B97">
        <w:rPr>
          <w:sz w:val="20"/>
          <w:lang w:val="ru-RU"/>
        </w:rPr>
        <w:t>[</w:t>
      </w:r>
      <w:r w:rsidR="007A49A3" w:rsidRPr="00304B97">
        <w:rPr>
          <w:sz w:val="20"/>
          <w:lang w:val="ru-RU"/>
        </w:rPr>
        <w:t>11</w:t>
      </w:r>
      <w:r w:rsidRPr="00304B97">
        <w:rPr>
          <w:sz w:val="20"/>
          <w:lang w:val="ru-RU"/>
        </w:rPr>
        <w:t>]</w:t>
      </w:r>
      <w:r w:rsidRPr="00304B97">
        <w:rPr>
          <w:lang w:val="ru-RU"/>
        </w:rPr>
        <w:tab/>
      </w:r>
      <w:r w:rsidRPr="00304B97">
        <w:rPr>
          <w:sz w:val="20"/>
          <w:lang w:val="ru-RU"/>
        </w:rPr>
        <w:t>PELLI, D. G. and BEX, P. [2013] Measuring Contrast Sensitivity. Vision</w:t>
      </w:r>
      <w:r w:rsidRPr="00304B97">
        <w:rPr>
          <w:sz w:val="20"/>
          <w:lang w:val="ru-RU"/>
          <w:rPrChange w:id="26" w:author="Sikacheva, Violetta" w:date="2024-08-15T15:44:00Z" w16du:dateUtc="2024-08-15T13:44:00Z">
            <w:rPr>
              <w:sz w:val="20"/>
              <w:lang w:val="en-GB"/>
            </w:rPr>
          </w:rPrChange>
        </w:rPr>
        <w:t xml:space="preserve"> </w:t>
      </w:r>
      <w:r w:rsidRPr="00304B97">
        <w:rPr>
          <w:sz w:val="20"/>
          <w:lang w:val="ru-RU"/>
        </w:rPr>
        <w:t>Research</w:t>
      </w:r>
      <w:r w:rsidRPr="00304B97">
        <w:rPr>
          <w:sz w:val="20"/>
          <w:lang w:val="ru-RU"/>
          <w:rPrChange w:id="27" w:author="Sikacheva, Violetta" w:date="2024-08-15T15:44:00Z" w16du:dateUtc="2024-08-15T13:44:00Z">
            <w:rPr>
              <w:sz w:val="20"/>
              <w:lang w:val="en-GB"/>
            </w:rPr>
          </w:rPrChange>
        </w:rPr>
        <w:t xml:space="preserve">, </w:t>
      </w:r>
      <w:r w:rsidRPr="00304B97">
        <w:rPr>
          <w:sz w:val="20"/>
          <w:lang w:val="ru-RU"/>
        </w:rPr>
        <w:t>Vol</w:t>
      </w:r>
      <w:r w:rsidRPr="00304B97">
        <w:rPr>
          <w:sz w:val="20"/>
          <w:lang w:val="ru-RU"/>
          <w:rPrChange w:id="28" w:author="Sikacheva, Violetta" w:date="2024-08-15T15:44:00Z" w16du:dateUtc="2024-08-15T13:44:00Z">
            <w:rPr>
              <w:sz w:val="20"/>
              <w:lang w:val="en-GB"/>
            </w:rPr>
          </w:rPrChange>
        </w:rPr>
        <w:t>.</w:t>
      </w:r>
      <w:r w:rsidRPr="00304B97">
        <w:rPr>
          <w:sz w:val="20"/>
          <w:lang w:val="ru-RU"/>
        </w:rPr>
        <w:t> </w:t>
      </w:r>
      <w:r w:rsidRPr="00304B97">
        <w:rPr>
          <w:sz w:val="20"/>
          <w:lang w:val="ru-RU"/>
          <w:rPrChange w:id="29" w:author="Sikacheva, Violetta" w:date="2024-08-15T15:44:00Z" w16du:dateUtc="2024-08-15T13:44:00Z">
            <w:rPr>
              <w:sz w:val="20"/>
              <w:lang w:val="en-GB"/>
            </w:rPr>
          </w:rPrChange>
        </w:rPr>
        <w:t xml:space="preserve">90, </w:t>
      </w:r>
      <w:r w:rsidRPr="00304B97">
        <w:rPr>
          <w:sz w:val="20"/>
          <w:lang w:val="ru-RU"/>
        </w:rPr>
        <w:t>Pages </w:t>
      </w:r>
      <w:r w:rsidRPr="00304B97">
        <w:rPr>
          <w:sz w:val="20"/>
          <w:lang w:val="ru-RU"/>
          <w:rPrChange w:id="30" w:author="Sikacheva, Violetta" w:date="2024-08-15T15:44:00Z" w16du:dateUtc="2024-08-15T13:44:00Z">
            <w:rPr>
              <w:sz w:val="20"/>
              <w:lang w:val="en-GB"/>
            </w:rPr>
          </w:rPrChange>
        </w:rPr>
        <w:t>10-14.</w:t>
      </w:r>
    </w:p>
    <w:p w14:paraId="23B4FAE5" w14:textId="64652C72" w:rsidR="007A49A3" w:rsidRPr="00304B97" w:rsidRDefault="007F494E" w:rsidP="007A49A3">
      <w:pPr>
        <w:pStyle w:val="AnnexNoTitle"/>
        <w:rPr>
          <w:lang w:val="ru-RU" w:eastAsia="ja-JP"/>
        </w:rPr>
      </w:pPr>
      <w:r w:rsidRPr="00304B97">
        <w:rPr>
          <w:lang w:val="ru-RU" w:eastAsia="ja-JP"/>
        </w:rPr>
        <w:lastRenderedPageBreak/>
        <w:t>Прилагаемый</w:t>
      </w:r>
      <w:r w:rsidRPr="00304B97">
        <w:rPr>
          <w:lang w:val="ru-RU" w:eastAsia="ja-JP"/>
          <w:rPrChange w:id="31" w:author="Sikacheva, Violetta" w:date="2024-08-15T15:44:00Z" w16du:dateUtc="2024-08-15T13:44:00Z">
            <w:rPr>
              <w:lang w:val="en-GB" w:eastAsia="ja-JP"/>
            </w:rPr>
          </w:rPrChange>
        </w:rPr>
        <w:t xml:space="preserve"> </w:t>
      </w:r>
      <w:r w:rsidRPr="00304B97">
        <w:rPr>
          <w:lang w:val="ru-RU" w:eastAsia="ja-JP"/>
        </w:rPr>
        <w:t>документ</w:t>
      </w:r>
      <w:r w:rsidR="007A49A3" w:rsidRPr="00304B97">
        <w:rPr>
          <w:lang w:val="ru-RU" w:eastAsia="ja-JP"/>
          <w:rPrChange w:id="32" w:author="Sikacheva, Violetta" w:date="2024-08-15T15:44:00Z" w16du:dateUtc="2024-08-15T13:44:00Z">
            <w:rPr>
              <w:lang w:val="en-GB" w:eastAsia="ja-JP"/>
            </w:rPr>
          </w:rPrChange>
        </w:rPr>
        <w:t xml:space="preserve"> 1</w:t>
      </w:r>
      <w:r w:rsidR="007A49A3" w:rsidRPr="00304B97">
        <w:rPr>
          <w:lang w:val="ru-RU" w:eastAsia="ja-JP"/>
          <w:rPrChange w:id="33" w:author="Sikacheva, Violetta" w:date="2024-08-15T15:44:00Z" w16du:dateUtc="2024-08-15T13:44:00Z">
            <w:rPr>
              <w:lang w:val="en-GB" w:eastAsia="ja-JP"/>
            </w:rPr>
          </w:rPrChange>
        </w:rPr>
        <w:br/>
      </w:r>
      <w:r w:rsidR="00FE07CF" w:rsidRPr="00304B97">
        <w:rPr>
          <w:lang w:val="ru-RU" w:eastAsia="ja-JP"/>
        </w:rPr>
        <w:t>к</w:t>
      </w:r>
      <w:r w:rsidR="00FE07CF" w:rsidRPr="00304B97">
        <w:rPr>
          <w:lang w:val="ru-RU" w:eastAsia="ja-JP"/>
          <w:rPrChange w:id="34" w:author="Sikacheva, Violetta" w:date="2024-08-15T15:44:00Z" w16du:dateUtc="2024-08-15T13:44:00Z">
            <w:rPr>
              <w:lang w:val="en-GB" w:eastAsia="ja-JP"/>
            </w:rPr>
          </w:rPrChange>
        </w:rPr>
        <w:t xml:space="preserve"> </w:t>
      </w:r>
      <w:r w:rsidR="00FE07CF" w:rsidRPr="00304B97">
        <w:rPr>
          <w:lang w:val="ru-RU" w:eastAsia="ja-JP"/>
        </w:rPr>
        <w:t>Приложению</w:t>
      </w:r>
      <w:r w:rsidR="007A49A3" w:rsidRPr="00304B97">
        <w:rPr>
          <w:lang w:val="ru-RU" w:eastAsia="ja-JP"/>
          <w:rPrChange w:id="35" w:author="Sikacheva, Violetta" w:date="2024-08-15T15:44:00Z" w16du:dateUtc="2024-08-15T13:44:00Z">
            <w:rPr>
              <w:lang w:val="en-GB" w:eastAsia="ja-JP"/>
            </w:rPr>
          </w:rPrChange>
        </w:rPr>
        <w:t xml:space="preserve"> </w:t>
      </w:r>
      <w:r w:rsidR="007A49A3" w:rsidRPr="00304B97">
        <w:rPr>
          <w:lang w:val="ru-RU" w:eastAsia="ja-JP"/>
        </w:rPr>
        <w:t>1</w:t>
      </w:r>
      <w:r w:rsidR="007A49A3" w:rsidRPr="00304B97">
        <w:rPr>
          <w:lang w:val="ru-RU" w:eastAsia="ja-JP"/>
        </w:rPr>
        <w:br/>
        <w:t>(</w:t>
      </w:r>
      <w:r w:rsidR="00FE07CF" w:rsidRPr="00304B97">
        <w:rPr>
          <w:lang w:val="ru-RU"/>
        </w:rPr>
        <w:t>информационн</w:t>
      </w:r>
      <w:r w:rsidRPr="00304B97">
        <w:rPr>
          <w:lang w:val="ru-RU"/>
        </w:rPr>
        <w:t>ый</w:t>
      </w:r>
      <w:r w:rsidR="007A49A3" w:rsidRPr="00304B97">
        <w:rPr>
          <w:lang w:val="ru-RU"/>
        </w:rPr>
        <w:t>)</w:t>
      </w:r>
      <w:r w:rsidR="007A49A3" w:rsidRPr="00304B97">
        <w:rPr>
          <w:lang w:val="ru-RU"/>
        </w:rPr>
        <w:br/>
      </w:r>
      <w:r w:rsidR="007A49A3" w:rsidRPr="00304B97">
        <w:rPr>
          <w:lang w:val="ru-RU"/>
        </w:rPr>
        <w:br/>
      </w:r>
      <w:r w:rsidRPr="00304B97">
        <w:rPr>
          <w:lang w:val="ru-RU" w:eastAsia="ja-JP"/>
        </w:rPr>
        <w:t xml:space="preserve">Руководство по критериям измерения </w:t>
      </w:r>
      <w:r w:rsidRPr="00304B97">
        <w:rPr>
          <w:lang w:val="ru-RU" w:eastAsia="ja-JP"/>
        </w:rPr>
        <w:br/>
      </w:r>
      <w:r w:rsidRPr="00304B97">
        <w:rPr>
          <w:snapToGrid w:val="0"/>
          <w:lang w:val="ru-RU"/>
        </w:rPr>
        <w:t>с целью выявления потенциально опасных структур</w:t>
      </w:r>
    </w:p>
    <w:p w14:paraId="7109DF95" w14:textId="5679FA54" w:rsidR="007A49A3" w:rsidRPr="00304B97" w:rsidRDefault="00670F82" w:rsidP="007A49A3">
      <w:pPr>
        <w:pStyle w:val="Normalaftertitle"/>
        <w:rPr>
          <w:lang w:val="ru-RU"/>
        </w:rPr>
      </w:pPr>
      <w:bookmarkStart w:id="36" w:name="_Hlk137546333"/>
      <w:r w:rsidRPr="00304B97">
        <w:rPr>
          <w:lang w:val="ru-RU"/>
        </w:rPr>
        <w:t>Некоторые администрации используют следующее дополнительное руководство по выявлению потенциально опасных повторяющихся структур.</w:t>
      </w:r>
    </w:p>
    <w:bookmarkEnd w:id="36"/>
    <w:p w14:paraId="22D35769" w14:textId="324A40EE" w:rsidR="007A49A3" w:rsidRPr="00304B97" w:rsidRDefault="00670F82" w:rsidP="007A49A3">
      <w:pPr>
        <w:rPr>
          <w:lang w:val="ru-RU"/>
        </w:rPr>
      </w:pPr>
      <w:r w:rsidRPr="00304B97">
        <w:rPr>
          <w:snapToGrid w:val="0"/>
          <w:lang w:val="ru-RU"/>
        </w:rPr>
        <w:t xml:space="preserve">Потенциально опасные </w:t>
      </w:r>
      <w:r w:rsidR="00304B97">
        <w:rPr>
          <w:snapToGrid w:val="0"/>
          <w:lang w:val="ru-RU"/>
        </w:rPr>
        <w:t>повторяющиеся</w:t>
      </w:r>
      <w:r w:rsidRPr="00304B97">
        <w:rPr>
          <w:snapToGrid w:val="0"/>
          <w:lang w:val="ru-RU"/>
        </w:rPr>
        <w:t xml:space="preserve"> </w:t>
      </w:r>
      <w:r w:rsidR="00304B97">
        <w:rPr>
          <w:snapToGrid w:val="0"/>
          <w:lang w:val="ru-RU"/>
        </w:rPr>
        <w:t>структуры</w:t>
      </w:r>
      <w:r w:rsidRPr="00304B97">
        <w:rPr>
          <w:lang w:val="ru-RU"/>
        </w:rPr>
        <w:t xml:space="preserve"> могут возникать, если изображение содержит более пяти </w:t>
      </w:r>
      <w:r w:rsidR="00DA3CC2" w:rsidRPr="00304B97">
        <w:rPr>
          <w:lang w:val="ru-RU"/>
        </w:rPr>
        <w:t xml:space="preserve">пар </w:t>
      </w:r>
      <w:r w:rsidRPr="00304B97">
        <w:rPr>
          <w:lang w:val="ru-RU"/>
        </w:rPr>
        <w:t>светлых и темных четко различимых полос в любой ориентации, когда выполняется любое из следующих двух условий:</w:t>
      </w:r>
    </w:p>
    <w:p w14:paraId="20CD096C" w14:textId="156F12D8" w:rsidR="007A49A3" w:rsidRPr="00304B97" w:rsidRDefault="007A49A3" w:rsidP="007A49A3">
      <w:pPr>
        <w:pStyle w:val="enumlev1"/>
        <w:rPr>
          <w:szCs w:val="24"/>
          <w:lang w:val="ru-RU"/>
        </w:rPr>
      </w:pPr>
      <w:r w:rsidRPr="00304B97">
        <w:rPr>
          <w:szCs w:val="24"/>
          <w:lang w:val="ru-RU"/>
        </w:rPr>
        <w:t>–</w:t>
      </w:r>
      <w:r w:rsidRPr="00304B97">
        <w:rPr>
          <w:szCs w:val="24"/>
          <w:lang w:val="ru-RU"/>
        </w:rPr>
        <w:tab/>
      </w:r>
      <w:r w:rsidR="00670F82" w:rsidRPr="00304B97">
        <w:rPr>
          <w:szCs w:val="24"/>
          <w:lang w:val="ru-RU"/>
        </w:rPr>
        <w:t>полосы неподвижны, и структура занимает более 40% площади отображения на экране</w:t>
      </w:r>
      <w:r w:rsidRPr="00304B97">
        <w:rPr>
          <w:szCs w:val="24"/>
          <w:lang w:val="ru-RU"/>
        </w:rPr>
        <w:t xml:space="preserve">; </w:t>
      </w:r>
      <w:r w:rsidR="00670F82" w:rsidRPr="00304B97">
        <w:rPr>
          <w:szCs w:val="24"/>
          <w:lang w:val="ru-RU"/>
        </w:rPr>
        <w:t>или</w:t>
      </w:r>
      <w:r w:rsidRPr="00304B97">
        <w:rPr>
          <w:szCs w:val="24"/>
          <w:lang w:val="ru-RU"/>
        </w:rPr>
        <w:t xml:space="preserve"> </w:t>
      </w:r>
    </w:p>
    <w:p w14:paraId="74EF4980" w14:textId="290F3286" w:rsidR="007A49A3" w:rsidRPr="00304B97" w:rsidRDefault="007A49A3" w:rsidP="007A49A3">
      <w:pPr>
        <w:pStyle w:val="enumlev1"/>
        <w:rPr>
          <w:szCs w:val="24"/>
          <w:lang w:val="ru-RU"/>
        </w:rPr>
      </w:pPr>
      <w:r w:rsidRPr="00304B97">
        <w:rPr>
          <w:szCs w:val="24"/>
          <w:lang w:val="ru-RU"/>
        </w:rPr>
        <w:t>–</w:t>
      </w:r>
      <w:r w:rsidRPr="00304B97">
        <w:rPr>
          <w:szCs w:val="24"/>
          <w:lang w:val="ru-RU"/>
        </w:rPr>
        <w:tab/>
      </w:r>
      <w:r w:rsidR="00670F82" w:rsidRPr="00304B97">
        <w:rPr>
          <w:lang w:val="ru-RU"/>
        </w:rPr>
        <w:t>п</w:t>
      </w:r>
      <w:r w:rsidR="00670F82" w:rsidRPr="00304B97">
        <w:rPr>
          <w:szCs w:val="24"/>
          <w:lang w:val="ru-RU"/>
        </w:rPr>
        <w:t xml:space="preserve">олосы меняют направление, колеблются, мигают или происходит инверсия </w:t>
      </w:r>
      <w:r w:rsidR="00DA3CC2" w:rsidRPr="00304B97">
        <w:rPr>
          <w:szCs w:val="24"/>
          <w:lang w:val="ru-RU"/>
        </w:rPr>
        <w:t xml:space="preserve">их </w:t>
      </w:r>
      <w:r w:rsidR="00670F82" w:rsidRPr="00304B97">
        <w:rPr>
          <w:szCs w:val="24"/>
          <w:lang w:val="ru-RU"/>
        </w:rPr>
        <w:t>контрастности</w:t>
      </w:r>
      <w:r w:rsidR="004B0B36" w:rsidRPr="00304B97">
        <w:rPr>
          <w:szCs w:val="24"/>
          <w:lang w:val="ru-RU"/>
        </w:rPr>
        <w:t>,</w:t>
      </w:r>
      <w:r w:rsidR="00670F82" w:rsidRPr="00304B97">
        <w:rPr>
          <w:szCs w:val="24"/>
          <w:lang w:val="ru-RU"/>
        </w:rPr>
        <w:t xml:space="preserve"> и </w:t>
      </w:r>
      <w:r w:rsidR="004B0B36" w:rsidRPr="00304B97">
        <w:rPr>
          <w:szCs w:val="24"/>
          <w:lang w:val="ru-RU"/>
        </w:rPr>
        <w:t>структура</w:t>
      </w:r>
      <w:r w:rsidR="00670F82" w:rsidRPr="00304B97">
        <w:rPr>
          <w:szCs w:val="24"/>
          <w:lang w:val="ru-RU"/>
        </w:rPr>
        <w:t xml:space="preserve"> занимает более 25% площади отображения на экране</w:t>
      </w:r>
      <w:r w:rsidRPr="00304B97">
        <w:rPr>
          <w:szCs w:val="24"/>
          <w:lang w:val="ru-RU"/>
        </w:rPr>
        <w:t>.</w:t>
      </w:r>
    </w:p>
    <w:p w14:paraId="1AE3A877" w14:textId="4D49565D" w:rsidR="007A49A3" w:rsidRPr="00304B97" w:rsidRDefault="004B0B36" w:rsidP="007A49A3">
      <w:pPr>
        <w:rPr>
          <w:szCs w:val="24"/>
          <w:lang w:val="ru-RU"/>
        </w:rPr>
      </w:pPr>
      <w:r w:rsidRPr="00304B97">
        <w:rPr>
          <w:szCs w:val="24"/>
          <w:lang w:val="ru-RU"/>
        </w:rPr>
        <w:t>Структура считается потенциально опасной, если разница между яркостью более темных и более светлых полос структуры такая же, как разница между более темными и более светлыми изображениями потенциально опасной вспышки, описанной выше в Руководстве 1.</w:t>
      </w:r>
    </w:p>
    <w:p w14:paraId="2AC2A58A" w14:textId="766EE251" w:rsidR="007A49A3" w:rsidRDefault="00DA3CC2" w:rsidP="007A49A3">
      <w:pPr>
        <w:rPr>
          <w:szCs w:val="24"/>
          <w:lang w:val="ru-RU"/>
        </w:rPr>
      </w:pPr>
      <w:r w:rsidRPr="00304B97">
        <w:rPr>
          <w:szCs w:val="24"/>
          <w:lang w:val="ru-RU"/>
        </w:rPr>
        <w:t>С</w:t>
      </w:r>
      <w:r w:rsidR="004B0B36" w:rsidRPr="00304B97">
        <w:rPr>
          <w:szCs w:val="24"/>
          <w:lang w:val="ru-RU"/>
        </w:rPr>
        <w:t>труктуры</w:t>
      </w:r>
      <w:r w:rsidRPr="00304B97">
        <w:rPr>
          <w:szCs w:val="24"/>
          <w:lang w:val="ru-RU"/>
        </w:rPr>
        <w:t>, которые</w:t>
      </w:r>
      <w:r w:rsidR="004B0B36" w:rsidRPr="00304B97">
        <w:rPr>
          <w:szCs w:val="24"/>
          <w:lang w:val="ru-RU"/>
        </w:rPr>
        <w:t xml:space="preserve"> очевидно плавно перемещаются по экрану, появляются на нем или выходят за его пределы в одном направлении, не подлежат ограничению.</w:t>
      </w:r>
    </w:p>
    <w:p w14:paraId="3D510FEA" w14:textId="77777777" w:rsidR="00674A06" w:rsidRDefault="00674A06" w:rsidP="007A49A3">
      <w:pPr>
        <w:rPr>
          <w:szCs w:val="24"/>
          <w:lang w:val="ru-RU"/>
        </w:rPr>
      </w:pPr>
    </w:p>
    <w:p w14:paraId="07C0E8F9" w14:textId="77777777" w:rsidR="00674A06" w:rsidRPr="00304B97" w:rsidRDefault="00674A06" w:rsidP="007A49A3">
      <w:pPr>
        <w:rPr>
          <w:szCs w:val="24"/>
          <w:lang w:val="ru-RU"/>
        </w:rPr>
      </w:pPr>
    </w:p>
    <w:p w14:paraId="1BC275E1" w14:textId="5C9F0060" w:rsidR="002D68B8" w:rsidRPr="00304B97" w:rsidRDefault="002D68B8" w:rsidP="00674A06">
      <w:pPr>
        <w:pStyle w:val="AnnexNoTitle"/>
        <w:rPr>
          <w:szCs w:val="26"/>
          <w:lang w:val="ru-RU"/>
        </w:rPr>
      </w:pPr>
      <w:r w:rsidRPr="00304B97">
        <w:rPr>
          <w:lang w:val="ru-RU" w:eastAsia="ja-JP"/>
        </w:rPr>
        <w:t>Приложение</w:t>
      </w:r>
      <w:r w:rsidRPr="00304B97">
        <w:rPr>
          <w:lang w:val="ru-RU"/>
        </w:rPr>
        <w:t xml:space="preserve"> 2 </w:t>
      </w:r>
      <w:r w:rsidRPr="00304B97">
        <w:rPr>
          <w:szCs w:val="26"/>
          <w:lang w:val="ru-RU"/>
        </w:rPr>
        <w:br/>
      </w:r>
      <w:r w:rsidRPr="00304B97">
        <w:rPr>
          <w:lang w:val="ru-RU"/>
        </w:rPr>
        <w:br/>
        <w:t>Руководящие принципы измерения яркости</w:t>
      </w:r>
    </w:p>
    <w:p w14:paraId="0E30F6B5" w14:textId="7E3967FF" w:rsidR="002D68B8" w:rsidRPr="00304B97" w:rsidRDefault="002D68B8" w:rsidP="002D68B8">
      <w:pPr>
        <w:spacing w:before="320"/>
        <w:rPr>
          <w:snapToGrid w:val="0"/>
          <w:szCs w:val="22"/>
          <w:lang w:val="ru-RU"/>
        </w:rPr>
      </w:pPr>
      <w:r w:rsidRPr="00304B97">
        <w:rPr>
          <w:snapToGrid w:val="0"/>
          <w:lang w:val="ru-RU"/>
        </w:rPr>
        <w:t xml:space="preserve">Яркость экрана может быть измерена с использованием переносного точечного фотометра с характеристиками МКО (Международная комиссия по освещенности), разработанного для осуществления измерений с телевизионного экрана. Условия отображения соответствуют </w:t>
      </w:r>
      <w:r w:rsidRPr="00304B97">
        <w:rPr>
          <w:lang w:val="ru-RU"/>
        </w:rPr>
        <w:t xml:space="preserve">"домашней среде просмотра", которая </w:t>
      </w:r>
      <w:r w:rsidRPr="00304B97">
        <w:rPr>
          <w:snapToGrid w:val="0"/>
          <w:lang w:val="ru-RU"/>
        </w:rPr>
        <w:t xml:space="preserve">описана в Рекомендации </w:t>
      </w:r>
      <w:r w:rsidR="00304B97" w:rsidRPr="00304B97">
        <w:fldChar w:fldCharType="begin"/>
      </w:r>
      <w:r w:rsidR="00304B97" w:rsidRPr="00304B97">
        <w:rPr>
          <w:lang w:val="ru-RU"/>
        </w:rPr>
        <w:instrText>HYPERLINK</w:instrText>
      </w:r>
      <w:r w:rsidR="00304B97" w:rsidRPr="00304B97">
        <w:rPr>
          <w:lang w:val="ru-RU"/>
          <w:rPrChange w:id="37" w:author="Sikacheva, Violetta" w:date="2024-08-15T15:44:00Z" w16du:dateUtc="2024-08-15T13:44:00Z">
            <w:rPr/>
          </w:rPrChange>
        </w:rPr>
        <w:instrText xml:space="preserve"> "</w:instrText>
      </w:r>
      <w:r w:rsidR="00304B97" w:rsidRPr="00304B97">
        <w:rPr>
          <w:lang w:val="ru-RU"/>
        </w:rPr>
        <w:instrText>https</w:instrText>
      </w:r>
      <w:r w:rsidR="00304B97" w:rsidRPr="00304B97">
        <w:rPr>
          <w:lang w:val="ru-RU"/>
          <w:rPrChange w:id="38" w:author="Sikacheva, Violetta" w:date="2024-08-15T15:44:00Z" w16du:dateUtc="2024-08-15T13:44:00Z">
            <w:rPr/>
          </w:rPrChange>
        </w:rPr>
        <w:instrText>://</w:instrText>
      </w:r>
      <w:r w:rsidR="00304B97" w:rsidRPr="00304B97">
        <w:rPr>
          <w:lang w:val="ru-RU"/>
        </w:rPr>
        <w:instrText>www</w:instrText>
      </w:r>
      <w:r w:rsidR="00304B97" w:rsidRPr="00304B97">
        <w:rPr>
          <w:lang w:val="ru-RU"/>
          <w:rPrChange w:id="39" w:author="Sikacheva, Violetta" w:date="2024-08-15T15:44:00Z" w16du:dateUtc="2024-08-15T13:44:00Z">
            <w:rPr/>
          </w:rPrChange>
        </w:rPr>
        <w:instrText>.</w:instrText>
      </w:r>
      <w:r w:rsidR="00304B97" w:rsidRPr="00304B97">
        <w:rPr>
          <w:lang w:val="ru-RU"/>
        </w:rPr>
        <w:instrText>itu</w:instrText>
      </w:r>
      <w:r w:rsidR="00304B97" w:rsidRPr="00304B97">
        <w:rPr>
          <w:lang w:val="ru-RU"/>
          <w:rPrChange w:id="40" w:author="Sikacheva, Violetta" w:date="2024-08-15T15:44:00Z" w16du:dateUtc="2024-08-15T13:44:00Z">
            <w:rPr/>
          </w:rPrChange>
        </w:rPr>
        <w:instrText>.</w:instrText>
      </w:r>
      <w:r w:rsidR="00304B97" w:rsidRPr="00304B97">
        <w:rPr>
          <w:lang w:val="ru-RU"/>
        </w:rPr>
        <w:instrText>int</w:instrText>
      </w:r>
      <w:r w:rsidR="00304B97" w:rsidRPr="00304B97">
        <w:rPr>
          <w:lang w:val="ru-RU"/>
          <w:rPrChange w:id="41" w:author="Sikacheva, Violetta" w:date="2024-08-15T15:44:00Z" w16du:dateUtc="2024-08-15T13:44:00Z">
            <w:rPr/>
          </w:rPrChange>
        </w:rPr>
        <w:instrText>/</w:instrText>
      </w:r>
      <w:r w:rsidR="00304B97" w:rsidRPr="00304B97">
        <w:rPr>
          <w:lang w:val="ru-RU"/>
        </w:rPr>
        <w:instrText>rec</w:instrText>
      </w:r>
      <w:r w:rsidR="00304B97" w:rsidRPr="00304B97">
        <w:rPr>
          <w:lang w:val="ru-RU"/>
          <w:rPrChange w:id="42" w:author="Sikacheva, Violetta" w:date="2024-08-15T15:44:00Z" w16du:dateUtc="2024-08-15T13:44:00Z">
            <w:rPr/>
          </w:rPrChange>
        </w:rPr>
        <w:instrText>/</w:instrText>
      </w:r>
      <w:r w:rsidR="00304B97" w:rsidRPr="00304B97">
        <w:rPr>
          <w:lang w:val="ru-RU"/>
        </w:rPr>
        <w:instrText>R</w:instrText>
      </w:r>
      <w:r w:rsidR="00304B97" w:rsidRPr="00304B97">
        <w:rPr>
          <w:lang w:val="ru-RU"/>
          <w:rPrChange w:id="43" w:author="Sikacheva, Violetta" w:date="2024-08-15T15:44:00Z" w16du:dateUtc="2024-08-15T13:44:00Z">
            <w:rPr/>
          </w:rPrChange>
        </w:rPr>
        <w:instrText>-</w:instrText>
      </w:r>
      <w:r w:rsidR="00304B97" w:rsidRPr="00304B97">
        <w:rPr>
          <w:lang w:val="ru-RU"/>
        </w:rPr>
        <w:instrText>REC</w:instrText>
      </w:r>
      <w:r w:rsidR="00304B97" w:rsidRPr="00304B97">
        <w:rPr>
          <w:lang w:val="ru-RU"/>
          <w:rPrChange w:id="44" w:author="Sikacheva, Violetta" w:date="2024-08-15T15:44:00Z" w16du:dateUtc="2024-08-15T13:44:00Z">
            <w:rPr/>
          </w:rPrChange>
        </w:rPr>
        <w:instrText>-</w:instrText>
      </w:r>
      <w:r w:rsidR="00304B97" w:rsidRPr="00304B97">
        <w:rPr>
          <w:lang w:val="ru-RU"/>
        </w:rPr>
        <w:instrText>BT</w:instrText>
      </w:r>
      <w:r w:rsidR="00304B97" w:rsidRPr="00304B97">
        <w:rPr>
          <w:lang w:val="ru-RU"/>
          <w:rPrChange w:id="45" w:author="Sikacheva, Violetta" w:date="2024-08-15T15:44:00Z" w16du:dateUtc="2024-08-15T13:44:00Z">
            <w:rPr/>
          </w:rPrChange>
        </w:rPr>
        <w:instrText>.500/</w:instrText>
      </w:r>
      <w:r w:rsidR="00304B97" w:rsidRPr="00304B97">
        <w:rPr>
          <w:lang w:val="ru-RU"/>
        </w:rPr>
        <w:instrText>en</w:instrText>
      </w:r>
      <w:r w:rsidR="00304B97" w:rsidRPr="00304B97">
        <w:rPr>
          <w:lang w:val="ru-RU"/>
          <w:rPrChange w:id="46" w:author="Sikacheva, Violetta" w:date="2024-08-15T15:44:00Z" w16du:dateUtc="2024-08-15T13:44:00Z">
            <w:rPr/>
          </w:rPrChange>
        </w:rPr>
        <w:instrText>"</w:instrText>
      </w:r>
      <w:r w:rsidR="00304B97" w:rsidRPr="00304B97">
        <w:fldChar w:fldCharType="separate"/>
      </w:r>
      <w:r w:rsidRPr="00304B97">
        <w:rPr>
          <w:rStyle w:val="Hyperlink"/>
          <w:snapToGrid w:val="0"/>
          <w:color w:val="auto"/>
          <w:u w:val="none"/>
          <w:lang w:val="ru-RU"/>
        </w:rPr>
        <w:t>МСЭ-R ВТ.500</w:t>
      </w:r>
      <w:r w:rsidR="00304B97" w:rsidRPr="00304B97">
        <w:rPr>
          <w:rStyle w:val="Hyperlink"/>
          <w:snapToGrid w:val="0"/>
          <w:color w:val="auto"/>
          <w:u w:val="none"/>
          <w:lang w:val="ru-RU"/>
        </w:rPr>
        <w:fldChar w:fldCharType="end"/>
      </w:r>
      <w:r w:rsidRPr="00304B97">
        <w:rPr>
          <w:snapToGrid w:val="0"/>
          <w:lang w:val="ru-RU"/>
        </w:rPr>
        <w:t xml:space="preserve">. Для получения точных результатов яркость и контрастность экрана сначала следует настроить с помощью сигнала PLUGE (см. Рекомендацию </w:t>
      </w:r>
      <w:r w:rsidR="00304B97" w:rsidRPr="00304B97">
        <w:fldChar w:fldCharType="begin"/>
      </w:r>
      <w:r w:rsidR="00304B97" w:rsidRPr="00304B97">
        <w:rPr>
          <w:lang w:val="ru-RU"/>
        </w:rPr>
        <w:instrText>HYPERLINK</w:instrText>
      </w:r>
      <w:r w:rsidR="00304B97" w:rsidRPr="00304B97">
        <w:rPr>
          <w:lang w:val="ru-RU"/>
          <w:rPrChange w:id="47" w:author="Sikacheva, Violetta" w:date="2024-08-15T15:44:00Z" w16du:dateUtc="2024-08-15T13:44:00Z">
            <w:rPr/>
          </w:rPrChange>
        </w:rPr>
        <w:instrText xml:space="preserve"> "</w:instrText>
      </w:r>
      <w:r w:rsidR="00304B97" w:rsidRPr="00304B97">
        <w:rPr>
          <w:lang w:val="ru-RU"/>
        </w:rPr>
        <w:instrText>https</w:instrText>
      </w:r>
      <w:r w:rsidR="00304B97" w:rsidRPr="00304B97">
        <w:rPr>
          <w:lang w:val="ru-RU"/>
          <w:rPrChange w:id="48" w:author="Sikacheva, Violetta" w:date="2024-08-15T15:44:00Z" w16du:dateUtc="2024-08-15T13:44:00Z">
            <w:rPr/>
          </w:rPrChange>
        </w:rPr>
        <w:instrText>://</w:instrText>
      </w:r>
      <w:r w:rsidR="00304B97" w:rsidRPr="00304B97">
        <w:rPr>
          <w:lang w:val="ru-RU"/>
        </w:rPr>
        <w:instrText>www</w:instrText>
      </w:r>
      <w:r w:rsidR="00304B97" w:rsidRPr="00304B97">
        <w:rPr>
          <w:lang w:val="ru-RU"/>
          <w:rPrChange w:id="49" w:author="Sikacheva, Violetta" w:date="2024-08-15T15:44:00Z" w16du:dateUtc="2024-08-15T13:44:00Z">
            <w:rPr/>
          </w:rPrChange>
        </w:rPr>
        <w:instrText>.</w:instrText>
      </w:r>
      <w:r w:rsidR="00304B97" w:rsidRPr="00304B97">
        <w:rPr>
          <w:lang w:val="ru-RU"/>
        </w:rPr>
        <w:instrText>itu</w:instrText>
      </w:r>
      <w:r w:rsidR="00304B97" w:rsidRPr="00304B97">
        <w:rPr>
          <w:lang w:val="ru-RU"/>
          <w:rPrChange w:id="50" w:author="Sikacheva, Violetta" w:date="2024-08-15T15:44:00Z" w16du:dateUtc="2024-08-15T13:44:00Z">
            <w:rPr/>
          </w:rPrChange>
        </w:rPr>
        <w:instrText>.</w:instrText>
      </w:r>
      <w:r w:rsidR="00304B97" w:rsidRPr="00304B97">
        <w:rPr>
          <w:lang w:val="ru-RU"/>
        </w:rPr>
        <w:instrText>int</w:instrText>
      </w:r>
      <w:r w:rsidR="00304B97" w:rsidRPr="00304B97">
        <w:rPr>
          <w:lang w:val="ru-RU"/>
          <w:rPrChange w:id="51" w:author="Sikacheva, Violetta" w:date="2024-08-15T15:44:00Z" w16du:dateUtc="2024-08-15T13:44:00Z">
            <w:rPr/>
          </w:rPrChange>
        </w:rPr>
        <w:instrText>/</w:instrText>
      </w:r>
      <w:r w:rsidR="00304B97" w:rsidRPr="00304B97">
        <w:rPr>
          <w:lang w:val="ru-RU"/>
        </w:rPr>
        <w:instrText>rec</w:instrText>
      </w:r>
      <w:r w:rsidR="00304B97" w:rsidRPr="00304B97">
        <w:rPr>
          <w:lang w:val="ru-RU"/>
          <w:rPrChange w:id="52" w:author="Sikacheva, Violetta" w:date="2024-08-15T15:44:00Z" w16du:dateUtc="2024-08-15T13:44:00Z">
            <w:rPr/>
          </w:rPrChange>
        </w:rPr>
        <w:instrText>/</w:instrText>
      </w:r>
      <w:r w:rsidR="00304B97" w:rsidRPr="00304B97">
        <w:rPr>
          <w:lang w:val="ru-RU"/>
        </w:rPr>
        <w:instrText>R</w:instrText>
      </w:r>
      <w:r w:rsidR="00304B97" w:rsidRPr="00304B97">
        <w:rPr>
          <w:lang w:val="ru-RU"/>
          <w:rPrChange w:id="53" w:author="Sikacheva, Violetta" w:date="2024-08-15T15:44:00Z" w16du:dateUtc="2024-08-15T13:44:00Z">
            <w:rPr/>
          </w:rPrChange>
        </w:rPr>
        <w:instrText>-</w:instrText>
      </w:r>
      <w:r w:rsidR="00304B97" w:rsidRPr="00304B97">
        <w:rPr>
          <w:lang w:val="ru-RU"/>
        </w:rPr>
        <w:instrText>REC</w:instrText>
      </w:r>
      <w:r w:rsidR="00304B97" w:rsidRPr="00304B97">
        <w:rPr>
          <w:lang w:val="ru-RU"/>
          <w:rPrChange w:id="54" w:author="Sikacheva, Violetta" w:date="2024-08-15T15:44:00Z" w16du:dateUtc="2024-08-15T13:44:00Z">
            <w:rPr/>
          </w:rPrChange>
        </w:rPr>
        <w:instrText>-</w:instrText>
      </w:r>
      <w:r w:rsidR="00304B97" w:rsidRPr="00304B97">
        <w:rPr>
          <w:lang w:val="ru-RU"/>
        </w:rPr>
        <w:instrText>BT</w:instrText>
      </w:r>
      <w:r w:rsidR="00304B97" w:rsidRPr="00304B97">
        <w:rPr>
          <w:lang w:val="ru-RU"/>
          <w:rPrChange w:id="55" w:author="Sikacheva, Violetta" w:date="2024-08-15T15:44:00Z" w16du:dateUtc="2024-08-15T13:44:00Z">
            <w:rPr/>
          </w:rPrChange>
        </w:rPr>
        <w:instrText>.814/</w:instrText>
      </w:r>
      <w:r w:rsidR="00304B97" w:rsidRPr="00304B97">
        <w:rPr>
          <w:lang w:val="ru-RU"/>
        </w:rPr>
        <w:instrText>en</w:instrText>
      </w:r>
      <w:r w:rsidR="00304B97" w:rsidRPr="00304B97">
        <w:rPr>
          <w:lang w:val="ru-RU"/>
          <w:rPrChange w:id="56" w:author="Sikacheva, Violetta" w:date="2024-08-15T15:44:00Z" w16du:dateUtc="2024-08-15T13:44:00Z">
            <w:rPr/>
          </w:rPrChange>
        </w:rPr>
        <w:instrText>"</w:instrText>
      </w:r>
      <w:r w:rsidR="00304B97" w:rsidRPr="00304B97">
        <w:fldChar w:fldCharType="separate"/>
      </w:r>
      <w:r w:rsidRPr="00304B97">
        <w:rPr>
          <w:rStyle w:val="Hyperlink"/>
          <w:snapToGrid w:val="0"/>
          <w:color w:val="auto"/>
          <w:u w:val="none"/>
          <w:lang w:val="ru-RU"/>
        </w:rPr>
        <w:t>МСЭ-R ВТ.814</w:t>
      </w:r>
      <w:r w:rsidR="00304B97" w:rsidRPr="00304B97">
        <w:rPr>
          <w:rStyle w:val="Hyperlink"/>
          <w:snapToGrid w:val="0"/>
          <w:color w:val="auto"/>
          <w:u w:val="none"/>
          <w:lang w:val="ru-RU"/>
        </w:rPr>
        <w:fldChar w:fldCharType="end"/>
      </w:r>
      <w:r w:rsidRPr="00304B97">
        <w:rPr>
          <w:snapToGrid w:val="0"/>
          <w:lang w:val="ru-RU"/>
        </w:rPr>
        <w:t>). В этом случае пиковый уровень белого должен соответствовать яркости экрана 200 кд/м</w:t>
      </w:r>
      <w:r w:rsidRPr="00304B97">
        <w:rPr>
          <w:vertAlign w:val="superscript"/>
          <w:lang w:val="ru-RU"/>
        </w:rPr>
        <w:t>2</w:t>
      </w:r>
      <w:r w:rsidRPr="00304B97">
        <w:rPr>
          <w:lang w:val="ru-RU"/>
        </w:rPr>
        <w:t xml:space="preserve"> для SDR</w:t>
      </w:r>
      <w:r w:rsidRPr="00304B97">
        <w:rPr>
          <w:lang w:val="ru-RU"/>
        </w:rPr>
        <w:noBreakHyphen/>
        <w:t>телевидения, 1000 кд/м</w:t>
      </w:r>
      <w:r w:rsidRPr="00304B97">
        <w:rPr>
          <w:vertAlign w:val="superscript"/>
          <w:lang w:val="ru-RU"/>
        </w:rPr>
        <w:t>2</w:t>
      </w:r>
      <w:r w:rsidRPr="00304B97">
        <w:rPr>
          <w:lang w:val="ru-RU"/>
        </w:rPr>
        <w:t xml:space="preserve"> для гибридной гамма</w:t>
      </w:r>
      <w:r w:rsidRPr="00304B97">
        <w:rPr>
          <w:lang w:val="ru-RU"/>
        </w:rPr>
        <w:noBreakHyphen/>
        <w:t>логарифмической коррекции (HLG) и 10 000 кд/м</w:t>
      </w:r>
      <w:r w:rsidRPr="00304B97">
        <w:rPr>
          <w:vertAlign w:val="superscript"/>
          <w:lang w:val="ru-RU"/>
        </w:rPr>
        <w:t>2</w:t>
      </w:r>
      <w:r w:rsidRPr="00304B97">
        <w:rPr>
          <w:lang w:val="ru-RU"/>
        </w:rPr>
        <w:t xml:space="preserve"> для перцептивного квантования (PQ)</w:t>
      </w:r>
      <w:r w:rsidRPr="00304B97">
        <w:rPr>
          <w:snapToGrid w:val="0"/>
          <w:lang w:val="ru-RU"/>
        </w:rPr>
        <w:t>.</w:t>
      </w:r>
    </w:p>
    <w:p w14:paraId="0775398D" w14:textId="78D10FCA" w:rsidR="002D68B8" w:rsidRPr="00304B97" w:rsidRDefault="002D68B8" w:rsidP="002D68B8">
      <w:pPr>
        <w:rPr>
          <w:lang w:val="ru-RU"/>
        </w:rPr>
      </w:pPr>
      <w:r w:rsidRPr="00304B97">
        <w:rPr>
          <w:snapToGrid w:val="0"/>
          <w:lang w:val="ru-RU"/>
        </w:rPr>
        <w:t>В случае если удобнее проводить электрические измерения, можно воспользоваться таблицей 1 и рисунком 3. Они показывают типичную взаимосвязь уровня сигнала яркости (монохромного) и интенсивности светового потока, излучаемого телевизионным экраном.</w:t>
      </w:r>
    </w:p>
    <w:p w14:paraId="372D87C0" w14:textId="77777777" w:rsidR="002D68B8" w:rsidRPr="00304B97" w:rsidRDefault="002D68B8" w:rsidP="002D68B8">
      <w:pPr>
        <w:rPr>
          <w:lang w:val="ru-RU"/>
        </w:rPr>
      </w:pPr>
      <w:r w:rsidRPr="00304B97">
        <w:rPr>
          <w:snapToGrid w:val="0"/>
          <w:lang w:val="ru-RU"/>
        </w:rPr>
        <w:t xml:space="preserve">Оба метода характеризуются погрешностью измерений. Однако можно предположить, что мигающие изображения или повторяющиеся структуры, определенные как потенциально опасные, будут явно заметными. Такие потенциально опасные изображения редко появляются в программном материале, содержащем сцены, которые представляются естественными или отображают </w:t>
      </w:r>
      <w:proofErr w:type="gramStart"/>
      <w:r w:rsidRPr="00304B97">
        <w:rPr>
          <w:snapToGrid w:val="0"/>
          <w:lang w:val="ru-RU"/>
        </w:rPr>
        <w:t>реальную действительность</w:t>
      </w:r>
      <w:proofErr w:type="gramEnd"/>
      <w:r w:rsidRPr="00304B97">
        <w:rPr>
          <w:snapToGrid w:val="0"/>
          <w:lang w:val="ru-RU"/>
        </w:rPr>
        <w:t>; это скорее вспышки ламп фотографов или стробоскопические огни в дискотеке. Одна из целей настоящего руководства заключается в том, чтобы помочь производителям программ не допускать непреднамеренного создания видеоэффектов, содержащих мигающие изображения или последовательности, которые могут быть опасными</w:t>
      </w:r>
      <w:r w:rsidRPr="00304B97">
        <w:rPr>
          <w:lang w:val="ru-RU"/>
        </w:rPr>
        <w:t>.</w:t>
      </w:r>
    </w:p>
    <w:p w14:paraId="68BDAD0F" w14:textId="77777777" w:rsidR="002D68B8" w:rsidRPr="00304B97" w:rsidRDefault="002D68B8" w:rsidP="002D68B8">
      <w:pPr>
        <w:pStyle w:val="TableNo"/>
        <w:rPr>
          <w:szCs w:val="22"/>
          <w:lang w:val="ru-RU"/>
        </w:rPr>
      </w:pPr>
      <w:r w:rsidRPr="00304B97">
        <w:rPr>
          <w:lang w:val="ru-RU"/>
        </w:rPr>
        <w:lastRenderedPageBreak/>
        <w:t>ТАБЛИЦА 1</w:t>
      </w:r>
    </w:p>
    <w:p w14:paraId="4FA51042" w14:textId="77777777" w:rsidR="002D68B8" w:rsidRPr="00304B97" w:rsidRDefault="002D68B8" w:rsidP="002D68B8">
      <w:pPr>
        <w:pStyle w:val="Tabletitle"/>
        <w:rPr>
          <w:szCs w:val="22"/>
          <w:lang w:val="ru-RU"/>
        </w:rPr>
      </w:pPr>
      <w:r w:rsidRPr="00304B97">
        <w:rPr>
          <w:lang w:val="ru-RU"/>
        </w:rPr>
        <w:t>Три типа уровней яркости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14"/>
        <w:gridCol w:w="1418"/>
        <w:gridCol w:w="709"/>
        <w:gridCol w:w="708"/>
        <w:gridCol w:w="709"/>
        <w:gridCol w:w="992"/>
        <w:gridCol w:w="1418"/>
        <w:gridCol w:w="709"/>
        <w:gridCol w:w="992"/>
        <w:gridCol w:w="829"/>
      </w:tblGrid>
      <w:tr w:rsidR="002D68B8" w:rsidRPr="00304B97" w14:paraId="10BB14B8" w14:textId="77777777" w:rsidTr="00771023">
        <w:trPr>
          <w:trHeight w:val="213"/>
          <w:jc w:val="center"/>
        </w:trPr>
        <w:tc>
          <w:tcPr>
            <w:tcW w:w="1114" w:type="dxa"/>
            <w:vMerge w:val="restart"/>
          </w:tcPr>
          <w:p w14:paraId="0A6D9ED4" w14:textId="77777777" w:rsidR="002D68B8" w:rsidRPr="00304B97" w:rsidRDefault="002D68B8" w:rsidP="00771023">
            <w:pPr>
              <w:pStyle w:val="Tablehead"/>
              <w:ind w:left="-57" w:right="-57"/>
              <w:rPr>
                <w:rFonts w:eastAsia="Yu Gothic"/>
                <w:sz w:val="16"/>
                <w:szCs w:val="16"/>
                <w:lang w:val="ru-RU"/>
              </w:rPr>
            </w:pPr>
            <w:r w:rsidRPr="00304B97">
              <w:rPr>
                <w:sz w:val="16"/>
                <w:szCs w:val="16"/>
                <w:lang w:val="ru-RU"/>
              </w:rPr>
              <w:t xml:space="preserve">Значение </w:t>
            </w:r>
            <w:r w:rsidRPr="00304B97">
              <w:rPr>
                <w:sz w:val="16"/>
                <w:szCs w:val="16"/>
                <w:lang w:val="ru-RU"/>
              </w:rPr>
              <w:br/>
              <w:t>10-битового кода</w:t>
            </w:r>
          </w:p>
        </w:tc>
        <w:tc>
          <w:tcPr>
            <w:tcW w:w="1418" w:type="dxa"/>
            <w:vMerge w:val="restart"/>
            <w:vAlign w:val="center"/>
          </w:tcPr>
          <w:p w14:paraId="2A72DF3E" w14:textId="77777777" w:rsidR="002D68B8" w:rsidRPr="00304B97" w:rsidRDefault="002D68B8" w:rsidP="00771023">
            <w:pPr>
              <w:pStyle w:val="Tablehead"/>
              <w:ind w:left="-57" w:right="-57"/>
              <w:rPr>
                <w:rFonts w:eastAsia="Yu Gothic"/>
                <w:sz w:val="16"/>
                <w:szCs w:val="16"/>
                <w:lang w:val="ru-RU"/>
              </w:rPr>
            </w:pPr>
            <w:r w:rsidRPr="00304B97">
              <w:rPr>
                <w:sz w:val="16"/>
                <w:szCs w:val="16"/>
                <w:lang w:val="ru-RU"/>
              </w:rPr>
              <w:t xml:space="preserve">Нормированный уровень </w:t>
            </w:r>
            <w:r w:rsidRPr="00304B97">
              <w:rPr>
                <w:sz w:val="16"/>
                <w:szCs w:val="16"/>
                <w:lang w:val="ru-RU"/>
              </w:rPr>
              <w:br/>
              <w:t>сигнала</w:t>
            </w:r>
          </w:p>
        </w:tc>
        <w:tc>
          <w:tcPr>
            <w:tcW w:w="2126" w:type="dxa"/>
            <w:gridSpan w:val="3"/>
          </w:tcPr>
          <w:p w14:paraId="13EB1828" w14:textId="77777777" w:rsidR="002D68B8" w:rsidRPr="00304B97" w:rsidRDefault="002D68B8" w:rsidP="00771023">
            <w:pPr>
              <w:pStyle w:val="Tablehead"/>
              <w:ind w:left="-57" w:right="-57"/>
              <w:rPr>
                <w:rFonts w:eastAsia="Yu Gothic"/>
                <w:sz w:val="16"/>
                <w:szCs w:val="16"/>
                <w:lang w:val="ru-RU"/>
              </w:rPr>
            </w:pPr>
            <w:r w:rsidRPr="00304B97">
              <w:rPr>
                <w:sz w:val="16"/>
                <w:szCs w:val="16"/>
                <w:lang w:val="ru-RU"/>
              </w:rPr>
              <w:t>Яркость экрана (кд/м</w:t>
            </w:r>
            <w:r w:rsidRPr="00304B97">
              <w:rPr>
                <w:sz w:val="16"/>
                <w:szCs w:val="16"/>
                <w:vertAlign w:val="superscript"/>
                <w:lang w:val="ru-RU"/>
              </w:rPr>
              <w:t>2</w:t>
            </w:r>
            <w:r w:rsidRPr="00304B97">
              <w:rPr>
                <w:sz w:val="16"/>
                <w:szCs w:val="16"/>
                <w:lang w:val="ru-RU"/>
              </w:rPr>
              <w:t>)</w:t>
            </w:r>
          </w:p>
        </w:tc>
        <w:tc>
          <w:tcPr>
            <w:tcW w:w="992" w:type="dxa"/>
            <w:vMerge w:val="restart"/>
          </w:tcPr>
          <w:p w14:paraId="3D0A66B6" w14:textId="77777777" w:rsidR="002D68B8" w:rsidRPr="00304B97" w:rsidRDefault="002D68B8" w:rsidP="00771023">
            <w:pPr>
              <w:pStyle w:val="Tablehead"/>
              <w:ind w:left="-57" w:right="-57"/>
              <w:rPr>
                <w:rFonts w:eastAsia="Yu Gothic"/>
                <w:sz w:val="16"/>
                <w:szCs w:val="16"/>
                <w:lang w:val="ru-RU"/>
              </w:rPr>
            </w:pPr>
            <w:r w:rsidRPr="00304B97">
              <w:rPr>
                <w:sz w:val="16"/>
                <w:szCs w:val="16"/>
                <w:lang w:val="ru-RU"/>
              </w:rPr>
              <w:t xml:space="preserve">Значение </w:t>
            </w:r>
            <w:r w:rsidRPr="00304B97">
              <w:rPr>
                <w:sz w:val="16"/>
                <w:szCs w:val="16"/>
                <w:lang w:val="ru-RU"/>
              </w:rPr>
              <w:br/>
              <w:t>10-битового кода</w:t>
            </w:r>
          </w:p>
        </w:tc>
        <w:tc>
          <w:tcPr>
            <w:tcW w:w="1418" w:type="dxa"/>
            <w:vMerge w:val="restart"/>
            <w:vAlign w:val="center"/>
          </w:tcPr>
          <w:p w14:paraId="53132617" w14:textId="77777777" w:rsidR="002D68B8" w:rsidRPr="00304B97" w:rsidRDefault="002D68B8" w:rsidP="00771023">
            <w:pPr>
              <w:pStyle w:val="Tablehead"/>
              <w:ind w:left="-57" w:right="-57"/>
              <w:rPr>
                <w:rFonts w:eastAsia="Yu Gothic"/>
                <w:sz w:val="16"/>
                <w:szCs w:val="16"/>
                <w:lang w:val="ru-RU"/>
              </w:rPr>
            </w:pPr>
            <w:r w:rsidRPr="00304B97">
              <w:rPr>
                <w:sz w:val="16"/>
                <w:szCs w:val="16"/>
                <w:lang w:val="ru-RU"/>
              </w:rPr>
              <w:t xml:space="preserve">Нормированный уровень </w:t>
            </w:r>
            <w:r w:rsidRPr="00304B97">
              <w:rPr>
                <w:sz w:val="16"/>
                <w:szCs w:val="16"/>
                <w:lang w:val="ru-RU"/>
              </w:rPr>
              <w:br/>
              <w:t>сигнала</w:t>
            </w:r>
          </w:p>
        </w:tc>
        <w:tc>
          <w:tcPr>
            <w:tcW w:w="2530" w:type="dxa"/>
            <w:gridSpan w:val="3"/>
          </w:tcPr>
          <w:p w14:paraId="20A90F42" w14:textId="77777777" w:rsidR="002D68B8" w:rsidRPr="00304B97" w:rsidRDefault="002D68B8" w:rsidP="00771023">
            <w:pPr>
              <w:pStyle w:val="Tablehead"/>
              <w:ind w:left="-57" w:right="-57"/>
              <w:rPr>
                <w:rFonts w:eastAsia="Yu Gothic"/>
                <w:sz w:val="16"/>
                <w:szCs w:val="16"/>
                <w:lang w:val="ru-RU"/>
              </w:rPr>
            </w:pPr>
            <w:r w:rsidRPr="00304B97">
              <w:rPr>
                <w:sz w:val="16"/>
                <w:szCs w:val="16"/>
                <w:lang w:val="ru-RU"/>
              </w:rPr>
              <w:t>Яркость экрана (кд/м</w:t>
            </w:r>
            <w:r w:rsidRPr="00304B97">
              <w:rPr>
                <w:sz w:val="16"/>
                <w:szCs w:val="16"/>
                <w:vertAlign w:val="superscript"/>
                <w:lang w:val="ru-RU"/>
              </w:rPr>
              <w:t>2</w:t>
            </w:r>
            <w:r w:rsidRPr="00304B97">
              <w:rPr>
                <w:sz w:val="16"/>
                <w:szCs w:val="16"/>
                <w:lang w:val="ru-RU"/>
              </w:rPr>
              <w:t>)</w:t>
            </w:r>
          </w:p>
        </w:tc>
      </w:tr>
      <w:tr w:rsidR="002D68B8" w:rsidRPr="00304B97" w14:paraId="3246CED9" w14:textId="77777777" w:rsidTr="00771023">
        <w:trPr>
          <w:trHeight w:val="213"/>
          <w:jc w:val="center"/>
        </w:trPr>
        <w:tc>
          <w:tcPr>
            <w:tcW w:w="1114" w:type="dxa"/>
            <w:vMerge/>
          </w:tcPr>
          <w:p w14:paraId="7416A418" w14:textId="77777777" w:rsidR="002D68B8" w:rsidRPr="00304B97" w:rsidRDefault="002D68B8" w:rsidP="00771023">
            <w:pPr>
              <w:pStyle w:val="Tabletext"/>
              <w:rPr>
                <w:rFonts w:eastAsia="Yu Gothic"/>
                <w:sz w:val="16"/>
                <w:szCs w:val="16"/>
                <w:highlight w:val="yellow"/>
                <w:lang w:val="ru-RU"/>
              </w:rPr>
            </w:pPr>
          </w:p>
        </w:tc>
        <w:tc>
          <w:tcPr>
            <w:tcW w:w="1418" w:type="dxa"/>
            <w:vMerge/>
          </w:tcPr>
          <w:p w14:paraId="23A210FA" w14:textId="77777777" w:rsidR="002D68B8" w:rsidRPr="00304B97" w:rsidRDefault="002D68B8" w:rsidP="00771023">
            <w:pPr>
              <w:pStyle w:val="Tabletext"/>
              <w:rPr>
                <w:rFonts w:eastAsia="Yu Gothic"/>
                <w:sz w:val="16"/>
                <w:szCs w:val="16"/>
                <w:highlight w:val="yellow"/>
                <w:lang w:val="ru-RU"/>
              </w:rPr>
            </w:pPr>
          </w:p>
        </w:tc>
        <w:tc>
          <w:tcPr>
            <w:tcW w:w="709" w:type="dxa"/>
          </w:tcPr>
          <w:p w14:paraId="1B71FBCC" w14:textId="77777777" w:rsidR="002D68B8" w:rsidRPr="00304B97" w:rsidRDefault="002D68B8" w:rsidP="00771023">
            <w:pPr>
              <w:pStyle w:val="Tablehead"/>
              <w:rPr>
                <w:rFonts w:eastAsia="Yu Gothic"/>
                <w:sz w:val="16"/>
                <w:szCs w:val="16"/>
                <w:lang w:val="ru-RU"/>
              </w:rPr>
            </w:pPr>
            <w:r w:rsidRPr="00304B97">
              <w:rPr>
                <w:sz w:val="16"/>
                <w:szCs w:val="16"/>
                <w:lang w:val="ru-RU"/>
              </w:rPr>
              <w:t>SDR</w:t>
            </w:r>
          </w:p>
        </w:tc>
        <w:tc>
          <w:tcPr>
            <w:tcW w:w="708" w:type="dxa"/>
          </w:tcPr>
          <w:p w14:paraId="7ED584B1" w14:textId="77777777" w:rsidR="002D68B8" w:rsidRPr="00304B97" w:rsidRDefault="002D68B8" w:rsidP="00771023">
            <w:pPr>
              <w:pStyle w:val="Tablehead"/>
              <w:rPr>
                <w:rFonts w:eastAsia="Yu Gothic"/>
                <w:sz w:val="16"/>
                <w:szCs w:val="16"/>
                <w:lang w:val="ru-RU"/>
              </w:rPr>
            </w:pPr>
            <w:r w:rsidRPr="00304B97">
              <w:rPr>
                <w:sz w:val="16"/>
                <w:szCs w:val="16"/>
                <w:lang w:val="ru-RU"/>
              </w:rPr>
              <w:t>PQ</w:t>
            </w:r>
          </w:p>
        </w:tc>
        <w:tc>
          <w:tcPr>
            <w:tcW w:w="709" w:type="dxa"/>
          </w:tcPr>
          <w:p w14:paraId="6050745B" w14:textId="77777777" w:rsidR="002D68B8" w:rsidRPr="00304B97" w:rsidRDefault="002D68B8" w:rsidP="00771023">
            <w:pPr>
              <w:pStyle w:val="Tablehead"/>
              <w:rPr>
                <w:rFonts w:eastAsia="Yu Gothic"/>
                <w:sz w:val="16"/>
                <w:szCs w:val="16"/>
                <w:lang w:val="ru-RU"/>
              </w:rPr>
            </w:pPr>
            <w:r w:rsidRPr="00304B97">
              <w:rPr>
                <w:sz w:val="16"/>
                <w:szCs w:val="16"/>
                <w:lang w:val="ru-RU"/>
              </w:rPr>
              <w:t>HLG</w:t>
            </w:r>
          </w:p>
        </w:tc>
        <w:tc>
          <w:tcPr>
            <w:tcW w:w="992" w:type="dxa"/>
            <w:vMerge/>
          </w:tcPr>
          <w:p w14:paraId="098CC338" w14:textId="77777777" w:rsidR="002D68B8" w:rsidRPr="00304B97" w:rsidRDefault="002D68B8" w:rsidP="00771023">
            <w:pPr>
              <w:pStyle w:val="Tabletext"/>
              <w:rPr>
                <w:rFonts w:eastAsia="Yu Gothic"/>
                <w:sz w:val="16"/>
                <w:szCs w:val="16"/>
                <w:highlight w:val="yellow"/>
                <w:lang w:val="ru-RU"/>
              </w:rPr>
            </w:pPr>
          </w:p>
        </w:tc>
        <w:tc>
          <w:tcPr>
            <w:tcW w:w="1418" w:type="dxa"/>
            <w:vMerge/>
          </w:tcPr>
          <w:p w14:paraId="7829EDFE" w14:textId="77777777" w:rsidR="002D68B8" w:rsidRPr="00304B97" w:rsidRDefault="002D68B8" w:rsidP="00771023">
            <w:pPr>
              <w:pStyle w:val="Tabletext"/>
              <w:rPr>
                <w:rFonts w:eastAsia="Yu Gothic"/>
                <w:sz w:val="16"/>
                <w:szCs w:val="16"/>
                <w:highlight w:val="yellow"/>
                <w:lang w:val="ru-RU"/>
              </w:rPr>
            </w:pPr>
          </w:p>
        </w:tc>
        <w:tc>
          <w:tcPr>
            <w:tcW w:w="709" w:type="dxa"/>
          </w:tcPr>
          <w:p w14:paraId="7B9C2161" w14:textId="77777777" w:rsidR="002D68B8" w:rsidRPr="00304B97" w:rsidRDefault="002D68B8" w:rsidP="00771023">
            <w:pPr>
              <w:pStyle w:val="Tablehead"/>
              <w:rPr>
                <w:rFonts w:eastAsia="Yu Gothic"/>
                <w:sz w:val="16"/>
                <w:szCs w:val="16"/>
                <w:lang w:val="ru-RU"/>
              </w:rPr>
            </w:pPr>
            <w:r w:rsidRPr="00304B97">
              <w:rPr>
                <w:sz w:val="16"/>
                <w:szCs w:val="16"/>
                <w:lang w:val="ru-RU"/>
              </w:rPr>
              <w:t>SDR</w:t>
            </w:r>
          </w:p>
        </w:tc>
        <w:tc>
          <w:tcPr>
            <w:tcW w:w="992" w:type="dxa"/>
          </w:tcPr>
          <w:p w14:paraId="2FB98D09" w14:textId="77777777" w:rsidR="002D68B8" w:rsidRPr="00304B97" w:rsidRDefault="002D68B8" w:rsidP="00771023">
            <w:pPr>
              <w:pStyle w:val="Tablehead"/>
              <w:rPr>
                <w:rFonts w:eastAsia="Yu Gothic"/>
                <w:sz w:val="16"/>
                <w:szCs w:val="16"/>
                <w:lang w:val="ru-RU"/>
              </w:rPr>
            </w:pPr>
            <w:r w:rsidRPr="00304B97">
              <w:rPr>
                <w:sz w:val="16"/>
                <w:szCs w:val="16"/>
                <w:lang w:val="ru-RU"/>
              </w:rPr>
              <w:t>PQ</w:t>
            </w:r>
          </w:p>
        </w:tc>
        <w:tc>
          <w:tcPr>
            <w:tcW w:w="829" w:type="dxa"/>
          </w:tcPr>
          <w:p w14:paraId="7C64636A" w14:textId="77777777" w:rsidR="002D68B8" w:rsidRPr="00304B97" w:rsidRDefault="002D68B8" w:rsidP="00771023">
            <w:pPr>
              <w:pStyle w:val="Tablehead"/>
              <w:rPr>
                <w:rFonts w:eastAsia="Yu Gothic"/>
                <w:sz w:val="16"/>
                <w:szCs w:val="16"/>
                <w:lang w:val="ru-RU"/>
              </w:rPr>
            </w:pPr>
            <w:r w:rsidRPr="00304B97">
              <w:rPr>
                <w:sz w:val="16"/>
                <w:szCs w:val="16"/>
                <w:lang w:val="ru-RU"/>
              </w:rPr>
              <w:t>HLG</w:t>
            </w:r>
          </w:p>
        </w:tc>
      </w:tr>
      <w:tr w:rsidR="002D68B8" w:rsidRPr="00304B97" w14:paraId="31B8CFAA" w14:textId="77777777" w:rsidTr="00771023">
        <w:trPr>
          <w:trHeight w:val="177"/>
          <w:jc w:val="center"/>
        </w:trPr>
        <w:tc>
          <w:tcPr>
            <w:tcW w:w="1114" w:type="dxa"/>
            <w:noWrap/>
          </w:tcPr>
          <w:p w14:paraId="617A1FB0" w14:textId="77777777" w:rsidR="002D68B8" w:rsidRPr="00304B97" w:rsidRDefault="002D68B8" w:rsidP="00771023">
            <w:pPr>
              <w:pStyle w:val="Tabletext"/>
              <w:jc w:val="center"/>
              <w:rPr>
                <w:rFonts w:eastAsia="Yu Gothic"/>
                <w:lang w:val="ru-RU"/>
              </w:rPr>
            </w:pPr>
            <w:r w:rsidRPr="00304B97">
              <w:rPr>
                <w:lang w:val="ru-RU"/>
              </w:rPr>
              <w:t>64</w:t>
            </w:r>
          </w:p>
        </w:tc>
        <w:tc>
          <w:tcPr>
            <w:tcW w:w="1418" w:type="dxa"/>
            <w:noWrap/>
          </w:tcPr>
          <w:p w14:paraId="251EA05F" w14:textId="77777777" w:rsidR="002D68B8" w:rsidRPr="00304B97" w:rsidRDefault="002D68B8" w:rsidP="00771023">
            <w:pPr>
              <w:pStyle w:val="Tabletext"/>
              <w:jc w:val="center"/>
              <w:rPr>
                <w:rFonts w:eastAsia="Yu Gothic"/>
                <w:lang w:val="ru-RU"/>
              </w:rPr>
            </w:pPr>
            <w:r w:rsidRPr="00304B97">
              <w:rPr>
                <w:lang w:val="ru-RU"/>
              </w:rPr>
              <w:t>0,00</w:t>
            </w:r>
          </w:p>
        </w:tc>
        <w:tc>
          <w:tcPr>
            <w:tcW w:w="709" w:type="dxa"/>
            <w:noWrap/>
          </w:tcPr>
          <w:p w14:paraId="22FB128A" w14:textId="77777777" w:rsidR="002D68B8" w:rsidRPr="00304B97" w:rsidRDefault="002D68B8" w:rsidP="00771023">
            <w:pPr>
              <w:pStyle w:val="Tabletext"/>
              <w:jc w:val="center"/>
              <w:rPr>
                <w:rFonts w:eastAsia="Yu Gothic"/>
                <w:lang w:val="ru-RU"/>
              </w:rPr>
            </w:pPr>
            <w:r w:rsidRPr="00304B97">
              <w:rPr>
                <w:lang w:val="ru-RU"/>
              </w:rPr>
              <w:t>0,00</w:t>
            </w:r>
          </w:p>
        </w:tc>
        <w:tc>
          <w:tcPr>
            <w:tcW w:w="708" w:type="dxa"/>
            <w:noWrap/>
          </w:tcPr>
          <w:p w14:paraId="1502EA30" w14:textId="77777777" w:rsidR="002D68B8" w:rsidRPr="00304B97" w:rsidRDefault="002D68B8" w:rsidP="00771023">
            <w:pPr>
              <w:pStyle w:val="Tabletext"/>
              <w:jc w:val="center"/>
              <w:rPr>
                <w:rFonts w:eastAsia="Yu Gothic"/>
                <w:lang w:val="ru-RU"/>
              </w:rPr>
            </w:pPr>
            <w:r w:rsidRPr="00304B97">
              <w:rPr>
                <w:lang w:val="ru-RU"/>
              </w:rPr>
              <w:t>0,00</w:t>
            </w:r>
          </w:p>
        </w:tc>
        <w:tc>
          <w:tcPr>
            <w:tcW w:w="709" w:type="dxa"/>
            <w:noWrap/>
          </w:tcPr>
          <w:p w14:paraId="2BDEF3CD" w14:textId="77777777" w:rsidR="002D68B8" w:rsidRPr="00304B97" w:rsidRDefault="002D68B8" w:rsidP="00771023">
            <w:pPr>
              <w:pStyle w:val="Tabletext"/>
              <w:jc w:val="center"/>
              <w:rPr>
                <w:rFonts w:eastAsia="Yu Gothic"/>
                <w:lang w:val="ru-RU"/>
              </w:rPr>
            </w:pPr>
            <w:r w:rsidRPr="00304B97">
              <w:rPr>
                <w:lang w:val="ru-RU"/>
              </w:rPr>
              <w:t>0,00</w:t>
            </w:r>
          </w:p>
        </w:tc>
        <w:tc>
          <w:tcPr>
            <w:tcW w:w="992" w:type="dxa"/>
            <w:noWrap/>
          </w:tcPr>
          <w:p w14:paraId="233BDA70" w14:textId="77777777" w:rsidR="002D68B8" w:rsidRPr="00304B97" w:rsidRDefault="002D68B8" w:rsidP="00771023">
            <w:pPr>
              <w:pStyle w:val="Tabletext"/>
              <w:jc w:val="center"/>
              <w:rPr>
                <w:rFonts w:eastAsia="Yu Gothic"/>
                <w:lang w:val="ru-RU"/>
              </w:rPr>
            </w:pPr>
            <w:r w:rsidRPr="00304B97">
              <w:rPr>
                <w:lang w:val="ru-RU"/>
              </w:rPr>
              <w:t>520</w:t>
            </w:r>
          </w:p>
        </w:tc>
        <w:tc>
          <w:tcPr>
            <w:tcW w:w="1418" w:type="dxa"/>
            <w:noWrap/>
          </w:tcPr>
          <w:p w14:paraId="4A37C1CB" w14:textId="77777777" w:rsidR="002D68B8" w:rsidRPr="00304B97" w:rsidRDefault="002D68B8" w:rsidP="00771023">
            <w:pPr>
              <w:pStyle w:val="Tabletext"/>
              <w:jc w:val="center"/>
              <w:rPr>
                <w:rFonts w:eastAsia="Yu Gothic"/>
                <w:lang w:val="ru-RU"/>
              </w:rPr>
            </w:pPr>
            <w:r w:rsidRPr="00304B97">
              <w:rPr>
                <w:lang w:val="ru-RU"/>
              </w:rPr>
              <w:t>0,52</w:t>
            </w:r>
          </w:p>
        </w:tc>
        <w:tc>
          <w:tcPr>
            <w:tcW w:w="709" w:type="dxa"/>
            <w:noWrap/>
          </w:tcPr>
          <w:p w14:paraId="5812710C" w14:textId="77777777" w:rsidR="002D68B8" w:rsidRPr="00304B97" w:rsidRDefault="002D68B8" w:rsidP="00771023">
            <w:pPr>
              <w:pStyle w:val="Tabletext"/>
              <w:jc w:val="center"/>
              <w:rPr>
                <w:rFonts w:eastAsia="Yu Gothic"/>
                <w:lang w:val="ru-RU"/>
              </w:rPr>
            </w:pPr>
            <w:r w:rsidRPr="00304B97">
              <w:rPr>
                <w:lang w:val="ru-RU"/>
              </w:rPr>
              <w:t>41,74</w:t>
            </w:r>
          </w:p>
        </w:tc>
        <w:tc>
          <w:tcPr>
            <w:tcW w:w="992" w:type="dxa"/>
            <w:noWrap/>
          </w:tcPr>
          <w:p w14:paraId="5687AD34" w14:textId="77777777" w:rsidR="002D68B8" w:rsidRPr="00304B97" w:rsidRDefault="002D68B8" w:rsidP="00771023">
            <w:pPr>
              <w:pStyle w:val="Tabletext"/>
              <w:jc w:val="center"/>
              <w:rPr>
                <w:rFonts w:eastAsia="Yu Gothic"/>
                <w:lang w:val="ru-RU"/>
              </w:rPr>
            </w:pPr>
            <w:r w:rsidRPr="00304B97">
              <w:rPr>
                <w:lang w:val="ru-RU"/>
              </w:rPr>
              <w:t>113,17</w:t>
            </w:r>
          </w:p>
        </w:tc>
        <w:tc>
          <w:tcPr>
            <w:tcW w:w="829" w:type="dxa"/>
            <w:noWrap/>
          </w:tcPr>
          <w:p w14:paraId="2E0C878C" w14:textId="77777777" w:rsidR="002D68B8" w:rsidRPr="00304B97" w:rsidRDefault="002D68B8" w:rsidP="00771023">
            <w:pPr>
              <w:pStyle w:val="Tabletext"/>
              <w:jc w:val="center"/>
              <w:rPr>
                <w:rFonts w:eastAsia="Yu Gothic"/>
                <w:lang w:val="ru-RU"/>
              </w:rPr>
            </w:pPr>
            <w:r w:rsidRPr="00304B97">
              <w:rPr>
                <w:lang w:val="ru-RU"/>
              </w:rPr>
              <w:t>56,04</w:t>
            </w:r>
          </w:p>
        </w:tc>
      </w:tr>
      <w:tr w:rsidR="002D68B8" w:rsidRPr="00304B97" w14:paraId="1510C767" w14:textId="77777777" w:rsidTr="00771023">
        <w:trPr>
          <w:trHeight w:val="211"/>
          <w:jc w:val="center"/>
        </w:trPr>
        <w:tc>
          <w:tcPr>
            <w:tcW w:w="1114" w:type="dxa"/>
            <w:noWrap/>
          </w:tcPr>
          <w:p w14:paraId="1A038361" w14:textId="77777777" w:rsidR="002D68B8" w:rsidRPr="00304B97" w:rsidRDefault="002D68B8" w:rsidP="00771023">
            <w:pPr>
              <w:pStyle w:val="Tabletext"/>
              <w:jc w:val="center"/>
              <w:rPr>
                <w:rFonts w:eastAsia="Yu Gothic"/>
                <w:lang w:val="ru-RU"/>
              </w:rPr>
            </w:pPr>
            <w:r w:rsidRPr="00304B97">
              <w:rPr>
                <w:lang w:val="ru-RU"/>
              </w:rPr>
              <w:t>80</w:t>
            </w:r>
          </w:p>
        </w:tc>
        <w:tc>
          <w:tcPr>
            <w:tcW w:w="1418" w:type="dxa"/>
            <w:noWrap/>
          </w:tcPr>
          <w:p w14:paraId="13D3D2D1" w14:textId="77777777" w:rsidR="002D68B8" w:rsidRPr="00304B97" w:rsidRDefault="002D68B8" w:rsidP="00771023">
            <w:pPr>
              <w:pStyle w:val="Tabletext"/>
              <w:jc w:val="center"/>
              <w:rPr>
                <w:rFonts w:eastAsia="Yu Gothic"/>
                <w:lang w:val="ru-RU"/>
              </w:rPr>
            </w:pPr>
            <w:r w:rsidRPr="00304B97">
              <w:rPr>
                <w:lang w:val="ru-RU"/>
              </w:rPr>
              <w:t>0,02</w:t>
            </w:r>
          </w:p>
        </w:tc>
        <w:tc>
          <w:tcPr>
            <w:tcW w:w="709" w:type="dxa"/>
            <w:noWrap/>
          </w:tcPr>
          <w:p w14:paraId="404B66B4" w14:textId="77777777" w:rsidR="002D68B8" w:rsidRPr="00304B97" w:rsidRDefault="002D68B8" w:rsidP="00771023">
            <w:pPr>
              <w:pStyle w:val="Tabletext"/>
              <w:jc w:val="center"/>
              <w:rPr>
                <w:rFonts w:eastAsia="Yu Gothic"/>
                <w:lang w:val="ru-RU"/>
              </w:rPr>
            </w:pPr>
            <w:r w:rsidRPr="00304B97">
              <w:rPr>
                <w:lang w:val="ru-RU"/>
              </w:rPr>
              <w:t>0,01</w:t>
            </w:r>
          </w:p>
        </w:tc>
        <w:tc>
          <w:tcPr>
            <w:tcW w:w="708" w:type="dxa"/>
            <w:noWrap/>
          </w:tcPr>
          <w:p w14:paraId="27AFEBDF" w14:textId="77777777" w:rsidR="002D68B8" w:rsidRPr="00304B97" w:rsidRDefault="002D68B8" w:rsidP="00771023">
            <w:pPr>
              <w:pStyle w:val="Tabletext"/>
              <w:jc w:val="center"/>
              <w:rPr>
                <w:rFonts w:eastAsia="Yu Gothic"/>
                <w:lang w:val="ru-RU"/>
              </w:rPr>
            </w:pPr>
            <w:r w:rsidRPr="00304B97">
              <w:rPr>
                <w:lang w:val="ru-RU"/>
              </w:rPr>
              <w:t>0,01</w:t>
            </w:r>
          </w:p>
        </w:tc>
        <w:tc>
          <w:tcPr>
            <w:tcW w:w="709" w:type="dxa"/>
            <w:noWrap/>
          </w:tcPr>
          <w:p w14:paraId="22F893BE" w14:textId="77777777" w:rsidR="002D68B8" w:rsidRPr="00304B97" w:rsidRDefault="002D68B8" w:rsidP="00771023">
            <w:pPr>
              <w:pStyle w:val="Tabletext"/>
              <w:jc w:val="center"/>
              <w:rPr>
                <w:rFonts w:eastAsia="Yu Gothic"/>
                <w:lang w:val="ru-RU"/>
              </w:rPr>
            </w:pPr>
            <w:r w:rsidRPr="00304B97">
              <w:rPr>
                <w:lang w:val="ru-RU"/>
              </w:rPr>
              <w:t>0,02</w:t>
            </w:r>
          </w:p>
        </w:tc>
        <w:tc>
          <w:tcPr>
            <w:tcW w:w="992" w:type="dxa"/>
            <w:noWrap/>
          </w:tcPr>
          <w:p w14:paraId="3548AFAC" w14:textId="77777777" w:rsidR="002D68B8" w:rsidRPr="00304B97" w:rsidRDefault="002D68B8" w:rsidP="00771023">
            <w:pPr>
              <w:pStyle w:val="Tabletext"/>
              <w:jc w:val="center"/>
              <w:rPr>
                <w:rFonts w:eastAsia="Yu Gothic"/>
                <w:lang w:val="ru-RU"/>
              </w:rPr>
            </w:pPr>
            <w:r w:rsidRPr="00304B97">
              <w:rPr>
                <w:lang w:val="ru-RU"/>
              </w:rPr>
              <w:t>540</w:t>
            </w:r>
          </w:p>
        </w:tc>
        <w:tc>
          <w:tcPr>
            <w:tcW w:w="1418" w:type="dxa"/>
            <w:noWrap/>
          </w:tcPr>
          <w:p w14:paraId="4088368C" w14:textId="77777777" w:rsidR="002D68B8" w:rsidRPr="00304B97" w:rsidRDefault="002D68B8" w:rsidP="00771023">
            <w:pPr>
              <w:pStyle w:val="Tabletext"/>
              <w:jc w:val="center"/>
              <w:rPr>
                <w:rFonts w:eastAsia="Yu Gothic"/>
                <w:lang w:val="ru-RU"/>
              </w:rPr>
            </w:pPr>
            <w:r w:rsidRPr="00304B97">
              <w:rPr>
                <w:lang w:val="ru-RU"/>
              </w:rPr>
              <w:t>0,54</w:t>
            </w:r>
          </w:p>
        </w:tc>
        <w:tc>
          <w:tcPr>
            <w:tcW w:w="709" w:type="dxa"/>
            <w:noWrap/>
          </w:tcPr>
          <w:p w14:paraId="44A16343" w14:textId="77777777" w:rsidR="002D68B8" w:rsidRPr="00304B97" w:rsidRDefault="002D68B8" w:rsidP="00771023">
            <w:pPr>
              <w:pStyle w:val="Tabletext"/>
              <w:jc w:val="center"/>
              <w:rPr>
                <w:rFonts w:eastAsia="Yu Gothic"/>
                <w:lang w:val="ru-RU"/>
              </w:rPr>
            </w:pPr>
            <w:r w:rsidRPr="00304B97">
              <w:rPr>
                <w:lang w:val="ru-RU"/>
              </w:rPr>
              <w:t>46,27</w:t>
            </w:r>
          </w:p>
        </w:tc>
        <w:tc>
          <w:tcPr>
            <w:tcW w:w="992" w:type="dxa"/>
            <w:noWrap/>
          </w:tcPr>
          <w:p w14:paraId="7E69E956" w14:textId="77777777" w:rsidR="002D68B8" w:rsidRPr="00304B97" w:rsidRDefault="002D68B8" w:rsidP="00771023">
            <w:pPr>
              <w:pStyle w:val="Tabletext"/>
              <w:jc w:val="center"/>
              <w:rPr>
                <w:rFonts w:eastAsia="Yu Gothic"/>
                <w:lang w:val="ru-RU"/>
              </w:rPr>
            </w:pPr>
            <w:r w:rsidRPr="00304B97">
              <w:rPr>
                <w:lang w:val="ru-RU"/>
              </w:rPr>
              <w:t>141,60</w:t>
            </w:r>
          </w:p>
        </w:tc>
        <w:tc>
          <w:tcPr>
            <w:tcW w:w="829" w:type="dxa"/>
            <w:noWrap/>
          </w:tcPr>
          <w:p w14:paraId="40298CF1" w14:textId="77777777" w:rsidR="002D68B8" w:rsidRPr="00304B97" w:rsidRDefault="002D68B8" w:rsidP="00771023">
            <w:pPr>
              <w:pStyle w:val="Tabletext"/>
              <w:jc w:val="center"/>
              <w:rPr>
                <w:rFonts w:eastAsia="Yu Gothic"/>
                <w:lang w:val="ru-RU"/>
              </w:rPr>
            </w:pPr>
            <w:r w:rsidRPr="00304B97">
              <w:rPr>
                <w:lang w:val="ru-RU"/>
              </w:rPr>
              <w:t>62,87</w:t>
            </w:r>
          </w:p>
        </w:tc>
      </w:tr>
      <w:tr w:rsidR="002D68B8" w:rsidRPr="00304B97" w14:paraId="1DD5E056" w14:textId="77777777" w:rsidTr="00771023">
        <w:trPr>
          <w:trHeight w:val="89"/>
          <w:jc w:val="center"/>
        </w:trPr>
        <w:tc>
          <w:tcPr>
            <w:tcW w:w="1114" w:type="dxa"/>
            <w:noWrap/>
          </w:tcPr>
          <w:p w14:paraId="3FBE89B1" w14:textId="77777777" w:rsidR="002D68B8" w:rsidRPr="00304B97" w:rsidRDefault="002D68B8" w:rsidP="00771023">
            <w:pPr>
              <w:pStyle w:val="Tabletext"/>
              <w:jc w:val="center"/>
              <w:rPr>
                <w:rFonts w:eastAsia="Yu Gothic"/>
                <w:lang w:val="ru-RU"/>
              </w:rPr>
            </w:pPr>
            <w:r w:rsidRPr="00304B97">
              <w:rPr>
                <w:lang w:val="ru-RU"/>
              </w:rPr>
              <w:t>100</w:t>
            </w:r>
          </w:p>
        </w:tc>
        <w:tc>
          <w:tcPr>
            <w:tcW w:w="1418" w:type="dxa"/>
            <w:noWrap/>
          </w:tcPr>
          <w:p w14:paraId="0BB52BE3" w14:textId="77777777" w:rsidR="002D68B8" w:rsidRPr="00304B97" w:rsidRDefault="002D68B8" w:rsidP="00771023">
            <w:pPr>
              <w:pStyle w:val="Tabletext"/>
              <w:jc w:val="center"/>
              <w:rPr>
                <w:rFonts w:eastAsia="Yu Gothic"/>
                <w:lang w:val="ru-RU"/>
              </w:rPr>
            </w:pPr>
            <w:r w:rsidRPr="00304B97">
              <w:rPr>
                <w:lang w:val="ru-RU"/>
              </w:rPr>
              <w:t>0,04</w:t>
            </w:r>
          </w:p>
        </w:tc>
        <w:tc>
          <w:tcPr>
            <w:tcW w:w="709" w:type="dxa"/>
            <w:noWrap/>
          </w:tcPr>
          <w:p w14:paraId="40615C1C" w14:textId="77777777" w:rsidR="002D68B8" w:rsidRPr="00304B97" w:rsidRDefault="002D68B8" w:rsidP="00771023">
            <w:pPr>
              <w:pStyle w:val="Tabletext"/>
              <w:jc w:val="center"/>
              <w:rPr>
                <w:rFonts w:eastAsia="Yu Gothic"/>
                <w:lang w:val="ru-RU"/>
              </w:rPr>
            </w:pPr>
            <w:r w:rsidRPr="00304B97">
              <w:rPr>
                <w:lang w:val="ru-RU"/>
              </w:rPr>
              <w:t>0,09</w:t>
            </w:r>
          </w:p>
        </w:tc>
        <w:tc>
          <w:tcPr>
            <w:tcW w:w="708" w:type="dxa"/>
            <w:noWrap/>
          </w:tcPr>
          <w:p w14:paraId="7217844C" w14:textId="77777777" w:rsidR="002D68B8" w:rsidRPr="00304B97" w:rsidRDefault="002D68B8" w:rsidP="00771023">
            <w:pPr>
              <w:pStyle w:val="Tabletext"/>
              <w:jc w:val="center"/>
              <w:rPr>
                <w:rFonts w:eastAsia="Yu Gothic"/>
                <w:lang w:val="ru-RU"/>
              </w:rPr>
            </w:pPr>
            <w:r w:rsidRPr="00304B97">
              <w:rPr>
                <w:lang w:val="ru-RU"/>
              </w:rPr>
              <w:t>0,04</w:t>
            </w:r>
          </w:p>
        </w:tc>
        <w:tc>
          <w:tcPr>
            <w:tcW w:w="709" w:type="dxa"/>
            <w:noWrap/>
          </w:tcPr>
          <w:p w14:paraId="0B3B478E" w14:textId="77777777" w:rsidR="002D68B8" w:rsidRPr="00304B97" w:rsidRDefault="002D68B8" w:rsidP="00771023">
            <w:pPr>
              <w:pStyle w:val="Tabletext"/>
              <w:jc w:val="center"/>
              <w:rPr>
                <w:rFonts w:eastAsia="Yu Gothic"/>
                <w:lang w:val="ru-RU"/>
              </w:rPr>
            </w:pPr>
            <w:r w:rsidRPr="00304B97">
              <w:rPr>
                <w:lang w:val="ru-RU"/>
              </w:rPr>
              <w:t>0,13</w:t>
            </w:r>
          </w:p>
        </w:tc>
        <w:tc>
          <w:tcPr>
            <w:tcW w:w="992" w:type="dxa"/>
            <w:noWrap/>
          </w:tcPr>
          <w:p w14:paraId="7C34D472" w14:textId="77777777" w:rsidR="002D68B8" w:rsidRPr="00304B97" w:rsidRDefault="002D68B8" w:rsidP="00771023">
            <w:pPr>
              <w:pStyle w:val="Tabletext"/>
              <w:jc w:val="center"/>
              <w:rPr>
                <w:rFonts w:eastAsia="Yu Gothic"/>
                <w:lang w:val="ru-RU"/>
              </w:rPr>
            </w:pPr>
            <w:r w:rsidRPr="00304B97">
              <w:rPr>
                <w:lang w:val="ru-RU"/>
              </w:rPr>
              <w:t>560</w:t>
            </w:r>
          </w:p>
        </w:tc>
        <w:tc>
          <w:tcPr>
            <w:tcW w:w="1418" w:type="dxa"/>
            <w:noWrap/>
          </w:tcPr>
          <w:p w14:paraId="11C70CA8" w14:textId="77777777" w:rsidR="002D68B8" w:rsidRPr="00304B97" w:rsidRDefault="002D68B8" w:rsidP="00771023">
            <w:pPr>
              <w:pStyle w:val="Tabletext"/>
              <w:jc w:val="center"/>
              <w:rPr>
                <w:rFonts w:eastAsia="Yu Gothic"/>
                <w:lang w:val="ru-RU"/>
              </w:rPr>
            </w:pPr>
            <w:r w:rsidRPr="00304B97">
              <w:rPr>
                <w:lang w:val="ru-RU"/>
              </w:rPr>
              <w:t>0,57</w:t>
            </w:r>
          </w:p>
        </w:tc>
        <w:tc>
          <w:tcPr>
            <w:tcW w:w="709" w:type="dxa"/>
            <w:noWrap/>
          </w:tcPr>
          <w:p w14:paraId="1C3D4A99" w14:textId="77777777" w:rsidR="002D68B8" w:rsidRPr="00304B97" w:rsidRDefault="002D68B8" w:rsidP="00771023">
            <w:pPr>
              <w:pStyle w:val="Tabletext"/>
              <w:jc w:val="center"/>
              <w:rPr>
                <w:rFonts w:eastAsia="Yu Gothic"/>
                <w:lang w:val="ru-RU"/>
              </w:rPr>
            </w:pPr>
            <w:r w:rsidRPr="00304B97">
              <w:rPr>
                <w:lang w:val="ru-RU"/>
              </w:rPr>
              <w:t>51,07</w:t>
            </w:r>
          </w:p>
        </w:tc>
        <w:tc>
          <w:tcPr>
            <w:tcW w:w="992" w:type="dxa"/>
            <w:noWrap/>
          </w:tcPr>
          <w:p w14:paraId="76638095" w14:textId="77777777" w:rsidR="002D68B8" w:rsidRPr="00304B97" w:rsidRDefault="002D68B8" w:rsidP="00771023">
            <w:pPr>
              <w:pStyle w:val="Tabletext"/>
              <w:jc w:val="center"/>
              <w:rPr>
                <w:rFonts w:eastAsia="Yu Gothic"/>
                <w:lang w:val="ru-RU"/>
              </w:rPr>
            </w:pPr>
            <w:r w:rsidRPr="00304B97">
              <w:rPr>
                <w:lang w:val="ru-RU"/>
              </w:rPr>
              <w:t>176,66</w:t>
            </w:r>
          </w:p>
        </w:tc>
        <w:tc>
          <w:tcPr>
            <w:tcW w:w="829" w:type="dxa"/>
            <w:noWrap/>
          </w:tcPr>
          <w:p w14:paraId="6248CC63" w14:textId="77777777" w:rsidR="002D68B8" w:rsidRPr="00304B97" w:rsidRDefault="002D68B8" w:rsidP="00771023">
            <w:pPr>
              <w:pStyle w:val="Tabletext"/>
              <w:jc w:val="center"/>
              <w:rPr>
                <w:rFonts w:eastAsia="Yu Gothic"/>
                <w:lang w:val="ru-RU"/>
              </w:rPr>
            </w:pPr>
            <w:r w:rsidRPr="00304B97">
              <w:rPr>
                <w:lang w:val="ru-RU"/>
              </w:rPr>
              <w:t>70,77</w:t>
            </w:r>
          </w:p>
        </w:tc>
      </w:tr>
      <w:tr w:rsidR="002D68B8" w:rsidRPr="00304B97" w14:paraId="029B933A" w14:textId="77777777" w:rsidTr="00771023">
        <w:trPr>
          <w:trHeight w:val="251"/>
          <w:jc w:val="center"/>
        </w:trPr>
        <w:tc>
          <w:tcPr>
            <w:tcW w:w="1114" w:type="dxa"/>
            <w:noWrap/>
          </w:tcPr>
          <w:p w14:paraId="310C0C13" w14:textId="77777777" w:rsidR="002D68B8" w:rsidRPr="00304B97" w:rsidRDefault="002D68B8" w:rsidP="00771023">
            <w:pPr>
              <w:pStyle w:val="Tabletext"/>
              <w:jc w:val="center"/>
              <w:rPr>
                <w:rFonts w:eastAsia="Yu Gothic"/>
                <w:lang w:val="ru-RU"/>
              </w:rPr>
            </w:pPr>
            <w:r w:rsidRPr="00304B97">
              <w:rPr>
                <w:lang w:val="ru-RU"/>
              </w:rPr>
              <w:t>120</w:t>
            </w:r>
          </w:p>
        </w:tc>
        <w:tc>
          <w:tcPr>
            <w:tcW w:w="1418" w:type="dxa"/>
            <w:noWrap/>
          </w:tcPr>
          <w:p w14:paraId="3637FDA9" w14:textId="77777777" w:rsidR="002D68B8" w:rsidRPr="00304B97" w:rsidRDefault="002D68B8" w:rsidP="00771023">
            <w:pPr>
              <w:pStyle w:val="Tabletext"/>
              <w:jc w:val="center"/>
              <w:rPr>
                <w:rFonts w:eastAsia="Yu Gothic"/>
                <w:lang w:val="ru-RU"/>
              </w:rPr>
            </w:pPr>
            <w:r w:rsidRPr="00304B97">
              <w:rPr>
                <w:lang w:val="ru-RU"/>
              </w:rPr>
              <w:t>0,06</w:t>
            </w:r>
          </w:p>
        </w:tc>
        <w:tc>
          <w:tcPr>
            <w:tcW w:w="709" w:type="dxa"/>
            <w:noWrap/>
          </w:tcPr>
          <w:p w14:paraId="1D0AFE2F" w14:textId="77777777" w:rsidR="002D68B8" w:rsidRPr="00304B97" w:rsidRDefault="002D68B8" w:rsidP="00771023">
            <w:pPr>
              <w:pStyle w:val="Tabletext"/>
              <w:jc w:val="center"/>
              <w:rPr>
                <w:rFonts w:eastAsia="Yu Gothic"/>
                <w:lang w:val="ru-RU"/>
              </w:rPr>
            </w:pPr>
            <w:r w:rsidRPr="00304B97">
              <w:rPr>
                <w:lang w:val="ru-RU"/>
              </w:rPr>
              <w:t>0,27</w:t>
            </w:r>
          </w:p>
        </w:tc>
        <w:tc>
          <w:tcPr>
            <w:tcW w:w="708" w:type="dxa"/>
            <w:noWrap/>
          </w:tcPr>
          <w:p w14:paraId="49C616FB" w14:textId="77777777" w:rsidR="002D68B8" w:rsidRPr="00304B97" w:rsidRDefault="002D68B8" w:rsidP="00771023">
            <w:pPr>
              <w:pStyle w:val="Tabletext"/>
              <w:jc w:val="center"/>
              <w:rPr>
                <w:rFonts w:eastAsia="Yu Gothic"/>
                <w:lang w:val="ru-RU"/>
              </w:rPr>
            </w:pPr>
            <w:r w:rsidRPr="00304B97">
              <w:rPr>
                <w:lang w:val="ru-RU"/>
              </w:rPr>
              <w:t>0,11</w:t>
            </w:r>
          </w:p>
        </w:tc>
        <w:tc>
          <w:tcPr>
            <w:tcW w:w="709" w:type="dxa"/>
            <w:noWrap/>
          </w:tcPr>
          <w:p w14:paraId="4F6C8714" w14:textId="77777777" w:rsidR="002D68B8" w:rsidRPr="00304B97" w:rsidRDefault="002D68B8" w:rsidP="00771023">
            <w:pPr>
              <w:pStyle w:val="Tabletext"/>
              <w:jc w:val="center"/>
              <w:rPr>
                <w:rFonts w:eastAsia="Yu Gothic"/>
                <w:lang w:val="ru-RU"/>
              </w:rPr>
            </w:pPr>
            <w:r w:rsidRPr="00304B97">
              <w:rPr>
                <w:lang w:val="ru-RU"/>
              </w:rPr>
              <w:t>0,36</w:t>
            </w:r>
          </w:p>
        </w:tc>
        <w:tc>
          <w:tcPr>
            <w:tcW w:w="992" w:type="dxa"/>
            <w:noWrap/>
          </w:tcPr>
          <w:p w14:paraId="1186F9B0" w14:textId="77777777" w:rsidR="002D68B8" w:rsidRPr="00304B97" w:rsidRDefault="002D68B8" w:rsidP="00771023">
            <w:pPr>
              <w:pStyle w:val="Tabletext"/>
              <w:jc w:val="center"/>
              <w:rPr>
                <w:rFonts w:eastAsia="Yu Gothic"/>
                <w:lang w:val="ru-RU"/>
              </w:rPr>
            </w:pPr>
            <w:r w:rsidRPr="00304B97">
              <w:rPr>
                <w:lang w:val="ru-RU"/>
              </w:rPr>
              <w:t>580</w:t>
            </w:r>
          </w:p>
        </w:tc>
        <w:tc>
          <w:tcPr>
            <w:tcW w:w="1418" w:type="dxa"/>
            <w:noWrap/>
          </w:tcPr>
          <w:p w14:paraId="02258C3D" w14:textId="77777777" w:rsidR="002D68B8" w:rsidRPr="00304B97" w:rsidRDefault="002D68B8" w:rsidP="00771023">
            <w:pPr>
              <w:pStyle w:val="Tabletext"/>
              <w:jc w:val="center"/>
              <w:rPr>
                <w:rFonts w:eastAsia="Yu Gothic"/>
                <w:lang w:val="ru-RU"/>
              </w:rPr>
            </w:pPr>
            <w:r w:rsidRPr="00304B97">
              <w:rPr>
                <w:lang w:val="ru-RU"/>
              </w:rPr>
              <w:t>0,59</w:t>
            </w:r>
          </w:p>
        </w:tc>
        <w:tc>
          <w:tcPr>
            <w:tcW w:w="709" w:type="dxa"/>
            <w:noWrap/>
          </w:tcPr>
          <w:p w14:paraId="7581B595" w14:textId="77777777" w:rsidR="002D68B8" w:rsidRPr="00304B97" w:rsidRDefault="002D68B8" w:rsidP="00771023">
            <w:pPr>
              <w:pStyle w:val="Tabletext"/>
              <w:jc w:val="center"/>
              <w:rPr>
                <w:rFonts w:eastAsia="Yu Gothic"/>
                <w:lang w:val="ru-RU"/>
              </w:rPr>
            </w:pPr>
            <w:r w:rsidRPr="00304B97">
              <w:rPr>
                <w:lang w:val="ru-RU"/>
              </w:rPr>
              <w:t>56,15</w:t>
            </w:r>
          </w:p>
        </w:tc>
        <w:tc>
          <w:tcPr>
            <w:tcW w:w="992" w:type="dxa"/>
            <w:noWrap/>
          </w:tcPr>
          <w:p w14:paraId="0C200288" w14:textId="77777777" w:rsidR="002D68B8" w:rsidRPr="00304B97" w:rsidRDefault="002D68B8" w:rsidP="00771023">
            <w:pPr>
              <w:pStyle w:val="Tabletext"/>
              <w:jc w:val="center"/>
              <w:rPr>
                <w:rFonts w:eastAsia="Yu Gothic"/>
                <w:lang w:val="ru-RU"/>
              </w:rPr>
            </w:pPr>
            <w:r w:rsidRPr="00304B97">
              <w:rPr>
                <w:lang w:val="ru-RU"/>
              </w:rPr>
              <w:t>219,85</w:t>
            </w:r>
          </w:p>
        </w:tc>
        <w:tc>
          <w:tcPr>
            <w:tcW w:w="829" w:type="dxa"/>
            <w:noWrap/>
          </w:tcPr>
          <w:p w14:paraId="430DC717" w14:textId="77777777" w:rsidR="002D68B8" w:rsidRPr="00304B97" w:rsidRDefault="002D68B8" w:rsidP="00771023">
            <w:pPr>
              <w:pStyle w:val="Tabletext"/>
              <w:jc w:val="center"/>
              <w:rPr>
                <w:rFonts w:eastAsia="Yu Gothic"/>
                <w:lang w:val="ru-RU"/>
              </w:rPr>
            </w:pPr>
            <w:r w:rsidRPr="00304B97">
              <w:rPr>
                <w:lang w:val="ru-RU"/>
              </w:rPr>
              <w:t>79,94</w:t>
            </w:r>
          </w:p>
        </w:tc>
      </w:tr>
      <w:tr w:rsidR="002D68B8" w:rsidRPr="00304B97" w14:paraId="3D09C1B2" w14:textId="77777777" w:rsidTr="00771023">
        <w:trPr>
          <w:trHeight w:val="285"/>
          <w:jc w:val="center"/>
        </w:trPr>
        <w:tc>
          <w:tcPr>
            <w:tcW w:w="1114" w:type="dxa"/>
            <w:noWrap/>
          </w:tcPr>
          <w:p w14:paraId="256BD1B1" w14:textId="77777777" w:rsidR="002D68B8" w:rsidRPr="00304B97" w:rsidRDefault="002D68B8" w:rsidP="00771023">
            <w:pPr>
              <w:pStyle w:val="Tabletext"/>
              <w:jc w:val="center"/>
              <w:rPr>
                <w:rFonts w:eastAsia="Yu Gothic"/>
                <w:lang w:val="ru-RU"/>
              </w:rPr>
            </w:pPr>
            <w:r w:rsidRPr="00304B97">
              <w:rPr>
                <w:lang w:val="ru-RU"/>
              </w:rPr>
              <w:t>140</w:t>
            </w:r>
          </w:p>
        </w:tc>
        <w:tc>
          <w:tcPr>
            <w:tcW w:w="1418" w:type="dxa"/>
            <w:noWrap/>
          </w:tcPr>
          <w:p w14:paraId="345840EE" w14:textId="77777777" w:rsidR="002D68B8" w:rsidRPr="00304B97" w:rsidRDefault="002D68B8" w:rsidP="00771023">
            <w:pPr>
              <w:pStyle w:val="Tabletext"/>
              <w:jc w:val="center"/>
              <w:rPr>
                <w:rFonts w:eastAsia="Yu Gothic"/>
                <w:lang w:val="ru-RU"/>
              </w:rPr>
            </w:pPr>
            <w:r w:rsidRPr="00304B97">
              <w:rPr>
                <w:lang w:val="ru-RU"/>
              </w:rPr>
              <w:t>0,09</w:t>
            </w:r>
          </w:p>
        </w:tc>
        <w:tc>
          <w:tcPr>
            <w:tcW w:w="709" w:type="dxa"/>
            <w:noWrap/>
          </w:tcPr>
          <w:p w14:paraId="38BFBBD5" w14:textId="77777777" w:rsidR="002D68B8" w:rsidRPr="00304B97" w:rsidRDefault="002D68B8" w:rsidP="00771023">
            <w:pPr>
              <w:pStyle w:val="Tabletext"/>
              <w:jc w:val="center"/>
              <w:rPr>
                <w:rFonts w:eastAsia="Yu Gothic"/>
                <w:lang w:val="ru-RU"/>
              </w:rPr>
            </w:pPr>
            <w:r w:rsidRPr="00304B97">
              <w:rPr>
                <w:lang w:val="ru-RU"/>
              </w:rPr>
              <w:t>0,57</w:t>
            </w:r>
          </w:p>
        </w:tc>
        <w:tc>
          <w:tcPr>
            <w:tcW w:w="708" w:type="dxa"/>
            <w:noWrap/>
          </w:tcPr>
          <w:p w14:paraId="2E95BE42" w14:textId="77777777" w:rsidR="002D68B8" w:rsidRPr="00304B97" w:rsidRDefault="002D68B8" w:rsidP="00771023">
            <w:pPr>
              <w:pStyle w:val="Tabletext"/>
              <w:jc w:val="center"/>
              <w:rPr>
                <w:rFonts w:eastAsia="Yu Gothic"/>
                <w:lang w:val="ru-RU"/>
              </w:rPr>
            </w:pPr>
            <w:r w:rsidRPr="00304B97">
              <w:rPr>
                <w:lang w:val="ru-RU"/>
              </w:rPr>
              <w:t>0,22</w:t>
            </w:r>
          </w:p>
        </w:tc>
        <w:tc>
          <w:tcPr>
            <w:tcW w:w="709" w:type="dxa"/>
            <w:noWrap/>
          </w:tcPr>
          <w:p w14:paraId="41B0C8B0" w14:textId="77777777" w:rsidR="002D68B8" w:rsidRPr="00304B97" w:rsidRDefault="002D68B8" w:rsidP="00771023">
            <w:pPr>
              <w:pStyle w:val="Tabletext"/>
              <w:jc w:val="center"/>
              <w:rPr>
                <w:rFonts w:eastAsia="Yu Gothic"/>
                <w:lang w:val="ru-RU"/>
              </w:rPr>
            </w:pPr>
            <w:r w:rsidRPr="00304B97">
              <w:rPr>
                <w:lang w:val="ru-RU"/>
              </w:rPr>
              <w:t>0,76</w:t>
            </w:r>
          </w:p>
        </w:tc>
        <w:tc>
          <w:tcPr>
            <w:tcW w:w="992" w:type="dxa"/>
            <w:noWrap/>
          </w:tcPr>
          <w:p w14:paraId="360FD231" w14:textId="77777777" w:rsidR="002D68B8" w:rsidRPr="00304B97" w:rsidRDefault="002D68B8" w:rsidP="00771023">
            <w:pPr>
              <w:pStyle w:val="Tabletext"/>
              <w:jc w:val="center"/>
              <w:rPr>
                <w:rFonts w:eastAsia="Yu Gothic"/>
                <w:lang w:val="ru-RU"/>
              </w:rPr>
            </w:pPr>
            <w:r w:rsidRPr="00304B97">
              <w:rPr>
                <w:lang w:val="ru-RU"/>
              </w:rPr>
              <w:t>600</w:t>
            </w:r>
          </w:p>
        </w:tc>
        <w:tc>
          <w:tcPr>
            <w:tcW w:w="1418" w:type="dxa"/>
            <w:noWrap/>
          </w:tcPr>
          <w:p w14:paraId="17FF7BDE" w14:textId="77777777" w:rsidR="002D68B8" w:rsidRPr="00304B97" w:rsidRDefault="002D68B8" w:rsidP="00771023">
            <w:pPr>
              <w:pStyle w:val="Tabletext"/>
              <w:jc w:val="center"/>
              <w:rPr>
                <w:rFonts w:eastAsia="Yu Gothic"/>
                <w:lang w:val="ru-RU"/>
              </w:rPr>
            </w:pPr>
            <w:r w:rsidRPr="00304B97">
              <w:rPr>
                <w:lang w:val="ru-RU"/>
              </w:rPr>
              <w:t>0,61</w:t>
            </w:r>
          </w:p>
        </w:tc>
        <w:tc>
          <w:tcPr>
            <w:tcW w:w="709" w:type="dxa"/>
            <w:noWrap/>
          </w:tcPr>
          <w:p w14:paraId="3F3FB3DD" w14:textId="77777777" w:rsidR="002D68B8" w:rsidRPr="00304B97" w:rsidRDefault="002D68B8" w:rsidP="00771023">
            <w:pPr>
              <w:pStyle w:val="Tabletext"/>
              <w:jc w:val="center"/>
              <w:rPr>
                <w:rFonts w:eastAsia="Yu Gothic"/>
                <w:lang w:val="ru-RU"/>
              </w:rPr>
            </w:pPr>
            <w:r w:rsidRPr="00304B97">
              <w:rPr>
                <w:lang w:val="ru-RU"/>
              </w:rPr>
              <w:t>61,52</w:t>
            </w:r>
          </w:p>
        </w:tc>
        <w:tc>
          <w:tcPr>
            <w:tcW w:w="992" w:type="dxa"/>
            <w:noWrap/>
          </w:tcPr>
          <w:p w14:paraId="09E3F251" w14:textId="77777777" w:rsidR="002D68B8" w:rsidRPr="00304B97" w:rsidRDefault="002D68B8" w:rsidP="00771023">
            <w:pPr>
              <w:pStyle w:val="Tabletext"/>
              <w:jc w:val="center"/>
              <w:rPr>
                <w:rFonts w:eastAsia="Yu Gothic"/>
                <w:lang w:val="ru-RU"/>
              </w:rPr>
            </w:pPr>
            <w:r w:rsidRPr="00304B97">
              <w:rPr>
                <w:lang w:val="ru-RU"/>
              </w:rPr>
              <w:t>273,03</w:t>
            </w:r>
          </w:p>
        </w:tc>
        <w:tc>
          <w:tcPr>
            <w:tcW w:w="829" w:type="dxa"/>
            <w:noWrap/>
          </w:tcPr>
          <w:p w14:paraId="08D3B66A" w14:textId="77777777" w:rsidR="002D68B8" w:rsidRPr="00304B97" w:rsidRDefault="002D68B8" w:rsidP="00771023">
            <w:pPr>
              <w:pStyle w:val="Tabletext"/>
              <w:jc w:val="center"/>
              <w:rPr>
                <w:rFonts w:eastAsia="Yu Gothic"/>
                <w:lang w:val="ru-RU"/>
              </w:rPr>
            </w:pPr>
            <w:r w:rsidRPr="00304B97">
              <w:rPr>
                <w:lang w:val="ru-RU"/>
              </w:rPr>
              <w:t>90,57</w:t>
            </w:r>
          </w:p>
        </w:tc>
      </w:tr>
      <w:tr w:rsidR="002D68B8" w:rsidRPr="00304B97" w14:paraId="29A858D5" w14:textId="77777777" w:rsidTr="00771023">
        <w:trPr>
          <w:trHeight w:val="163"/>
          <w:jc w:val="center"/>
        </w:trPr>
        <w:tc>
          <w:tcPr>
            <w:tcW w:w="1114" w:type="dxa"/>
            <w:noWrap/>
          </w:tcPr>
          <w:p w14:paraId="3A58A48E" w14:textId="77777777" w:rsidR="002D68B8" w:rsidRPr="00304B97" w:rsidRDefault="002D68B8" w:rsidP="00771023">
            <w:pPr>
              <w:pStyle w:val="Tabletext"/>
              <w:jc w:val="center"/>
              <w:rPr>
                <w:rFonts w:eastAsia="Yu Gothic"/>
                <w:lang w:val="ru-RU"/>
              </w:rPr>
            </w:pPr>
            <w:r w:rsidRPr="00304B97">
              <w:rPr>
                <w:lang w:val="ru-RU"/>
              </w:rPr>
              <w:t>160</w:t>
            </w:r>
          </w:p>
        </w:tc>
        <w:tc>
          <w:tcPr>
            <w:tcW w:w="1418" w:type="dxa"/>
            <w:noWrap/>
          </w:tcPr>
          <w:p w14:paraId="75AD9BB9" w14:textId="77777777" w:rsidR="002D68B8" w:rsidRPr="00304B97" w:rsidRDefault="002D68B8" w:rsidP="00771023">
            <w:pPr>
              <w:pStyle w:val="Tabletext"/>
              <w:jc w:val="center"/>
              <w:rPr>
                <w:rFonts w:eastAsia="Yu Gothic"/>
                <w:lang w:val="ru-RU"/>
              </w:rPr>
            </w:pPr>
            <w:r w:rsidRPr="00304B97">
              <w:rPr>
                <w:lang w:val="ru-RU"/>
              </w:rPr>
              <w:t>0,11</w:t>
            </w:r>
          </w:p>
        </w:tc>
        <w:tc>
          <w:tcPr>
            <w:tcW w:w="709" w:type="dxa"/>
            <w:noWrap/>
          </w:tcPr>
          <w:p w14:paraId="203BF4A1" w14:textId="77777777" w:rsidR="002D68B8" w:rsidRPr="00304B97" w:rsidRDefault="002D68B8" w:rsidP="00771023">
            <w:pPr>
              <w:pStyle w:val="Tabletext"/>
              <w:jc w:val="center"/>
              <w:rPr>
                <w:rFonts w:eastAsia="Yu Gothic"/>
                <w:lang w:val="ru-RU"/>
              </w:rPr>
            </w:pPr>
            <w:r w:rsidRPr="00304B97">
              <w:rPr>
                <w:lang w:val="ru-RU"/>
              </w:rPr>
              <w:t>0,99</w:t>
            </w:r>
          </w:p>
        </w:tc>
        <w:tc>
          <w:tcPr>
            <w:tcW w:w="708" w:type="dxa"/>
            <w:noWrap/>
          </w:tcPr>
          <w:p w14:paraId="37249809" w14:textId="77777777" w:rsidR="002D68B8" w:rsidRPr="00304B97" w:rsidRDefault="002D68B8" w:rsidP="00771023">
            <w:pPr>
              <w:pStyle w:val="Tabletext"/>
              <w:jc w:val="center"/>
              <w:rPr>
                <w:rFonts w:eastAsia="Yu Gothic"/>
                <w:lang w:val="ru-RU"/>
              </w:rPr>
            </w:pPr>
            <w:r w:rsidRPr="00304B97">
              <w:rPr>
                <w:lang w:val="ru-RU"/>
              </w:rPr>
              <w:t>0,41</w:t>
            </w:r>
          </w:p>
        </w:tc>
        <w:tc>
          <w:tcPr>
            <w:tcW w:w="709" w:type="dxa"/>
            <w:noWrap/>
          </w:tcPr>
          <w:p w14:paraId="11E9590E" w14:textId="77777777" w:rsidR="002D68B8" w:rsidRPr="00304B97" w:rsidRDefault="002D68B8" w:rsidP="00771023">
            <w:pPr>
              <w:pStyle w:val="Tabletext"/>
              <w:jc w:val="center"/>
              <w:rPr>
                <w:rFonts w:eastAsia="Yu Gothic"/>
                <w:lang w:val="ru-RU"/>
              </w:rPr>
            </w:pPr>
            <w:r w:rsidRPr="00304B97">
              <w:rPr>
                <w:lang w:val="ru-RU"/>
              </w:rPr>
              <w:t>1,33</w:t>
            </w:r>
          </w:p>
        </w:tc>
        <w:tc>
          <w:tcPr>
            <w:tcW w:w="992" w:type="dxa"/>
            <w:noWrap/>
          </w:tcPr>
          <w:p w14:paraId="400A2203" w14:textId="77777777" w:rsidR="002D68B8" w:rsidRPr="00304B97" w:rsidRDefault="002D68B8" w:rsidP="00771023">
            <w:pPr>
              <w:pStyle w:val="Tabletext"/>
              <w:jc w:val="center"/>
              <w:rPr>
                <w:rFonts w:eastAsia="Yu Gothic"/>
                <w:lang w:val="ru-RU"/>
              </w:rPr>
            </w:pPr>
            <w:r w:rsidRPr="00304B97">
              <w:rPr>
                <w:lang w:val="ru-RU"/>
              </w:rPr>
              <w:t>620</w:t>
            </w:r>
          </w:p>
        </w:tc>
        <w:tc>
          <w:tcPr>
            <w:tcW w:w="1418" w:type="dxa"/>
            <w:noWrap/>
          </w:tcPr>
          <w:p w14:paraId="5FC7A235" w14:textId="77777777" w:rsidR="002D68B8" w:rsidRPr="00304B97" w:rsidRDefault="002D68B8" w:rsidP="00771023">
            <w:pPr>
              <w:pStyle w:val="Tabletext"/>
              <w:jc w:val="center"/>
              <w:rPr>
                <w:rFonts w:eastAsia="Yu Gothic"/>
                <w:lang w:val="ru-RU"/>
              </w:rPr>
            </w:pPr>
            <w:r w:rsidRPr="00304B97">
              <w:rPr>
                <w:lang w:val="ru-RU"/>
              </w:rPr>
              <w:t>0,63</w:t>
            </w:r>
          </w:p>
        </w:tc>
        <w:tc>
          <w:tcPr>
            <w:tcW w:w="709" w:type="dxa"/>
            <w:noWrap/>
          </w:tcPr>
          <w:p w14:paraId="08A6B249" w14:textId="77777777" w:rsidR="002D68B8" w:rsidRPr="00304B97" w:rsidRDefault="002D68B8" w:rsidP="00771023">
            <w:pPr>
              <w:pStyle w:val="Tabletext"/>
              <w:jc w:val="center"/>
              <w:rPr>
                <w:rFonts w:eastAsia="Yu Gothic"/>
                <w:lang w:val="ru-RU"/>
              </w:rPr>
            </w:pPr>
            <w:r w:rsidRPr="00304B97">
              <w:rPr>
                <w:lang w:val="ru-RU"/>
              </w:rPr>
              <w:t>67,17</w:t>
            </w:r>
          </w:p>
        </w:tc>
        <w:tc>
          <w:tcPr>
            <w:tcW w:w="992" w:type="dxa"/>
            <w:noWrap/>
          </w:tcPr>
          <w:p w14:paraId="7E1244A0" w14:textId="77777777" w:rsidR="002D68B8" w:rsidRPr="00304B97" w:rsidRDefault="002D68B8" w:rsidP="00771023">
            <w:pPr>
              <w:pStyle w:val="Tabletext"/>
              <w:jc w:val="center"/>
              <w:rPr>
                <w:rFonts w:eastAsia="Yu Gothic"/>
                <w:lang w:val="ru-RU"/>
              </w:rPr>
            </w:pPr>
            <w:r w:rsidRPr="00304B97">
              <w:rPr>
                <w:lang w:val="ru-RU"/>
              </w:rPr>
              <w:t>338,45</w:t>
            </w:r>
          </w:p>
        </w:tc>
        <w:tc>
          <w:tcPr>
            <w:tcW w:w="829" w:type="dxa"/>
            <w:noWrap/>
          </w:tcPr>
          <w:p w14:paraId="1DDFB17A" w14:textId="77777777" w:rsidR="002D68B8" w:rsidRPr="00304B97" w:rsidRDefault="002D68B8" w:rsidP="00771023">
            <w:pPr>
              <w:pStyle w:val="Tabletext"/>
              <w:jc w:val="center"/>
              <w:rPr>
                <w:rFonts w:eastAsia="Yu Gothic"/>
                <w:lang w:val="ru-RU"/>
              </w:rPr>
            </w:pPr>
            <w:r w:rsidRPr="00304B97">
              <w:rPr>
                <w:lang w:val="ru-RU"/>
              </w:rPr>
              <w:t>102,91</w:t>
            </w:r>
          </w:p>
        </w:tc>
      </w:tr>
      <w:tr w:rsidR="002D68B8" w:rsidRPr="00304B97" w14:paraId="60F4A70E" w14:textId="77777777" w:rsidTr="00771023">
        <w:trPr>
          <w:trHeight w:val="197"/>
          <w:jc w:val="center"/>
        </w:trPr>
        <w:tc>
          <w:tcPr>
            <w:tcW w:w="1114" w:type="dxa"/>
            <w:noWrap/>
          </w:tcPr>
          <w:p w14:paraId="3A64B01B" w14:textId="77777777" w:rsidR="002D68B8" w:rsidRPr="00304B97" w:rsidRDefault="002D68B8" w:rsidP="00771023">
            <w:pPr>
              <w:pStyle w:val="Tabletext"/>
              <w:jc w:val="center"/>
              <w:rPr>
                <w:rFonts w:eastAsia="Yu Gothic"/>
                <w:lang w:val="ru-RU"/>
              </w:rPr>
            </w:pPr>
            <w:r w:rsidRPr="00304B97">
              <w:rPr>
                <w:lang w:val="ru-RU"/>
              </w:rPr>
              <w:t>180</w:t>
            </w:r>
          </w:p>
        </w:tc>
        <w:tc>
          <w:tcPr>
            <w:tcW w:w="1418" w:type="dxa"/>
            <w:noWrap/>
          </w:tcPr>
          <w:p w14:paraId="43C4D5A6" w14:textId="77777777" w:rsidR="002D68B8" w:rsidRPr="00304B97" w:rsidRDefault="002D68B8" w:rsidP="00771023">
            <w:pPr>
              <w:pStyle w:val="Tabletext"/>
              <w:jc w:val="center"/>
              <w:rPr>
                <w:rFonts w:eastAsia="Yu Gothic"/>
                <w:lang w:val="ru-RU"/>
              </w:rPr>
            </w:pPr>
            <w:r w:rsidRPr="00304B97">
              <w:rPr>
                <w:lang w:val="ru-RU"/>
              </w:rPr>
              <w:t>0,13</w:t>
            </w:r>
          </w:p>
        </w:tc>
        <w:tc>
          <w:tcPr>
            <w:tcW w:w="709" w:type="dxa"/>
            <w:noWrap/>
          </w:tcPr>
          <w:p w14:paraId="714512F9" w14:textId="77777777" w:rsidR="002D68B8" w:rsidRPr="00304B97" w:rsidRDefault="002D68B8" w:rsidP="00771023">
            <w:pPr>
              <w:pStyle w:val="Tabletext"/>
              <w:jc w:val="center"/>
              <w:rPr>
                <w:rFonts w:eastAsia="Yu Gothic"/>
                <w:lang w:val="ru-RU"/>
              </w:rPr>
            </w:pPr>
            <w:r w:rsidRPr="00304B97">
              <w:rPr>
                <w:lang w:val="ru-RU"/>
              </w:rPr>
              <w:t>1,56</w:t>
            </w:r>
          </w:p>
        </w:tc>
        <w:tc>
          <w:tcPr>
            <w:tcW w:w="708" w:type="dxa"/>
            <w:noWrap/>
          </w:tcPr>
          <w:p w14:paraId="01F5DA37" w14:textId="77777777" w:rsidR="002D68B8" w:rsidRPr="00304B97" w:rsidRDefault="002D68B8" w:rsidP="00771023">
            <w:pPr>
              <w:pStyle w:val="Tabletext"/>
              <w:jc w:val="center"/>
              <w:rPr>
                <w:rFonts w:eastAsia="Yu Gothic"/>
                <w:lang w:val="ru-RU"/>
              </w:rPr>
            </w:pPr>
            <w:r w:rsidRPr="00304B97">
              <w:rPr>
                <w:lang w:val="ru-RU"/>
              </w:rPr>
              <w:t>0,70</w:t>
            </w:r>
          </w:p>
        </w:tc>
        <w:tc>
          <w:tcPr>
            <w:tcW w:w="709" w:type="dxa"/>
            <w:noWrap/>
          </w:tcPr>
          <w:p w14:paraId="4FC117EB" w14:textId="77777777" w:rsidR="002D68B8" w:rsidRPr="00304B97" w:rsidRDefault="002D68B8" w:rsidP="00771023">
            <w:pPr>
              <w:pStyle w:val="Tabletext"/>
              <w:jc w:val="center"/>
              <w:rPr>
                <w:rFonts w:eastAsia="Yu Gothic"/>
                <w:lang w:val="ru-RU"/>
              </w:rPr>
            </w:pPr>
            <w:r w:rsidRPr="00304B97">
              <w:rPr>
                <w:lang w:val="ru-RU"/>
              </w:rPr>
              <w:t>2,09</w:t>
            </w:r>
          </w:p>
        </w:tc>
        <w:tc>
          <w:tcPr>
            <w:tcW w:w="992" w:type="dxa"/>
            <w:noWrap/>
          </w:tcPr>
          <w:p w14:paraId="3DBF6518" w14:textId="77777777" w:rsidR="002D68B8" w:rsidRPr="00304B97" w:rsidRDefault="002D68B8" w:rsidP="00771023">
            <w:pPr>
              <w:pStyle w:val="Tabletext"/>
              <w:jc w:val="center"/>
              <w:rPr>
                <w:rFonts w:eastAsia="Yu Gothic"/>
                <w:lang w:val="ru-RU"/>
              </w:rPr>
            </w:pPr>
            <w:r w:rsidRPr="00304B97">
              <w:rPr>
                <w:lang w:val="ru-RU"/>
              </w:rPr>
              <w:t>640</w:t>
            </w:r>
          </w:p>
        </w:tc>
        <w:tc>
          <w:tcPr>
            <w:tcW w:w="1418" w:type="dxa"/>
            <w:noWrap/>
          </w:tcPr>
          <w:p w14:paraId="72962893" w14:textId="77777777" w:rsidR="002D68B8" w:rsidRPr="00304B97" w:rsidRDefault="002D68B8" w:rsidP="00771023">
            <w:pPr>
              <w:pStyle w:val="Tabletext"/>
              <w:jc w:val="center"/>
              <w:rPr>
                <w:rFonts w:eastAsia="Yu Gothic"/>
                <w:lang w:val="ru-RU"/>
              </w:rPr>
            </w:pPr>
            <w:r w:rsidRPr="00304B97">
              <w:rPr>
                <w:lang w:val="ru-RU"/>
              </w:rPr>
              <w:t>0,66</w:t>
            </w:r>
          </w:p>
        </w:tc>
        <w:tc>
          <w:tcPr>
            <w:tcW w:w="709" w:type="dxa"/>
            <w:noWrap/>
          </w:tcPr>
          <w:p w14:paraId="059F8DF6" w14:textId="77777777" w:rsidR="002D68B8" w:rsidRPr="00304B97" w:rsidRDefault="002D68B8" w:rsidP="00771023">
            <w:pPr>
              <w:pStyle w:val="Tabletext"/>
              <w:jc w:val="center"/>
              <w:rPr>
                <w:rFonts w:eastAsia="Yu Gothic"/>
                <w:lang w:val="ru-RU"/>
              </w:rPr>
            </w:pPr>
            <w:r w:rsidRPr="00304B97">
              <w:rPr>
                <w:lang w:val="ru-RU"/>
              </w:rPr>
              <w:t>73,12</w:t>
            </w:r>
          </w:p>
        </w:tc>
        <w:tc>
          <w:tcPr>
            <w:tcW w:w="992" w:type="dxa"/>
            <w:noWrap/>
          </w:tcPr>
          <w:p w14:paraId="5515C1E6" w14:textId="77777777" w:rsidR="002D68B8" w:rsidRPr="00304B97" w:rsidRDefault="002D68B8" w:rsidP="00771023">
            <w:pPr>
              <w:pStyle w:val="Tabletext"/>
              <w:jc w:val="center"/>
              <w:rPr>
                <w:rFonts w:eastAsia="Yu Gothic"/>
                <w:lang w:val="ru-RU"/>
              </w:rPr>
            </w:pPr>
            <w:r w:rsidRPr="00304B97">
              <w:rPr>
                <w:lang w:val="ru-RU"/>
              </w:rPr>
              <w:t>418,90</w:t>
            </w:r>
          </w:p>
        </w:tc>
        <w:tc>
          <w:tcPr>
            <w:tcW w:w="829" w:type="dxa"/>
            <w:noWrap/>
          </w:tcPr>
          <w:p w14:paraId="3EBC82D9" w14:textId="77777777" w:rsidR="002D68B8" w:rsidRPr="00304B97" w:rsidRDefault="002D68B8" w:rsidP="00771023">
            <w:pPr>
              <w:pStyle w:val="Tabletext"/>
              <w:jc w:val="center"/>
              <w:rPr>
                <w:rFonts w:eastAsia="Yu Gothic"/>
                <w:lang w:val="ru-RU"/>
              </w:rPr>
            </w:pPr>
            <w:r w:rsidRPr="00304B97">
              <w:rPr>
                <w:lang w:val="ru-RU"/>
              </w:rPr>
              <w:t>117,23</w:t>
            </w:r>
          </w:p>
        </w:tc>
      </w:tr>
      <w:tr w:rsidR="002D68B8" w:rsidRPr="00304B97" w14:paraId="3D079C71" w14:textId="77777777" w:rsidTr="00771023">
        <w:trPr>
          <w:trHeight w:val="217"/>
          <w:jc w:val="center"/>
        </w:trPr>
        <w:tc>
          <w:tcPr>
            <w:tcW w:w="1114" w:type="dxa"/>
            <w:noWrap/>
          </w:tcPr>
          <w:p w14:paraId="24B9B754" w14:textId="77777777" w:rsidR="002D68B8" w:rsidRPr="00304B97" w:rsidRDefault="002D68B8" w:rsidP="00771023">
            <w:pPr>
              <w:pStyle w:val="Tabletext"/>
              <w:jc w:val="center"/>
              <w:rPr>
                <w:rFonts w:eastAsia="Yu Gothic"/>
                <w:lang w:val="ru-RU"/>
              </w:rPr>
            </w:pPr>
            <w:r w:rsidRPr="00304B97">
              <w:rPr>
                <w:lang w:val="ru-RU"/>
              </w:rPr>
              <w:t>200</w:t>
            </w:r>
          </w:p>
        </w:tc>
        <w:tc>
          <w:tcPr>
            <w:tcW w:w="1418" w:type="dxa"/>
            <w:noWrap/>
          </w:tcPr>
          <w:p w14:paraId="03BAD2EF" w14:textId="77777777" w:rsidR="002D68B8" w:rsidRPr="00304B97" w:rsidRDefault="002D68B8" w:rsidP="00771023">
            <w:pPr>
              <w:pStyle w:val="Tabletext"/>
              <w:jc w:val="center"/>
              <w:rPr>
                <w:rFonts w:eastAsia="Yu Gothic"/>
                <w:lang w:val="ru-RU"/>
              </w:rPr>
            </w:pPr>
            <w:r w:rsidRPr="00304B97">
              <w:rPr>
                <w:lang w:val="ru-RU"/>
              </w:rPr>
              <w:t>0,16</w:t>
            </w:r>
          </w:p>
        </w:tc>
        <w:tc>
          <w:tcPr>
            <w:tcW w:w="709" w:type="dxa"/>
            <w:noWrap/>
          </w:tcPr>
          <w:p w14:paraId="313ABDE4" w14:textId="77777777" w:rsidR="002D68B8" w:rsidRPr="00304B97" w:rsidRDefault="002D68B8" w:rsidP="00771023">
            <w:pPr>
              <w:pStyle w:val="Tabletext"/>
              <w:jc w:val="center"/>
              <w:rPr>
                <w:rFonts w:eastAsia="Yu Gothic"/>
                <w:lang w:val="ru-RU"/>
              </w:rPr>
            </w:pPr>
            <w:r w:rsidRPr="00304B97">
              <w:rPr>
                <w:lang w:val="ru-RU"/>
              </w:rPr>
              <w:t>2,29</w:t>
            </w:r>
          </w:p>
        </w:tc>
        <w:tc>
          <w:tcPr>
            <w:tcW w:w="708" w:type="dxa"/>
            <w:noWrap/>
          </w:tcPr>
          <w:p w14:paraId="3593ADF8" w14:textId="77777777" w:rsidR="002D68B8" w:rsidRPr="00304B97" w:rsidRDefault="002D68B8" w:rsidP="00771023">
            <w:pPr>
              <w:pStyle w:val="Tabletext"/>
              <w:jc w:val="center"/>
              <w:rPr>
                <w:rFonts w:eastAsia="Yu Gothic"/>
                <w:lang w:val="ru-RU"/>
              </w:rPr>
            </w:pPr>
            <w:r w:rsidRPr="00304B97">
              <w:rPr>
                <w:lang w:val="ru-RU"/>
              </w:rPr>
              <w:t>1,11</w:t>
            </w:r>
          </w:p>
        </w:tc>
        <w:tc>
          <w:tcPr>
            <w:tcW w:w="709" w:type="dxa"/>
            <w:noWrap/>
          </w:tcPr>
          <w:p w14:paraId="7D85CA46" w14:textId="77777777" w:rsidR="002D68B8" w:rsidRPr="00304B97" w:rsidRDefault="002D68B8" w:rsidP="00771023">
            <w:pPr>
              <w:pStyle w:val="Tabletext"/>
              <w:jc w:val="center"/>
              <w:rPr>
                <w:rFonts w:eastAsia="Yu Gothic"/>
                <w:lang w:val="ru-RU"/>
              </w:rPr>
            </w:pPr>
            <w:r w:rsidRPr="00304B97">
              <w:rPr>
                <w:lang w:val="ru-RU"/>
              </w:rPr>
              <w:t>3,06</w:t>
            </w:r>
          </w:p>
        </w:tc>
        <w:tc>
          <w:tcPr>
            <w:tcW w:w="992" w:type="dxa"/>
            <w:noWrap/>
          </w:tcPr>
          <w:p w14:paraId="10ADCEB4" w14:textId="77777777" w:rsidR="002D68B8" w:rsidRPr="00304B97" w:rsidRDefault="002D68B8" w:rsidP="00771023">
            <w:pPr>
              <w:pStyle w:val="Tabletext"/>
              <w:jc w:val="center"/>
              <w:rPr>
                <w:rFonts w:eastAsia="Yu Gothic"/>
                <w:lang w:val="ru-RU"/>
              </w:rPr>
            </w:pPr>
            <w:r w:rsidRPr="00304B97">
              <w:rPr>
                <w:lang w:val="ru-RU"/>
              </w:rPr>
              <w:t>660</w:t>
            </w:r>
          </w:p>
        </w:tc>
        <w:tc>
          <w:tcPr>
            <w:tcW w:w="1418" w:type="dxa"/>
            <w:noWrap/>
          </w:tcPr>
          <w:p w14:paraId="76DF78D3" w14:textId="77777777" w:rsidR="002D68B8" w:rsidRPr="00304B97" w:rsidRDefault="002D68B8" w:rsidP="00771023">
            <w:pPr>
              <w:pStyle w:val="Tabletext"/>
              <w:jc w:val="center"/>
              <w:rPr>
                <w:rFonts w:eastAsia="Yu Gothic"/>
                <w:lang w:val="ru-RU"/>
              </w:rPr>
            </w:pPr>
            <w:r w:rsidRPr="00304B97">
              <w:rPr>
                <w:lang w:val="ru-RU"/>
              </w:rPr>
              <w:t>0,68</w:t>
            </w:r>
          </w:p>
        </w:tc>
        <w:tc>
          <w:tcPr>
            <w:tcW w:w="709" w:type="dxa"/>
            <w:noWrap/>
          </w:tcPr>
          <w:p w14:paraId="762B21A6" w14:textId="77777777" w:rsidR="002D68B8" w:rsidRPr="00304B97" w:rsidRDefault="002D68B8" w:rsidP="00771023">
            <w:pPr>
              <w:pStyle w:val="Tabletext"/>
              <w:jc w:val="center"/>
              <w:rPr>
                <w:rFonts w:eastAsia="Yu Gothic"/>
                <w:lang w:val="ru-RU"/>
              </w:rPr>
            </w:pPr>
            <w:r w:rsidRPr="00304B97">
              <w:rPr>
                <w:lang w:val="ru-RU"/>
              </w:rPr>
              <w:t>79,36</w:t>
            </w:r>
          </w:p>
        </w:tc>
        <w:tc>
          <w:tcPr>
            <w:tcW w:w="992" w:type="dxa"/>
            <w:noWrap/>
          </w:tcPr>
          <w:p w14:paraId="6FB6C5D4" w14:textId="77777777" w:rsidR="002D68B8" w:rsidRPr="00304B97" w:rsidRDefault="002D68B8" w:rsidP="00771023">
            <w:pPr>
              <w:pStyle w:val="Tabletext"/>
              <w:jc w:val="center"/>
              <w:rPr>
                <w:rFonts w:eastAsia="Yu Gothic"/>
                <w:lang w:val="ru-RU"/>
              </w:rPr>
            </w:pPr>
            <w:r w:rsidRPr="00304B97">
              <w:rPr>
                <w:lang w:val="ru-RU"/>
              </w:rPr>
              <w:t>517,82</w:t>
            </w:r>
          </w:p>
        </w:tc>
        <w:tc>
          <w:tcPr>
            <w:tcW w:w="829" w:type="dxa"/>
            <w:noWrap/>
          </w:tcPr>
          <w:p w14:paraId="51D03ED7" w14:textId="77777777" w:rsidR="002D68B8" w:rsidRPr="00304B97" w:rsidRDefault="002D68B8" w:rsidP="00771023">
            <w:pPr>
              <w:pStyle w:val="Tabletext"/>
              <w:jc w:val="center"/>
              <w:rPr>
                <w:rFonts w:eastAsia="Yu Gothic"/>
                <w:lang w:val="ru-RU"/>
              </w:rPr>
            </w:pPr>
            <w:r w:rsidRPr="00304B97">
              <w:rPr>
                <w:lang w:val="ru-RU"/>
              </w:rPr>
              <w:t>133,86</w:t>
            </w:r>
          </w:p>
        </w:tc>
      </w:tr>
      <w:tr w:rsidR="002D68B8" w:rsidRPr="00304B97" w14:paraId="3E8DAE5D" w14:textId="77777777" w:rsidTr="00771023">
        <w:trPr>
          <w:trHeight w:val="237"/>
          <w:jc w:val="center"/>
        </w:trPr>
        <w:tc>
          <w:tcPr>
            <w:tcW w:w="1114" w:type="dxa"/>
            <w:noWrap/>
          </w:tcPr>
          <w:p w14:paraId="680968D3" w14:textId="77777777" w:rsidR="002D68B8" w:rsidRPr="00304B97" w:rsidRDefault="002D68B8" w:rsidP="00771023">
            <w:pPr>
              <w:pStyle w:val="Tabletext"/>
              <w:jc w:val="center"/>
              <w:rPr>
                <w:rFonts w:eastAsia="Yu Gothic"/>
                <w:lang w:val="ru-RU"/>
              </w:rPr>
            </w:pPr>
            <w:r w:rsidRPr="00304B97">
              <w:rPr>
                <w:lang w:val="ru-RU"/>
              </w:rPr>
              <w:t>220</w:t>
            </w:r>
          </w:p>
        </w:tc>
        <w:tc>
          <w:tcPr>
            <w:tcW w:w="1418" w:type="dxa"/>
            <w:noWrap/>
          </w:tcPr>
          <w:p w14:paraId="4C075552" w14:textId="77777777" w:rsidR="002D68B8" w:rsidRPr="00304B97" w:rsidRDefault="002D68B8" w:rsidP="00771023">
            <w:pPr>
              <w:pStyle w:val="Tabletext"/>
              <w:jc w:val="center"/>
              <w:rPr>
                <w:rFonts w:eastAsia="Yu Gothic"/>
                <w:lang w:val="ru-RU"/>
              </w:rPr>
            </w:pPr>
            <w:r w:rsidRPr="00304B97">
              <w:rPr>
                <w:lang w:val="ru-RU"/>
              </w:rPr>
              <w:t>0,18</w:t>
            </w:r>
          </w:p>
        </w:tc>
        <w:tc>
          <w:tcPr>
            <w:tcW w:w="709" w:type="dxa"/>
            <w:noWrap/>
          </w:tcPr>
          <w:p w14:paraId="50610F7E" w14:textId="77777777" w:rsidR="002D68B8" w:rsidRPr="00304B97" w:rsidRDefault="002D68B8" w:rsidP="00771023">
            <w:pPr>
              <w:pStyle w:val="Tabletext"/>
              <w:jc w:val="center"/>
              <w:rPr>
                <w:rFonts w:eastAsia="Yu Gothic"/>
                <w:lang w:val="ru-RU"/>
              </w:rPr>
            </w:pPr>
            <w:r w:rsidRPr="00304B97">
              <w:rPr>
                <w:lang w:val="ru-RU"/>
              </w:rPr>
              <w:t>3,18</w:t>
            </w:r>
          </w:p>
        </w:tc>
        <w:tc>
          <w:tcPr>
            <w:tcW w:w="708" w:type="dxa"/>
            <w:noWrap/>
          </w:tcPr>
          <w:p w14:paraId="369C3369" w14:textId="77777777" w:rsidR="002D68B8" w:rsidRPr="00304B97" w:rsidRDefault="002D68B8" w:rsidP="00771023">
            <w:pPr>
              <w:pStyle w:val="Tabletext"/>
              <w:jc w:val="center"/>
              <w:rPr>
                <w:rFonts w:eastAsia="Yu Gothic"/>
                <w:lang w:val="ru-RU"/>
              </w:rPr>
            </w:pPr>
            <w:r w:rsidRPr="00304B97">
              <w:rPr>
                <w:lang w:val="ru-RU"/>
              </w:rPr>
              <w:t>1,68</w:t>
            </w:r>
          </w:p>
        </w:tc>
        <w:tc>
          <w:tcPr>
            <w:tcW w:w="709" w:type="dxa"/>
            <w:noWrap/>
          </w:tcPr>
          <w:p w14:paraId="216D066F" w14:textId="77777777" w:rsidR="002D68B8" w:rsidRPr="00304B97" w:rsidRDefault="002D68B8" w:rsidP="00771023">
            <w:pPr>
              <w:pStyle w:val="Tabletext"/>
              <w:jc w:val="center"/>
              <w:rPr>
                <w:rFonts w:eastAsia="Yu Gothic"/>
                <w:lang w:val="ru-RU"/>
              </w:rPr>
            </w:pPr>
            <w:r w:rsidRPr="00304B97">
              <w:rPr>
                <w:lang w:val="ru-RU"/>
              </w:rPr>
              <w:t>4,26</w:t>
            </w:r>
          </w:p>
        </w:tc>
        <w:tc>
          <w:tcPr>
            <w:tcW w:w="992" w:type="dxa"/>
            <w:noWrap/>
          </w:tcPr>
          <w:p w14:paraId="6E9C8825" w14:textId="77777777" w:rsidR="002D68B8" w:rsidRPr="00304B97" w:rsidRDefault="002D68B8" w:rsidP="00771023">
            <w:pPr>
              <w:pStyle w:val="Tabletext"/>
              <w:jc w:val="center"/>
              <w:rPr>
                <w:rFonts w:eastAsia="Yu Gothic"/>
                <w:lang w:val="ru-RU"/>
              </w:rPr>
            </w:pPr>
            <w:r w:rsidRPr="00304B97">
              <w:rPr>
                <w:lang w:val="ru-RU"/>
              </w:rPr>
              <w:t>680</w:t>
            </w:r>
          </w:p>
        </w:tc>
        <w:tc>
          <w:tcPr>
            <w:tcW w:w="1418" w:type="dxa"/>
            <w:noWrap/>
          </w:tcPr>
          <w:p w14:paraId="061FD9A6" w14:textId="77777777" w:rsidR="002D68B8" w:rsidRPr="00304B97" w:rsidRDefault="002D68B8" w:rsidP="00771023">
            <w:pPr>
              <w:pStyle w:val="Tabletext"/>
              <w:jc w:val="center"/>
              <w:rPr>
                <w:rFonts w:eastAsia="Yu Gothic"/>
                <w:lang w:val="ru-RU"/>
              </w:rPr>
            </w:pPr>
            <w:r w:rsidRPr="00304B97">
              <w:rPr>
                <w:lang w:val="ru-RU"/>
              </w:rPr>
              <w:t>0,70</w:t>
            </w:r>
          </w:p>
        </w:tc>
        <w:tc>
          <w:tcPr>
            <w:tcW w:w="709" w:type="dxa"/>
            <w:noWrap/>
          </w:tcPr>
          <w:p w14:paraId="0EED5F7E" w14:textId="77777777" w:rsidR="002D68B8" w:rsidRPr="00304B97" w:rsidRDefault="002D68B8" w:rsidP="00771023">
            <w:pPr>
              <w:pStyle w:val="Tabletext"/>
              <w:jc w:val="center"/>
              <w:rPr>
                <w:rFonts w:eastAsia="Yu Gothic"/>
                <w:lang w:val="ru-RU"/>
              </w:rPr>
            </w:pPr>
            <w:r w:rsidRPr="00304B97">
              <w:rPr>
                <w:lang w:val="ru-RU"/>
              </w:rPr>
              <w:t>85,90</w:t>
            </w:r>
          </w:p>
        </w:tc>
        <w:tc>
          <w:tcPr>
            <w:tcW w:w="992" w:type="dxa"/>
            <w:noWrap/>
          </w:tcPr>
          <w:p w14:paraId="4375225D" w14:textId="77777777" w:rsidR="002D68B8" w:rsidRPr="00304B97" w:rsidRDefault="002D68B8" w:rsidP="00771023">
            <w:pPr>
              <w:pStyle w:val="Tabletext"/>
              <w:jc w:val="center"/>
              <w:rPr>
                <w:rFonts w:eastAsia="Yu Gothic"/>
                <w:lang w:val="ru-RU"/>
              </w:rPr>
            </w:pPr>
            <w:r w:rsidRPr="00304B97">
              <w:rPr>
                <w:lang w:val="ru-RU"/>
              </w:rPr>
              <w:t>639,46</w:t>
            </w:r>
          </w:p>
        </w:tc>
        <w:tc>
          <w:tcPr>
            <w:tcW w:w="829" w:type="dxa"/>
            <w:noWrap/>
          </w:tcPr>
          <w:p w14:paraId="7FB42F76" w14:textId="77777777" w:rsidR="002D68B8" w:rsidRPr="00304B97" w:rsidRDefault="002D68B8" w:rsidP="00771023">
            <w:pPr>
              <w:pStyle w:val="Tabletext"/>
              <w:jc w:val="center"/>
              <w:rPr>
                <w:rFonts w:eastAsia="Yu Gothic"/>
                <w:lang w:val="ru-RU"/>
              </w:rPr>
            </w:pPr>
            <w:r w:rsidRPr="00304B97">
              <w:rPr>
                <w:lang w:val="ru-RU"/>
              </w:rPr>
              <w:t>153,18</w:t>
            </w:r>
          </w:p>
        </w:tc>
      </w:tr>
      <w:tr w:rsidR="002D68B8" w:rsidRPr="00304B97" w14:paraId="39D24FCE" w14:textId="77777777" w:rsidTr="00771023">
        <w:trPr>
          <w:trHeight w:val="43"/>
          <w:jc w:val="center"/>
        </w:trPr>
        <w:tc>
          <w:tcPr>
            <w:tcW w:w="1114" w:type="dxa"/>
            <w:noWrap/>
          </w:tcPr>
          <w:p w14:paraId="5C670039" w14:textId="77777777" w:rsidR="002D68B8" w:rsidRPr="00304B97" w:rsidRDefault="002D68B8" w:rsidP="00771023">
            <w:pPr>
              <w:pStyle w:val="Tabletext"/>
              <w:jc w:val="center"/>
              <w:rPr>
                <w:rFonts w:eastAsia="Yu Gothic"/>
                <w:lang w:val="ru-RU"/>
              </w:rPr>
            </w:pPr>
            <w:r w:rsidRPr="00304B97">
              <w:rPr>
                <w:lang w:val="ru-RU"/>
              </w:rPr>
              <w:t>240</w:t>
            </w:r>
          </w:p>
        </w:tc>
        <w:tc>
          <w:tcPr>
            <w:tcW w:w="1418" w:type="dxa"/>
            <w:noWrap/>
          </w:tcPr>
          <w:p w14:paraId="76806DC2" w14:textId="77777777" w:rsidR="002D68B8" w:rsidRPr="00304B97" w:rsidRDefault="002D68B8" w:rsidP="00771023">
            <w:pPr>
              <w:pStyle w:val="Tabletext"/>
              <w:jc w:val="center"/>
              <w:rPr>
                <w:rFonts w:eastAsia="Yu Gothic"/>
                <w:lang w:val="ru-RU"/>
              </w:rPr>
            </w:pPr>
            <w:r w:rsidRPr="00304B97">
              <w:rPr>
                <w:lang w:val="ru-RU"/>
              </w:rPr>
              <w:t>0,20</w:t>
            </w:r>
          </w:p>
        </w:tc>
        <w:tc>
          <w:tcPr>
            <w:tcW w:w="709" w:type="dxa"/>
            <w:noWrap/>
          </w:tcPr>
          <w:p w14:paraId="37FFB0A0" w14:textId="77777777" w:rsidR="002D68B8" w:rsidRPr="00304B97" w:rsidRDefault="002D68B8" w:rsidP="00771023">
            <w:pPr>
              <w:pStyle w:val="Tabletext"/>
              <w:jc w:val="center"/>
              <w:rPr>
                <w:rFonts w:eastAsia="Yu Gothic"/>
                <w:lang w:val="ru-RU"/>
              </w:rPr>
            </w:pPr>
            <w:r w:rsidRPr="00304B97">
              <w:rPr>
                <w:lang w:val="ru-RU"/>
              </w:rPr>
              <w:t>4,25</w:t>
            </w:r>
          </w:p>
        </w:tc>
        <w:tc>
          <w:tcPr>
            <w:tcW w:w="708" w:type="dxa"/>
            <w:noWrap/>
          </w:tcPr>
          <w:p w14:paraId="6727BB6C" w14:textId="77777777" w:rsidR="002D68B8" w:rsidRPr="00304B97" w:rsidRDefault="002D68B8" w:rsidP="00771023">
            <w:pPr>
              <w:pStyle w:val="Tabletext"/>
              <w:jc w:val="center"/>
              <w:rPr>
                <w:rFonts w:eastAsia="Yu Gothic"/>
                <w:lang w:val="ru-RU"/>
              </w:rPr>
            </w:pPr>
            <w:r w:rsidRPr="00304B97">
              <w:rPr>
                <w:lang w:val="ru-RU"/>
              </w:rPr>
              <w:t>2,47</w:t>
            </w:r>
          </w:p>
        </w:tc>
        <w:tc>
          <w:tcPr>
            <w:tcW w:w="709" w:type="dxa"/>
            <w:noWrap/>
          </w:tcPr>
          <w:p w14:paraId="7A4DFB24" w14:textId="77777777" w:rsidR="002D68B8" w:rsidRPr="00304B97" w:rsidRDefault="002D68B8" w:rsidP="00771023">
            <w:pPr>
              <w:pStyle w:val="Tabletext"/>
              <w:jc w:val="center"/>
              <w:rPr>
                <w:rFonts w:eastAsia="Yu Gothic"/>
                <w:lang w:val="ru-RU"/>
              </w:rPr>
            </w:pPr>
            <w:r w:rsidRPr="00304B97">
              <w:rPr>
                <w:lang w:val="ru-RU"/>
              </w:rPr>
              <w:t>5,68</w:t>
            </w:r>
          </w:p>
        </w:tc>
        <w:tc>
          <w:tcPr>
            <w:tcW w:w="992" w:type="dxa"/>
            <w:noWrap/>
          </w:tcPr>
          <w:p w14:paraId="1CA89D46" w14:textId="77777777" w:rsidR="002D68B8" w:rsidRPr="00304B97" w:rsidRDefault="002D68B8" w:rsidP="00771023">
            <w:pPr>
              <w:pStyle w:val="Tabletext"/>
              <w:jc w:val="center"/>
              <w:rPr>
                <w:rFonts w:eastAsia="Yu Gothic"/>
                <w:lang w:val="ru-RU"/>
              </w:rPr>
            </w:pPr>
            <w:r w:rsidRPr="00304B97">
              <w:rPr>
                <w:lang w:val="ru-RU"/>
              </w:rPr>
              <w:t>700</w:t>
            </w:r>
          </w:p>
        </w:tc>
        <w:tc>
          <w:tcPr>
            <w:tcW w:w="1418" w:type="dxa"/>
            <w:noWrap/>
          </w:tcPr>
          <w:p w14:paraId="0BA65063" w14:textId="77777777" w:rsidR="002D68B8" w:rsidRPr="00304B97" w:rsidRDefault="002D68B8" w:rsidP="00771023">
            <w:pPr>
              <w:pStyle w:val="Tabletext"/>
              <w:jc w:val="center"/>
              <w:rPr>
                <w:rFonts w:eastAsia="Yu Gothic"/>
                <w:lang w:val="ru-RU"/>
              </w:rPr>
            </w:pPr>
            <w:r w:rsidRPr="00304B97">
              <w:rPr>
                <w:lang w:val="ru-RU"/>
              </w:rPr>
              <w:t>0,73</w:t>
            </w:r>
          </w:p>
        </w:tc>
        <w:tc>
          <w:tcPr>
            <w:tcW w:w="709" w:type="dxa"/>
            <w:noWrap/>
          </w:tcPr>
          <w:p w14:paraId="0666A429" w14:textId="77777777" w:rsidR="002D68B8" w:rsidRPr="00304B97" w:rsidRDefault="002D68B8" w:rsidP="00771023">
            <w:pPr>
              <w:pStyle w:val="Tabletext"/>
              <w:jc w:val="center"/>
              <w:rPr>
                <w:rFonts w:eastAsia="Yu Gothic"/>
                <w:lang w:val="ru-RU"/>
              </w:rPr>
            </w:pPr>
            <w:r w:rsidRPr="00304B97">
              <w:rPr>
                <w:lang w:val="ru-RU"/>
              </w:rPr>
              <w:t>92,75</w:t>
            </w:r>
          </w:p>
        </w:tc>
        <w:tc>
          <w:tcPr>
            <w:tcW w:w="992" w:type="dxa"/>
            <w:noWrap/>
          </w:tcPr>
          <w:p w14:paraId="2AB4633B" w14:textId="77777777" w:rsidR="002D68B8" w:rsidRPr="00304B97" w:rsidRDefault="002D68B8" w:rsidP="00771023">
            <w:pPr>
              <w:pStyle w:val="Tabletext"/>
              <w:jc w:val="center"/>
              <w:rPr>
                <w:rFonts w:eastAsia="Yu Gothic"/>
                <w:lang w:val="ru-RU"/>
              </w:rPr>
            </w:pPr>
            <w:r w:rsidRPr="00304B97">
              <w:rPr>
                <w:lang w:val="ru-RU"/>
              </w:rPr>
              <w:t>789,06</w:t>
            </w:r>
          </w:p>
        </w:tc>
        <w:tc>
          <w:tcPr>
            <w:tcW w:w="829" w:type="dxa"/>
            <w:noWrap/>
          </w:tcPr>
          <w:p w14:paraId="654F99F6" w14:textId="77777777" w:rsidR="002D68B8" w:rsidRPr="00304B97" w:rsidRDefault="002D68B8" w:rsidP="00771023">
            <w:pPr>
              <w:pStyle w:val="Tabletext"/>
              <w:jc w:val="center"/>
              <w:rPr>
                <w:rFonts w:eastAsia="Yu Gothic"/>
                <w:lang w:val="ru-RU"/>
              </w:rPr>
            </w:pPr>
            <w:r w:rsidRPr="00304B97">
              <w:rPr>
                <w:lang w:val="ru-RU"/>
              </w:rPr>
              <w:t>175,64</w:t>
            </w:r>
          </w:p>
        </w:tc>
      </w:tr>
      <w:tr w:rsidR="002D68B8" w:rsidRPr="00304B97" w14:paraId="5629B53D" w14:textId="77777777" w:rsidTr="00771023">
        <w:trPr>
          <w:trHeight w:val="291"/>
          <w:jc w:val="center"/>
        </w:trPr>
        <w:tc>
          <w:tcPr>
            <w:tcW w:w="1114" w:type="dxa"/>
            <w:noWrap/>
          </w:tcPr>
          <w:p w14:paraId="544C58B8" w14:textId="77777777" w:rsidR="002D68B8" w:rsidRPr="00304B97" w:rsidRDefault="002D68B8" w:rsidP="00771023">
            <w:pPr>
              <w:pStyle w:val="Tabletext"/>
              <w:jc w:val="center"/>
              <w:rPr>
                <w:rFonts w:eastAsia="Yu Gothic"/>
                <w:lang w:val="ru-RU"/>
              </w:rPr>
            </w:pPr>
            <w:r w:rsidRPr="00304B97">
              <w:rPr>
                <w:lang w:val="ru-RU"/>
              </w:rPr>
              <w:t>260</w:t>
            </w:r>
          </w:p>
        </w:tc>
        <w:tc>
          <w:tcPr>
            <w:tcW w:w="1418" w:type="dxa"/>
            <w:noWrap/>
          </w:tcPr>
          <w:p w14:paraId="0FF45E3E" w14:textId="77777777" w:rsidR="002D68B8" w:rsidRPr="00304B97" w:rsidRDefault="002D68B8" w:rsidP="00771023">
            <w:pPr>
              <w:pStyle w:val="Tabletext"/>
              <w:jc w:val="center"/>
              <w:rPr>
                <w:rFonts w:eastAsia="Yu Gothic"/>
                <w:lang w:val="ru-RU"/>
              </w:rPr>
            </w:pPr>
            <w:r w:rsidRPr="00304B97">
              <w:rPr>
                <w:lang w:val="ru-RU"/>
              </w:rPr>
              <w:t>0,22</w:t>
            </w:r>
          </w:p>
        </w:tc>
        <w:tc>
          <w:tcPr>
            <w:tcW w:w="709" w:type="dxa"/>
            <w:noWrap/>
          </w:tcPr>
          <w:p w14:paraId="2CD02A5F" w14:textId="77777777" w:rsidR="002D68B8" w:rsidRPr="00304B97" w:rsidRDefault="002D68B8" w:rsidP="00771023">
            <w:pPr>
              <w:pStyle w:val="Tabletext"/>
              <w:jc w:val="center"/>
              <w:rPr>
                <w:rFonts w:eastAsia="Yu Gothic"/>
                <w:lang w:val="ru-RU"/>
              </w:rPr>
            </w:pPr>
            <w:r w:rsidRPr="00304B97">
              <w:rPr>
                <w:lang w:val="ru-RU"/>
              </w:rPr>
              <w:t>5,50</w:t>
            </w:r>
          </w:p>
        </w:tc>
        <w:tc>
          <w:tcPr>
            <w:tcW w:w="708" w:type="dxa"/>
            <w:noWrap/>
          </w:tcPr>
          <w:p w14:paraId="48F63AAE" w14:textId="77777777" w:rsidR="002D68B8" w:rsidRPr="00304B97" w:rsidRDefault="002D68B8" w:rsidP="00771023">
            <w:pPr>
              <w:pStyle w:val="Tabletext"/>
              <w:jc w:val="center"/>
              <w:rPr>
                <w:rFonts w:eastAsia="Yu Gothic"/>
                <w:lang w:val="ru-RU"/>
              </w:rPr>
            </w:pPr>
            <w:r w:rsidRPr="00304B97">
              <w:rPr>
                <w:lang w:val="ru-RU"/>
              </w:rPr>
              <w:t>3,52</w:t>
            </w:r>
          </w:p>
        </w:tc>
        <w:tc>
          <w:tcPr>
            <w:tcW w:w="709" w:type="dxa"/>
            <w:noWrap/>
          </w:tcPr>
          <w:p w14:paraId="2935F995" w14:textId="77777777" w:rsidR="002D68B8" w:rsidRPr="00304B97" w:rsidRDefault="002D68B8" w:rsidP="00771023">
            <w:pPr>
              <w:pStyle w:val="Tabletext"/>
              <w:jc w:val="center"/>
              <w:rPr>
                <w:rFonts w:eastAsia="Yu Gothic"/>
                <w:lang w:val="ru-RU"/>
              </w:rPr>
            </w:pPr>
            <w:r w:rsidRPr="00304B97">
              <w:rPr>
                <w:lang w:val="ru-RU"/>
              </w:rPr>
              <w:t>7,36</w:t>
            </w:r>
          </w:p>
        </w:tc>
        <w:tc>
          <w:tcPr>
            <w:tcW w:w="992" w:type="dxa"/>
            <w:noWrap/>
          </w:tcPr>
          <w:p w14:paraId="16B490D7" w14:textId="77777777" w:rsidR="002D68B8" w:rsidRPr="00304B97" w:rsidRDefault="002D68B8" w:rsidP="00771023">
            <w:pPr>
              <w:pStyle w:val="Tabletext"/>
              <w:jc w:val="center"/>
              <w:rPr>
                <w:rFonts w:eastAsia="Yu Gothic"/>
                <w:lang w:val="ru-RU"/>
              </w:rPr>
            </w:pPr>
            <w:r w:rsidRPr="00304B97">
              <w:rPr>
                <w:lang w:val="ru-RU"/>
              </w:rPr>
              <w:t>720</w:t>
            </w:r>
          </w:p>
        </w:tc>
        <w:tc>
          <w:tcPr>
            <w:tcW w:w="1418" w:type="dxa"/>
            <w:noWrap/>
          </w:tcPr>
          <w:p w14:paraId="28253510" w14:textId="77777777" w:rsidR="002D68B8" w:rsidRPr="00304B97" w:rsidRDefault="002D68B8" w:rsidP="00771023">
            <w:pPr>
              <w:pStyle w:val="Tabletext"/>
              <w:jc w:val="center"/>
              <w:rPr>
                <w:rFonts w:eastAsia="Yu Gothic"/>
                <w:lang w:val="ru-RU"/>
              </w:rPr>
            </w:pPr>
            <w:r w:rsidRPr="00304B97">
              <w:rPr>
                <w:lang w:val="ru-RU"/>
              </w:rPr>
              <w:t>0,75</w:t>
            </w:r>
          </w:p>
        </w:tc>
        <w:tc>
          <w:tcPr>
            <w:tcW w:w="709" w:type="dxa"/>
            <w:noWrap/>
          </w:tcPr>
          <w:p w14:paraId="3671800E" w14:textId="77777777" w:rsidR="002D68B8" w:rsidRPr="00304B97" w:rsidRDefault="002D68B8" w:rsidP="00771023">
            <w:pPr>
              <w:pStyle w:val="Tabletext"/>
              <w:jc w:val="center"/>
              <w:rPr>
                <w:rFonts w:eastAsia="Yu Gothic"/>
                <w:lang w:val="ru-RU"/>
              </w:rPr>
            </w:pPr>
            <w:r w:rsidRPr="00304B97">
              <w:rPr>
                <w:lang w:val="ru-RU"/>
              </w:rPr>
              <w:t>99,91</w:t>
            </w:r>
          </w:p>
        </w:tc>
        <w:tc>
          <w:tcPr>
            <w:tcW w:w="992" w:type="dxa"/>
            <w:noWrap/>
          </w:tcPr>
          <w:p w14:paraId="3B4A5960" w14:textId="77777777" w:rsidR="002D68B8" w:rsidRPr="00304B97" w:rsidRDefault="002D68B8" w:rsidP="00771023">
            <w:pPr>
              <w:pStyle w:val="Tabletext"/>
              <w:jc w:val="center"/>
              <w:rPr>
                <w:rFonts w:eastAsia="Yu Gothic"/>
                <w:lang w:val="ru-RU"/>
              </w:rPr>
            </w:pPr>
            <w:r w:rsidRPr="00304B97">
              <w:rPr>
                <w:lang w:val="ru-RU"/>
              </w:rPr>
              <w:t>973,13</w:t>
            </w:r>
          </w:p>
        </w:tc>
        <w:tc>
          <w:tcPr>
            <w:tcW w:w="829" w:type="dxa"/>
            <w:noWrap/>
          </w:tcPr>
          <w:p w14:paraId="2E538BDF" w14:textId="77777777" w:rsidR="002D68B8" w:rsidRPr="00304B97" w:rsidRDefault="002D68B8" w:rsidP="00771023">
            <w:pPr>
              <w:pStyle w:val="Tabletext"/>
              <w:jc w:val="center"/>
              <w:rPr>
                <w:rFonts w:eastAsia="Yu Gothic"/>
                <w:lang w:val="ru-RU"/>
              </w:rPr>
            </w:pPr>
            <w:r w:rsidRPr="00304B97">
              <w:rPr>
                <w:lang w:val="ru-RU"/>
              </w:rPr>
              <w:t>201,74</w:t>
            </w:r>
          </w:p>
        </w:tc>
      </w:tr>
      <w:tr w:rsidR="002D68B8" w:rsidRPr="00304B97" w14:paraId="3D9DFEFE" w14:textId="77777777" w:rsidTr="00771023">
        <w:trPr>
          <w:trHeight w:val="325"/>
          <w:jc w:val="center"/>
        </w:trPr>
        <w:tc>
          <w:tcPr>
            <w:tcW w:w="1114" w:type="dxa"/>
            <w:noWrap/>
          </w:tcPr>
          <w:p w14:paraId="191ACD17" w14:textId="77777777" w:rsidR="002D68B8" w:rsidRPr="00304B97" w:rsidRDefault="002D68B8" w:rsidP="00771023">
            <w:pPr>
              <w:pStyle w:val="Tabletext"/>
              <w:jc w:val="center"/>
              <w:rPr>
                <w:rFonts w:eastAsia="Yu Gothic"/>
                <w:lang w:val="ru-RU"/>
              </w:rPr>
            </w:pPr>
            <w:r w:rsidRPr="00304B97">
              <w:rPr>
                <w:lang w:val="ru-RU"/>
              </w:rPr>
              <w:t>280</w:t>
            </w:r>
          </w:p>
        </w:tc>
        <w:tc>
          <w:tcPr>
            <w:tcW w:w="1418" w:type="dxa"/>
            <w:noWrap/>
          </w:tcPr>
          <w:p w14:paraId="343A9C5C" w14:textId="77777777" w:rsidR="002D68B8" w:rsidRPr="00304B97" w:rsidRDefault="002D68B8" w:rsidP="00771023">
            <w:pPr>
              <w:pStyle w:val="Tabletext"/>
              <w:jc w:val="center"/>
              <w:rPr>
                <w:rFonts w:eastAsia="Yu Gothic"/>
                <w:lang w:val="ru-RU"/>
              </w:rPr>
            </w:pPr>
            <w:r w:rsidRPr="00304B97">
              <w:rPr>
                <w:lang w:val="ru-RU"/>
              </w:rPr>
              <w:t>0,25</w:t>
            </w:r>
          </w:p>
        </w:tc>
        <w:tc>
          <w:tcPr>
            <w:tcW w:w="709" w:type="dxa"/>
            <w:noWrap/>
          </w:tcPr>
          <w:p w14:paraId="478D4752" w14:textId="77777777" w:rsidR="002D68B8" w:rsidRPr="00304B97" w:rsidRDefault="002D68B8" w:rsidP="00771023">
            <w:pPr>
              <w:pStyle w:val="Tabletext"/>
              <w:jc w:val="center"/>
              <w:rPr>
                <w:rFonts w:eastAsia="Yu Gothic"/>
                <w:lang w:val="ru-RU"/>
              </w:rPr>
            </w:pPr>
            <w:r w:rsidRPr="00304B97">
              <w:rPr>
                <w:lang w:val="ru-RU"/>
              </w:rPr>
              <w:t>6,95</w:t>
            </w:r>
          </w:p>
        </w:tc>
        <w:tc>
          <w:tcPr>
            <w:tcW w:w="708" w:type="dxa"/>
            <w:noWrap/>
          </w:tcPr>
          <w:p w14:paraId="11F5DCB9" w14:textId="77777777" w:rsidR="002D68B8" w:rsidRPr="00304B97" w:rsidRDefault="002D68B8" w:rsidP="00771023">
            <w:pPr>
              <w:pStyle w:val="Tabletext"/>
              <w:jc w:val="center"/>
              <w:rPr>
                <w:rFonts w:eastAsia="Yu Gothic"/>
                <w:lang w:val="ru-RU"/>
              </w:rPr>
            </w:pPr>
            <w:r w:rsidRPr="00304B97">
              <w:rPr>
                <w:lang w:val="ru-RU"/>
              </w:rPr>
              <w:t>4,91</w:t>
            </w:r>
          </w:p>
        </w:tc>
        <w:tc>
          <w:tcPr>
            <w:tcW w:w="709" w:type="dxa"/>
            <w:noWrap/>
          </w:tcPr>
          <w:p w14:paraId="20216712" w14:textId="77777777" w:rsidR="002D68B8" w:rsidRPr="00304B97" w:rsidRDefault="002D68B8" w:rsidP="00771023">
            <w:pPr>
              <w:pStyle w:val="Tabletext"/>
              <w:jc w:val="center"/>
              <w:rPr>
                <w:rFonts w:eastAsia="Yu Gothic"/>
                <w:lang w:val="ru-RU"/>
              </w:rPr>
            </w:pPr>
            <w:r w:rsidRPr="00304B97">
              <w:rPr>
                <w:lang w:val="ru-RU"/>
              </w:rPr>
              <w:t>9,29</w:t>
            </w:r>
          </w:p>
        </w:tc>
        <w:tc>
          <w:tcPr>
            <w:tcW w:w="992" w:type="dxa"/>
            <w:noWrap/>
          </w:tcPr>
          <w:p w14:paraId="3C7BEA6B" w14:textId="77777777" w:rsidR="002D68B8" w:rsidRPr="00304B97" w:rsidRDefault="002D68B8" w:rsidP="00771023">
            <w:pPr>
              <w:pStyle w:val="Tabletext"/>
              <w:jc w:val="center"/>
              <w:rPr>
                <w:rFonts w:eastAsia="Yu Gothic"/>
                <w:lang w:val="ru-RU"/>
              </w:rPr>
            </w:pPr>
            <w:r w:rsidRPr="00304B97">
              <w:rPr>
                <w:lang w:val="ru-RU"/>
              </w:rPr>
              <w:t>740</w:t>
            </w:r>
          </w:p>
        </w:tc>
        <w:tc>
          <w:tcPr>
            <w:tcW w:w="1418" w:type="dxa"/>
            <w:noWrap/>
          </w:tcPr>
          <w:p w14:paraId="78DCCC48" w14:textId="77777777" w:rsidR="002D68B8" w:rsidRPr="00304B97" w:rsidRDefault="002D68B8" w:rsidP="00771023">
            <w:pPr>
              <w:pStyle w:val="Tabletext"/>
              <w:jc w:val="center"/>
              <w:rPr>
                <w:rFonts w:eastAsia="Yu Gothic"/>
                <w:lang w:val="ru-RU"/>
              </w:rPr>
            </w:pPr>
            <w:r w:rsidRPr="00304B97">
              <w:rPr>
                <w:lang w:val="ru-RU"/>
              </w:rPr>
              <w:t>0,77</w:t>
            </w:r>
          </w:p>
        </w:tc>
        <w:tc>
          <w:tcPr>
            <w:tcW w:w="709" w:type="dxa"/>
            <w:noWrap/>
          </w:tcPr>
          <w:p w14:paraId="4995D5F3" w14:textId="77777777" w:rsidR="002D68B8" w:rsidRPr="00304B97" w:rsidRDefault="002D68B8" w:rsidP="00771023">
            <w:pPr>
              <w:pStyle w:val="Tabletext"/>
              <w:jc w:val="center"/>
              <w:rPr>
                <w:rFonts w:eastAsia="Yu Gothic"/>
                <w:lang w:val="ru-RU"/>
              </w:rPr>
            </w:pPr>
            <w:r w:rsidRPr="00304B97">
              <w:rPr>
                <w:lang w:val="ru-RU"/>
              </w:rPr>
              <w:t>107,37</w:t>
            </w:r>
          </w:p>
        </w:tc>
        <w:tc>
          <w:tcPr>
            <w:tcW w:w="992" w:type="dxa"/>
            <w:noWrap/>
          </w:tcPr>
          <w:p w14:paraId="143DA56B" w14:textId="1AFE77FB" w:rsidR="002D68B8" w:rsidRPr="00304B97" w:rsidRDefault="002D68B8" w:rsidP="00771023">
            <w:pPr>
              <w:pStyle w:val="Tabletext"/>
              <w:jc w:val="center"/>
              <w:rPr>
                <w:rFonts w:eastAsia="Yu Gothic"/>
                <w:lang w:val="ru-RU"/>
              </w:rPr>
            </w:pPr>
            <w:r w:rsidRPr="00304B97">
              <w:rPr>
                <w:lang w:val="ru-RU"/>
              </w:rPr>
              <w:t>1</w:t>
            </w:r>
            <w:r w:rsidR="007A49A3" w:rsidRPr="00304B97">
              <w:rPr>
                <w:lang w:val="ru-RU"/>
              </w:rPr>
              <w:t> </w:t>
            </w:r>
            <w:r w:rsidRPr="00304B97">
              <w:rPr>
                <w:lang w:val="ru-RU"/>
              </w:rPr>
              <w:t>199,76</w:t>
            </w:r>
          </w:p>
        </w:tc>
        <w:tc>
          <w:tcPr>
            <w:tcW w:w="829" w:type="dxa"/>
            <w:noWrap/>
          </w:tcPr>
          <w:p w14:paraId="1BFFC10E" w14:textId="77777777" w:rsidR="002D68B8" w:rsidRPr="00304B97" w:rsidRDefault="002D68B8" w:rsidP="00771023">
            <w:pPr>
              <w:pStyle w:val="Tabletext"/>
              <w:jc w:val="center"/>
              <w:rPr>
                <w:rFonts w:eastAsia="Yu Gothic"/>
                <w:lang w:val="ru-RU"/>
              </w:rPr>
            </w:pPr>
            <w:r w:rsidRPr="00304B97">
              <w:rPr>
                <w:lang w:val="ru-RU"/>
              </w:rPr>
              <w:t>232,10</w:t>
            </w:r>
          </w:p>
        </w:tc>
      </w:tr>
      <w:tr w:rsidR="002D68B8" w:rsidRPr="00304B97" w14:paraId="622E65E1" w14:textId="77777777" w:rsidTr="00771023">
        <w:trPr>
          <w:trHeight w:val="203"/>
          <w:jc w:val="center"/>
        </w:trPr>
        <w:tc>
          <w:tcPr>
            <w:tcW w:w="1114" w:type="dxa"/>
            <w:tcBorders>
              <w:top w:val="nil"/>
            </w:tcBorders>
            <w:noWrap/>
          </w:tcPr>
          <w:p w14:paraId="714C25FF" w14:textId="77777777" w:rsidR="002D68B8" w:rsidRPr="00304B97" w:rsidRDefault="002D68B8" w:rsidP="00771023">
            <w:pPr>
              <w:pStyle w:val="Tabletext"/>
              <w:jc w:val="center"/>
              <w:rPr>
                <w:rFonts w:eastAsia="Yu Gothic"/>
                <w:lang w:val="ru-RU"/>
              </w:rPr>
            </w:pPr>
            <w:r w:rsidRPr="00304B97">
              <w:rPr>
                <w:lang w:val="ru-RU"/>
              </w:rPr>
              <w:t>300</w:t>
            </w:r>
          </w:p>
        </w:tc>
        <w:tc>
          <w:tcPr>
            <w:tcW w:w="1418" w:type="dxa"/>
            <w:tcBorders>
              <w:top w:val="nil"/>
            </w:tcBorders>
            <w:noWrap/>
          </w:tcPr>
          <w:p w14:paraId="115A8BAB" w14:textId="77777777" w:rsidR="002D68B8" w:rsidRPr="00304B97" w:rsidRDefault="002D68B8" w:rsidP="00771023">
            <w:pPr>
              <w:pStyle w:val="Tabletext"/>
              <w:jc w:val="center"/>
              <w:rPr>
                <w:rFonts w:eastAsia="Yu Gothic"/>
                <w:lang w:val="ru-RU"/>
              </w:rPr>
            </w:pPr>
            <w:r w:rsidRPr="00304B97">
              <w:rPr>
                <w:lang w:val="ru-RU"/>
              </w:rPr>
              <w:t>0,27</w:t>
            </w:r>
          </w:p>
        </w:tc>
        <w:tc>
          <w:tcPr>
            <w:tcW w:w="709" w:type="dxa"/>
            <w:tcBorders>
              <w:top w:val="nil"/>
            </w:tcBorders>
            <w:noWrap/>
          </w:tcPr>
          <w:p w14:paraId="59ACE57A" w14:textId="77777777" w:rsidR="002D68B8" w:rsidRPr="00304B97" w:rsidRDefault="002D68B8" w:rsidP="00771023">
            <w:pPr>
              <w:pStyle w:val="Tabletext"/>
              <w:jc w:val="center"/>
              <w:rPr>
                <w:rFonts w:eastAsia="Yu Gothic"/>
                <w:lang w:val="ru-RU"/>
              </w:rPr>
            </w:pPr>
            <w:r w:rsidRPr="00304B97">
              <w:rPr>
                <w:lang w:val="ru-RU"/>
              </w:rPr>
              <w:t>8,59</w:t>
            </w:r>
          </w:p>
        </w:tc>
        <w:tc>
          <w:tcPr>
            <w:tcW w:w="708" w:type="dxa"/>
            <w:tcBorders>
              <w:top w:val="nil"/>
            </w:tcBorders>
            <w:noWrap/>
          </w:tcPr>
          <w:p w14:paraId="58EC68AA" w14:textId="77777777" w:rsidR="002D68B8" w:rsidRPr="00304B97" w:rsidRDefault="002D68B8" w:rsidP="00771023">
            <w:pPr>
              <w:pStyle w:val="Tabletext"/>
              <w:jc w:val="center"/>
              <w:rPr>
                <w:rFonts w:eastAsia="Yu Gothic"/>
                <w:lang w:val="ru-RU"/>
              </w:rPr>
            </w:pPr>
            <w:r w:rsidRPr="00304B97">
              <w:rPr>
                <w:lang w:val="ru-RU"/>
              </w:rPr>
              <w:t>6,73</w:t>
            </w:r>
          </w:p>
        </w:tc>
        <w:tc>
          <w:tcPr>
            <w:tcW w:w="709" w:type="dxa"/>
            <w:tcBorders>
              <w:top w:val="nil"/>
            </w:tcBorders>
            <w:noWrap/>
          </w:tcPr>
          <w:p w14:paraId="00781874" w14:textId="77777777" w:rsidR="002D68B8" w:rsidRPr="00304B97" w:rsidRDefault="002D68B8" w:rsidP="00771023">
            <w:pPr>
              <w:pStyle w:val="Tabletext"/>
              <w:jc w:val="center"/>
              <w:rPr>
                <w:rFonts w:eastAsia="Yu Gothic"/>
                <w:lang w:val="ru-RU"/>
              </w:rPr>
            </w:pPr>
            <w:r w:rsidRPr="00304B97">
              <w:rPr>
                <w:lang w:val="ru-RU"/>
              </w:rPr>
              <w:t>11,49</w:t>
            </w:r>
          </w:p>
        </w:tc>
        <w:tc>
          <w:tcPr>
            <w:tcW w:w="992" w:type="dxa"/>
            <w:tcBorders>
              <w:top w:val="nil"/>
            </w:tcBorders>
            <w:noWrap/>
          </w:tcPr>
          <w:p w14:paraId="1A4ED3B0" w14:textId="77777777" w:rsidR="002D68B8" w:rsidRPr="00304B97" w:rsidRDefault="002D68B8" w:rsidP="00771023">
            <w:pPr>
              <w:pStyle w:val="Tabletext"/>
              <w:jc w:val="center"/>
              <w:rPr>
                <w:rFonts w:eastAsia="Yu Gothic"/>
                <w:lang w:val="ru-RU"/>
              </w:rPr>
            </w:pPr>
            <w:r w:rsidRPr="00304B97">
              <w:rPr>
                <w:lang w:val="ru-RU"/>
              </w:rPr>
              <w:t>760</w:t>
            </w:r>
          </w:p>
        </w:tc>
        <w:tc>
          <w:tcPr>
            <w:tcW w:w="1418" w:type="dxa"/>
            <w:tcBorders>
              <w:top w:val="nil"/>
            </w:tcBorders>
            <w:noWrap/>
          </w:tcPr>
          <w:p w14:paraId="5D1BCD98" w14:textId="77777777" w:rsidR="002D68B8" w:rsidRPr="00304B97" w:rsidRDefault="002D68B8" w:rsidP="00771023">
            <w:pPr>
              <w:pStyle w:val="Tabletext"/>
              <w:jc w:val="center"/>
              <w:rPr>
                <w:rFonts w:eastAsia="Yu Gothic"/>
                <w:lang w:val="ru-RU"/>
              </w:rPr>
            </w:pPr>
            <w:r w:rsidRPr="00304B97">
              <w:rPr>
                <w:lang w:val="ru-RU"/>
              </w:rPr>
              <w:t>0,79</w:t>
            </w:r>
          </w:p>
        </w:tc>
        <w:tc>
          <w:tcPr>
            <w:tcW w:w="709" w:type="dxa"/>
            <w:tcBorders>
              <w:top w:val="nil"/>
            </w:tcBorders>
            <w:noWrap/>
          </w:tcPr>
          <w:p w14:paraId="0EAB3094" w14:textId="77777777" w:rsidR="002D68B8" w:rsidRPr="00304B97" w:rsidRDefault="002D68B8" w:rsidP="00771023">
            <w:pPr>
              <w:pStyle w:val="Tabletext"/>
              <w:jc w:val="center"/>
              <w:rPr>
                <w:rFonts w:eastAsia="Yu Gothic"/>
                <w:lang w:val="ru-RU"/>
              </w:rPr>
            </w:pPr>
            <w:r w:rsidRPr="00304B97">
              <w:rPr>
                <w:lang w:val="ru-RU"/>
              </w:rPr>
              <w:t>115,15</w:t>
            </w:r>
          </w:p>
        </w:tc>
        <w:tc>
          <w:tcPr>
            <w:tcW w:w="992" w:type="dxa"/>
            <w:tcBorders>
              <w:top w:val="nil"/>
            </w:tcBorders>
            <w:noWrap/>
          </w:tcPr>
          <w:p w14:paraId="58734C38" w14:textId="2F4DA177" w:rsidR="002D68B8" w:rsidRPr="00304B97" w:rsidRDefault="002D68B8" w:rsidP="00771023">
            <w:pPr>
              <w:pStyle w:val="Tabletext"/>
              <w:jc w:val="center"/>
              <w:rPr>
                <w:rFonts w:eastAsia="Yu Gothic"/>
                <w:lang w:val="ru-RU"/>
              </w:rPr>
            </w:pPr>
            <w:r w:rsidRPr="00304B97">
              <w:rPr>
                <w:lang w:val="ru-RU"/>
              </w:rPr>
              <w:t>1</w:t>
            </w:r>
            <w:r w:rsidR="007A49A3" w:rsidRPr="00304B97">
              <w:rPr>
                <w:lang w:val="ru-RU"/>
              </w:rPr>
              <w:t> </w:t>
            </w:r>
            <w:r w:rsidRPr="00304B97">
              <w:rPr>
                <w:lang w:val="ru-RU"/>
              </w:rPr>
              <w:t>479,00</w:t>
            </w:r>
          </w:p>
        </w:tc>
        <w:tc>
          <w:tcPr>
            <w:tcW w:w="829" w:type="dxa"/>
            <w:tcBorders>
              <w:top w:val="nil"/>
            </w:tcBorders>
            <w:noWrap/>
          </w:tcPr>
          <w:p w14:paraId="5A3FF1DC" w14:textId="77777777" w:rsidR="002D68B8" w:rsidRPr="00304B97" w:rsidRDefault="002D68B8" w:rsidP="00771023">
            <w:pPr>
              <w:pStyle w:val="Tabletext"/>
              <w:jc w:val="center"/>
              <w:rPr>
                <w:rFonts w:eastAsia="Yu Gothic"/>
                <w:lang w:val="ru-RU"/>
              </w:rPr>
            </w:pPr>
            <w:r w:rsidRPr="00304B97">
              <w:rPr>
                <w:lang w:val="ru-RU"/>
              </w:rPr>
              <w:t>267,41</w:t>
            </w:r>
          </w:p>
        </w:tc>
      </w:tr>
      <w:tr w:rsidR="002D68B8" w:rsidRPr="00304B97" w14:paraId="3D461BDB" w14:textId="77777777" w:rsidTr="00771023">
        <w:trPr>
          <w:trHeight w:val="223"/>
          <w:jc w:val="center"/>
        </w:trPr>
        <w:tc>
          <w:tcPr>
            <w:tcW w:w="1114" w:type="dxa"/>
            <w:noWrap/>
          </w:tcPr>
          <w:p w14:paraId="2907443A" w14:textId="77777777" w:rsidR="002D68B8" w:rsidRPr="00304B97" w:rsidRDefault="002D68B8" w:rsidP="00771023">
            <w:pPr>
              <w:pStyle w:val="Tabletext"/>
              <w:jc w:val="center"/>
              <w:rPr>
                <w:rFonts w:eastAsia="Yu Gothic"/>
                <w:lang w:val="ru-RU"/>
              </w:rPr>
            </w:pPr>
            <w:r w:rsidRPr="00304B97">
              <w:rPr>
                <w:lang w:val="ru-RU"/>
              </w:rPr>
              <w:t>320</w:t>
            </w:r>
          </w:p>
        </w:tc>
        <w:tc>
          <w:tcPr>
            <w:tcW w:w="1418" w:type="dxa"/>
            <w:noWrap/>
          </w:tcPr>
          <w:p w14:paraId="16D13698" w14:textId="77777777" w:rsidR="002D68B8" w:rsidRPr="00304B97" w:rsidRDefault="002D68B8" w:rsidP="00771023">
            <w:pPr>
              <w:pStyle w:val="Tabletext"/>
              <w:jc w:val="center"/>
              <w:rPr>
                <w:rFonts w:eastAsia="Yu Gothic"/>
                <w:lang w:val="ru-RU"/>
              </w:rPr>
            </w:pPr>
            <w:r w:rsidRPr="00304B97">
              <w:rPr>
                <w:lang w:val="ru-RU"/>
              </w:rPr>
              <w:t>0,29</w:t>
            </w:r>
          </w:p>
        </w:tc>
        <w:tc>
          <w:tcPr>
            <w:tcW w:w="709" w:type="dxa"/>
            <w:noWrap/>
          </w:tcPr>
          <w:p w14:paraId="732830AB" w14:textId="77777777" w:rsidR="002D68B8" w:rsidRPr="00304B97" w:rsidRDefault="002D68B8" w:rsidP="00771023">
            <w:pPr>
              <w:pStyle w:val="Tabletext"/>
              <w:jc w:val="center"/>
              <w:rPr>
                <w:rFonts w:eastAsia="Yu Gothic"/>
                <w:lang w:val="ru-RU"/>
              </w:rPr>
            </w:pPr>
            <w:r w:rsidRPr="00304B97">
              <w:rPr>
                <w:lang w:val="ru-RU"/>
              </w:rPr>
              <w:t>10,44</w:t>
            </w:r>
          </w:p>
        </w:tc>
        <w:tc>
          <w:tcPr>
            <w:tcW w:w="708" w:type="dxa"/>
            <w:noWrap/>
          </w:tcPr>
          <w:p w14:paraId="67E00CF3" w14:textId="77777777" w:rsidR="002D68B8" w:rsidRPr="00304B97" w:rsidRDefault="002D68B8" w:rsidP="00771023">
            <w:pPr>
              <w:pStyle w:val="Tabletext"/>
              <w:jc w:val="center"/>
              <w:rPr>
                <w:rFonts w:eastAsia="Yu Gothic"/>
                <w:lang w:val="ru-RU"/>
              </w:rPr>
            </w:pPr>
            <w:r w:rsidRPr="00304B97">
              <w:rPr>
                <w:lang w:val="ru-RU"/>
              </w:rPr>
              <w:t>9,09</w:t>
            </w:r>
          </w:p>
        </w:tc>
        <w:tc>
          <w:tcPr>
            <w:tcW w:w="709" w:type="dxa"/>
            <w:noWrap/>
          </w:tcPr>
          <w:p w14:paraId="195DB7CC" w14:textId="77777777" w:rsidR="002D68B8" w:rsidRPr="00304B97" w:rsidRDefault="002D68B8" w:rsidP="00771023">
            <w:pPr>
              <w:pStyle w:val="Tabletext"/>
              <w:jc w:val="center"/>
              <w:rPr>
                <w:rFonts w:eastAsia="Yu Gothic"/>
                <w:lang w:val="ru-RU"/>
              </w:rPr>
            </w:pPr>
            <w:r w:rsidRPr="00304B97">
              <w:rPr>
                <w:lang w:val="ru-RU"/>
              </w:rPr>
              <w:t>13,97</w:t>
            </w:r>
          </w:p>
        </w:tc>
        <w:tc>
          <w:tcPr>
            <w:tcW w:w="992" w:type="dxa"/>
            <w:noWrap/>
          </w:tcPr>
          <w:p w14:paraId="3B60C7B4" w14:textId="77777777" w:rsidR="002D68B8" w:rsidRPr="00304B97" w:rsidRDefault="002D68B8" w:rsidP="00771023">
            <w:pPr>
              <w:pStyle w:val="Tabletext"/>
              <w:jc w:val="center"/>
              <w:rPr>
                <w:rFonts w:eastAsia="Yu Gothic"/>
                <w:lang w:val="ru-RU"/>
              </w:rPr>
            </w:pPr>
            <w:r w:rsidRPr="00304B97">
              <w:rPr>
                <w:lang w:val="ru-RU"/>
              </w:rPr>
              <w:t>780</w:t>
            </w:r>
          </w:p>
        </w:tc>
        <w:tc>
          <w:tcPr>
            <w:tcW w:w="1418" w:type="dxa"/>
            <w:noWrap/>
          </w:tcPr>
          <w:p w14:paraId="0ADA1FE2" w14:textId="77777777" w:rsidR="002D68B8" w:rsidRPr="00304B97" w:rsidRDefault="002D68B8" w:rsidP="00771023">
            <w:pPr>
              <w:pStyle w:val="Tabletext"/>
              <w:jc w:val="center"/>
              <w:rPr>
                <w:rFonts w:eastAsia="Yu Gothic"/>
                <w:lang w:val="ru-RU"/>
              </w:rPr>
            </w:pPr>
            <w:r w:rsidRPr="00304B97">
              <w:rPr>
                <w:lang w:val="ru-RU"/>
              </w:rPr>
              <w:t>0,82</w:t>
            </w:r>
          </w:p>
        </w:tc>
        <w:tc>
          <w:tcPr>
            <w:tcW w:w="709" w:type="dxa"/>
            <w:noWrap/>
          </w:tcPr>
          <w:p w14:paraId="6D05CC42" w14:textId="77777777" w:rsidR="002D68B8" w:rsidRPr="00304B97" w:rsidRDefault="002D68B8" w:rsidP="00771023">
            <w:pPr>
              <w:pStyle w:val="Tabletext"/>
              <w:jc w:val="center"/>
              <w:rPr>
                <w:rFonts w:eastAsia="Yu Gothic"/>
                <w:lang w:val="ru-RU"/>
              </w:rPr>
            </w:pPr>
            <w:r w:rsidRPr="00304B97">
              <w:rPr>
                <w:lang w:val="ru-RU"/>
              </w:rPr>
              <w:t>123,26</w:t>
            </w:r>
          </w:p>
        </w:tc>
        <w:tc>
          <w:tcPr>
            <w:tcW w:w="992" w:type="dxa"/>
            <w:noWrap/>
          </w:tcPr>
          <w:p w14:paraId="1279F1CC" w14:textId="50381E6F" w:rsidR="002D68B8" w:rsidRPr="00304B97" w:rsidRDefault="002D68B8" w:rsidP="00771023">
            <w:pPr>
              <w:pStyle w:val="Tabletext"/>
              <w:jc w:val="center"/>
              <w:rPr>
                <w:rFonts w:eastAsia="Yu Gothic"/>
                <w:lang w:val="ru-RU"/>
              </w:rPr>
            </w:pPr>
            <w:r w:rsidRPr="00304B97">
              <w:rPr>
                <w:lang w:val="ru-RU"/>
              </w:rPr>
              <w:t>1</w:t>
            </w:r>
            <w:r w:rsidR="007A49A3" w:rsidRPr="00304B97">
              <w:rPr>
                <w:lang w:val="ru-RU"/>
              </w:rPr>
              <w:t> </w:t>
            </w:r>
            <w:r w:rsidRPr="00304B97">
              <w:rPr>
                <w:lang w:val="ru-RU"/>
              </w:rPr>
              <w:t>823,40</w:t>
            </w:r>
          </w:p>
        </w:tc>
        <w:tc>
          <w:tcPr>
            <w:tcW w:w="829" w:type="dxa"/>
            <w:noWrap/>
          </w:tcPr>
          <w:p w14:paraId="6B3DCF49" w14:textId="77777777" w:rsidR="002D68B8" w:rsidRPr="00304B97" w:rsidRDefault="002D68B8" w:rsidP="00771023">
            <w:pPr>
              <w:pStyle w:val="Tabletext"/>
              <w:jc w:val="center"/>
              <w:rPr>
                <w:rFonts w:eastAsia="Yu Gothic"/>
                <w:lang w:val="ru-RU"/>
              </w:rPr>
            </w:pPr>
            <w:r w:rsidRPr="00304B97">
              <w:rPr>
                <w:lang w:val="ru-RU"/>
              </w:rPr>
              <w:t>308,49</w:t>
            </w:r>
          </w:p>
        </w:tc>
      </w:tr>
      <w:tr w:rsidR="002D68B8" w:rsidRPr="00304B97" w14:paraId="71313FC9" w14:textId="77777777" w:rsidTr="00771023">
        <w:trPr>
          <w:trHeight w:val="101"/>
          <w:jc w:val="center"/>
        </w:trPr>
        <w:tc>
          <w:tcPr>
            <w:tcW w:w="1114" w:type="dxa"/>
            <w:noWrap/>
          </w:tcPr>
          <w:p w14:paraId="45A76F9C" w14:textId="77777777" w:rsidR="002D68B8" w:rsidRPr="00304B97" w:rsidRDefault="002D68B8" w:rsidP="00771023">
            <w:pPr>
              <w:pStyle w:val="Tabletext"/>
              <w:jc w:val="center"/>
              <w:rPr>
                <w:rFonts w:eastAsia="Yu Gothic"/>
                <w:lang w:val="ru-RU"/>
              </w:rPr>
            </w:pPr>
            <w:r w:rsidRPr="00304B97">
              <w:rPr>
                <w:lang w:val="ru-RU"/>
              </w:rPr>
              <w:t>340</w:t>
            </w:r>
          </w:p>
        </w:tc>
        <w:tc>
          <w:tcPr>
            <w:tcW w:w="1418" w:type="dxa"/>
            <w:noWrap/>
          </w:tcPr>
          <w:p w14:paraId="43717F59" w14:textId="77777777" w:rsidR="002D68B8" w:rsidRPr="00304B97" w:rsidRDefault="002D68B8" w:rsidP="00771023">
            <w:pPr>
              <w:pStyle w:val="Tabletext"/>
              <w:jc w:val="center"/>
              <w:rPr>
                <w:rFonts w:eastAsia="Yu Gothic"/>
                <w:lang w:val="ru-RU"/>
              </w:rPr>
            </w:pPr>
            <w:r w:rsidRPr="00304B97">
              <w:rPr>
                <w:lang w:val="ru-RU"/>
              </w:rPr>
              <w:t>0,32</w:t>
            </w:r>
          </w:p>
        </w:tc>
        <w:tc>
          <w:tcPr>
            <w:tcW w:w="709" w:type="dxa"/>
            <w:noWrap/>
          </w:tcPr>
          <w:p w14:paraId="742F64B4" w14:textId="77777777" w:rsidR="002D68B8" w:rsidRPr="00304B97" w:rsidRDefault="002D68B8" w:rsidP="00771023">
            <w:pPr>
              <w:pStyle w:val="Tabletext"/>
              <w:jc w:val="center"/>
              <w:rPr>
                <w:rFonts w:eastAsia="Yu Gothic"/>
                <w:lang w:val="ru-RU"/>
              </w:rPr>
            </w:pPr>
            <w:r w:rsidRPr="00304B97">
              <w:rPr>
                <w:lang w:val="ru-RU"/>
              </w:rPr>
              <w:t>12,51</w:t>
            </w:r>
          </w:p>
        </w:tc>
        <w:tc>
          <w:tcPr>
            <w:tcW w:w="708" w:type="dxa"/>
            <w:noWrap/>
          </w:tcPr>
          <w:p w14:paraId="59373265" w14:textId="77777777" w:rsidR="002D68B8" w:rsidRPr="00304B97" w:rsidRDefault="002D68B8" w:rsidP="00771023">
            <w:pPr>
              <w:pStyle w:val="Tabletext"/>
              <w:jc w:val="center"/>
              <w:rPr>
                <w:rFonts w:eastAsia="Yu Gothic"/>
                <w:lang w:val="ru-RU"/>
              </w:rPr>
            </w:pPr>
            <w:r w:rsidRPr="00304B97">
              <w:rPr>
                <w:lang w:val="ru-RU"/>
              </w:rPr>
              <w:t>12,12</w:t>
            </w:r>
          </w:p>
        </w:tc>
        <w:tc>
          <w:tcPr>
            <w:tcW w:w="709" w:type="dxa"/>
            <w:noWrap/>
          </w:tcPr>
          <w:p w14:paraId="359520D6" w14:textId="77777777" w:rsidR="002D68B8" w:rsidRPr="00304B97" w:rsidRDefault="002D68B8" w:rsidP="00771023">
            <w:pPr>
              <w:pStyle w:val="Tabletext"/>
              <w:jc w:val="center"/>
              <w:rPr>
                <w:rFonts w:eastAsia="Yu Gothic"/>
                <w:lang w:val="ru-RU"/>
              </w:rPr>
            </w:pPr>
            <w:r w:rsidRPr="00304B97">
              <w:rPr>
                <w:lang w:val="ru-RU"/>
              </w:rPr>
              <w:t>16,74</w:t>
            </w:r>
          </w:p>
        </w:tc>
        <w:tc>
          <w:tcPr>
            <w:tcW w:w="992" w:type="dxa"/>
            <w:noWrap/>
          </w:tcPr>
          <w:p w14:paraId="35198AE8" w14:textId="77777777" w:rsidR="002D68B8" w:rsidRPr="00304B97" w:rsidRDefault="002D68B8" w:rsidP="00771023">
            <w:pPr>
              <w:pStyle w:val="Tabletext"/>
              <w:jc w:val="center"/>
              <w:rPr>
                <w:rFonts w:eastAsia="Yu Gothic"/>
                <w:lang w:val="ru-RU"/>
              </w:rPr>
            </w:pPr>
            <w:r w:rsidRPr="00304B97">
              <w:rPr>
                <w:lang w:val="ru-RU"/>
              </w:rPr>
              <w:t>800</w:t>
            </w:r>
          </w:p>
        </w:tc>
        <w:tc>
          <w:tcPr>
            <w:tcW w:w="1418" w:type="dxa"/>
            <w:noWrap/>
          </w:tcPr>
          <w:p w14:paraId="2FF2C5F7" w14:textId="77777777" w:rsidR="002D68B8" w:rsidRPr="00304B97" w:rsidRDefault="002D68B8" w:rsidP="00771023">
            <w:pPr>
              <w:pStyle w:val="Tabletext"/>
              <w:jc w:val="center"/>
              <w:rPr>
                <w:rFonts w:eastAsia="Yu Gothic"/>
                <w:lang w:val="ru-RU"/>
              </w:rPr>
            </w:pPr>
            <w:r w:rsidRPr="00304B97">
              <w:rPr>
                <w:lang w:val="ru-RU"/>
              </w:rPr>
              <w:t>0,84</w:t>
            </w:r>
          </w:p>
        </w:tc>
        <w:tc>
          <w:tcPr>
            <w:tcW w:w="709" w:type="dxa"/>
            <w:noWrap/>
          </w:tcPr>
          <w:p w14:paraId="0FA16CD9" w14:textId="77777777" w:rsidR="002D68B8" w:rsidRPr="00304B97" w:rsidRDefault="002D68B8" w:rsidP="00771023">
            <w:pPr>
              <w:pStyle w:val="Tabletext"/>
              <w:jc w:val="center"/>
              <w:rPr>
                <w:rFonts w:eastAsia="Yu Gothic"/>
                <w:lang w:val="ru-RU"/>
              </w:rPr>
            </w:pPr>
            <w:r w:rsidRPr="00304B97">
              <w:rPr>
                <w:lang w:val="ru-RU"/>
              </w:rPr>
              <w:t>131,68</w:t>
            </w:r>
          </w:p>
        </w:tc>
        <w:tc>
          <w:tcPr>
            <w:tcW w:w="992" w:type="dxa"/>
            <w:noWrap/>
          </w:tcPr>
          <w:p w14:paraId="3ED98BB0" w14:textId="13F457C0" w:rsidR="002D68B8" w:rsidRPr="00304B97" w:rsidRDefault="002D68B8" w:rsidP="00771023">
            <w:pPr>
              <w:pStyle w:val="Tabletext"/>
              <w:jc w:val="center"/>
              <w:rPr>
                <w:rFonts w:eastAsia="Yu Gothic"/>
                <w:lang w:val="ru-RU"/>
              </w:rPr>
            </w:pPr>
            <w:r w:rsidRPr="00304B97">
              <w:rPr>
                <w:lang w:val="ru-RU"/>
              </w:rPr>
              <w:t>2</w:t>
            </w:r>
            <w:r w:rsidR="007A49A3" w:rsidRPr="00304B97">
              <w:rPr>
                <w:lang w:val="ru-RU"/>
              </w:rPr>
              <w:t> </w:t>
            </w:r>
            <w:r w:rsidRPr="00304B97">
              <w:rPr>
                <w:lang w:val="ru-RU"/>
              </w:rPr>
              <w:t>248,67</w:t>
            </w:r>
          </w:p>
        </w:tc>
        <w:tc>
          <w:tcPr>
            <w:tcW w:w="829" w:type="dxa"/>
            <w:noWrap/>
          </w:tcPr>
          <w:p w14:paraId="3AD0A406" w14:textId="77777777" w:rsidR="002D68B8" w:rsidRPr="00304B97" w:rsidRDefault="002D68B8" w:rsidP="00771023">
            <w:pPr>
              <w:pStyle w:val="Tabletext"/>
              <w:jc w:val="center"/>
              <w:rPr>
                <w:rFonts w:eastAsia="Yu Gothic"/>
                <w:lang w:val="ru-RU"/>
              </w:rPr>
            </w:pPr>
            <w:r w:rsidRPr="00304B97">
              <w:rPr>
                <w:lang w:val="ru-RU"/>
              </w:rPr>
              <w:t>356,30</w:t>
            </w:r>
          </w:p>
        </w:tc>
      </w:tr>
      <w:tr w:rsidR="002D68B8" w:rsidRPr="00304B97" w14:paraId="691A8F9F" w14:textId="77777777" w:rsidTr="00771023">
        <w:trPr>
          <w:trHeight w:val="278"/>
          <w:jc w:val="center"/>
        </w:trPr>
        <w:tc>
          <w:tcPr>
            <w:tcW w:w="1114" w:type="dxa"/>
            <w:noWrap/>
          </w:tcPr>
          <w:p w14:paraId="0968F869" w14:textId="77777777" w:rsidR="002D68B8" w:rsidRPr="00304B97" w:rsidRDefault="002D68B8" w:rsidP="00771023">
            <w:pPr>
              <w:pStyle w:val="Tabletext"/>
              <w:jc w:val="center"/>
              <w:rPr>
                <w:rFonts w:eastAsia="Yu Gothic"/>
                <w:lang w:val="ru-RU"/>
              </w:rPr>
            </w:pPr>
            <w:r w:rsidRPr="00304B97">
              <w:rPr>
                <w:lang w:val="ru-RU"/>
              </w:rPr>
              <w:t>360</w:t>
            </w:r>
          </w:p>
        </w:tc>
        <w:tc>
          <w:tcPr>
            <w:tcW w:w="1418" w:type="dxa"/>
            <w:noWrap/>
          </w:tcPr>
          <w:p w14:paraId="1B0E8753" w14:textId="77777777" w:rsidR="002D68B8" w:rsidRPr="00304B97" w:rsidRDefault="002D68B8" w:rsidP="00771023">
            <w:pPr>
              <w:pStyle w:val="Tabletext"/>
              <w:jc w:val="center"/>
              <w:rPr>
                <w:rFonts w:eastAsia="Yu Gothic"/>
                <w:lang w:val="ru-RU"/>
              </w:rPr>
            </w:pPr>
            <w:r w:rsidRPr="00304B97">
              <w:rPr>
                <w:lang w:val="ru-RU"/>
              </w:rPr>
              <w:t>0,34</w:t>
            </w:r>
          </w:p>
        </w:tc>
        <w:tc>
          <w:tcPr>
            <w:tcW w:w="709" w:type="dxa"/>
            <w:noWrap/>
          </w:tcPr>
          <w:p w14:paraId="176A30F4" w14:textId="77777777" w:rsidR="002D68B8" w:rsidRPr="00304B97" w:rsidRDefault="002D68B8" w:rsidP="00771023">
            <w:pPr>
              <w:pStyle w:val="Tabletext"/>
              <w:jc w:val="center"/>
              <w:rPr>
                <w:rFonts w:eastAsia="Yu Gothic"/>
                <w:lang w:val="ru-RU"/>
              </w:rPr>
            </w:pPr>
            <w:r w:rsidRPr="00304B97">
              <w:rPr>
                <w:lang w:val="ru-RU"/>
              </w:rPr>
              <w:t>14,80</w:t>
            </w:r>
          </w:p>
        </w:tc>
        <w:tc>
          <w:tcPr>
            <w:tcW w:w="708" w:type="dxa"/>
            <w:noWrap/>
          </w:tcPr>
          <w:p w14:paraId="5FE4C426" w14:textId="77777777" w:rsidR="002D68B8" w:rsidRPr="00304B97" w:rsidRDefault="002D68B8" w:rsidP="00771023">
            <w:pPr>
              <w:pStyle w:val="Tabletext"/>
              <w:jc w:val="center"/>
              <w:rPr>
                <w:rFonts w:eastAsia="Yu Gothic"/>
                <w:lang w:val="ru-RU"/>
              </w:rPr>
            </w:pPr>
            <w:r w:rsidRPr="00304B97">
              <w:rPr>
                <w:lang w:val="ru-RU"/>
              </w:rPr>
              <w:t>15,98</w:t>
            </w:r>
          </w:p>
        </w:tc>
        <w:tc>
          <w:tcPr>
            <w:tcW w:w="709" w:type="dxa"/>
            <w:noWrap/>
          </w:tcPr>
          <w:p w14:paraId="6645D8E4" w14:textId="77777777" w:rsidR="002D68B8" w:rsidRPr="00304B97" w:rsidRDefault="002D68B8" w:rsidP="00771023">
            <w:pPr>
              <w:pStyle w:val="Tabletext"/>
              <w:jc w:val="center"/>
              <w:rPr>
                <w:rFonts w:eastAsia="Yu Gothic"/>
                <w:lang w:val="ru-RU"/>
              </w:rPr>
            </w:pPr>
            <w:r w:rsidRPr="00304B97">
              <w:rPr>
                <w:lang w:val="ru-RU"/>
              </w:rPr>
              <w:t>19,79</w:t>
            </w:r>
          </w:p>
        </w:tc>
        <w:tc>
          <w:tcPr>
            <w:tcW w:w="992" w:type="dxa"/>
            <w:noWrap/>
          </w:tcPr>
          <w:p w14:paraId="209EA308" w14:textId="77777777" w:rsidR="002D68B8" w:rsidRPr="00304B97" w:rsidRDefault="002D68B8" w:rsidP="00771023">
            <w:pPr>
              <w:pStyle w:val="Tabletext"/>
              <w:jc w:val="center"/>
              <w:rPr>
                <w:rFonts w:eastAsia="Yu Gothic"/>
                <w:lang w:val="ru-RU"/>
              </w:rPr>
            </w:pPr>
            <w:r w:rsidRPr="00304B97">
              <w:rPr>
                <w:lang w:val="ru-RU"/>
              </w:rPr>
              <w:t>820</w:t>
            </w:r>
          </w:p>
        </w:tc>
        <w:tc>
          <w:tcPr>
            <w:tcW w:w="1418" w:type="dxa"/>
            <w:noWrap/>
          </w:tcPr>
          <w:p w14:paraId="00E13B95" w14:textId="77777777" w:rsidR="002D68B8" w:rsidRPr="00304B97" w:rsidRDefault="002D68B8" w:rsidP="00771023">
            <w:pPr>
              <w:pStyle w:val="Tabletext"/>
              <w:jc w:val="center"/>
              <w:rPr>
                <w:rFonts w:eastAsia="Yu Gothic"/>
                <w:lang w:val="ru-RU"/>
              </w:rPr>
            </w:pPr>
            <w:r w:rsidRPr="00304B97">
              <w:rPr>
                <w:lang w:val="ru-RU"/>
              </w:rPr>
              <w:t>0,86</w:t>
            </w:r>
          </w:p>
        </w:tc>
        <w:tc>
          <w:tcPr>
            <w:tcW w:w="709" w:type="dxa"/>
            <w:noWrap/>
          </w:tcPr>
          <w:p w14:paraId="5BB77627" w14:textId="77777777" w:rsidR="002D68B8" w:rsidRPr="00304B97" w:rsidRDefault="002D68B8" w:rsidP="00771023">
            <w:pPr>
              <w:pStyle w:val="Tabletext"/>
              <w:jc w:val="center"/>
              <w:rPr>
                <w:rFonts w:eastAsia="Yu Gothic"/>
                <w:lang w:val="ru-RU"/>
              </w:rPr>
            </w:pPr>
            <w:r w:rsidRPr="00304B97">
              <w:rPr>
                <w:lang w:val="ru-RU"/>
              </w:rPr>
              <w:t>140,43</w:t>
            </w:r>
          </w:p>
        </w:tc>
        <w:tc>
          <w:tcPr>
            <w:tcW w:w="992" w:type="dxa"/>
            <w:noWrap/>
          </w:tcPr>
          <w:p w14:paraId="283CAAC2" w14:textId="77777777" w:rsidR="002D68B8" w:rsidRPr="00304B97" w:rsidRDefault="002D68B8" w:rsidP="00771023">
            <w:pPr>
              <w:pStyle w:val="Tabletext"/>
              <w:jc w:val="center"/>
              <w:rPr>
                <w:rFonts w:eastAsia="Yu Gothic"/>
                <w:lang w:val="ru-RU"/>
              </w:rPr>
            </w:pPr>
            <w:r w:rsidRPr="00304B97">
              <w:rPr>
                <w:lang w:val="ru-RU"/>
              </w:rPr>
              <w:t>2774,49</w:t>
            </w:r>
          </w:p>
        </w:tc>
        <w:tc>
          <w:tcPr>
            <w:tcW w:w="829" w:type="dxa"/>
            <w:noWrap/>
          </w:tcPr>
          <w:p w14:paraId="3A6FABB2" w14:textId="77777777" w:rsidR="002D68B8" w:rsidRPr="00304B97" w:rsidRDefault="002D68B8" w:rsidP="00771023">
            <w:pPr>
              <w:pStyle w:val="Tabletext"/>
              <w:jc w:val="center"/>
              <w:rPr>
                <w:rFonts w:eastAsia="Yu Gothic"/>
                <w:lang w:val="ru-RU"/>
              </w:rPr>
            </w:pPr>
            <w:r w:rsidRPr="00304B97">
              <w:rPr>
                <w:lang w:val="ru-RU"/>
              </w:rPr>
              <w:t>411,94</w:t>
            </w:r>
          </w:p>
        </w:tc>
      </w:tr>
      <w:tr w:rsidR="002D68B8" w:rsidRPr="00304B97" w14:paraId="7B83EB3D" w14:textId="77777777" w:rsidTr="00771023">
        <w:trPr>
          <w:trHeight w:val="297"/>
          <w:jc w:val="center"/>
        </w:trPr>
        <w:tc>
          <w:tcPr>
            <w:tcW w:w="1114" w:type="dxa"/>
            <w:noWrap/>
          </w:tcPr>
          <w:p w14:paraId="3B04BD4D" w14:textId="77777777" w:rsidR="002D68B8" w:rsidRPr="00304B97" w:rsidRDefault="002D68B8" w:rsidP="00771023">
            <w:pPr>
              <w:pStyle w:val="Tabletext"/>
              <w:jc w:val="center"/>
              <w:rPr>
                <w:rFonts w:eastAsia="Yu Gothic"/>
                <w:lang w:val="ru-RU"/>
              </w:rPr>
            </w:pPr>
            <w:r w:rsidRPr="00304B97">
              <w:rPr>
                <w:lang w:val="ru-RU"/>
              </w:rPr>
              <w:t>380</w:t>
            </w:r>
          </w:p>
        </w:tc>
        <w:tc>
          <w:tcPr>
            <w:tcW w:w="1418" w:type="dxa"/>
            <w:noWrap/>
          </w:tcPr>
          <w:p w14:paraId="3FDEF416" w14:textId="77777777" w:rsidR="002D68B8" w:rsidRPr="00304B97" w:rsidRDefault="002D68B8" w:rsidP="00771023">
            <w:pPr>
              <w:pStyle w:val="Tabletext"/>
              <w:jc w:val="center"/>
              <w:rPr>
                <w:rFonts w:eastAsia="Yu Gothic"/>
                <w:lang w:val="ru-RU"/>
              </w:rPr>
            </w:pPr>
            <w:r w:rsidRPr="00304B97">
              <w:rPr>
                <w:lang w:val="ru-RU"/>
              </w:rPr>
              <w:t>0,36</w:t>
            </w:r>
          </w:p>
        </w:tc>
        <w:tc>
          <w:tcPr>
            <w:tcW w:w="709" w:type="dxa"/>
            <w:noWrap/>
          </w:tcPr>
          <w:p w14:paraId="6746C3E9" w14:textId="77777777" w:rsidR="002D68B8" w:rsidRPr="00304B97" w:rsidRDefault="002D68B8" w:rsidP="00771023">
            <w:pPr>
              <w:pStyle w:val="Tabletext"/>
              <w:jc w:val="center"/>
              <w:rPr>
                <w:rFonts w:eastAsia="Yu Gothic"/>
                <w:lang w:val="ru-RU"/>
              </w:rPr>
            </w:pPr>
            <w:r w:rsidRPr="00304B97">
              <w:rPr>
                <w:lang w:val="ru-RU"/>
              </w:rPr>
              <w:t>17,31</w:t>
            </w:r>
          </w:p>
        </w:tc>
        <w:tc>
          <w:tcPr>
            <w:tcW w:w="708" w:type="dxa"/>
            <w:noWrap/>
          </w:tcPr>
          <w:p w14:paraId="20D6AC45" w14:textId="77777777" w:rsidR="002D68B8" w:rsidRPr="00304B97" w:rsidRDefault="002D68B8" w:rsidP="00771023">
            <w:pPr>
              <w:pStyle w:val="Tabletext"/>
              <w:jc w:val="center"/>
              <w:rPr>
                <w:rFonts w:eastAsia="Yu Gothic"/>
                <w:lang w:val="ru-RU"/>
              </w:rPr>
            </w:pPr>
            <w:r w:rsidRPr="00304B97">
              <w:rPr>
                <w:lang w:val="ru-RU"/>
              </w:rPr>
              <w:t>20,88</w:t>
            </w:r>
          </w:p>
        </w:tc>
        <w:tc>
          <w:tcPr>
            <w:tcW w:w="709" w:type="dxa"/>
            <w:noWrap/>
          </w:tcPr>
          <w:p w14:paraId="669B98BF" w14:textId="77777777" w:rsidR="002D68B8" w:rsidRPr="00304B97" w:rsidRDefault="002D68B8" w:rsidP="00771023">
            <w:pPr>
              <w:pStyle w:val="Tabletext"/>
              <w:jc w:val="center"/>
              <w:rPr>
                <w:rFonts w:eastAsia="Yu Gothic"/>
                <w:lang w:val="ru-RU"/>
              </w:rPr>
            </w:pPr>
            <w:r w:rsidRPr="00304B97">
              <w:rPr>
                <w:lang w:val="ru-RU"/>
              </w:rPr>
              <w:t>23,16</w:t>
            </w:r>
          </w:p>
        </w:tc>
        <w:tc>
          <w:tcPr>
            <w:tcW w:w="992" w:type="dxa"/>
            <w:noWrap/>
          </w:tcPr>
          <w:p w14:paraId="7A3FD4BD" w14:textId="77777777" w:rsidR="002D68B8" w:rsidRPr="00304B97" w:rsidRDefault="002D68B8" w:rsidP="00771023">
            <w:pPr>
              <w:pStyle w:val="Tabletext"/>
              <w:jc w:val="center"/>
              <w:rPr>
                <w:rFonts w:eastAsia="Yu Gothic"/>
                <w:lang w:val="ru-RU"/>
              </w:rPr>
            </w:pPr>
            <w:r w:rsidRPr="00304B97">
              <w:rPr>
                <w:lang w:val="ru-RU"/>
              </w:rPr>
              <w:t>840</w:t>
            </w:r>
          </w:p>
        </w:tc>
        <w:tc>
          <w:tcPr>
            <w:tcW w:w="1418" w:type="dxa"/>
            <w:noWrap/>
          </w:tcPr>
          <w:p w14:paraId="7DD15270" w14:textId="77777777" w:rsidR="002D68B8" w:rsidRPr="00304B97" w:rsidRDefault="002D68B8" w:rsidP="00771023">
            <w:pPr>
              <w:pStyle w:val="Tabletext"/>
              <w:jc w:val="center"/>
              <w:rPr>
                <w:rFonts w:eastAsia="Yu Gothic"/>
                <w:lang w:val="ru-RU"/>
              </w:rPr>
            </w:pPr>
            <w:r w:rsidRPr="00304B97">
              <w:rPr>
                <w:lang w:val="ru-RU"/>
              </w:rPr>
              <w:t>0,89</w:t>
            </w:r>
          </w:p>
        </w:tc>
        <w:tc>
          <w:tcPr>
            <w:tcW w:w="709" w:type="dxa"/>
            <w:noWrap/>
          </w:tcPr>
          <w:p w14:paraId="62549596" w14:textId="77777777" w:rsidR="002D68B8" w:rsidRPr="00304B97" w:rsidRDefault="002D68B8" w:rsidP="00771023">
            <w:pPr>
              <w:pStyle w:val="Tabletext"/>
              <w:jc w:val="center"/>
              <w:rPr>
                <w:rFonts w:eastAsia="Yu Gothic"/>
                <w:lang w:val="ru-RU"/>
              </w:rPr>
            </w:pPr>
            <w:r w:rsidRPr="00304B97">
              <w:rPr>
                <w:lang w:val="ru-RU"/>
              </w:rPr>
              <w:t>149,52</w:t>
            </w:r>
          </w:p>
        </w:tc>
        <w:tc>
          <w:tcPr>
            <w:tcW w:w="992" w:type="dxa"/>
            <w:noWrap/>
          </w:tcPr>
          <w:p w14:paraId="61FB81EB" w14:textId="1FD728E9" w:rsidR="002D68B8" w:rsidRPr="00304B97" w:rsidRDefault="002D68B8" w:rsidP="00771023">
            <w:pPr>
              <w:pStyle w:val="Tabletext"/>
              <w:jc w:val="center"/>
              <w:rPr>
                <w:rFonts w:eastAsia="Yu Gothic"/>
                <w:lang w:val="ru-RU"/>
              </w:rPr>
            </w:pPr>
            <w:r w:rsidRPr="00304B97">
              <w:rPr>
                <w:lang w:val="ru-RU"/>
              </w:rPr>
              <w:t>3</w:t>
            </w:r>
            <w:r w:rsidR="007A49A3" w:rsidRPr="00304B97">
              <w:rPr>
                <w:lang w:val="ru-RU"/>
              </w:rPr>
              <w:t> </w:t>
            </w:r>
            <w:r w:rsidRPr="00304B97">
              <w:rPr>
                <w:lang w:val="ru-RU"/>
              </w:rPr>
              <w:t>425,63</w:t>
            </w:r>
          </w:p>
        </w:tc>
        <w:tc>
          <w:tcPr>
            <w:tcW w:w="829" w:type="dxa"/>
            <w:noWrap/>
          </w:tcPr>
          <w:p w14:paraId="08B3F9D4" w14:textId="77777777" w:rsidR="002D68B8" w:rsidRPr="00304B97" w:rsidRDefault="002D68B8" w:rsidP="00771023">
            <w:pPr>
              <w:pStyle w:val="Tabletext"/>
              <w:jc w:val="center"/>
              <w:rPr>
                <w:rFonts w:eastAsia="Yu Gothic"/>
                <w:lang w:val="ru-RU"/>
              </w:rPr>
            </w:pPr>
            <w:r w:rsidRPr="00304B97">
              <w:rPr>
                <w:lang w:val="ru-RU"/>
              </w:rPr>
              <w:t>476,71</w:t>
            </w:r>
          </w:p>
        </w:tc>
      </w:tr>
      <w:tr w:rsidR="002D68B8" w:rsidRPr="00304B97" w14:paraId="6F1EB2A1" w14:textId="77777777" w:rsidTr="00771023">
        <w:trPr>
          <w:trHeight w:val="189"/>
          <w:jc w:val="center"/>
        </w:trPr>
        <w:tc>
          <w:tcPr>
            <w:tcW w:w="1114" w:type="dxa"/>
            <w:noWrap/>
          </w:tcPr>
          <w:p w14:paraId="0EE49054" w14:textId="77777777" w:rsidR="002D68B8" w:rsidRPr="00304B97" w:rsidRDefault="002D68B8" w:rsidP="00771023">
            <w:pPr>
              <w:pStyle w:val="Tabletext"/>
              <w:jc w:val="center"/>
              <w:rPr>
                <w:rFonts w:eastAsia="Yu Gothic"/>
                <w:lang w:val="ru-RU"/>
              </w:rPr>
            </w:pPr>
            <w:r w:rsidRPr="00304B97">
              <w:rPr>
                <w:lang w:val="ru-RU"/>
              </w:rPr>
              <w:t>400</w:t>
            </w:r>
          </w:p>
        </w:tc>
        <w:tc>
          <w:tcPr>
            <w:tcW w:w="1418" w:type="dxa"/>
            <w:noWrap/>
          </w:tcPr>
          <w:p w14:paraId="7181A215" w14:textId="77777777" w:rsidR="002D68B8" w:rsidRPr="00304B97" w:rsidRDefault="002D68B8" w:rsidP="00771023">
            <w:pPr>
              <w:pStyle w:val="Tabletext"/>
              <w:jc w:val="center"/>
              <w:rPr>
                <w:rFonts w:eastAsia="Yu Gothic"/>
                <w:lang w:val="ru-RU"/>
              </w:rPr>
            </w:pPr>
            <w:r w:rsidRPr="00304B97">
              <w:rPr>
                <w:lang w:val="ru-RU"/>
              </w:rPr>
              <w:t>0,38</w:t>
            </w:r>
          </w:p>
        </w:tc>
        <w:tc>
          <w:tcPr>
            <w:tcW w:w="709" w:type="dxa"/>
            <w:noWrap/>
          </w:tcPr>
          <w:p w14:paraId="1533E8FB" w14:textId="77777777" w:rsidR="002D68B8" w:rsidRPr="00304B97" w:rsidRDefault="002D68B8" w:rsidP="00771023">
            <w:pPr>
              <w:pStyle w:val="Tabletext"/>
              <w:jc w:val="center"/>
              <w:rPr>
                <w:rFonts w:eastAsia="Yu Gothic"/>
                <w:lang w:val="ru-RU"/>
              </w:rPr>
            </w:pPr>
            <w:r w:rsidRPr="00304B97">
              <w:rPr>
                <w:lang w:val="ru-RU"/>
              </w:rPr>
              <w:t>20,06</w:t>
            </w:r>
          </w:p>
        </w:tc>
        <w:tc>
          <w:tcPr>
            <w:tcW w:w="708" w:type="dxa"/>
            <w:noWrap/>
          </w:tcPr>
          <w:p w14:paraId="037DA7A6" w14:textId="77777777" w:rsidR="002D68B8" w:rsidRPr="00304B97" w:rsidRDefault="002D68B8" w:rsidP="00771023">
            <w:pPr>
              <w:pStyle w:val="Tabletext"/>
              <w:jc w:val="center"/>
              <w:rPr>
                <w:rFonts w:eastAsia="Yu Gothic"/>
                <w:lang w:val="ru-RU"/>
              </w:rPr>
            </w:pPr>
            <w:r w:rsidRPr="00304B97">
              <w:rPr>
                <w:lang w:val="ru-RU"/>
              </w:rPr>
              <w:t>27,05</w:t>
            </w:r>
          </w:p>
        </w:tc>
        <w:tc>
          <w:tcPr>
            <w:tcW w:w="709" w:type="dxa"/>
            <w:noWrap/>
          </w:tcPr>
          <w:p w14:paraId="06954334" w14:textId="77777777" w:rsidR="002D68B8" w:rsidRPr="00304B97" w:rsidRDefault="002D68B8" w:rsidP="00771023">
            <w:pPr>
              <w:pStyle w:val="Tabletext"/>
              <w:jc w:val="center"/>
              <w:rPr>
                <w:rFonts w:eastAsia="Yu Gothic"/>
                <w:lang w:val="ru-RU"/>
              </w:rPr>
            </w:pPr>
            <w:r w:rsidRPr="00304B97">
              <w:rPr>
                <w:lang w:val="ru-RU"/>
              </w:rPr>
              <w:t>26,83</w:t>
            </w:r>
          </w:p>
        </w:tc>
        <w:tc>
          <w:tcPr>
            <w:tcW w:w="992" w:type="dxa"/>
            <w:noWrap/>
          </w:tcPr>
          <w:p w14:paraId="273FE8B3" w14:textId="77777777" w:rsidR="002D68B8" w:rsidRPr="00304B97" w:rsidRDefault="002D68B8" w:rsidP="00771023">
            <w:pPr>
              <w:pStyle w:val="Tabletext"/>
              <w:jc w:val="center"/>
              <w:rPr>
                <w:rFonts w:eastAsia="Yu Gothic"/>
                <w:lang w:val="ru-RU"/>
              </w:rPr>
            </w:pPr>
            <w:r w:rsidRPr="00304B97">
              <w:rPr>
                <w:lang w:val="ru-RU"/>
              </w:rPr>
              <w:t>860</w:t>
            </w:r>
          </w:p>
        </w:tc>
        <w:tc>
          <w:tcPr>
            <w:tcW w:w="1418" w:type="dxa"/>
            <w:noWrap/>
          </w:tcPr>
          <w:p w14:paraId="59CEE774" w14:textId="77777777" w:rsidR="002D68B8" w:rsidRPr="00304B97" w:rsidRDefault="002D68B8" w:rsidP="00771023">
            <w:pPr>
              <w:pStyle w:val="Tabletext"/>
              <w:jc w:val="center"/>
              <w:rPr>
                <w:rFonts w:eastAsia="Yu Gothic"/>
                <w:lang w:val="ru-RU"/>
              </w:rPr>
            </w:pPr>
            <w:r w:rsidRPr="00304B97">
              <w:rPr>
                <w:lang w:val="ru-RU"/>
              </w:rPr>
              <w:t>0,91</w:t>
            </w:r>
          </w:p>
        </w:tc>
        <w:tc>
          <w:tcPr>
            <w:tcW w:w="709" w:type="dxa"/>
            <w:noWrap/>
          </w:tcPr>
          <w:p w14:paraId="71923178" w14:textId="77777777" w:rsidR="002D68B8" w:rsidRPr="00304B97" w:rsidRDefault="002D68B8" w:rsidP="00771023">
            <w:pPr>
              <w:pStyle w:val="Tabletext"/>
              <w:jc w:val="center"/>
              <w:rPr>
                <w:rFonts w:eastAsia="Yu Gothic"/>
                <w:lang w:val="ru-RU"/>
              </w:rPr>
            </w:pPr>
            <w:r w:rsidRPr="00304B97">
              <w:rPr>
                <w:lang w:val="ru-RU"/>
              </w:rPr>
              <w:t>158,93</w:t>
            </w:r>
          </w:p>
        </w:tc>
        <w:tc>
          <w:tcPr>
            <w:tcW w:w="992" w:type="dxa"/>
            <w:noWrap/>
          </w:tcPr>
          <w:p w14:paraId="1080AAC1" w14:textId="1C49230D" w:rsidR="002D68B8" w:rsidRPr="00304B97" w:rsidRDefault="002D68B8" w:rsidP="00771023">
            <w:pPr>
              <w:pStyle w:val="Tabletext"/>
              <w:jc w:val="center"/>
              <w:rPr>
                <w:rFonts w:eastAsia="Yu Gothic"/>
                <w:lang w:val="ru-RU"/>
              </w:rPr>
            </w:pPr>
            <w:r w:rsidRPr="00304B97">
              <w:rPr>
                <w:lang w:val="ru-RU"/>
              </w:rPr>
              <w:t>4</w:t>
            </w:r>
            <w:r w:rsidR="007A49A3" w:rsidRPr="00304B97">
              <w:rPr>
                <w:lang w:val="ru-RU"/>
              </w:rPr>
              <w:t> </w:t>
            </w:r>
            <w:r w:rsidRPr="00304B97">
              <w:rPr>
                <w:lang w:val="ru-RU"/>
              </w:rPr>
              <w:t>233,32</w:t>
            </w:r>
          </w:p>
        </w:tc>
        <w:tc>
          <w:tcPr>
            <w:tcW w:w="829" w:type="dxa"/>
            <w:noWrap/>
          </w:tcPr>
          <w:p w14:paraId="33235FCB" w14:textId="77777777" w:rsidR="002D68B8" w:rsidRPr="00304B97" w:rsidRDefault="002D68B8" w:rsidP="00771023">
            <w:pPr>
              <w:pStyle w:val="Tabletext"/>
              <w:jc w:val="center"/>
              <w:rPr>
                <w:rFonts w:eastAsia="Yu Gothic"/>
                <w:lang w:val="ru-RU"/>
              </w:rPr>
            </w:pPr>
            <w:r w:rsidRPr="00304B97">
              <w:rPr>
                <w:lang w:val="ru-RU"/>
              </w:rPr>
              <w:t>552,13</w:t>
            </w:r>
          </w:p>
        </w:tc>
      </w:tr>
      <w:tr w:rsidR="002D68B8" w:rsidRPr="00304B97" w14:paraId="7B451534" w14:textId="77777777" w:rsidTr="00771023">
        <w:trPr>
          <w:trHeight w:val="209"/>
          <w:jc w:val="center"/>
        </w:trPr>
        <w:tc>
          <w:tcPr>
            <w:tcW w:w="1114" w:type="dxa"/>
            <w:noWrap/>
          </w:tcPr>
          <w:p w14:paraId="07B7BA0F" w14:textId="77777777" w:rsidR="002D68B8" w:rsidRPr="00304B97" w:rsidRDefault="002D68B8" w:rsidP="00771023">
            <w:pPr>
              <w:pStyle w:val="Tabletext"/>
              <w:jc w:val="center"/>
              <w:rPr>
                <w:rFonts w:eastAsia="Yu Gothic"/>
                <w:lang w:val="ru-RU"/>
              </w:rPr>
            </w:pPr>
            <w:r w:rsidRPr="00304B97">
              <w:rPr>
                <w:lang w:val="ru-RU"/>
              </w:rPr>
              <w:t>420</w:t>
            </w:r>
          </w:p>
        </w:tc>
        <w:tc>
          <w:tcPr>
            <w:tcW w:w="1418" w:type="dxa"/>
            <w:noWrap/>
          </w:tcPr>
          <w:p w14:paraId="2E6996C2" w14:textId="77777777" w:rsidR="002D68B8" w:rsidRPr="00304B97" w:rsidRDefault="002D68B8" w:rsidP="00771023">
            <w:pPr>
              <w:pStyle w:val="Tabletext"/>
              <w:jc w:val="center"/>
              <w:rPr>
                <w:rFonts w:eastAsia="Yu Gothic"/>
                <w:lang w:val="ru-RU"/>
              </w:rPr>
            </w:pPr>
            <w:r w:rsidRPr="00304B97">
              <w:rPr>
                <w:lang w:val="ru-RU"/>
              </w:rPr>
              <w:t>0,41</w:t>
            </w:r>
          </w:p>
        </w:tc>
        <w:tc>
          <w:tcPr>
            <w:tcW w:w="709" w:type="dxa"/>
            <w:noWrap/>
          </w:tcPr>
          <w:p w14:paraId="23C96AFE" w14:textId="77777777" w:rsidR="002D68B8" w:rsidRPr="00304B97" w:rsidRDefault="002D68B8" w:rsidP="00771023">
            <w:pPr>
              <w:pStyle w:val="Tabletext"/>
              <w:jc w:val="center"/>
              <w:rPr>
                <w:rFonts w:eastAsia="Yu Gothic"/>
                <w:lang w:val="ru-RU"/>
              </w:rPr>
            </w:pPr>
            <w:r w:rsidRPr="00304B97">
              <w:rPr>
                <w:lang w:val="ru-RU"/>
              </w:rPr>
              <w:t>23,04</w:t>
            </w:r>
          </w:p>
        </w:tc>
        <w:tc>
          <w:tcPr>
            <w:tcW w:w="708" w:type="dxa"/>
            <w:noWrap/>
          </w:tcPr>
          <w:p w14:paraId="011A55F0" w14:textId="77777777" w:rsidR="002D68B8" w:rsidRPr="00304B97" w:rsidRDefault="002D68B8" w:rsidP="00771023">
            <w:pPr>
              <w:pStyle w:val="Tabletext"/>
              <w:jc w:val="center"/>
              <w:rPr>
                <w:rFonts w:eastAsia="Yu Gothic"/>
                <w:lang w:val="ru-RU"/>
              </w:rPr>
            </w:pPr>
            <w:r w:rsidRPr="00304B97">
              <w:rPr>
                <w:lang w:val="ru-RU"/>
              </w:rPr>
              <w:t>34,80</w:t>
            </w:r>
          </w:p>
        </w:tc>
        <w:tc>
          <w:tcPr>
            <w:tcW w:w="709" w:type="dxa"/>
            <w:noWrap/>
          </w:tcPr>
          <w:p w14:paraId="6A5F8C7C" w14:textId="77777777" w:rsidR="002D68B8" w:rsidRPr="00304B97" w:rsidRDefault="002D68B8" w:rsidP="00771023">
            <w:pPr>
              <w:pStyle w:val="Tabletext"/>
              <w:jc w:val="center"/>
              <w:rPr>
                <w:rFonts w:eastAsia="Yu Gothic"/>
                <w:lang w:val="ru-RU"/>
              </w:rPr>
            </w:pPr>
            <w:r w:rsidRPr="00304B97">
              <w:rPr>
                <w:lang w:val="ru-RU"/>
              </w:rPr>
              <w:t>30,83</w:t>
            </w:r>
          </w:p>
        </w:tc>
        <w:tc>
          <w:tcPr>
            <w:tcW w:w="992" w:type="dxa"/>
            <w:noWrap/>
          </w:tcPr>
          <w:p w14:paraId="6E9D6901" w14:textId="77777777" w:rsidR="002D68B8" w:rsidRPr="00304B97" w:rsidRDefault="002D68B8" w:rsidP="00771023">
            <w:pPr>
              <w:pStyle w:val="Tabletext"/>
              <w:jc w:val="center"/>
              <w:rPr>
                <w:rFonts w:eastAsia="Yu Gothic"/>
                <w:lang w:val="ru-RU"/>
              </w:rPr>
            </w:pPr>
            <w:r w:rsidRPr="00304B97">
              <w:rPr>
                <w:lang w:val="ru-RU"/>
              </w:rPr>
              <w:t>880</w:t>
            </w:r>
          </w:p>
        </w:tc>
        <w:tc>
          <w:tcPr>
            <w:tcW w:w="1418" w:type="dxa"/>
            <w:noWrap/>
          </w:tcPr>
          <w:p w14:paraId="27D24F9D" w14:textId="77777777" w:rsidR="002D68B8" w:rsidRPr="00304B97" w:rsidRDefault="002D68B8" w:rsidP="00771023">
            <w:pPr>
              <w:pStyle w:val="Tabletext"/>
              <w:jc w:val="center"/>
              <w:rPr>
                <w:rFonts w:eastAsia="Yu Gothic"/>
                <w:lang w:val="ru-RU"/>
              </w:rPr>
            </w:pPr>
            <w:r w:rsidRPr="00304B97">
              <w:rPr>
                <w:lang w:val="ru-RU"/>
              </w:rPr>
              <w:t>0,93</w:t>
            </w:r>
          </w:p>
        </w:tc>
        <w:tc>
          <w:tcPr>
            <w:tcW w:w="709" w:type="dxa"/>
            <w:noWrap/>
          </w:tcPr>
          <w:p w14:paraId="4A450470" w14:textId="77777777" w:rsidR="002D68B8" w:rsidRPr="00304B97" w:rsidRDefault="002D68B8" w:rsidP="00771023">
            <w:pPr>
              <w:pStyle w:val="Tabletext"/>
              <w:jc w:val="center"/>
              <w:rPr>
                <w:rFonts w:eastAsia="Yu Gothic"/>
                <w:lang w:val="ru-RU"/>
              </w:rPr>
            </w:pPr>
            <w:r w:rsidRPr="00304B97">
              <w:rPr>
                <w:lang w:val="ru-RU"/>
              </w:rPr>
              <w:t>168,69</w:t>
            </w:r>
          </w:p>
        </w:tc>
        <w:tc>
          <w:tcPr>
            <w:tcW w:w="992" w:type="dxa"/>
            <w:noWrap/>
          </w:tcPr>
          <w:p w14:paraId="54C824B0" w14:textId="3CD26A3D" w:rsidR="002D68B8" w:rsidRPr="00304B97" w:rsidRDefault="002D68B8" w:rsidP="00771023">
            <w:pPr>
              <w:pStyle w:val="Tabletext"/>
              <w:jc w:val="center"/>
              <w:rPr>
                <w:rFonts w:eastAsia="Yu Gothic"/>
                <w:lang w:val="ru-RU"/>
              </w:rPr>
            </w:pPr>
            <w:r w:rsidRPr="00304B97">
              <w:rPr>
                <w:lang w:val="ru-RU"/>
              </w:rPr>
              <w:t>5</w:t>
            </w:r>
            <w:r w:rsidR="007A49A3" w:rsidRPr="00304B97">
              <w:rPr>
                <w:lang w:val="ru-RU"/>
              </w:rPr>
              <w:t> </w:t>
            </w:r>
            <w:r w:rsidRPr="00304B97">
              <w:rPr>
                <w:lang w:val="ru-RU"/>
              </w:rPr>
              <w:t>237,10</w:t>
            </w:r>
          </w:p>
        </w:tc>
        <w:tc>
          <w:tcPr>
            <w:tcW w:w="829" w:type="dxa"/>
            <w:noWrap/>
          </w:tcPr>
          <w:p w14:paraId="1D345246" w14:textId="77777777" w:rsidR="002D68B8" w:rsidRPr="00304B97" w:rsidRDefault="002D68B8" w:rsidP="00771023">
            <w:pPr>
              <w:pStyle w:val="Tabletext"/>
              <w:jc w:val="center"/>
              <w:rPr>
                <w:rFonts w:eastAsia="Yu Gothic"/>
                <w:lang w:val="ru-RU"/>
              </w:rPr>
            </w:pPr>
            <w:r w:rsidRPr="00304B97">
              <w:rPr>
                <w:lang w:val="ru-RU"/>
              </w:rPr>
              <w:t>639,93</w:t>
            </w:r>
          </w:p>
        </w:tc>
      </w:tr>
      <w:tr w:rsidR="002D68B8" w:rsidRPr="00304B97" w14:paraId="7C59D9B7" w14:textId="77777777" w:rsidTr="00771023">
        <w:trPr>
          <w:trHeight w:val="229"/>
          <w:jc w:val="center"/>
        </w:trPr>
        <w:tc>
          <w:tcPr>
            <w:tcW w:w="1114" w:type="dxa"/>
            <w:noWrap/>
          </w:tcPr>
          <w:p w14:paraId="244B5A90" w14:textId="77777777" w:rsidR="002D68B8" w:rsidRPr="00304B97" w:rsidRDefault="002D68B8" w:rsidP="00771023">
            <w:pPr>
              <w:pStyle w:val="Tabletext"/>
              <w:jc w:val="center"/>
              <w:rPr>
                <w:rFonts w:eastAsia="Yu Gothic"/>
                <w:lang w:val="ru-RU"/>
              </w:rPr>
            </w:pPr>
            <w:r w:rsidRPr="00304B97">
              <w:rPr>
                <w:lang w:val="ru-RU"/>
              </w:rPr>
              <w:t>440</w:t>
            </w:r>
          </w:p>
        </w:tc>
        <w:tc>
          <w:tcPr>
            <w:tcW w:w="1418" w:type="dxa"/>
            <w:noWrap/>
          </w:tcPr>
          <w:p w14:paraId="79DE04B9" w14:textId="77777777" w:rsidR="002D68B8" w:rsidRPr="00304B97" w:rsidRDefault="002D68B8" w:rsidP="00771023">
            <w:pPr>
              <w:pStyle w:val="Tabletext"/>
              <w:jc w:val="center"/>
              <w:rPr>
                <w:rFonts w:eastAsia="Yu Gothic"/>
                <w:lang w:val="ru-RU"/>
              </w:rPr>
            </w:pPr>
            <w:r w:rsidRPr="00304B97">
              <w:rPr>
                <w:lang w:val="ru-RU"/>
              </w:rPr>
              <w:t>0,43</w:t>
            </w:r>
          </w:p>
        </w:tc>
        <w:tc>
          <w:tcPr>
            <w:tcW w:w="709" w:type="dxa"/>
            <w:noWrap/>
          </w:tcPr>
          <w:p w14:paraId="5568392C" w14:textId="77777777" w:rsidR="002D68B8" w:rsidRPr="00304B97" w:rsidRDefault="002D68B8" w:rsidP="00771023">
            <w:pPr>
              <w:pStyle w:val="Tabletext"/>
              <w:jc w:val="center"/>
              <w:rPr>
                <w:rFonts w:eastAsia="Yu Gothic"/>
                <w:lang w:val="ru-RU"/>
              </w:rPr>
            </w:pPr>
            <w:r w:rsidRPr="00304B97">
              <w:rPr>
                <w:lang w:val="ru-RU"/>
              </w:rPr>
              <w:t>26,27</w:t>
            </w:r>
          </w:p>
        </w:tc>
        <w:tc>
          <w:tcPr>
            <w:tcW w:w="708" w:type="dxa"/>
            <w:noWrap/>
          </w:tcPr>
          <w:p w14:paraId="1A663284" w14:textId="77777777" w:rsidR="002D68B8" w:rsidRPr="00304B97" w:rsidRDefault="002D68B8" w:rsidP="00771023">
            <w:pPr>
              <w:pStyle w:val="Tabletext"/>
              <w:jc w:val="center"/>
              <w:rPr>
                <w:rFonts w:eastAsia="Yu Gothic"/>
                <w:lang w:val="ru-RU"/>
              </w:rPr>
            </w:pPr>
            <w:r w:rsidRPr="00304B97">
              <w:rPr>
                <w:lang w:val="ru-RU"/>
              </w:rPr>
              <w:t>44,48</w:t>
            </w:r>
          </w:p>
        </w:tc>
        <w:tc>
          <w:tcPr>
            <w:tcW w:w="709" w:type="dxa"/>
            <w:noWrap/>
          </w:tcPr>
          <w:p w14:paraId="5DACAA26" w14:textId="77777777" w:rsidR="002D68B8" w:rsidRPr="00304B97" w:rsidRDefault="002D68B8" w:rsidP="00771023">
            <w:pPr>
              <w:pStyle w:val="Tabletext"/>
              <w:jc w:val="center"/>
              <w:rPr>
                <w:rFonts w:eastAsia="Yu Gothic"/>
                <w:lang w:val="ru-RU"/>
              </w:rPr>
            </w:pPr>
            <w:r w:rsidRPr="00304B97">
              <w:rPr>
                <w:lang w:val="ru-RU"/>
              </w:rPr>
              <w:t>35,15</w:t>
            </w:r>
          </w:p>
        </w:tc>
        <w:tc>
          <w:tcPr>
            <w:tcW w:w="992" w:type="dxa"/>
            <w:noWrap/>
          </w:tcPr>
          <w:p w14:paraId="4408567C" w14:textId="77777777" w:rsidR="002D68B8" w:rsidRPr="00304B97" w:rsidRDefault="002D68B8" w:rsidP="00771023">
            <w:pPr>
              <w:pStyle w:val="Tabletext"/>
              <w:jc w:val="center"/>
              <w:rPr>
                <w:rFonts w:eastAsia="Yu Gothic"/>
                <w:lang w:val="ru-RU"/>
              </w:rPr>
            </w:pPr>
            <w:r w:rsidRPr="00304B97">
              <w:rPr>
                <w:lang w:val="ru-RU"/>
              </w:rPr>
              <w:t>900</w:t>
            </w:r>
          </w:p>
        </w:tc>
        <w:tc>
          <w:tcPr>
            <w:tcW w:w="1418" w:type="dxa"/>
            <w:noWrap/>
          </w:tcPr>
          <w:p w14:paraId="0EEAB55B" w14:textId="77777777" w:rsidR="002D68B8" w:rsidRPr="00304B97" w:rsidRDefault="002D68B8" w:rsidP="00771023">
            <w:pPr>
              <w:pStyle w:val="Tabletext"/>
              <w:jc w:val="center"/>
              <w:rPr>
                <w:rFonts w:eastAsia="Yu Gothic"/>
                <w:lang w:val="ru-RU"/>
              </w:rPr>
            </w:pPr>
            <w:r w:rsidRPr="00304B97">
              <w:rPr>
                <w:lang w:val="ru-RU"/>
              </w:rPr>
              <w:t>0,95</w:t>
            </w:r>
          </w:p>
        </w:tc>
        <w:tc>
          <w:tcPr>
            <w:tcW w:w="709" w:type="dxa"/>
            <w:noWrap/>
          </w:tcPr>
          <w:p w14:paraId="5D3C2385" w14:textId="77777777" w:rsidR="002D68B8" w:rsidRPr="00304B97" w:rsidRDefault="002D68B8" w:rsidP="00771023">
            <w:pPr>
              <w:pStyle w:val="Tabletext"/>
              <w:jc w:val="center"/>
              <w:rPr>
                <w:rFonts w:eastAsia="Yu Gothic"/>
                <w:lang w:val="ru-RU"/>
              </w:rPr>
            </w:pPr>
            <w:r w:rsidRPr="00304B97">
              <w:rPr>
                <w:lang w:val="ru-RU"/>
              </w:rPr>
              <w:t>178,78</w:t>
            </w:r>
          </w:p>
        </w:tc>
        <w:tc>
          <w:tcPr>
            <w:tcW w:w="992" w:type="dxa"/>
            <w:noWrap/>
          </w:tcPr>
          <w:p w14:paraId="672B9FBF" w14:textId="77777777" w:rsidR="002D68B8" w:rsidRPr="00304B97" w:rsidRDefault="002D68B8" w:rsidP="00771023">
            <w:pPr>
              <w:pStyle w:val="Tabletext"/>
              <w:jc w:val="center"/>
              <w:rPr>
                <w:rFonts w:eastAsia="Yu Gothic"/>
                <w:lang w:val="ru-RU"/>
              </w:rPr>
            </w:pPr>
            <w:r w:rsidRPr="00304B97">
              <w:rPr>
                <w:lang w:val="ru-RU"/>
              </w:rPr>
              <w:t>6487,17</w:t>
            </w:r>
          </w:p>
        </w:tc>
        <w:tc>
          <w:tcPr>
            <w:tcW w:w="829" w:type="dxa"/>
            <w:noWrap/>
          </w:tcPr>
          <w:p w14:paraId="0F9C5AF3" w14:textId="77777777" w:rsidR="002D68B8" w:rsidRPr="00304B97" w:rsidRDefault="002D68B8" w:rsidP="00771023">
            <w:pPr>
              <w:pStyle w:val="Tabletext"/>
              <w:jc w:val="center"/>
              <w:rPr>
                <w:rFonts w:eastAsia="Yu Gothic"/>
                <w:lang w:val="ru-RU"/>
              </w:rPr>
            </w:pPr>
            <w:r w:rsidRPr="00304B97">
              <w:rPr>
                <w:lang w:val="ru-RU"/>
              </w:rPr>
              <w:t>742,19</w:t>
            </w:r>
          </w:p>
        </w:tc>
      </w:tr>
      <w:tr w:rsidR="002D68B8" w:rsidRPr="00304B97" w14:paraId="41707946" w14:textId="77777777" w:rsidTr="00771023">
        <w:trPr>
          <w:trHeight w:val="263"/>
          <w:jc w:val="center"/>
        </w:trPr>
        <w:tc>
          <w:tcPr>
            <w:tcW w:w="1114" w:type="dxa"/>
            <w:noWrap/>
          </w:tcPr>
          <w:p w14:paraId="1E023F96" w14:textId="77777777" w:rsidR="002D68B8" w:rsidRPr="00304B97" w:rsidRDefault="002D68B8" w:rsidP="00771023">
            <w:pPr>
              <w:pStyle w:val="Tabletext"/>
              <w:jc w:val="center"/>
              <w:rPr>
                <w:rFonts w:eastAsia="Yu Gothic"/>
                <w:lang w:val="ru-RU"/>
              </w:rPr>
            </w:pPr>
            <w:r w:rsidRPr="00304B97">
              <w:rPr>
                <w:lang w:val="ru-RU"/>
              </w:rPr>
              <w:t>460</w:t>
            </w:r>
          </w:p>
        </w:tc>
        <w:tc>
          <w:tcPr>
            <w:tcW w:w="1418" w:type="dxa"/>
            <w:noWrap/>
          </w:tcPr>
          <w:p w14:paraId="574E2BF1" w14:textId="77777777" w:rsidR="002D68B8" w:rsidRPr="00304B97" w:rsidRDefault="002D68B8" w:rsidP="00771023">
            <w:pPr>
              <w:pStyle w:val="Tabletext"/>
              <w:jc w:val="center"/>
              <w:rPr>
                <w:rFonts w:eastAsia="Yu Gothic"/>
                <w:lang w:val="ru-RU"/>
              </w:rPr>
            </w:pPr>
            <w:r w:rsidRPr="00304B97">
              <w:rPr>
                <w:lang w:val="ru-RU"/>
              </w:rPr>
              <w:t>0,45</w:t>
            </w:r>
          </w:p>
        </w:tc>
        <w:tc>
          <w:tcPr>
            <w:tcW w:w="709" w:type="dxa"/>
            <w:noWrap/>
          </w:tcPr>
          <w:p w14:paraId="6CF89D35" w14:textId="77777777" w:rsidR="002D68B8" w:rsidRPr="00304B97" w:rsidRDefault="002D68B8" w:rsidP="00771023">
            <w:pPr>
              <w:pStyle w:val="Tabletext"/>
              <w:jc w:val="center"/>
              <w:rPr>
                <w:rFonts w:eastAsia="Yu Gothic"/>
                <w:lang w:val="ru-RU"/>
              </w:rPr>
            </w:pPr>
            <w:r w:rsidRPr="00304B97">
              <w:rPr>
                <w:lang w:val="ru-RU"/>
              </w:rPr>
              <w:t>29,75</w:t>
            </w:r>
          </w:p>
        </w:tc>
        <w:tc>
          <w:tcPr>
            <w:tcW w:w="708" w:type="dxa"/>
            <w:noWrap/>
          </w:tcPr>
          <w:p w14:paraId="18B3E03C" w14:textId="77777777" w:rsidR="002D68B8" w:rsidRPr="00304B97" w:rsidRDefault="002D68B8" w:rsidP="00771023">
            <w:pPr>
              <w:pStyle w:val="Tabletext"/>
              <w:jc w:val="center"/>
              <w:rPr>
                <w:rFonts w:eastAsia="Yu Gothic"/>
                <w:lang w:val="ru-RU"/>
              </w:rPr>
            </w:pPr>
            <w:r w:rsidRPr="00304B97">
              <w:rPr>
                <w:lang w:val="ru-RU"/>
              </w:rPr>
              <w:t>56,55</w:t>
            </w:r>
          </w:p>
        </w:tc>
        <w:tc>
          <w:tcPr>
            <w:tcW w:w="709" w:type="dxa"/>
            <w:noWrap/>
          </w:tcPr>
          <w:p w14:paraId="47AE1984" w14:textId="77777777" w:rsidR="002D68B8" w:rsidRPr="00304B97" w:rsidRDefault="002D68B8" w:rsidP="00771023">
            <w:pPr>
              <w:pStyle w:val="Tabletext"/>
              <w:jc w:val="center"/>
              <w:rPr>
                <w:rFonts w:eastAsia="Yu Gothic"/>
                <w:lang w:val="ru-RU"/>
              </w:rPr>
            </w:pPr>
            <w:r w:rsidRPr="00304B97">
              <w:rPr>
                <w:lang w:val="ru-RU"/>
              </w:rPr>
              <w:t>39,80</w:t>
            </w:r>
          </w:p>
        </w:tc>
        <w:tc>
          <w:tcPr>
            <w:tcW w:w="992" w:type="dxa"/>
            <w:noWrap/>
          </w:tcPr>
          <w:p w14:paraId="7D15ADDF" w14:textId="77777777" w:rsidR="002D68B8" w:rsidRPr="00304B97" w:rsidRDefault="002D68B8" w:rsidP="00771023">
            <w:pPr>
              <w:pStyle w:val="Tabletext"/>
              <w:jc w:val="center"/>
              <w:rPr>
                <w:rFonts w:eastAsia="Yu Gothic"/>
                <w:lang w:val="ru-RU"/>
              </w:rPr>
            </w:pPr>
            <w:r w:rsidRPr="00304B97">
              <w:rPr>
                <w:lang w:val="ru-RU"/>
              </w:rPr>
              <w:t>920</w:t>
            </w:r>
          </w:p>
        </w:tc>
        <w:tc>
          <w:tcPr>
            <w:tcW w:w="1418" w:type="dxa"/>
            <w:noWrap/>
          </w:tcPr>
          <w:p w14:paraId="43BC4ACF" w14:textId="77777777" w:rsidR="002D68B8" w:rsidRPr="00304B97" w:rsidRDefault="002D68B8" w:rsidP="00771023">
            <w:pPr>
              <w:pStyle w:val="Tabletext"/>
              <w:jc w:val="center"/>
              <w:rPr>
                <w:rFonts w:eastAsia="Yu Gothic"/>
                <w:lang w:val="ru-RU"/>
              </w:rPr>
            </w:pPr>
            <w:r w:rsidRPr="00304B97">
              <w:rPr>
                <w:lang w:val="ru-RU"/>
              </w:rPr>
              <w:t>0,98</w:t>
            </w:r>
          </w:p>
        </w:tc>
        <w:tc>
          <w:tcPr>
            <w:tcW w:w="709" w:type="dxa"/>
            <w:noWrap/>
          </w:tcPr>
          <w:p w14:paraId="298EB859" w14:textId="77777777" w:rsidR="002D68B8" w:rsidRPr="00304B97" w:rsidRDefault="002D68B8" w:rsidP="00771023">
            <w:pPr>
              <w:pStyle w:val="Tabletext"/>
              <w:jc w:val="center"/>
              <w:rPr>
                <w:rFonts w:eastAsia="Yu Gothic"/>
                <w:lang w:val="ru-RU"/>
              </w:rPr>
            </w:pPr>
            <w:r w:rsidRPr="00304B97">
              <w:rPr>
                <w:lang w:val="ru-RU"/>
              </w:rPr>
              <w:t>189,22</w:t>
            </w:r>
          </w:p>
        </w:tc>
        <w:tc>
          <w:tcPr>
            <w:tcW w:w="992" w:type="dxa"/>
            <w:noWrap/>
          </w:tcPr>
          <w:p w14:paraId="6342FD4E" w14:textId="6F4268B2" w:rsidR="002D68B8" w:rsidRPr="00304B97" w:rsidRDefault="002D68B8" w:rsidP="00771023">
            <w:pPr>
              <w:pStyle w:val="Tabletext"/>
              <w:jc w:val="center"/>
              <w:rPr>
                <w:rFonts w:eastAsia="Yu Gothic"/>
                <w:lang w:val="ru-RU"/>
              </w:rPr>
            </w:pPr>
            <w:r w:rsidRPr="00304B97">
              <w:rPr>
                <w:lang w:val="ru-RU"/>
              </w:rPr>
              <w:t>8</w:t>
            </w:r>
            <w:r w:rsidR="007A49A3" w:rsidRPr="00304B97">
              <w:rPr>
                <w:lang w:val="ru-RU"/>
              </w:rPr>
              <w:t> </w:t>
            </w:r>
            <w:r w:rsidRPr="00304B97">
              <w:rPr>
                <w:lang w:val="ru-RU"/>
              </w:rPr>
              <w:t>047,52</w:t>
            </w:r>
          </w:p>
        </w:tc>
        <w:tc>
          <w:tcPr>
            <w:tcW w:w="829" w:type="dxa"/>
            <w:noWrap/>
          </w:tcPr>
          <w:p w14:paraId="1BFC8469" w14:textId="77777777" w:rsidR="002D68B8" w:rsidRPr="00304B97" w:rsidRDefault="002D68B8" w:rsidP="00771023">
            <w:pPr>
              <w:pStyle w:val="Tabletext"/>
              <w:jc w:val="center"/>
              <w:rPr>
                <w:rFonts w:eastAsia="Yu Gothic"/>
                <w:lang w:val="ru-RU"/>
              </w:rPr>
            </w:pPr>
            <w:r w:rsidRPr="00304B97">
              <w:rPr>
                <w:lang w:val="ru-RU"/>
              </w:rPr>
              <w:t>861,28</w:t>
            </w:r>
          </w:p>
        </w:tc>
      </w:tr>
      <w:tr w:rsidR="002D68B8" w:rsidRPr="00304B97" w14:paraId="02F965EF" w14:textId="77777777" w:rsidTr="00771023">
        <w:trPr>
          <w:trHeight w:val="283"/>
          <w:jc w:val="center"/>
        </w:trPr>
        <w:tc>
          <w:tcPr>
            <w:tcW w:w="1114" w:type="dxa"/>
            <w:noWrap/>
          </w:tcPr>
          <w:p w14:paraId="12E95710" w14:textId="77777777" w:rsidR="002D68B8" w:rsidRPr="00304B97" w:rsidRDefault="002D68B8" w:rsidP="00771023">
            <w:pPr>
              <w:pStyle w:val="Tabletext"/>
              <w:jc w:val="center"/>
              <w:rPr>
                <w:rFonts w:eastAsia="Yu Gothic"/>
                <w:lang w:val="ru-RU"/>
              </w:rPr>
            </w:pPr>
            <w:r w:rsidRPr="00304B97">
              <w:rPr>
                <w:lang w:val="ru-RU"/>
              </w:rPr>
              <w:t>480</w:t>
            </w:r>
          </w:p>
        </w:tc>
        <w:tc>
          <w:tcPr>
            <w:tcW w:w="1418" w:type="dxa"/>
            <w:noWrap/>
          </w:tcPr>
          <w:p w14:paraId="1CBDB21E" w14:textId="77777777" w:rsidR="002D68B8" w:rsidRPr="00304B97" w:rsidRDefault="002D68B8" w:rsidP="00771023">
            <w:pPr>
              <w:pStyle w:val="Tabletext"/>
              <w:jc w:val="center"/>
              <w:rPr>
                <w:rFonts w:eastAsia="Yu Gothic"/>
                <w:lang w:val="ru-RU"/>
              </w:rPr>
            </w:pPr>
            <w:r w:rsidRPr="00304B97">
              <w:rPr>
                <w:lang w:val="ru-RU"/>
              </w:rPr>
              <w:t>0,47</w:t>
            </w:r>
          </w:p>
        </w:tc>
        <w:tc>
          <w:tcPr>
            <w:tcW w:w="709" w:type="dxa"/>
            <w:noWrap/>
          </w:tcPr>
          <w:p w14:paraId="3466F04E" w14:textId="77777777" w:rsidR="002D68B8" w:rsidRPr="00304B97" w:rsidRDefault="002D68B8" w:rsidP="00771023">
            <w:pPr>
              <w:pStyle w:val="Tabletext"/>
              <w:jc w:val="center"/>
              <w:rPr>
                <w:rFonts w:eastAsia="Yu Gothic"/>
                <w:lang w:val="ru-RU"/>
              </w:rPr>
            </w:pPr>
            <w:r w:rsidRPr="00304B97">
              <w:rPr>
                <w:lang w:val="ru-RU"/>
              </w:rPr>
              <w:t>33,48</w:t>
            </w:r>
          </w:p>
        </w:tc>
        <w:tc>
          <w:tcPr>
            <w:tcW w:w="708" w:type="dxa"/>
            <w:noWrap/>
          </w:tcPr>
          <w:p w14:paraId="6C1DBE25" w14:textId="77777777" w:rsidR="002D68B8" w:rsidRPr="00304B97" w:rsidRDefault="002D68B8" w:rsidP="00771023">
            <w:pPr>
              <w:pStyle w:val="Tabletext"/>
              <w:jc w:val="center"/>
              <w:rPr>
                <w:rFonts w:eastAsia="Yu Gothic"/>
                <w:lang w:val="ru-RU"/>
              </w:rPr>
            </w:pPr>
            <w:r w:rsidRPr="00304B97">
              <w:rPr>
                <w:lang w:val="ru-RU"/>
              </w:rPr>
              <w:t>71,56</w:t>
            </w:r>
          </w:p>
        </w:tc>
        <w:tc>
          <w:tcPr>
            <w:tcW w:w="709" w:type="dxa"/>
            <w:noWrap/>
          </w:tcPr>
          <w:p w14:paraId="4C147B2A" w14:textId="77777777" w:rsidR="002D68B8" w:rsidRPr="00304B97" w:rsidRDefault="002D68B8" w:rsidP="00771023">
            <w:pPr>
              <w:pStyle w:val="Tabletext"/>
              <w:jc w:val="center"/>
              <w:rPr>
                <w:rFonts w:eastAsia="Yu Gothic"/>
                <w:lang w:val="ru-RU"/>
              </w:rPr>
            </w:pPr>
            <w:r w:rsidRPr="00304B97">
              <w:rPr>
                <w:lang w:val="ru-RU"/>
              </w:rPr>
              <w:t>44,80</w:t>
            </w:r>
          </w:p>
        </w:tc>
        <w:tc>
          <w:tcPr>
            <w:tcW w:w="992" w:type="dxa"/>
            <w:noWrap/>
          </w:tcPr>
          <w:p w14:paraId="48C5DF7C" w14:textId="77777777" w:rsidR="002D68B8" w:rsidRPr="00304B97" w:rsidRDefault="002D68B8" w:rsidP="00771023">
            <w:pPr>
              <w:pStyle w:val="Tabletext"/>
              <w:jc w:val="center"/>
              <w:rPr>
                <w:rFonts w:eastAsia="Yu Gothic"/>
                <w:lang w:val="ru-RU"/>
              </w:rPr>
            </w:pPr>
            <w:r w:rsidRPr="00304B97">
              <w:rPr>
                <w:lang w:val="ru-RU"/>
              </w:rPr>
              <w:t>940</w:t>
            </w:r>
          </w:p>
        </w:tc>
        <w:tc>
          <w:tcPr>
            <w:tcW w:w="1418" w:type="dxa"/>
            <w:noWrap/>
          </w:tcPr>
          <w:p w14:paraId="6A1B8118" w14:textId="77777777" w:rsidR="002D68B8" w:rsidRPr="00304B97" w:rsidRDefault="002D68B8" w:rsidP="00771023">
            <w:pPr>
              <w:pStyle w:val="Tabletext"/>
              <w:jc w:val="center"/>
              <w:rPr>
                <w:rFonts w:eastAsia="Yu Gothic"/>
                <w:lang w:val="ru-RU"/>
              </w:rPr>
            </w:pPr>
            <w:r w:rsidRPr="00304B97">
              <w:rPr>
                <w:lang w:val="ru-RU"/>
              </w:rPr>
              <w:t>1,00</w:t>
            </w:r>
          </w:p>
        </w:tc>
        <w:tc>
          <w:tcPr>
            <w:tcW w:w="709" w:type="dxa"/>
            <w:noWrap/>
          </w:tcPr>
          <w:p w14:paraId="3C3468E2" w14:textId="77777777" w:rsidR="002D68B8" w:rsidRPr="00304B97" w:rsidRDefault="002D68B8" w:rsidP="00771023">
            <w:pPr>
              <w:pStyle w:val="Tabletext"/>
              <w:jc w:val="center"/>
              <w:rPr>
                <w:rFonts w:eastAsia="Yu Gothic"/>
                <w:lang w:val="ru-RU"/>
              </w:rPr>
            </w:pPr>
            <w:r w:rsidRPr="00304B97">
              <w:rPr>
                <w:lang w:val="ru-RU"/>
              </w:rPr>
              <w:t>200,00</w:t>
            </w:r>
          </w:p>
        </w:tc>
        <w:tc>
          <w:tcPr>
            <w:tcW w:w="992" w:type="dxa"/>
            <w:noWrap/>
          </w:tcPr>
          <w:p w14:paraId="41A886E9" w14:textId="77777777" w:rsidR="002D68B8" w:rsidRPr="00304B97" w:rsidRDefault="002D68B8" w:rsidP="00771023">
            <w:pPr>
              <w:pStyle w:val="Tabletext"/>
              <w:ind w:left="-57" w:right="-57"/>
              <w:jc w:val="center"/>
              <w:rPr>
                <w:rFonts w:eastAsia="Yu Gothic"/>
                <w:lang w:val="ru-RU"/>
              </w:rPr>
            </w:pPr>
            <w:r w:rsidRPr="00304B97">
              <w:rPr>
                <w:lang w:val="ru-RU"/>
              </w:rPr>
              <w:t>10 000,00</w:t>
            </w:r>
          </w:p>
        </w:tc>
        <w:tc>
          <w:tcPr>
            <w:tcW w:w="829" w:type="dxa"/>
            <w:noWrap/>
          </w:tcPr>
          <w:p w14:paraId="794C6631" w14:textId="61B759E4" w:rsidR="002D68B8" w:rsidRPr="00304B97" w:rsidRDefault="002D68B8" w:rsidP="00771023">
            <w:pPr>
              <w:pStyle w:val="Tabletext"/>
              <w:jc w:val="center"/>
              <w:rPr>
                <w:rFonts w:eastAsia="Yu Gothic"/>
                <w:lang w:val="ru-RU"/>
              </w:rPr>
            </w:pPr>
            <w:r w:rsidRPr="00304B97">
              <w:rPr>
                <w:lang w:val="ru-RU"/>
              </w:rPr>
              <w:t>1</w:t>
            </w:r>
            <w:r w:rsidR="007A49A3" w:rsidRPr="00304B97">
              <w:rPr>
                <w:lang w:val="ru-RU"/>
              </w:rPr>
              <w:t> </w:t>
            </w:r>
            <w:r w:rsidRPr="00304B97">
              <w:rPr>
                <w:lang w:val="ru-RU"/>
              </w:rPr>
              <w:t>000,00</w:t>
            </w:r>
          </w:p>
        </w:tc>
      </w:tr>
      <w:tr w:rsidR="002D68B8" w:rsidRPr="00304B97" w14:paraId="555B4933" w14:textId="77777777" w:rsidTr="00771023">
        <w:trPr>
          <w:trHeight w:val="175"/>
          <w:jc w:val="center"/>
        </w:trPr>
        <w:tc>
          <w:tcPr>
            <w:tcW w:w="1114" w:type="dxa"/>
            <w:tcBorders>
              <w:bottom w:val="single" w:sz="4" w:space="0" w:color="auto"/>
            </w:tcBorders>
            <w:noWrap/>
          </w:tcPr>
          <w:p w14:paraId="34C82651" w14:textId="77777777" w:rsidR="002D68B8" w:rsidRPr="00304B97" w:rsidRDefault="002D68B8" w:rsidP="00771023">
            <w:pPr>
              <w:pStyle w:val="Tabletext"/>
              <w:jc w:val="center"/>
              <w:rPr>
                <w:rFonts w:eastAsia="Yu Gothic"/>
                <w:lang w:val="ru-RU"/>
              </w:rPr>
            </w:pPr>
            <w:r w:rsidRPr="00304B97">
              <w:rPr>
                <w:lang w:val="ru-RU"/>
              </w:rPr>
              <w:t>500</w:t>
            </w:r>
          </w:p>
        </w:tc>
        <w:tc>
          <w:tcPr>
            <w:tcW w:w="1418" w:type="dxa"/>
            <w:tcBorders>
              <w:bottom w:val="single" w:sz="4" w:space="0" w:color="auto"/>
            </w:tcBorders>
            <w:noWrap/>
          </w:tcPr>
          <w:p w14:paraId="7D72B682" w14:textId="77777777" w:rsidR="002D68B8" w:rsidRPr="00304B97" w:rsidRDefault="002D68B8" w:rsidP="00771023">
            <w:pPr>
              <w:pStyle w:val="Tabletext"/>
              <w:jc w:val="center"/>
              <w:rPr>
                <w:rFonts w:eastAsia="Yu Gothic"/>
                <w:lang w:val="ru-RU"/>
              </w:rPr>
            </w:pPr>
            <w:r w:rsidRPr="00304B97">
              <w:rPr>
                <w:lang w:val="ru-RU"/>
              </w:rPr>
              <w:t>0,50</w:t>
            </w:r>
          </w:p>
        </w:tc>
        <w:tc>
          <w:tcPr>
            <w:tcW w:w="709" w:type="dxa"/>
            <w:tcBorders>
              <w:bottom w:val="single" w:sz="4" w:space="0" w:color="auto"/>
            </w:tcBorders>
            <w:noWrap/>
          </w:tcPr>
          <w:p w14:paraId="34D09C34" w14:textId="77777777" w:rsidR="002D68B8" w:rsidRPr="00304B97" w:rsidRDefault="002D68B8" w:rsidP="00771023">
            <w:pPr>
              <w:pStyle w:val="Tabletext"/>
              <w:jc w:val="center"/>
              <w:rPr>
                <w:rFonts w:eastAsia="Yu Gothic"/>
                <w:lang w:val="ru-RU"/>
              </w:rPr>
            </w:pPr>
            <w:r w:rsidRPr="00304B97">
              <w:rPr>
                <w:lang w:val="ru-RU"/>
              </w:rPr>
              <w:t>37,48</w:t>
            </w:r>
          </w:p>
        </w:tc>
        <w:tc>
          <w:tcPr>
            <w:tcW w:w="708" w:type="dxa"/>
            <w:tcBorders>
              <w:bottom w:val="single" w:sz="4" w:space="0" w:color="auto"/>
            </w:tcBorders>
            <w:noWrap/>
          </w:tcPr>
          <w:p w14:paraId="42053DD9" w14:textId="77777777" w:rsidR="002D68B8" w:rsidRPr="00304B97" w:rsidRDefault="002D68B8" w:rsidP="00771023">
            <w:pPr>
              <w:pStyle w:val="Tabletext"/>
              <w:jc w:val="center"/>
              <w:rPr>
                <w:rFonts w:eastAsia="Yu Gothic"/>
                <w:lang w:val="ru-RU"/>
              </w:rPr>
            </w:pPr>
            <w:r w:rsidRPr="00304B97">
              <w:rPr>
                <w:lang w:val="ru-RU"/>
              </w:rPr>
              <w:t>90,16</w:t>
            </w:r>
          </w:p>
        </w:tc>
        <w:tc>
          <w:tcPr>
            <w:tcW w:w="709" w:type="dxa"/>
            <w:tcBorders>
              <w:bottom w:val="single" w:sz="4" w:space="0" w:color="auto"/>
            </w:tcBorders>
            <w:noWrap/>
          </w:tcPr>
          <w:p w14:paraId="5E228832" w14:textId="77777777" w:rsidR="002D68B8" w:rsidRPr="00304B97" w:rsidRDefault="002D68B8" w:rsidP="00771023">
            <w:pPr>
              <w:pStyle w:val="Tabletext"/>
              <w:jc w:val="center"/>
              <w:rPr>
                <w:rFonts w:eastAsia="Yu Gothic"/>
                <w:lang w:val="ru-RU"/>
              </w:rPr>
            </w:pPr>
            <w:r w:rsidRPr="00304B97">
              <w:rPr>
                <w:lang w:val="ru-RU"/>
              </w:rPr>
              <w:t>50,14</w:t>
            </w:r>
          </w:p>
        </w:tc>
        <w:tc>
          <w:tcPr>
            <w:tcW w:w="992" w:type="dxa"/>
            <w:tcBorders>
              <w:bottom w:val="single" w:sz="4" w:space="0" w:color="auto"/>
            </w:tcBorders>
            <w:noWrap/>
          </w:tcPr>
          <w:p w14:paraId="6DCFC240" w14:textId="77777777" w:rsidR="002D68B8" w:rsidRPr="00304B97" w:rsidRDefault="002D68B8" w:rsidP="00771023">
            <w:pPr>
              <w:pStyle w:val="Tabletext"/>
              <w:jc w:val="center"/>
              <w:rPr>
                <w:rFonts w:eastAsia="Yu Gothic"/>
                <w:lang w:val="ru-RU"/>
              </w:rPr>
            </w:pPr>
          </w:p>
        </w:tc>
        <w:tc>
          <w:tcPr>
            <w:tcW w:w="1418" w:type="dxa"/>
            <w:tcBorders>
              <w:bottom w:val="single" w:sz="4" w:space="0" w:color="auto"/>
            </w:tcBorders>
            <w:noWrap/>
          </w:tcPr>
          <w:p w14:paraId="565BF428" w14:textId="77777777" w:rsidR="002D68B8" w:rsidRPr="00304B97" w:rsidRDefault="002D68B8" w:rsidP="00771023">
            <w:pPr>
              <w:pStyle w:val="Tabletext"/>
              <w:jc w:val="center"/>
              <w:rPr>
                <w:rFonts w:eastAsia="Yu Gothic"/>
                <w:lang w:val="ru-RU"/>
              </w:rPr>
            </w:pPr>
          </w:p>
        </w:tc>
        <w:tc>
          <w:tcPr>
            <w:tcW w:w="709" w:type="dxa"/>
            <w:tcBorders>
              <w:bottom w:val="single" w:sz="4" w:space="0" w:color="auto"/>
            </w:tcBorders>
            <w:noWrap/>
          </w:tcPr>
          <w:p w14:paraId="20B27362" w14:textId="77777777" w:rsidR="002D68B8" w:rsidRPr="00304B97" w:rsidRDefault="002D68B8" w:rsidP="00771023">
            <w:pPr>
              <w:pStyle w:val="Tabletext"/>
              <w:jc w:val="center"/>
              <w:rPr>
                <w:rFonts w:eastAsia="Yu Gothic"/>
                <w:lang w:val="ru-RU"/>
              </w:rPr>
            </w:pPr>
          </w:p>
        </w:tc>
        <w:tc>
          <w:tcPr>
            <w:tcW w:w="992" w:type="dxa"/>
            <w:tcBorders>
              <w:bottom w:val="single" w:sz="4" w:space="0" w:color="auto"/>
            </w:tcBorders>
            <w:noWrap/>
          </w:tcPr>
          <w:p w14:paraId="790129B3" w14:textId="77777777" w:rsidR="002D68B8" w:rsidRPr="00304B97" w:rsidRDefault="002D68B8" w:rsidP="00771023">
            <w:pPr>
              <w:pStyle w:val="Tabletext"/>
              <w:jc w:val="center"/>
              <w:rPr>
                <w:rFonts w:eastAsia="Yu Gothic"/>
                <w:lang w:val="ru-RU"/>
              </w:rPr>
            </w:pPr>
          </w:p>
        </w:tc>
        <w:tc>
          <w:tcPr>
            <w:tcW w:w="829" w:type="dxa"/>
            <w:tcBorders>
              <w:bottom w:val="single" w:sz="4" w:space="0" w:color="auto"/>
            </w:tcBorders>
            <w:noWrap/>
          </w:tcPr>
          <w:p w14:paraId="3CA9B396" w14:textId="77777777" w:rsidR="002D68B8" w:rsidRPr="00304B97" w:rsidRDefault="002D68B8" w:rsidP="00771023">
            <w:pPr>
              <w:pStyle w:val="Tabletext"/>
              <w:jc w:val="center"/>
              <w:rPr>
                <w:rFonts w:eastAsia="Yu Gothic"/>
                <w:lang w:val="ru-RU"/>
              </w:rPr>
            </w:pPr>
          </w:p>
        </w:tc>
      </w:tr>
      <w:tr w:rsidR="002D68B8" w:rsidRPr="00304B97" w14:paraId="5BD7EA12" w14:textId="77777777" w:rsidTr="00771023">
        <w:trPr>
          <w:trHeight w:val="175"/>
          <w:jc w:val="center"/>
        </w:trPr>
        <w:tc>
          <w:tcPr>
            <w:tcW w:w="9598" w:type="dxa"/>
            <w:gridSpan w:val="10"/>
            <w:tcBorders>
              <w:top w:val="single" w:sz="4" w:space="0" w:color="auto"/>
              <w:left w:val="nil"/>
              <w:bottom w:val="nil"/>
              <w:right w:val="nil"/>
            </w:tcBorders>
            <w:noWrap/>
          </w:tcPr>
          <w:p w14:paraId="2A13FCD9" w14:textId="330A96EB" w:rsidR="002D68B8" w:rsidRPr="00304B97" w:rsidRDefault="007A49A3" w:rsidP="00874EB7">
            <w:pPr>
              <w:pStyle w:val="Tabletext"/>
              <w:rPr>
                <w:rFonts w:eastAsia="Yu Gothic"/>
                <w:lang w:val="ru-RU"/>
              </w:rPr>
            </w:pPr>
            <w:r w:rsidRPr="00304B97">
              <w:rPr>
                <w:i/>
                <w:iCs/>
                <w:lang w:val="ru-RU"/>
              </w:rPr>
              <w:t>Примечание к таблице 1</w:t>
            </w:r>
            <w:r w:rsidR="00DA3CC2" w:rsidRPr="00304B97">
              <w:rPr>
                <w:lang w:val="ru-RU"/>
              </w:rPr>
              <w:t>. –</w:t>
            </w:r>
            <w:r w:rsidRPr="00304B97">
              <w:rPr>
                <w:lang w:val="ru-RU"/>
              </w:rPr>
              <w:t xml:space="preserve"> </w:t>
            </w:r>
            <w:r w:rsidR="002D68B8" w:rsidRPr="00304B97">
              <w:rPr>
                <w:lang w:val="ru-RU"/>
              </w:rPr>
              <w:t>Уровень входного видеосигнала нормированный, от уровня черного при V = 0 до</w:t>
            </w:r>
            <w:r w:rsidR="00874EB7">
              <w:rPr>
                <w:lang w:val="ru-RU"/>
              </w:rPr>
              <w:t> </w:t>
            </w:r>
            <w:r w:rsidR="002D68B8" w:rsidRPr="00304B97">
              <w:rPr>
                <w:lang w:val="ru-RU"/>
              </w:rPr>
              <w:t>уровня белого при V = 1 (Рек</w:t>
            </w:r>
            <w:r w:rsidR="00D55847" w:rsidRPr="00304B97">
              <w:rPr>
                <w:lang w:val="ru-RU"/>
              </w:rPr>
              <w:t>.</w:t>
            </w:r>
            <w:r w:rsidR="002D68B8" w:rsidRPr="00304B97">
              <w:rPr>
                <w:lang w:val="ru-RU"/>
              </w:rPr>
              <w:t xml:space="preserve"> МСЭ-R BT.1886). Для контента, подготовленного в соответствии с Рек</w:t>
            </w:r>
            <w:r w:rsidR="00D55847" w:rsidRPr="00304B97">
              <w:rPr>
                <w:lang w:val="ru-RU"/>
              </w:rPr>
              <w:t>.</w:t>
            </w:r>
            <w:r w:rsidR="00874EB7">
              <w:rPr>
                <w:lang w:val="ru-RU"/>
              </w:rPr>
              <w:t> </w:t>
            </w:r>
            <w:r w:rsidR="002D68B8" w:rsidRPr="00304B97">
              <w:rPr>
                <w:lang w:val="ru-RU"/>
              </w:rPr>
              <w:t>МСЭ</w:t>
            </w:r>
            <w:r w:rsidR="002D68B8" w:rsidRPr="00304B97">
              <w:rPr>
                <w:lang w:val="ru-RU"/>
              </w:rPr>
              <w:noBreakHyphen/>
              <w:t>R</w:t>
            </w:r>
            <w:r w:rsidR="00874EB7">
              <w:rPr>
                <w:lang w:val="ru-RU"/>
              </w:rPr>
              <w:t> </w:t>
            </w:r>
            <w:r w:rsidR="002D68B8" w:rsidRPr="00304B97">
              <w:rPr>
                <w:lang w:val="ru-RU"/>
              </w:rPr>
              <w:t>BT.709, значения 10-битового цифрового кода (D) преобразуются в значения V с использованием следующего уравнения: V = (D-64)/876.</w:t>
            </w:r>
          </w:p>
        </w:tc>
      </w:tr>
    </w:tbl>
    <w:p w14:paraId="053B9B32" w14:textId="77777777" w:rsidR="002D68B8" w:rsidRPr="00304B97" w:rsidRDefault="002D68B8" w:rsidP="002D68B8">
      <w:pPr>
        <w:pStyle w:val="FigureNo"/>
        <w:rPr>
          <w:lang w:val="ru-RU"/>
        </w:rPr>
      </w:pPr>
      <w:r w:rsidRPr="00304B97">
        <w:rPr>
          <w:lang w:val="ru-RU"/>
        </w:rPr>
        <w:lastRenderedPageBreak/>
        <w:t>Рисунок 3</w:t>
      </w:r>
    </w:p>
    <w:p w14:paraId="5ABD7ACB" w14:textId="77777777" w:rsidR="002D68B8" w:rsidRPr="00304B97" w:rsidRDefault="002D68B8" w:rsidP="002D68B8">
      <w:pPr>
        <w:pStyle w:val="Figuretitle"/>
        <w:rPr>
          <w:lang w:val="ru-RU"/>
        </w:rPr>
      </w:pPr>
      <w:r w:rsidRPr="00304B97">
        <w:rPr>
          <w:lang w:val="ru-RU"/>
        </w:rPr>
        <w:t>Яркость экрана как функция уровня видеосигнала</w:t>
      </w:r>
    </w:p>
    <w:p w14:paraId="60E8C408" w14:textId="5F88CF83" w:rsidR="00FE07CF" w:rsidRPr="00304B97" w:rsidRDefault="00FE07CF" w:rsidP="00FE07CF">
      <w:pPr>
        <w:pStyle w:val="Figure"/>
        <w:rPr>
          <w:sz w:val="24"/>
          <w:lang w:val="ru-RU" w:eastAsia="en-GB"/>
        </w:rPr>
      </w:pPr>
      <w:r w:rsidRPr="00304B97">
        <w:rPr>
          <w:noProof/>
          <w:lang w:val="ru-RU"/>
        </w:rPr>
        <w:drawing>
          <wp:inline distT="0" distB="0" distL="0" distR="0" wp14:anchorId="544B1EC8" wp14:editId="4DB0B2E9">
            <wp:extent cx="5406390" cy="3312038"/>
            <wp:effectExtent l="0" t="0" r="3810" b="3175"/>
            <wp:docPr id="734596936" name="Picture 5"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96936" name="Picture 5" descr="A graph of a function&#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8009" cy="3319156"/>
                    </a:xfrm>
                    <a:prstGeom prst="rect">
                      <a:avLst/>
                    </a:prstGeom>
                    <a:noFill/>
                    <a:ln>
                      <a:noFill/>
                    </a:ln>
                  </pic:spPr>
                </pic:pic>
              </a:graphicData>
            </a:graphic>
          </wp:inline>
        </w:drawing>
      </w:r>
    </w:p>
    <w:p w14:paraId="117F5E2C" w14:textId="17A8D3F6" w:rsidR="002D68B8" w:rsidRPr="00304B97" w:rsidRDefault="002D68B8" w:rsidP="002D68B8">
      <w:pPr>
        <w:pStyle w:val="Note"/>
        <w:rPr>
          <w:lang w:val="ru-RU"/>
        </w:rPr>
      </w:pPr>
      <w:r w:rsidRPr="00304B97">
        <w:rPr>
          <w:lang w:val="ru-RU"/>
        </w:rPr>
        <w:t>ПРИМЕЧАНИЕ 1. – Уровень сигнала яркости со значением 10-битового кода, равным 400, дает яркость экрана 20,1 кд/м</w:t>
      </w:r>
      <w:r w:rsidRPr="00304B97">
        <w:rPr>
          <w:vertAlign w:val="superscript"/>
          <w:lang w:val="ru-RU"/>
        </w:rPr>
        <w:t>2</w:t>
      </w:r>
      <w:r w:rsidRPr="00304B97">
        <w:rPr>
          <w:lang w:val="ru-RU"/>
        </w:rPr>
        <w:t xml:space="preserve"> для SDR; со значением, равным 377 – 20,1 кд/м</w:t>
      </w:r>
      <w:r w:rsidRPr="00304B97">
        <w:rPr>
          <w:vertAlign w:val="superscript"/>
          <w:lang w:val="ru-RU"/>
        </w:rPr>
        <w:t>2</w:t>
      </w:r>
      <w:r w:rsidRPr="00304B97">
        <w:rPr>
          <w:lang w:val="ru-RU"/>
        </w:rPr>
        <w:t xml:space="preserve"> для PQ; а со значением, равным 362 – 20,1 кд/м</w:t>
      </w:r>
      <w:r w:rsidRPr="00304B97">
        <w:rPr>
          <w:vertAlign w:val="superscript"/>
          <w:lang w:val="ru-RU"/>
        </w:rPr>
        <w:t>2</w:t>
      </w:r>
      <w:r w:rsidRPr="00304B97">
        <w:rPr>
          <w:lang w:val="ru-RU"/>
        </w:rPr>
        <w:t xml:space="preserve"> для HLG. Если более яркое изображение во вспышке</w:t>
      </w:r>
      <w:r w:rsidR="007A49A3" w:rsidRPr="00304B97">
        <w:rPr>
          <w:lang w:val="ru-RU"/>
        </w:rPr>
        <w:t xml:space="preserve"> </w:t>
      </w:r>
      <w:r w:rsidR="00DA3CC2" w:rsidRPr="00304B97">
        <w:rPr>
          <w:lang w:val="ru-RU"/>
        </w:rPr>
        <w:t>или структуре</w:t>
      </w:r>
      <w:r w:rsidRPr="00304B97">
        <w:rPr>
          <w:lang w:val="ru-RU"/>
        </w:rPr>
        <w:t xml:space="preserve"> находится выше этого уровня, вспышка потенциально опасна, если разность интенсивности светового потока более яркого и более темного изображений больше или равна 20 кд/м</w:t>
      </w:r>
      <w:r w:rsidRPr="00304B97">
        <w:rPr>
          <w:vertAlign w:val="superscript"/>
          <w:lang w:val="ru-RU"/>
        </w:rPr>
        <w:t>2</w:t>
      </w:r>
      <w:r w:rsidRPr="00304B97">
        <w:rPr>
          <w:lang w:val="ru-RU"/>
        </w:rPr>
        <w:t>.</w:t>
      </w:r>
    </w:p>
    <w:p w14:paraId="5E4C6EFC" w14:textId="36FD4E5D" w:rsidR="002D68B8" w:rsidRDefault="002D68B8" w:rsidP="002D68B8">
      <w:pPr>
        <w:pStyle w:val="Note"/>
        <w:rPr>
          <w:lang w:val="ru-RU"/>
        </w:rPr>
      </w:pPr>
      <w:r w:rsidRPr="00304B97">
        <w:rPr>
          <w:lang w:val="ru-RU"/>
        </w:rPr>
        <w:t>ПРИМЕЧАНИЕ 2. – Уровень сигнала яркости со значением 10-битового кода, равным 863, дает яркость экрана 160,4 кд/м</w:t>
      </w:r>
      <w:r w:rsidRPr="00304B97">
        <w:rPr>
          <w:vertAlign w:val="superscript"/>
          <w:lang w:val="ru-RU"/>
        </w:rPr>
        <w:t>2</w:t>
      </w:r>
      <w:r w:rsidRPr="00304B97">
        <w:rPr>
          <w:lang w:val="ru-RU"/>
        </w:rPr>
        <w:t xml:space="preserve"> для SDR; со значением, равным 552 – 161,7 кд/м</w:t>
      </w:r>
      <w:r w:rsidRPr="00304B97">
        <w:rPr>
          <w:vertAlign w:val="superscript"/>
          <w:lang w:val="ru-RU"/>
        </w:rPr>
        <w:t>2</w:t>
      </w:r>
      <w:r w:rsidRPr="00304B97">
        <w:rPr>
          <w:lang w:val="ru-RU"/>
        </w:rPr>
        <w:t xml:space="preserve"> для PQ; а со значением, равным 687 – 160,7 кд/м</w:t>
      </w:r>
      <w:r w:rsidRPr="00304B97">
        <w:rPr>
          <w:vertAlign w:val="superscript"/>
          <w:lang w:val="ru-RU"/>
        </w:rPr>
        <w:t>2</w:t>
      </w:r>
      <w:r w:rsidRPr="00304B97">
        <w:rPr>
          <w:lang w:val="ru-RU"/>
        </w:rPr>
        <w:t xml:space="preserve"> для HLG. Если более темное изображение во вспышке</w:t>
      </w:r>
      <w:r w:rsidR="007A49A3" w:rsidRPr="00304B97">
        <w:rPr>
          <w:lang w:val="ru-RU"/>
        </w:rPr>
        <w:t xml:space="preserve"> </w:t>
      </w:r>
      <w:r w:rsidR="00DA3CC2" w:rsidRPr="00304B97">
        <w:rPr>
          <w:lang w:val="ru-RU"/>
        </w:rPr>
        <w:t>или структуре</w:t>
      </w:r>
      <w:r w:rsidRPr="00304B97">
        <w:rPr>
          <w:lang w:val="ru-RU"/>
        </w:rPr>
        <w:t xml:space="preserve"> находится ниже этого уровня, вспышка потенциально опасна, если разность интенсивности светового потока более темного и более яркого изображений больше или равна 20 кд/м</w:t>
      </w:r>
      <w:r w:rsidRPr="00304B97">
        <w:rPr>
          <w:vertAlign w:val="superscript"/>
          <w:lang w:val="ru-RU"/>
        </w:rPr>
        <w:t>2</w:t>
      </w:r>
      <w:r w:rsidRPr="00304B97">
        <w:rPr>
          <w:lang w:val="ru-RU"/>
        </w:rPr>
        <w:t xml:space="preserve">. Если более темное изображение во вспышке </w:t>
      </w:r>
      <w:r w:rsidR="00DA3CC2" w:rsidRPr="00304B97">
        <w:rPr>
          <w:lang w:val="ru-RU"/>
        </w:rPr>
        <w:t>или структуре</w:t>
      </w:r>
      <w:r w:rsidR="007A49A3" w:rsidRPr="00304B97">
        <w:rPr>
          <w:lang w:val="ru-RU"/>
        </w:rPr>
        <w:t xml:space="preserve"> </w:t>
      </w:r>
      <w:r w:rsidRPr="00304B97">
        <w:rPr>
          <w:lang w:val="ru-RU"/>
        </w:rPr>
        <w:t>находится выше этого уровня, вспышка потенциально опасна, если контраст Майкельсона для яркости экрана больше или равен 1/17.</w:t>
      </w:r>
    </w:p>
    <w:p w14:paraId="11257159" w14:textId="77777777" w:rsidR="008755D9" w:rsidRDefault="008755D9" w:rsidP="008755D9">
      <w:pPr>
        <w:rPr>
          <w:lang w:val="ru-RU"/>
        </w:rPr>
      </w:pPr>
    </w:p>
    <w:p w14:paraId="410DF25D" w14:textId="77777777" w:rsidR="008755D9" w:rsidRPr="00304B97" w:rsidRDefault="008755D9" w:rsidP="008755D9">
      <w:pPr>
        <w:rPr>
          <w:lang w:val="ru-RU"/>
        </w:rPr>
      </w:pPr>
    </w:p>
    <w:p w14:paraId="354AB1CF" w14:textId="77777777" w:rsidR="002D68B8" w:rsidRPr="00304B97" w:rsidRDefault="002D68B8" w:rsidP="008755D9">
      <w:pPr>
        <w:pStyle w:val="AnnexNoTitle"/>
        <w:rPr>
          <w:lang w:val="ru-RU"/>
        </w:rPr>
      </w:pPr>
      <w:r w:rsidRPr="008755D9">
        <w:t>Приложение</w:t>
      </w:r>
      <w:r w:rsidRPr="00304B97">
        <w:rPr>
          <w:lang w:val="ru-RU"/>
        </w:rPr>
        <w:t xml:space="preserve"> 3</w:t>
      </w:r>
      <w:r w:rsidRPr="00304B97">
        <w:rPr>
          <w:szCs w:val="26"/>
          <w:lang w:val="ru-RU"/>
        </w:rPr>
        <w:br/>
      </w:r>
      <w:r w:rsidRPr="00304B97">
        <w:rPr>
          <w:lang w:val="ru-RU"/>
        </w:rPr>
        <w:br/>
        <w:t>Пример структуры унифицированной спецификации измерений</w:t>
      </w:r>
    </w:p>
    <w:p w14:paraId="0D941A22" w14:textId="77777777" w:rsidR="002D68B8" w:rsidRPr="00304B97" w:rsidRDefault="002D68B8" w:rsidP="002D68B8">
      <w:pPr>
        <w:pStyle w:val="Normalaftertitle"/>
        <w:rPr>
          <w:lang w:val="ru-RU"/>
        </w:rPr>
      </w:pPr>
      <w:r w:rsidRPr="00304B97">
        <w:rPr>
          <w:snapToGrid w:val="0"/>
          <w:lang w:val="ru-RU"/>
        </w:rPr>
        <w:t>Результаты измерения для проверки соответствия руководящим принципам зависят от ряда параметров измерений. Учитывая, что для международного обмена программами желательно обеспечить единообразное применение согласованной спецификации измерений, требуется дальнейшее исследование с целью разработки унифицированной спецификации, соответствующей руководящим принципам. Блок-схема на рисунке 4 представляет собой пример структуры такой спецификации измерений. Для каждого блока потребуется разработать схемотехнические и подробные определения. Вероятно, что для определения руководящих принципов использования насыщенного красного цвета также потребуются более четкие определения и критерии обнаружения.</w:t>
      </w:r>
    </w:p>
    <w:p w14:paraId="05BB4C38" w14:textId="77777777" w:rsidR="002D68B8" w:rsidRPr="00304B97" w:rsidRDefault="002D68B8" w:rsidP="002D68B8">
      <w:pPr>
        <w:pStyle w:val="FigureNo"/>
        <w:rPr>
          <w:lang w:val="ru-RU"/>
        </w:rPr>
      </w:pPr>
      <w:r w:rsidRPr="00304B97">
        <w:rPr>
          <w:lang w:val="ru-RU"/>
        </w:rPr>
        <w:lastRenderedPageBreak/>
        <w:t>РИСУНОК 4</w:t>
      </w:r>
    </w:p>
    <w:p w14:paraId="7D67A6DA" w14:textId="77777777" w:rsidR="002D68B8" w:rsidRPr="00304B97" w:rsidRDefault="002D68B8" w:rsidP="002D68B8">
      <w:pPr>
        <w:pStyle w:val="Figuretitle"/>
        <w:rPr>
          <w:lang w:val="ru-RU"/>
        </w:rPr>
      </w:pPr>
      <w:r w:rsidRPr="00304B97">
        <w:rPr>
          <w:rFonts w:ascii="Times New Roman Bold Cyr" w:hAnsi="Times New Roman Bold Cyr"/>
          <w:lang w:val="ru-RU"/>
        </w:rPr>
        <w:t>Пример структуры унифицированной спецификации измерений</w:t>
      </w:r>
    </w:p>
    <w:p w14:paraId="187930E8" w14:textId="2B2A655B" w:rsidR="00FE07CF" w:rsidRDefault="00FE07CF" w:rsidP="00FE07CF">
      <w:pPr>
        <w:pStyle w:val="Figure"/>
        <w:rPr>
          <w:sz w:val="24"/>
          <w:lang w:val="ru-RU" w:eastAsia="en-GB"/>
        </w:rPr>
      </w:pPr>
      <w:r w:rsidRPr="00304B97">
        <w:rPr>
          <w:noProof/>
          <w:lang w:val="ru-RU"/>
        </w:rPr>
        <w:drawing>
          <wp:inline distT="0" distB="0" distL="0" distR="0" wp14:anchorId="25A07A1B" wp14:editId="3D53D045">
            <wp:extent cx="5409647" cy="5067300"/>
            <wp:effectExtent l="0" t="0" r="635" b="0"/>
            <wp:docPr id="1227917247" name="Picture 6"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17247" name="Picture 6" descr="A diagram of a flow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9712" cy="5076728"/>
                    </a:xfrm>
                    <a:prstGeom prst="rect">
                      <a:avLst/>
                    </a:prstGeom>
                    <a:noFill/>
                    <a:ln>
                      <a:noFill/>
                    </a:ln>
                  </pic:spPr>
                </pic:pic>
              </a:graphicData>
            </a:graphic>
          </wp:inline>
        </w:drawing>
      </w:r>
    </w:p>
    <w:p w14:paraId="135F3E28" w14:textId="77777777" w:rsidR="00972D16" w:rsidRDefault="00972D16" w:rsidP="00972D16">
      <w:pPr>
        <w:rPr>
          <w:lang w:val="ru-RU" w:eastAsia="en-GB"/>
        </w:rPr>
      </w:pPr>
    </w:p>
    <w:p w14:paraId="4C9381D8" w14:textId="77777777" w:rsidR="00972D16" w:rsidRPr="00972D16" w:rsidRDefault="00972D16" w:rsidP="00972D16">
      <w:pPr>
        <w:rPr>
          <w:lang w:val="ru-RU" w:eastAsia="en-GB"/>
        </w:rPr>
      </w:pPr>
    </w:p>
    <w:p w14:paraId="1A1B37C0" w14:textId="77777777" w:rsidR="002D68B8" w:rsidRPr="00304B97" w:rsidRDefault="002D68B8" w:rsidP="00972D16">
      <w:pPr>
        <w:pStyle w:val="AnnexNoTitle"/>
        <w:rPr>
          <w:szCs w:val="26"/>
          <w:lang w:val="ru-RU"/>
        </w:rPr>
      </w:pPr>
      <w:r w:rsidRPr="00972D16">
        <w:t>Приложение</w:t>
      </w:r>
      <w:r w:rsidRPr="00304B97">
        <w:rPr>
          <w:lang w:val="ru-RU"/>
        </w:rPr>
        <w:t xml:space="preserve"> 4 </w:t>
      </w:r>
      <w:r w:rsidRPr="00304B97">
        <w:rPr>
          <w:szCs w:val="26"/>
          <w:lang w:val="ru-RU"/>
        </w:rPr>
        <w:br/>
      </w:r>
      <w:r w:rsidRPr="00304B97">
        <w:rPr>
          <w:lang w:val="ru-RU"/>
        </w:rPr>
        <w:br/>
        <w:t>Руководящие принципы в отношении методов фильтрации</w:t>
      </w:r>
      <w:r w:rsidRPr="00304B97">
        <w:rPr>
          <w:szCs w:val="26"/>
          <w:lang w:val="ru-RU"/>
        </w:rPr>
        <w:br/>
      </w:r>
      <w:r w:rsidRPr="00304B97">
        <w:rPr>
          <w:lang w:val="ru-RU"/>
        </w:rPr>
        <w:t>для уменьшения мигающих изображений в телевидении</w:t>
      </w:r>
    </w:p>
    <w:p w14:paraId="21367B7F" w14:textId="77777777" w:rsidR="002D68B8" w:rsidRPr="00304B97" w:rsidRDefault="002D68B8" w:rsidP="00972D16">
      <w:pPr>
        <w:pStyle w:val="Normalaftertitle"/>
        <w:rPr>
          <w:snapToGrid w:val="0"/>
          <w:szCs w:val="22"/>
          <w:lang w:val="ru-RU"/>
        </w:rPr>
      </w:pPr>
      <w:r w:rsidRPr="00304B97">
        <w:rPr>
          <w:snapToGrid w:val="0"/>
          <w:lang w:val="ru-RU"/>
        </w:rPr>
        <w:t>Можно ожидать, что меры по снижению риска передачи потенциально опасных сигналов-стимулов, которые описаны в Приложении 1, обеспечат высокую степень защиты для подавляющего большинства лиц со светочувствительностью.</w:t>
      </w:r>
    </w:p>
    <w:p w14:paraId="422C7A33" w14:textId="77777777" w:rsidR="002D68B8" w:rsidRPr="00304B97" w:rsidRDefault="002D68B8" w:rsidP="002D68B8">
      <w:pPr>
        <w:rPr>
          <w:snapToGrid w:val="0"/>
          <w:szCs w:val="22"/>
          <w:lang w:val="ru-RU"/>
        </w:rPr>
      </w:pPr>
      <w:r w:rsidRPr="00304B97">
        <w:rPr>
          <w:snapToGrid w:val="0"/>
          <w:lang w:val="ru-RU"/>
        </w:rPr>
        <w:t>Однако принятие мер, которые предназначены для очень небольшого числа высокочувствительных лиц и направлены на снижение временных сигналов-стимулов до начала передачи, приведет к наложению неприемлемых ограничений на качество транслируемых изображений в ущерб большинству зрителей. С тем чтобы обеспечить для таких высокочувствительных лиц возможность смотреть телевизионные программы без значительного риска возникновения приступов, в приемнике могут применяться методы фильтрации.</w:t>
      </w:r>
    </w:p>
    <w:p w14:paraId="3F58BFCF" w14:textId="77777777" w:rsidR="002D68B8" w:rsidRPr="00304B97" w:rsidRDefault="002D68B8" w:rsidP="002D68B8">
      <w:pPr>
        <w:rPr>
          <w:lang w:val="ru-RU"/>
        </w:rPr>
      </w:pPr>
      <w:r w:rsidRPr="00304B97">
        <w:rPr>
          <w:snapToGrid w:val="0"/>
          <w:lang w:val="ru-RU"/>
        </w:rPr>
        <w:lastRenderedPageBreak/>
        <w:t>Дополнительное введение таких мер в приемниках имеет то преимущество, что обеспечивается защита от мигающих изображений, которые могут эпизодически непреднамеренно создавать различные источники видео.</w:t>
      </w:r>
    </w:p>
    <w:p w14:paraId="4AC33467" w14:textId="77777777" w:rsidR="002D68B8" w:rsidRPr="00304B97" w:rsidRDefault="002D68B8" w:rsidP="002D68B8">
      <w:pPr>
        <w:rPr>
          <w:lang w:val="ru-RU"/>
        </w:rPr>
      </w:pPr>
      <w:r w:rsidRPr="00304B97">
        <w:rPr>
          <w:lang w:val="ru-RU"/>
        </w:rPr>
        <w:t>Определены два типа мер.</w:t>
      </w:r>
    </w:p>
    <w:p w14:paraId="3DBE22D8" w14:textId="77777777" w:rsidR="002D68B8" w:rsidRPr="00304B97" w:rsidRDefault="002D68B8" w:rsidP="002D68B8">
      <w:pPr>
        <w:pStyle w:val="Headingb"/>
        <w:rPr>
          <w:lang w:val="ru-RU"/>
        </w:rPr>
      </w:pPr>
      <w:r w:rsidRPr="00304B97">
        <w:rPr>
          <w:lang w:val="ru-RU"/>
        </w:rPr>
        <w:t>Адаптивная временная фильтрация</w:t>
      </w:r>
    </w:p>
    <w:p w14:paraId="424B80A0" w14:textId="77777777" w:rsidR="002D68B8" w:rsidRPr="00304B97" w:rsidRDefault="002D68B8" w:rsidP="002D68B8">
      <w:pPr>
        <w:rPr>
          <w:lang w:val="ru-RU"/>
        </w:rPr>
      </w:pPr>
      <w:r w:rsidRPr="00304B97">
        <w:rPr>
          <w:lang w:val="ru-RU"/>
        </w:rPr>
        <w:t>Адаптивная временная фильтрация</w:t>
      </w:r>
      <w:r w:rsidRPr="00304B97">
        <w:rPr>
          <w:snapToGrid w:val="0"/>
          <w:lang w:val="ru-RU"/>
        </w:rPr>
        <w:t xml:space="preserve"> должна уменьшать сигналы-стимулы от кадра к кадру или от поля к полю в диапазоне 10–30 Гц. Определение точных параметров такой фильтрации оставлено на усмотрение изготовителя устройства, но в принципе они должны обеспечивать снижение на 20 дБ или более на временных частотах 10 Гц или больше. Необходимо будет находить компромиссы между эффективностью защиты и размытостью изображений.</w:t>
      </w:r>
    </w:p>
    <w:p w14:paraId="659250E4" w14:textId="77777777" w:rsidR="002D68B8" w:rsidRPr="00304B97" w:rsidRDefault="002D68B8" w:rsidP="002D68B8">
      <w:pPr>
        <w:pStyle w:val="Headingb"/>
        <w:rPr>
          <w:szCs w:val="22"/>
          <w:lang w:val="ru-RU"/>
        </w:rPr>
      </w:pPr>
      <w:r w:rsidRPr="00304B97">
        <w:rPr>
          <w:lang w:val="ru-RU"/>
        </w:rPr>
        <w:t>Составные оптические фильтры</w:t>
      </w:r>
    </w:p>
    <w:p w14:paraId="393621B5" w14:textId="77777777" w:rsidR="002D68B8" w:rsidRPr="00304B97" w:rsidRDefault="002D68B8" w:rsidP="002D68B8">
      <w:pPr>
        <w:rPr>
          <w:snapToGrid w:val="0"/>
          <w:szCs w:val="22"/>
          <w:lang w:val="ru-RU"/>
        </w:rPr>
      </w:pPr>
      <w:r w:rsidRPr="00304B97">
        <w:rPr>
          <w:snapToGrid w:val="0"/>
          <w:lang w:val="ru-RU"/>
        </w:rPr>
        <w:t>Для небольшого числа чрезвычайно светочувствительных зрителей может использоваться составной оптический фильтр, который обеспечит существенное снижение фотопараксизмальной реакции. Такой фильтр позволит высокочувствительным зрителям продолжать просмотр на телевизионных или компьютерных дисплеях, что без этого фильтра было бы невозможным.</w:t>
      </w:r>
    </w:p>
    <w:p w14:paraId="6CB7DF4A" w14:textId="77777777" w:rsidR="002D68B8" w:rsidRDefault="002D68B8" w:rsidP="002D68B8">
      <w:pPr>
        <w:rPr>
          <w:snapToGrid w:val="0"/>
          <w:lang w:val="ru-RU"/>
        </w:rPr>
      </w:pPr>
      <w:r w:rsidRPr="00304B97">
        <w:rPr>
          <w:snapToGrid w:val="0"/>
          <w:lang w:val="ru-RU"/>
        </w:rPr>
        <w:t>Эффективный фильтр, обычно состоит из составного устройства оптической фильтрации, в котором один фильтр избирательно отражает длинноволновый красный свет, а другой фильтр равномерно поглощает свет в видимом спектре (нейтральная плотность).</w:t>
      </w:r>
    </w:p>
    <w:p w14:paraId="7673BE96" w14:textId="77777777" w:rsidR="0073453B" w:rsidRDefault="0073453B" w:rsidP="002D68B8">
      <w:pPr>
        <w:rPr>
          <w:snapToGrid w:val="0"/>
          <w:lang w:val="ru-RU"/>
        </w:rPr>
      </w:pPr>
    </w:p>
    <w:p w14:paraId="2E2218F1" w14:textId="77777777" w:rsidR="0073453B" w:rsidRPr="00304B97" w:rsidRDefault="0073453B" w:rsidP="002D68B8">
      <w:pPr>
        <w:rPr>
          <w:lang w:val="ru-RU"/>
        </w:rPr>
      </w:pPr>
    </w:p>
    <w:p w14:paraId="64FDFF1C" w14:textId="77777777" w:rsidR="002D68B8" w:rsidRPr="00304B97" w:rsidRDefault="002D68B8" w:rsidP="0073453B">
      <w:pPr>
        <w:pStyle w:val="AnnexNoTitle"/>
        <w:rPr>
          <w:lang w:val="ru-RU"/>
        </w:rPr>
      </w:pPr>
      <w:r w:rsidRPr="0073453B">
        <w:t>Приложение</w:t>
      </w:r>
      <w:r w:rsidRPr="00304B97">
        <w:rPr>
          <w:lang w:val="ru-RU"/>
        </w:rPr>
        <w:t xml:space="preserve"> 5</w:t>
      </w:r>
      <w:r w:rsidRPr="00304B97">
        <w:rPr>
          <w:szCs w:val="26"/>
          <w:lang w:val="ru-RU"/>
        </w:rPr>
        <w:br/>
      </w:r>
      <w:r w:rsidRPr="00304B97">
        <w:rPr>
          <w:lang w:val="ru-RU"/>
        </w:rPr>
        <w:br/>
        <w:t>Технические рекомендации по условиям просмотра</w:t>
      </w:r>
    </w:p>
    <w:p w14:paraId="7F30BE4B" w14:textId="77777777" w:rsidR="002D68B8" w:rsidRPr="00304B97" w:rsidRDefault="002D68B8" w:rsidP="002D68B8">
      <w:pPr>
        <w:pStyle w:val="Normalaftertitle"/>
        <w:rPr>
          <w:lang w:val="ru-RU"/>
        </w:rPr>
      </w:pPr>
      <w:r w:rsidRPr="00304B97">
        <w:rPr>
          <w:snapToGrid w:val="0"/>
          <w:lang w:val="ru-RU"/>
        </w:rPr>
        <w:t>Реализация технического руководства по ограничению потенциально провокационных вспышек в телевизионных изображениях имеет существенное значение для сокращения количества случаев светочувствительной эпилепсии, вызванных просмотром телевизионных программ, однако на вероятность возникновения проблем, помимо программного контента, влияют и другие факторы.</w:t>
      </w:r>
    </w:p>
    <w:p w14:paraId="0C013D62" w14:textId="06A730E4" w:rsidR="002D68B8" w:rsidRPr="00304B97" w:rsidRDefault="002D68B8" w:rsidP="002D68B8">
      <w:pPr>
        <w:pStyle w:val="enumlev1"/>
        <w:numPr>
          <w:ilvl w:val="0"/>
          <w:numId w:val="26"/>
        </w:numPr>
        <w:rPr>
          <w:snapToGrid w:val="0"/>
          <w:szCs w:val="22"/>
          <w:lang w:val="ru-RU"/>
        </w:rPr>
      </w:pPr>
      <w:r w:rsidRPr="00304B97">
        <w:rPr>
          <w:snapToGrid w:val="0"/>
          <w:lang w:val="ru-RU"/>
        </w:rPr>
        <w:t>Среда просмотра: определенный раздел программного материала с большой вероятностью спровоцирует реакцию светочувствительных зрителей, если просмотр осуществляется в более темной комнате, на более ярком или на большем экране, или если зритель находится близко к</w:t>
      </w:r>
      <w:r w:rsidR="00B64895" w:rsidRPr="00304B97">
        <w:rPr>
          <w:snapToGrid w:val="0"/>
          <w:lang w:val="ru-RU"/>
        </w:rPr>
        <w:t> </w:t>
      </w:r>
      <w:r w:rsidRPr="00304B97">
        <w:rPr>
          <w:snapToGrid w:val="0"/>
          <w:lang w:val="ru-RU"/>
        </w:rPr>
        <w:t>экрану.</w:t>
      </w:r>
    </w:p>
    <w:p w14:paraId="269C8F14" w14:textId="77777777" w:rsidR="002D68B8" w:rsidRPr="00304B97" w:rsidRDefault="002D68B8" w:rsidP="002D68B8">
      <w:pPr>
        <w:pStyle w:val="enumlev1"/>
        <w:rPr>
          <w:lang w:val="ru-RU"/>
        </w:rPr>
      </w:pPr>
      <w:r w:rsidRPr="00304B97">
        <w:rPr>
          <w:lang w:val="ru-RU"/>
        </w:rPr>
        <w:t>–</w:t>
      </w:r>
      <w:r w:rsidRPr="00304B97">
        <w:rPr>
          <w:lang w:val="ru-RU"/>
        </w:rPr>
        <w:tab/>
      </w:r>
      <w:r w:rsidRPr="00304B97">
        <w:rPr>
          <w:snapToGrid w:val="0"/>
          <w:lang w:val="ru-RU"/>
        </w:rPr>
        <w:t>Возрастной профиль зрителя: по сообщениям, светочувствительность наиболее распространена среди детей и молодых людей в возрасте до 20 лет, причем с возрастом распространенность снижается.</w:t>
      </w:r>
    </w:p>
    <w:p w14:paraId="5F29A7C3" w14:textId="77777777" w:rsidR="002D68B8" w:rsidRPr="00304B97" w:rsidRDefault="002D68B8" w:rsidP="002D68B8">
      <w:pPr>
        <w:rPr>
          <w:snapToGrid w:val="0"/>
          <w:szCs w:val="22"/>
          <w:lang w:val="ru-RU"/>
        </w:rPr>
      </w:pPr>
      <w:r w:rsidRPr="00304B97">
        <w:rPr>
          <w:snapToGrid w:val="0"/>
          <w:lang w:val="ru-RU"/>
        </w:rPr>
        <w:t>Сочетание этих факторов может еще в большей степени повысить вероятность возникновения проблем, и предоставление рекомендаций зрителям (и родителям зрителей младшего возраста) относительно надлежащей среды просмотра само по себе может быть полезной профилактической мерой.</w:t>
      </w:r>
    </w:p>
    <w:p w14:paraId="5C15D834" w14:textId="77777777" w:rsidR="002D68B8" w:rsidRPr="00304B97" w:rsidRDefault="002D68B8" w:rsidP="002D68B8">
      <w:pPr>
        <w:rPr>
          <w:snapToGrid w:val="0"/>
          <w:lang w:val="ru-RU"/>
        </w:rPr>
      </w:pPr>
      <w:r w:rsidRPr="00304B97">
        <w:rPr>
          <w:snapToGrid w:val="0"/>
          <w:lang w:val="ru-RU"/>
        </w:rPr>
        <w:t>Соответственно, следует рекомендовать просмотр телевизионных программ в хорошо освещенном помещении и с расстояния не менее двух метров, в особенности в отношении программ, предназначенных для зрителей младшего возраста, таких как мультипликационные фильмы.</w:t>
      </w:r>
    </w:p>
    <w:p w14:paraId="2CB405CD" w14:textId="77777777" w:rsidR="0024336F" w:rsidRPr="00304B97" w:rsidRDefault="0024336F" w:rsidP="0024336F">
      <w:pPr>
        <w:spacing w:before="720"/>
        <w:jc w:val="center"/>
        <w:rPr>
          <w:lang w:val="ru-RU"/>
        </w:rPr>
      </w:pPr>
      <w:r w:rsidRPr="00304B97">
        <w:rPr>
          <w:lang w:val="ru-RU"/>
        </w:rPr>
        <w:t>______________</w:t>
      </w:r>
    </w:p>
    <w:sectPr w:rsidR="0024336F" w:rsidRPr="00304B97" w:rsidSect="00F064C9">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134" w:left="1134" w:header="720"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4B5B" w14:textId="77777777" w:rsidR="00255014" w:rsidRDefault="00255014">
      <w:r>
        <w:separator/>
      </w:r>
    </w:p>
  </w:endnote>
  <w:endnote w:type="continuationSeparator" w:id="0">
    <w:p w14:paraId="5494C94C" w14:textId="77777777" w:rsidR="00255014" w:rsidRDefault="0025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BC0A" w14:textId="77777777" w:rsidR="009E7C05" w:rsidRDefault="009E7C05">
    <w:pPr>
      <w:pStyle w:val="Footer"/>
    </w:pPr>
    <w:r>
      <w:drawing>
        <wp:anchor distT="0" distB="0" distL="0" distR="0" simplePos="0" relativeHeight="251659264" behindDoc="0" locked="0" layoutInCell="1" allowOverlap="1" wp14:anchorId="00C6E6A8" wp14:editId="698B75D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A75D" w14:textId="77777777" w:rsidR="0098141F" w:rsidRDefault="00981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C113" w14:textId="13644ADF" w:rsidR="0098141F" w:rsidRDefault="00981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E980" w14:textId="77777777" w:rsidR="0098141F" w:rsidRDefault="00981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58BE" w14:textId="77777777" w:rsidR="00255014" w:rsidRDefault="00255014">
      <w:r>
        <w:separator/>
      </w:r>
    </w:p>
  </w:footnote>
  <w:footnote w:type="continuationSeparator" w:id="0">
    <w:p w14:paraId="1B2F06D6" w14:textId="77777777" w:rsidR="00255014" w:rsidRDefault="00255014">
      <w:r>
        <w:continuationSeparator/>
      </w:r>
    </w:p>
  </w:footnote>
  <w:footnote w:id="1">
    <w:p w14:paraId="313AE159" w14:textId="5121EC03" w:rsidR="000C1A62" w:rsidRPr="000C1A62" w:rsidRDefault="000C1A62" w:rsidP="000C1A62">
      <w:pPr>
        <w:pStyle w:val="FootnoteText"/>
        <w:rPr>
          <w:lang w:val="ru-RU"/>
        </w:rPr>
      </w:pPr>
      <w:r w:rsidRPr="0090703C">
        <w:rPr>
          <w:rStyle w:val="FootnoteReference"/>
        </w:rPr>
        <w:footnoteRef/>
      </w:r>
      <w:r w:rsidRPr="000C1A62">
        <w:rPr>
          <w:lang w:val="ru-RU"/>
        </w:rPr>
        <w:tab/>
        <w:t>Настоящая Рекомендация должна быть доведена до сведения Всемирной организации здравоохранения.</w:t>
      </w:r>
    </w:p>
  </w:footnote>
  <w:footnote w:id="2">
    <w:p w14:paraId="6986A644" w14:textId="5D971AE7" w:rsidR="006D6378" w:rsidRPr="00AA07D9" w:rsidRDefault="006D6378" w:rsidP="006D6378">
      <w:pPr>
        <w:pStyle w:val="FootnoteText"/>
        <w:rPr>
          <w:lang w:val="ru-RU"/>
        </w:rPr>
      </w:pPr>
      <w:r>
        <w:rPr>
          <w:rStyle w:val="FootnoteReference"/>
        </w:rPr>
        <w:footnoteRef/>
      </w:r>
      <w:r w:rsidRPr="00AA07D9">
        <w:rPr>
          <w:lang w:val="ru-RU"/>
        </w:rPr>
        <w:tab/>
      </w:r>
      <w:r w:rsidR="00AA07D9">
        <w:rPr>
          <w:lang w:val="ru-RU"/>
        </w:rPr>
        <w:t>Иногда их называют пространственными структурами</w:t>
      </w:r>
      <w:r w:rsidRPr="00AA07D9">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F7A1" w14:textId="77777777" w:rsidR="009E7C05" w:rsidRDefault="009E7C0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9E7C05" w:rsidRPr="00A239D1" w14:paraId="744105BD" w14:textId="77777777" w:rsidTr="0019307B">
      <w:tc>
        <w:tcPr>
          <w:tcW w:w="4634" w:type="dxa"/>
          <w:vAlign w:val="center"/>
        </w:tcPr>
        <w:p w14:paraId="34AEFC88" w14:textId="77777777" w:rsidR="009E7C05" w:rsidRPr="005B0371" w:rsidRDefault="009E7C05"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81AB93C" w14:textId="77777777" w:rsidR="009E7C05" w:rsidRPr="00260B24" w:rsidRDefault="009E7C05" w:rsidP="00744F8B">
          <w:pPr>
            <w:pStyle w:val="Header"/>
            <w:jc w:val="right"/>
            <w:rPr>
              <w:rFonts w:asciiTheme="minorBidi" w:hAnsiTheme="minorBidi"/>
              <w:b/>
              <w:spacing w:val="4"/>
              <w:szCs w:val="24"/>
            </w:rPr>
          </w:pPr>
          <w:r w:rsidRPr="00736384">
            <w:rPr>
              <w:rFonts w:asciiTheme="minorBidi" w:hAnsiTheme="minorBidi"/>
              <w:b/>
              <w:spacing w:val="4"/>
              <w:szCs w:val="24"/>
            </w:rPr>
            <w:t>Международн</w:t>
          </w:r>
          <w:r>
            <w:rPr>
              <w:rFonts w:asciiTheme="minorBidi" w:hAnsiTheme="minorBidi"/>
              <w:b/>
              <w:spacing w:val="4"/>
              <w:szCs w:val="24"/>
              <w:lang w:val="ru-RU"/>
            </w:rPr>
            <w:t>ый</w:t>
          </w:r>
          <w:r w:rsidRPr="00736384">
            <w:rPr>
              <w:rFonts w:asciiTheme="minorBidi" w:hAnsiTheme="minorBidi"/>
              <w:b/>
              <w:spacing w:val="4"/>
              <w:szCs w:val="24"/>
            </w:rPr>
            <w:t xml:space="preserve"> союз электросвязи</w:t>
          </w:r>
        </w:p>
      </w:tc>
    </w:tr>
    <w:tr w:rsidR="009E7C05" w:rsidRPr="00A239D1" w14:paraId="4C43BFF2" w14:textId="77777777" w:rsidTr="0019307B">
      <w:tc>
        <w:tcPr>
          <w:tcW w:w="4634" w:type="dxa"/>
          <w:vAlign w:val="center"/>
        </w:tcPr>
        <w:p w14:paraId="7D8626C8" w14:textId="77777777" w:rsidR="009E7C05" w:rsidRPr="00260B24" w:rsidRDefault="009E7C05" w:rsidP="00744F8B">
          <w:pPr>
            <w:pStyle w:val="Header"/>
            <w:jc w:val="left"/>
            <w:rPr>
              <w:rFonts w:asciiTheme="minorBidi" w:hAnsiTheme="minorBidi"/>
              <w:spacing w:val="4"/>
              <w:sz w:val="21"/>
              <w:szCs w:val="21"/>
            </w:rPr>
          </w:pPr>
          <w:r w:rsidRPr="00736384">
            <w:rPr>
              <w:rFonts w:asciiTheme="minorBidi" w:hAnsiTheme="minorBidi"/>
              <w:spacing w:val="4"/>
              <w:szCs w:val="24"/>
            </w:rPr>
            <w:t>Рекомендации</w:t>
          </w:r>
        </w:p>
      </w:tc>
      <w:tc>
        <w:tcPr>
          <w:tcW w:w="5998" w:type="dxa"/>
          <w:vAlign w:val="center"/>
        </w:tcPr>
        <w:p w14:paraId="1E8AC211" w14:textId="77777777" w:rsidR="009E7C05" w:rsidRPr="00260B24" w:rsidRDefault="009E7C05" w:rsidP="00744F8B">
          <w:pPr>
            <w:pStyle w:val="Header"/>
            <w:jc w:val="right"/>
            <w:rPr>
              <w:rFonts w:asciiTheme="minorBidi" w:hAnsiTheme="minorBidi"/>
              <w:spacing w:val="4"/>
              <w:szCs w:val="24"/>
            </w:rPr>
          </w:pPr>
          <w:r w:rsidRPr="00391033">
            <w:rPr>
              <w:rFonts w:asciiTheme="minorBidi" w:hAnsiTheme="minorBidi"/>
              <w:spacing w:val="4"/>
              <w:szCs w:val="24"/>
            </w:rPr>
            <w:t>Сектор радиосвязи</w:t>
          </w:r>
        </w:p>
      </w:tc>
    </w:tr>
  </w:tbl>
  <w:p w14:paraId="5E27827A" w14:textId="77777777" w:rsidR="009E7C05" w:rsidRDefault="009E7C05" w:rsidP="004A6FEB">
    <w:pPr>
      <w:pStyle w:val="Header"/>
    </w:pPr>
    <w:r>
      <w:rPr>
        <w:rFonts w:ascii="Arial Black" w:hAnsi="Arial Black" w:cs="Arial"/>
        <w:noProof/>
        <w:sz w:val="32"/>
        <w:szCs w:val="32"/>
      </w:rPr>
      <w:drawing>
        <wp:anchor distT="0" distB="0" distL="114300" distR="114300" simplePos="0" relativeHeight="251662336" behindDoc="0" locked="0" layoutInCell="1" allowOverlap="1" wp14:anchorId="0FD9E688" wp14:editId="356DBA26">
          <wp:simplePos x="0" y="0"/>
          <wp:positionH relativeFrom="column">
            <wp:posOffset>-271780</wp:posOffset>
          </wp:positionH>
          <wp:positionV relativeFrom="paragraph">
            <wp:posOffset>-548005</wp:posOffset>
          </wp:positionV>
          <wp:extent cx="1733550" cy="3749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0288" behindDoc="0" locked="0" layoutInCell="1" allowOverlap="1" wp14:anchorId="4D8B119E" wp14:editId="6B2FB96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32B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CC55AD0" w14:textId="77777777" w:rsidR="009E7C05" w:rsidRDefault="009E7C05" w:rsidP="004A6FEB">
    <w:pPr>
      <w:pStyle w:val="Header"/>
      <w:ind w:right="360"/>
      <w:jc w:val="both"/>
    </w:pPr>
    <w:r>
      <w:rPr>
        <w:noProof/>
      </w:rPr>
      <mc:AlternateContent>
        <mc:Choice Requires="wpg">
          <w:drawing>
            <wp:anchor distT="0" distB="0" distL="114300" distR="114300" simplePos="0" relativeHeight="251661312" behindDoc="0" locked="0" layoutInCell="1" allowOverlap="1" wp14:anchorId="20E8B0E9" wp14:editId="19D7A44D">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B59AD"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A3B7" w14:textId="1838444C" w:rsidR="00CB5488" w:rsidRPr="005538F2" w:rsidRDefault="00094841" w:rsidP="00020FCC">
    <w:pPr>
      <w:pStyle w:val="Header"/>
      <w:jc w:val="left"/>
      <w:rPr>
        <w:rStyle w:val="PageNumber"/>
        <w:b/>
        <w:bCs/>
        <w:lang w:val="ru-RU"/>
      </w:rPr>
    </w:pPr>
    <w:r w:rsidRPr="00094841">
      <w:rPr>
        <w:rStyle w:val="PageNumber"/>
        <w:b/>
        <w:bCs/>
      </w:rPr>
      <w:t>ii</w:t>
    </w:r>
    <w:r w:rsidRPr="00094841">
      <w:rPr>
        <w:rStyle w:val="PageNumber"/>
        <w:b/>
        <w:bCs/>
      </w:rPr>
      <w:tab/>
    </w:r>
    <w:r w:rsidR="000E5B6C">
      <w:rPr>
        <w:rStyle w:val="PageNumber"/>
        <w:b/>
        <w:bCs/>
        <w:lang w:val="ru-RU"/>
      </w:rPr>
      <w:t>Рек.</w:t>
    </w:r>
    <w:r w:rsidR="00450621">
      <w:rPr>
        <w:rStyle w:val="PageNumber"/>
        <w:b/>
        <w:bCs/>
        <w:lang w:val="en-US"/>
      </w:rPr>
      <w:t xml:space="preserve"> </w:t>
    </w:r>
    <w:r w:rsidR="000E5B6C">
      <w:rPr>
        <w:rStyle w:val="PageNumber"/>
        <w:b/>
        <w:bCs/>
        <w:lang w:val="ru-RU"/>
      </w:rPr>
      <w:t xml:space="preserve"> </w:t>
    </w:r>
    <w:r w:rsidR="00450621">
      <w:rPr>
        <w:b/>
        <w:bCs/>
      </w:rPr>
      <w:fldChar w:fldCharType="begin"/>
    </w:r>
    <w:r w:rsidR="00450621">
      <w:rPr>
        <w:b/>
        <w:bCs/>
        <w:lang w:val="en-US"/>
      </w:rPr>
      <w:instrText>styleref href</w:instrText>
    </w:r>
    <w:r w:rsidR="00450621">
      <w:rPr>
        <w:b/>
        <w:bCs/>
      </w:rPr>
      <w:fldChar w:fldCharType="separate"/>
    </w:r>
    <w:r w:rsidR="00DB51A7">
      <w:rPr>
        <w:b/>
        <w:bCs/>
        <w:noProof/>
        <w:lang w:val="en-US"/>
      </w:rPr>
      <w:t>МСЭ-R  BT.1702-3</w:t>
    </w:r>
    <w:r w:rsidR="00450621">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2A3A" w14:textId="1854F106" w:rsidR="00CB5488" w:rsidRDefault="00CB5488">
    <w:pPr>
      <w:pStyle w:val="Header"/>
    </w:pPr>
    <w:r>
      <w:tab/>
    </w:r>
    <w:fldSimple w:instr=" DOCPROPERTY &quot;Header&quot; \* MERGEFORMAT ">
      <w:r w:rsidR="00DB51A7" w:rsidRPr="00DB51A7">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DB51A7">
      <w:rPr>
        <w:b/>
        <w:bCs/>
        <w:noProof/>
      </w:rPr>
      <w:t>МСЭ-R  BT.1702-3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4B5A61">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3EFD" w14:textId="09305C2B" w:rsidR="0098141F" w:rsidRPr="00247F1E" w:rsidRDefault="0098141F" w:rsidP="00020FCC">
    <w:pPr>
      <w:pStyle w:val="Header"/>
      <w:jc w:val="left"/>
      <w:rPr>
        <w:rStyle w:val="PageNumber"/>
        <w:b/>
        <w:bCs/>
        <w:lang w:val="en-GB"/>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000E5B6C">
      <w:rPr>
        <w:rStyle w:val="PageNumber"/>
        <w:b/>
        <w:bCs/>
        <w:lang w:val="ru-RU"/>
      </w:rPr>
      <w:t>Рек</w:t>
    </w:r>
    <w:r w:rsidR="000E5B6C" w:rsidRPr="00247F1E">
      <w:rPr>
        <w:rStyle w:val="PageNumber"/>
        <w:b/>
        <w:bCs/>
        <w:lang w:val="en-GB"/>
      </w:rPr>
      <w:t>.</w:t>
    </w:r>
    <w:r w:rsidR="00450621">
      <w:rPr>
        <w:rStyle w:val="PageNumber"/>
        <w:b/>
        <w:bCs/>
        <w:lang w:val="en-GB"/>
      </w:rPr>
      <w:t xml:space="preserve"> </w:t>
    </w:r>
    <w:r w:rsidR="000E5B6C" w:rsidRPr="00247F1E">
      <w:rPr>
        <w:rStyle w:val="PageNumber"/>
        <w:b/>
        <w:bCs/>
        <w:lang w:val="en-GB"/>
      </w:rPr>
      <w:t xml:space="preserve"> </w:t>
    </w:r>
    <w:r w:rsidR="00450621">
      <w:rPr>
        <w:b/>
        <w:bCs/>
      </w:rPr>
      <w:fldChar w:fldCharType="begin"/>
    </w:r>
    <w:r w:rsidR="00450621">
      <w:rPr>
        <w:b/>
        <w:bCs/>
        <w:lang w:val="en-US"/>
      </w:rPr>
      <w:instrText>styleref href</w:instrText>
    </w:r>
    <w:r w:rsidR="00450621">
      <w:rPr>
        <w:b/>
        <w:bCs/>
      </w:rPr>
      <w:fldChar w:fldCharType="separate"/>
    </w:r>
    <w:r w:rsidR="00DB51A7">
      <w:rPr>
        <w:b/>
        <w:bCs/>
        <w:noProof/>
        <w:lang w:val="en-US"/>
      </w:rPr>
      <w:t>МСЭ-R  BT.1702-3</w:t>
    </w:r>
    <w:r w:rsidR="00450621">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0446" w14:textId="47561541" w:rsidR="0098141F" w:rsidRDefault="0098141F" w:rsidP="005538F2">
    <w:pPr>
      <w:pStyle w:val="Header"/>
      <w:jc w:val="left"/>
    </w:pPr>
    <w:r>
      <w:tab/>
    </w:r>
    <w:r w:rsidR="000E5B6C">
      <w:rPr>
        <w:rStyle w:val="PageNumber"/>
        <w:b/>
        <w:bCs/>
        <w:lang w:val="ru-RU"/>
      </w:rPr>
      <w:t xml:space="preserve">Рек. </w:t>
    </w:r>
    <w:r w:rsidR="00450621">
      <w:rPr>
        <w:rStyle w:val="PageNumber"/>
        <w:b/>
        <w:bCs/>
        <w:lang w:val="en-US"/>
      </w:rPr>
      <w:t xml:space="preserve"> </w:t>
    </w:r>
    <w:r w:rsidR="00450621">
      <w:rPr>
        <w:b/>
        <w:bCs/>
      </w:rPr>
      <w:fldChar w:fldCharType="begin"/>
    </w:r>
    <w:r w:rsidR="00450621">
      <w:rPr>
        <w:b/>
        <w:bCs/>
        <w:lang w:val="en-US"/>
      </w:rPr>
      <w:instrText>styleref href</w:instrText>
    </w:r>
    <w:r w:rsidR="00450621">
      <w:rPr>
        <w:b/>
        <w:bCs/>
      </w:rPr>
      <w:fldChar w:fldCharType="separate"/>
    </w:r>
    <w:r w:rsidR="00DB51A7">
      <w:rPr>
        <w:b/>
        <w:bCs/>
        <w:noProof/>
        <w:lang w:val="en-US"/>
      </w:rPr>
      <w:t>МСЭ-R  BT.1702-3</w:t>
    </w:r>
    <w:r w:rsidR="00450621">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BB4B" w14:textId="6D7EB31B" w:rsidR="00564B45" w:rsidRPr="009D71E4" w:rsidRDefault="00DB51A7" w:rsidP="00C97F28">
    <w:pPr>
      <w:pStyle w:val="Header"/>
      <w:tabs>
        <w:tab w:val="center" w:pos="4820"/>
        <w:tab w:val="right" w:pos="9639"/>
      </w:tabs>
      <w:rPr>
        <w:b/>
        <w:bCs/>
      </w:rPr>
    </w:pPr>
    <w:sdt>
      <w:sdtPr>
        <w:rPr>
          <w:b/>
          <w:bCs/>
        </w:rPr>
        <w:id w:val="-1373074619"/>
        <w:docPartObj>
          <w:docPartGallery w:val="Page Numbers (Top of Page)"/>
          <w:docPartUnique/>
        </w:docPartObj>
      </w:sdtPr>
      <w:sdtEndPr>
        <w:rPr>
          <w:noProof/>
        </w:rPr>
      </w:sdtEndPr>
      <w:sdtContent>
        <w:r w:rsidR="00C97F28" w:rsidRPr="00982BB2">
          <w:rPr>
            <w:b/>
            <w:bCs/>
            <w:lang w:val="ru-RU"/>
          </w:rPr>
          <w:tab/>
        </w:r>
        <w:r w:rsidR="000E5B6C">
          <w:rPr>
            <w:rStyle w:val="PageNumber"/>
            <w:b/>
            <w:bCs/>
            <w:lang w:val="ru-RU"/>
          </w:rPr>
          <w:t xml:space="preserve">Рек. </w:t>
        </w:r>
        <w:r w:rsidR="00450621">
          <w:rPr>
            <w:rStyle w:val="PageNumber"/>
            <w:b/>
            <w:bCs/>
            <w:lang w:val="en-US"/>
          </w:rPr>
          <w:t xml:space="preserve"> </w:t>
        </w:r>
        <w:r w:rsidR="00450621">
          <w:rPr>
            <w:b/>
            <w:bCs/>
          </w:rPr>
          <w:fldChar w:fldCharType="begin"/>
        </w:r>
        <w:r w:rsidR="00450621">
          <w:rPr>
            <w:b/>
            <w:bCs/>
            <w:lang w:val="en-US"/>
          </w:rPr>
          <w:instrText>styleref href</w:instrText>
        </w:r>
        <w:r w:rsidR="00450621">
          <w:rPr>
            <w:b/>
            <w:bCs/>
          </w:rPr>
          <w:fldChar w:fldCharType="separate"/>
        </w:r>
        <w:r>
          <w:rPr>
            <w:b/>
            <w:bCs/>
            <w:noProof/>
            <w:lang w:val="en-US"/>
          </w:rPr>
          <w:t>МСЭ-R  BT.1702-3</w:t>
        </w:r>
        <w:r w:rsidR="00450621">
          <w:rPr>
            <w:b/>
            <w:bCs/>
          </w:rPr>
          <w:fldChar w:fldCharType="end"/>
        </w:r>
        <w:r w:rsidR="00C97F28" w:rsidRPr="00982BB2">
          <w:rPr>
            <w:b/>
            <w:bCs/>
            <w:noProof/>
            <w:lang w:val="ru-RU"/>
          </w:rPr>
          <w:tab/>
        </w:r>
      </w:sdtContent>
    </w:sdt>
    <w:r w:rsidR="000F09B1" w:rsidRPr="009D71E4">
      <w:rPr>
        <w:rStyle w:val="PageNumber"/>
        <w:b/>
        <w:bCs/>
      </w:rPr>
      <w:fldChar w:fldCharType="begin"/>
    </w:r>
    <w:r w:rsidR="000F09B1" w:rsidRPr="009D71E4">
      <w:rPr>
        <w:rStyle w:val="PageNumber"/>
        <w:b/>
        <w:bCs/>
      </w:rPr>
      <w:instrText xml:space="preserve"> PAGE </w:instrText>
    </w:r>
    <w:r w:rsidR="000F09B1" w:rsidRPr="009D71E4">
      <w:rPr>
        <w:rStyle w:val="PageNumber"/>
        <w:b/>
        <w:bCs/>
      </w:rPr>
      <w:fldChar w:fldCharType="separate"/>
    </w:r>
    <w:r w:rsidR="00652125">
      <w:rPr>
        <w:rStyle w:val="PageNumber"/>
        <w:b/>
        <w:bCs/>
        <w:noProof/>
      </w:rPr>
      <w:t>1</w:t>
    </w:r>
    <w:r w:rsidR="000F09B1" w:rsidRPr="009D71E4">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2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46D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F2B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2E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F82D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5A4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10E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C2F8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AC0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1A6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B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FD33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722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D2747D"/>
    <w:multiLevelType w:val="hybridMultilevel"/>
    <w:tmpl w:val="71A2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81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DB6F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A427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709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13F5A"/>
    <w:multiLevelType w:val="singleLevel"/>
    <w:tmpl w:val="2B70EB0E"/>
    <w:lvl w:ilvl="0">
      <w:start w:val="5"/>
      <w:numFmt w:val="lowerLetter"/>
      <w:lvlText w:val="%1)"/>
      <w:lvlJc w:val="left"/>
      <w:pPr>
        <w:tabs>
          <w:tab w:val="num" w:pos="937"/>
        </w:tabs>
        <w:ind w:left="937" w:hanging="795"/>
      </w:pPr>
      <w:rPr>
        <w:rFonts w:cs="Times New Roman" w:hint="eastAsia"/>
      </w:rPr>
    </w:lvl>
  </w:abstractNum>
  <w:abstractNum w:abstractNumId="20" w15:restartNumberingAfterBreak="0">
    <w:nsid w:val="505356D8"/>
    <w:multiLevelType w:val="singleLevel"/>
    <w:tmpl w:val="C7689D64"/>
    <w:lvl w:ilvl="0">
      <w:start w:val="1"/>
      <w:numFmt w:val="bullet"/>
      <w:lvlText w:val="–"/>
      <w:lvlJc w:val="left"/>
      <w:pPr>
        <w:tabs>
          <w:tab w:val="num" w:pos="795"/>
        </w:tabs>
        <w:ind w:left="795" w:hanging="795"/>
      </w:pPr>
      <w:rPr>
        <w:rFonts w:hint="default"/>
      </w:rPr>
    </w:lvl>
  </w:abstractNum>
  <w:abstractNum w:abstractNumId="21" w15:restartNumberingAfterBreak="0">
    <w:nsid w:val="524264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4664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1507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8E5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5D1D38"/>
    <w:multiLevelType w:val="singleLevel"/>
    <w:tmpl w:val="2F7AC69A"/>
    <w:lvl w:ilvl="0">
      <w:start w:val="2"/>
      <w:numFmt w:val="lowerLetter"/>
      <w:lvlText w:val="%1)"/>
      <w:lvlJc w:val="left"/>
      <w:pPr>
        <w:tabs>
          <w:tab w:val="num" w:pos="795"/>
        </w:tabs>
        <w:ind w:left="795" w:hanging="795"/>
      </w:pPr>
      <w:rPr>
        <w:rFonts w:cs="Times New Roman" w:hint="default"/>
      </w:rPr>
    </w:lvl>
  </w:abstractNum>
  <w:num w:numId="1" w16cid:durableId="205147789">
    <w:abstractNumId w:val="11"/>
  </w:num>
  <w:num w:numId="2" w16cid:durableId="413363425">
    <w:abstractNumId w:val="12"/>
  </w:num>
  <w:num w:numId="3" w16cid:durableId="455955841">
    <w:abstractNumId w:val="15"/>
  </w:num>
  <w:num w:numId="4" w16cid:durableId="1872376658">
    <w:abstractNumId w:val="24"/>
  </w:num>
  <w:num w:numId="5" w16cid:durableId="788624215">
    <w:abstractNumId w:val="22"/>
  </w:num>
  <w:num w:numId="6" w16cid:durableId="663169371">
    <w:abstractNumId w:val="16"/>
  </w:num>
  <w:num w:numId="7" w16cid:durableId="181013972">
    <w:abstractNumId w:val="13"/>
  </w:num>
  <w:num w:numId="8" w16cid:durableId="593049745">
    <w:abstractNumId w:val="10"/>
  </w:num>
  <w:num w:numId="9" w16cid:durableId="1900703836">
    <w:abstractNumId w:val="17"/>
  </w:num>
  <w:num w:numId="10" w16cid:durableId="1141770573">
    <w:abstractNumId w:val="21"/>
  </w:num>
  <w:num w:numId="11" w16cid:durableId="1950432489">
    <w:abstractNumId w:val="23"/>
  </w:num>
  <w:num w:numId="12" w16cid:durableId="1715352684">
    <w:abstractNumId w:val="18"/>
  </w:num>
  <w:num w:numId="13" w16cid:durableId="130095830">
    <w:abstractNumId w:val="9"/>
  </w:num>
  <w:num w:numId="14" w16cid:durableId="2099403299">
    <w:abstractNumId w:val="7"/>
  </w:num>
  <w:num w:numId="15" w16cid:durableId="623000130">
    <w:abstractNumId w:val="6"/>
  </w:num>
  <w:num w:numId="16" w16cid:durableId="1572882282">
    <w:abstractNumId w:val="5"/>
  </w:num>
  <w:num w:numId="17" w16cid:durableId="595092940">
    <w:abstractNumId w:val="4"/>
  </w:num>
  <w:num w:numId="18" w16cid:durableId="300499903">
    <w:abstractNumId w:val="8"/>
  </w:num>
  <w:num w:numId="19" w16cid:durableId="1672219645">
    <w:abstractNumId w:val="3"/>
  </w:num>
  <w:num w:numId="20" w16cid:durableId="6909439">
    <w:abstractNumId w:val="2"/>
  </w:num>
  <w:num w:numId="21" w16cid:durableId="1706979530">
    <w:abstractNumId w:val="1"/>
  </w:num>
  <w:num w:numId="22" w16cid:durableId="709183082">
    <w:abstractNumId w:val="0"/>
  </w:num>
  <w:num w:numId="23" w16cid:durableId="1870531179">
    <w:abstractNumId w:val="14"/>
  </w:num>
  <w:num w:numId="24" w16cid:durableId="55781379">
    <w:abstractNumId w:val="25"/>
  </w:num>
  <w:num w:numId="25" w16cid:durableId="1205169337">
    <w:abstractNumId w:val="19"/>
  </w:num>
  <w:num w:numId="26" w16cid:durableId="52730277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kacheva, Violetta">
    <w15:presenceInfo w15:providerId="None" w15:userId="Sikacheva, Viole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13002"/>
    <w:rsid w:val="00020FCC"/>
    <w:rsid w:val="00036EE3"/>
    <w:rsid w:val="00051F8F"/>
    <w:rsid w:val="000568FA"/>
    <w:rsid w:val="00072484"/>
    <w:rsid w:val="00094841"/>
    <w:rsid w:val="00096612"/>
    <w:rsid w:val="00097C70"/>
    <w:rsid w:val="000B09C4"/>
    <w:rsid w:val="000B7683"/>
    <w:rsid w:val="000C1A62"/>
    <w:rsid w:val="000D0677"/>
    <w:rsid w:val="000E5B6C"/>
    <w:rsid w:val="000E6A6E"/>
    <w:rsid w:val="000F09B1"/>
    <w:rsid w:val="000F2C79"/>
    <w:rsid w:val="00102934"/>
    <w:rsid w:val="001034C3"/>
    <w:rsid w:val="00127730"/>
    <w:rsid w:val="00131900"/>
    <w:rsid w:val="00135623"/>
    <w:rsid w:val="00135E6F"/>
    <w:rsid w:val="0014336B"/>
    <w:rsid w:val="00147110"/>
    <w:rsid w:val="001511A6"/>
    <w:rsid w:val="0017796D"/>
    <w:rsid w:val="00197B47"/>
    <w:rsid w:val="001A7742"/>
    <w:rsid w:val="001B5527"/>
    <w:rsid w:val="001B6BE1"/>
    <w:rsid w:val="001D407F"/>
    <w:rsid w:val="001D53F9"/>
    <w:rsid w:val="001F1BA2"/>
    <w:rsid w:val="001F5443"/>
    <w:rsid w:val="002058CE"/>
    <w:rsid w:val="002165F1"/>
    <w:rsid w:val="0024336F"/>
    <w:rsid w:val="00247F1E"/>
    <w:rsid w:val="0025422D"/>
    <w:rsid w:val="00255014"/>
    <w:rsid w:val="00272A10"/>
    <w:rsid w:val="00276D21"/>
    <w:rsid w:val="00296D7F"/>
    <w:rsid w:val="002A1744"/>
    <w:rsid w:val="002B3CF6"/>
    <w:rsid w:val="002C768A"/>
    <w:rsid w:val="002D4C0A"/>
    <w:rsid w:val="002D68B8"/>
    <w:rsid w:val="002D76C4"/>
    <w:rsid w:val="002E238F"/>
    <w:rsid w:val="002E2C47"/>
    <w:rsid w:val="002F5199"/>
    <w:rsid w:val="00304B97"/>
    <w:rsid w:val="00305A41"/>
    <w:rsid w:val="00342DDB"/>
    <w:rsid w:val="00356B5D"/>
    <w:rsid w:val="0036003A"/>
    <w:rsid w:val="003646F2"/>
    <w:rsid w:val="003A2C5B"/>
    <w:rsid w:val="003A38D7"/>
    <w:rsid w:val="003C38BA"/>
    <w:rsid w:val="003D7C25"/>
    <w:rsid w:val="00420DFD"/>
    <w:rsid w:val="0042111F"/>
    <w:rsid w:val="00424855"/>
    <w:rsid w:val="0042539A"/>
    <w:rsid w:val="00437A76"/>
    <w:rsid w:val="00450621"/>
    <w:rsid w:val="00464461"/>
    <w:rsid w:val="00470E28"/>
    <w:rsid w:val="00477D27"/>
    <w:rsid w:val="00484A27"/>
    <w:rsid w:val="004934C5"/>
    <w:rsid w:val="004A517F"/>
    <w:rsid w:val="004B0B36"/>
    <w:rsid w:val="004B5A61"/>
    <w:rsid w:val="004E05E5"/>
    <w:rsid w:val="004E1938"/>
    <w:rsid w:val="00527D06"/>
    <w:rsid w:val="005538F2"/>
    <w:rsid w:val="005547C7"/>
    <w:rsid w:val="00556548"/>
    <w:rsid w:val="00564B45"/>
    <w:rsid w:val="00571788"/>
    <w:rsid w:val="005728F1"/>
    <w:rsid w:val="00586EF8"/>
    <w:rsid w:val="00594554"/>
    <w:rsid w:val="005A127F"/>
    <w:rsid w:val="005A753F"/>
    <w:rsid w:val="005B49AB"/>
    <w:rsid w:val="005B50E7"/>
    <w:rsid w:val="005E7B4F"/>
    <w:rsid w:val="005F5BB9"/>
    <w:rsid w:val="00601882"/>
    <w:rsid w:val="006039FC"/>
    <w:rsid w:val="0060539C"/>
    <w:rsid w:val="00607D68"/>
    <w:rsid w:val="006114CA"/>
    <w:rsid w:val="00613212"/>
    <w:rsid w:val="006149B1"/>
    <w:rsid w:val="00652125"/>
    <w:rsid w:val="00665766"/>
    <w:rsid w:val="00670F82"/>
    <w:rsid w:val="00674A06"/>
    <w:rsid w:val="00680D2B"/>
    <w:rsid w:val="00681B32"/>
    <w:rsid w:val="006B1D2B"/>
    <w:rsid w:val="006B3748"/>
    <w:rsid w:val="006D6378"/>
    <w:rsid w:val="006E1131"/>
    <w:rsid w:val="006E2037"/>
    <w:rsid w:val="006E6199"/>
    <w:rsid w:val="00706A8D"/>
    <w:rsid w:val="00711B7F"/>
    <w:rsid w:val="00712870"/>
    <w:rsid w:val="00713E12"/>
    <w:rsid w:val="0073453B"/>
    <w:rsid w:val="00743D85"/>
    <w:rsid w:val="00753CF4"/>
    <w:rsid w:val="007565CC"/>
    <w:rsid w:val="00763B9A"/>
    <w:rsid w:val="007A49A3"/>
    <w:rsid w:val="007A6AA8"/>
    <w:rsid w:val="007B0276"/>
    <w:rsid w:val="007D01D3"/>
    <w:rsid w:val="007D056D"/>
    <w:rsid w:val="007F3E9D"/>
    <w:rsid w:val="007F494E"/>
    <w:rsid w:val="008030C8"/>
    <w:rsid w:val="008310C9"/>
    <w:rsid w:val="0084026C"/>
    <w:rsid w:val="00852A54"/>
    <w:rsid w:val="00853CC5"/>
    <w:rsid w:val="00870848"/>
    <w:rsid w:val="00874EB7"/>
    <w:rsid w:val="008755D9"/>
    <w:rsid w:val="008934DE"/>
    <w:rsid w:val="008A1DC1"/>
    <w:rsid w:val="008A4C3D"/>
    <w:rsid w:val="008C7848"/>
    <w:rsid w:val="008D1EDE"/>
    <w:rsid w:val="008E5575"/>
    <w:rsid w:val="008E79DF"/>
    <w:rsid w:val="008F6A92"/>
    <w:rsid w:val="00906589"/>
    <w:rsid w:val="00906AD6"/>
    <w:rsid w:val="00917AF2"/>
    <w:rsid w:val="0092418A"/>
    <w:rsid w:val="00934ED7"/>
    <w:rsid w:val="009543C3"/>
    <w:rsid w:val="009630D3"/>
    <w:rsid w:val="00966E1B"/>
    <w:rsid w:val="00972D16"/>
    <w:rsid w:val="0098141F"/>
    <w:rsid w:val="0098568D"/>
    <w:rsid w:val="009947C0"/>
    <w:rsid w:val="009A1747"/>
    <w:rsid w:val="009D71E4"/>
    <w:rsid w:val="009E3058"/>
    <w:rsid w:val="009E7C05"/>
    <w:rsid w:val="009F2D2C"/>
    <w:rsid w:val="00A25DEC"/>
    <w:rsid w:val="00A31928"/>
    <w:rsid w:val="00A56BA6"/>
    <w:rsid w:val="00A62A14"/>
    <w:rsid w:val="00A6617B"/>
    <w:rsid w:val="00A71FE5"/>
    <w:rsid w:val="00A971A1"/>
    <w:rsid w:val="00AA07D9"/>
    <w:rsid w:val="00AA3AD8"/>
    <w:rsid w:val="00AB0DC8"/>
    <w:rsid w:val="00AE2719"/>
    <w:rsid w:val="00AF302B"/>
    <w:rsid w:val="00AF7908"/>
    <w:rsid w:val="00B033C8"/>
    <w:rsid w:val="00B05B53"/>
    <w:rsid w:val="00B26EF5"/>
    <w:rsid w:val="00B33425"/>
    <w:rsid w:val="00B44E24"/>
    <w:rsid w:val="00B54ECC"/>
    <w:rsid w:val="00B64895"/>
    <w:rsid w:val="00B70B08"/>
    <w:rsid w:val="00B714F3"/>
    <w:rsid w:val="00B76C4D"/>
    <w:rsid w:val="00B87B6B"/>
    <w:rsid w:val="00BB283C"/>
    <w:rsid w:val="00BC5D77"/>
    <w:rsid w:val="00BF0366"/>
    <w:rsid w:val="00BF487A"/>
    <w:rsid w:val="00C46BD9"/>
    <w:rsid w:val="00C55258"/>
    <w:rsid w:val="00C55620"/>
    <w:rsid w:val="00C73560"/>
    <w:rsid w:val="00C904F9"/>
    <w:rsid w:val="00C97F28"/>
    <w:rsid w:val="00CA7519"/>
    <w:rsid w:val="00CB0F14"/>
    <w:rsid w:val="00CB5488"/>
    <w:rsid w:val="00CD659B"/>
    <w:rsid w:val="00CE0A43"/>
    <w:rsid w:val="00D0385D"/>
    <w:rsid w:val="00D10006"/>
    <w:rsid w:val="00D3258F"/>
    <w:rsid w:val="00D350CA"/>
    <w:rsid w:val="00D40303"/>
    <w:rsid w:val="00D54BEC"/>
    <w:rsid w:val="00D55847"/>
    <w:rsid w:val="00D61B6D"/>
    <w:rsid w:val="00D64AFB"/>
    <w:rsid w:val="00D83556"/>
    <w:rsid w:val="00DA3CC2"/>
    <w:rsid w:val="00DB51A7"/>
    <w:rsid w:val="00DF4176"/>
    <w:rsid w:val="00E17240"/>
    <w:rsid w:val="00E27E50"/>
    <w:rsid w:val="00E53B1B"/>
    <w:rsid w:val="00E74595"/>
    <w:rsid w:val="00EB269A"/>
    <w:rsid w:val="00EB7C57"/>
    <w:rsid w:val="00ED2695"/>
    <w:rsid w:val="00ED5D31"/>
    <w:rsid w:val="00F074C2"/>
    <w:rsid w:val="00F24A07"/>
    <w:rsid w:val="00F30C9B"/>
    <w:rsid w:val="00F354B1"/>
    <w:rsid w:val="00F5323E"/>
    <w:rsid w:val="00F53FD3"/>
    <w:rsid w:val="00F62BAD"/>
    <w:rsid w:val="00F764FA"/>
    <w:rsid w:val="00F76900"/>
    <w:rsid w:val="00F85D32"/>
    <w:rsid w:val="00FA4186"/>
    <w:rsid w:val="00FA5A91"/>
    <w:rsid w:val="00FB0E4E"/>
    <w:rsid w:val="00FD11E7"/>
    <w:rsid w:val="00FD3C61"/>
    <w:rsid w:val="00FD5D1D"/>
    <w:rsid w:val="00FE07CF"/>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
    </o:shapedefaults>
    <o:shapelayout v:ext="edit">
      <o:idmap v:ext="edit" data="2"/>
    </o:shapelayout>
  </w:shapeDefaults>
  <w:decimalSymbol w:val="."/>
  <w:listSeparator w:val=","/>
  <w14:docId w14:val="5EC59D31"/>
  <w15:docId w15:val="{2357FB50-BD2F-4DB5-AED4-2DD1D63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3F9"/>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uiPriority w:val="99"/>
    <w:qFormat/>
    <w:rsid w:val="005A127F"/>
    <w:pPr>
      <w:keepNext/>
      <w:keepLines/>
      <w:spacing w:before="480"/>
      <w:ind w:left="794" w:hanging="794"/>
      <w:outlineLvl w:val="0"/>
    </w:pPr>
    <w:rPr>
      <w:b/>
    </w:rPr>
  </w:style>
  <w:style w:type="paragraph" w:styleId="Heading2">
    <w:name w:val="heading 2"/>
    <w:basedOn w:val="Heading1"/>
    <w:next w:val="Normal"/>
    <w:link w:val="Heading2Char"/>
    <w:uiPriority w:val="99"/>
    <w:qFormat/>
    <w:rsid w:val="005A127F"/>
    <w:pPr>
      <w:spacing w:before="320"/>
      <w:outlineLvl w:val="1"/>
    </w:pPr>
  </w:style>
  <w:style w:type="paragraph" w:styleId="Heading3">
    <w:name w:val="heading 3"/>
    <w:basedOn w:val="Heading1"/>
    <w:next w:val="Normal"/>
    <w:link w:val="Heading3Char"/>
    <w:uiPriority w:val="99"/>
    <w:qFormat/>
    <w:rsid w:val="005A127F"/>
    <w:pPr>
      <w:spacing w:before="200"/>
      <w:outlineLvl w:val="2"/>
    </w:pPr>
  </w:style>
  <w:style w:type="paragraph" w:styleId="Heading4">
    <w:name w:val="heading 4"/>
    <w:basedOn w:val="Heading3"/>
    <w:next w:val="Normal"/>
    <w:link w:val="Heading4Char"/>
    <w:uiPriority w:val="99"/>
    <w:qFormat/>
    <w:rsid w:val="005A127F"/>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5A127F"/>
    <w:pPr>
      <w:outlineLvl w:val="4"/>
    </w:pPr>
  </w:style>
  <w:style w:type="paragraph" w:styleId="Heading6">
    <w:name w:val="heading 6"/>
    <w:basedOn w:val="Heading4"/>
    <w:next w:val="Normal"/>
    <w:link w:val="Heading6Char"/>
    <w:uiPriority w:val="99"/>
    <w:qFormat/>
    <w:rsid w:val="005A127F"/>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5A127F"/>
    <w:pPr>
      <w:outlineLvl w:val="6"/>
    </w:pPr>
  </w:style>
  <w:style w:type="paragraph" w:styleId="Heading8">
    <w:name w:val="heading 8"/>
    <w:basedOn w:val="Heading6"/>
    <w:next w:val="Normal"/>
    <w:link w:val="Heading8Char"/>
    <w:uiPriority w:val="99"/>
    <w:qFormat/>
    <w:rsid w:val="005A127F"/>
    <w:pPr>
      <w:outlineLvl w:val="7"/>
    </w:pPr>
  </w:style>
  <w:style w:type="paragraph" w:styleId="Heading9">
    <w:name w:val="heading 9"/>
    <w:basedOn w:val="Heading6"/>
    <w:next w:val="Normal"/>
    <w:link w:val="Heading9Char"/>
    <w:uiPriority w:val="99"/>
    <w:qFormat/>
    <w:rsid w:val="005A127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127F"/>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rsid w:val="005A127F"/>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5A127F"/>
  </w:style>
  <w:style w:type="paragraph" w:customStyle="1" w:styleId="Headingb">
    <w:name w:val="Heading_b"/>
    <w:basedOn w:val="Heading3"/>
    <w:next w:val="Normal"/>
    <w:link w:val="HeadingbChar"/>
    <w:qFormat/>
    <w:rsid w:val="005A127F"/>
    <w:pPr>
      <w:spacing w:before="160"/>
      <w:ind w:left="0" w:firstLine="0"/>
      <w:outlineLvl w:val="9"/>
    </w:pPr>
  </w:style>
  <w:style w:type="paragraph" w:customStyle="1" w:styleId="Headingi">
    <w:name w:val="Heading_i"/>
    <w:basedOn w:val="Heading3"/>
    <w:next w:val="Normal"/>
    <w:uiPriority w:val="99"/>
    <w:rsid w:val="005A127F"/>
    <w:pPr>
      <w:spacing w:before="160"/>
      <w:ind w:left="0" w:firstLine="0"/>
    </w:pPr>
    <w:rPr>
      <w:b w:val="0"/>
      <w:i/>
    </w:rPr>
  </w:style>
  <w:style w:type="character" w:customStyle="1" w:styleId="href">
    <w:name w:val="href"/>
    <w:basedOn w:val="DefaultParagraphFont"/>
    <w:uiPriority w:val="99"/>
    <w:rsid w:val="005A127F"/>
  </w:style>
  <w:style w:type="paragraph" w:customStyle="1" w:styleId="AnnexNoTitle">
    <w:name w:val="Annex_NoTitle"/>
    <w:basedOn w:val="Heading1"/>
    <w:next w:val="Normalaftertitle"/>
    <w:link w:val="AnnexNoTitleChar1"/>
    <w:rsid w:val="00674A06"/>
    <w:pPr>
      <w:spacing w:after="80"/>
      <w:ind w:left="0" w:firstLine="0"/>
      <w:jc w:val="center"/>
    </w:pPr>
    <w:rPr>
      <w:sz w:val="26"/>
    </w:rPr>
  </w:style>
  <w:style w:type="paragraph" w:customStyle="1" w:styleId="Normalaftertitle">
    <w:name w:val="Normal_after_title"/>
    <w:basedOn w:val="Normal"/>
    <w:next w:val="Normal"/>
    <w:link w:val="NormalaftertitleChar"/>
    <w:rsid w:val="005A127F"/>
    <w:pPr>
      <w:spacing w:before="320"/>
    </w:pPr>
  </w:style>
  <w:style w:type="paragraph" w:customStyle="1" w:styleId="enumlev2">
    <w:name w:val="enumlev2"/>
    <w:basedOn w:val="enumlev1"/>
    <w:uiPriority w:val="99"/>
    <w:rsid w:val="005A127F"/>
    <w:pPr>
      <w:ind w:left="1191" w:hanging="397"/>
    </w:pPr>
  </w:style>
  <w:style w:type="paragraph" w:customStyle="1" w:styleId="enumlev1">
    <w:name w:val="enumlev1"/>
    <w:basedOn w:val="Normal"/>
    <w:link w:val="enumlev1Char"/>
    <w:rsid w:val="005A127F"/>
    <w:pPr>
      <w:spacing w:before="80"/>
      <w:ind w:left="794" w:hanging="794"/>
    </w:pPr>
  </w:style>
  <w:style w:type="paragraph" w:customStyle="1" w:styleId="enumlev3">
    <w:name w:val="enumlev3"/>
    <w:basedOn w:val="enumlev2"/>
    <w:uiPriority w:val="99"/>
    <w:rsid w:val="005A127F"/>
    <w:pPr>
      <w:ind w:left="1588"/>
    </w:pPr>
  </w:style>
  <w:style w:type="paragraph" w:customStyle="1" w:styleId="Note">
    <w:name w:val="Note"/>
    <w:basedOn w:val="Normal"/>
    <w:link w:val="NoteChar"/>
    <w:uiPriority w:val="99"/>
    <w:rsid w:val="008E79DF"/>
    <w:pPr>
      <w:tabs>
        <w:tab w:val="clear" w:pos="794"/>
        <w:tab w:val="clear" w:pos="1191"/>
        <w:tab w:val="clear" w:pos="1588"/>
        <w:tab w:val="clear" w:pos="1985"/>
      </w:tabs>
      <w:spacing w:before="80"/>
    </w:pPr>
    <w:rPr>
      <w:sz w:val="20"/>
    </w:rPr>
  </w:style>
  <w:style w:type="paragraph" w:customStyle="1" w:styleId="RecNo">
    <w:name w:val="Rec_No"/>
    <w:basedOn w:val="Normal"/>
    <w:next w:val="Rectitle"/>
    <w:uiPriority w:val="99"/>
    <w:rsid w:val="000F09B1"/>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0F09B1"/>
    <w:pPr>
      <w:keepNext/>
      <w:keepLines/>
      <w:spacing w:before="240"/>
      <w:jc w:val="center"/>
    </w:pPr>
    <w:rPr>
      <w:b/>
      <w:sz w:val="26"/>
    </w:rPr>
  </w:style>
  <w:style w:type="paragraph" w:customStyle="1" w:styleId="Recref">
    <w:name w:val="Rec_ref"/>
    <w:basedOn w:val="Normal"/>
    <w:next w:val="Recdate"/>
    <w:uiPriority w:val="99"/>
    <w:rsid w:val="005A127F"/>
    <w:pPr>
      <w:jc w:val="center"/>
    </w:pPr>
  </w:style>
  <w:style w:type="paragraph" w:customStyle="1" w:styleId="Recdate">
    <w:name w:val="Rec_date"/>
    <w:basedOn w:val="Recref"/>
    <w:next w:val="Normalaftertitle"/>
    <w:uiPriority w:val="99"/>
    <w:rsid w:val="005A127F"/>
    <w:pPr>
      <w:jc w:val="right"/>
    </w:pPr>
  </w:style>
  <w:style w:type="paragraph" w:customStyle="1" w:styleId="HeadingSum">
    <w:name w:val="Heading_Sum"/>
    <w:basedOn w:val="Headingb"/>
    <w:next w:val="Normal"/>
    <w:uiPriority w:val="99"/>
    <w:rsid w:val="005A127F"/>
    <w:pPr>
      <w:spacing w:before="240"/>
    </w:pPr>
    <w:rPr>
      <w:lang w:val="es-ES_tradnl"/>
    </w:rPr>
  </w:style>
  <w:style w:type="paragraph" w:customStyle="1" w:styleId="AppendixNoTitle">
    <w:name w:val="Appendix_NoTitle"/>
    <w:basedOn w:val="AnnexNoTitle"/>
    <w:next w:val="Normal"/>
    <w:uiPriority w:val="99"/>
    <w:rsid w:val="005A127F"/>
  </w:style>
  <w:style w:type="paragraph" w:customStyle="1" w:styleId="Tablefin">
    <w:name w:val="Table_fin"/>
    <w:basedOn w:val="Normal"/>
    <w:next w:val="Normal"/>
    <w:uiPriority w:val="99"/>
    <w:rsid w:val="005A127F"/>
    <w:pPr>
      <w:spacing w:before="0"/>
    </w:pPr>
    <w:rPr>
      <w:sz w:val="20"/>
      <w:lang w:val="en-GB"/>
    </w:rPr>
  </w:style>
  <w:style w:type="paragraph" w:customStyle="1" w:styleId="Tablehead">
    <w:name w:val="Table_head"/>
    <w:basedOn w:val="Normal"/>
    <w:next w:val="Normal"/>
    <w:link w:val="TableheadChar"/>
    <w:uiPriority w:val="99"/>
    <w:rsid w:val="000F0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uiPriority w:val="99"/>
    <w:rsid w:val="000F09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0"/>
    <w:uiPriority w:val="99"/>
    <w:rsid w:val="005A127F"/>
    <w:pPr>
      <w:keepNext/>
      <w:spacing w:before="360" w:after="120"/>
      <w:jc w:val="center"/>
    </w:pPr>
  </w:style>
  <w:style w:type="paragraph" w:customStyle="1" w:styleId="Tabletext">
    <w:name w:val="Table_text"/>
    <w:basedOn w:val="Normal"/>
    <w:link w:val="TabletextChar"/>
    <w:uiPriority w:val="99"/>
    <w:rsid w:val="000F09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uiPriority w:val="99"/>
    <w:rsid w:val="005A127F"/>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5A12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5A127F"/>
    <w:pPr>
      <w:ind w:left="794"/>
    </w:pPr>
  </w:style>
  <w:style w:type="paragraph" w:customStyle="1" w:styleId="Figurelegend">
    <w:name w:val="Figure_legend"/>
    <w:basedOn w:val="Normal"/>
    <w:uiPriority w:val="99"/>
    <w:rsid w:val="005A12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5A127F"/>
    <w:pPr>
      <w:keepNext/>
      <w:keepLines/>
      <w:spacing w:before="480" w:after="80"/>
      <w:jc w:val="center"/>
    </w:pPr>
    <w:rPr>
      <w:caps/>
      <w:sz w:val="18"/>
    </w:rPr>
  </w:style>
  <w:style w:type="paragraph" w:customStyle="1" w:styleId="Figuretitle">
    <w:name w:val="Figure_title"/>
    <w:basedOn w:val="Normal"/>
    <w:next w:val="Figure"/>
    <w:link w:val="FiguretitleChar"/>
    <w:uiPriority w:val="99"/>
    <w:rsid w:val="005A127F"/>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uiPriority w:val="99"/>
    <w:rsid w:val="005A127F"/>
    <w:pPr>
      <w:keepNext w:val="0"/>
      <w:spacing w:before="0" w:after="240"/>
    </w:pPr>
  </w:style>
  <w:style w:type="paragraph" w:customStyle="1" w:styleId="tocpart">
    <w:name w:val="tocpart"/>
    <w:basedOn w:val="Normal"/>
    <w:uiPriority w:val="99"/>
    <w:rsid w:val="005A12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0F09B1"/>
    <w:pPr>
      <w:keepNext/>
      <w:keepLines/>
      <w:spacing w:before="480"/>
      <w:jc w:val="center"/>
    </w:pPr>
    <w:rPr>
      <w:sz w:val="26"/>
    </w:rPr>
  </w:style>
  <w:style w:type="paragraph" w:customStyle="1" w:styleId="Arttitle">
    <w:name w:val="Art_title"/>
    <w:basedOn w:val="Normal"/>
    <w:next w:val="Normalaftertitle"/>
    <w:uiPriority w:val="99"/>
    <w:rsid w:val="000F09B1"/>
    <w:pPr>
      <w:keepNext/>
      <w:keepLines/>
      <w:spacing w:before="240"/>
      <w:jc w:val="center"/>
    </w:pPr>
    <w:rPr>
      <w:b/>
      <w:sz w:val="26"/>
    </w:rPr>
  </w:style>
  <w:style w:type="paragraph" w:customStyle="1" w:styleId="Blanc">
    <w:name w:val="Blanc"/>
    <w:basedOn w:val="Normal"/>
    <w:next w:val="Tabletext"/>
    <w:uiPriority w:val="99"/>
    <w:rsid w:val="005A127F"/>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5A12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5A127F"/>
    <w:pPr>
      <w:keepNext/>
      <w:keepLines/>
      <w:spacing w:before="160"/>
      <w:ind w:left="794"/>
    </w:pPr>
    <w:rPr>
      <w:i/>
    </w:rPr>
  </w:style>
  <w:style w:type="paragraph" w:customStyle="1" w:styleId="ChapNo">
    <w:name w:val="Chap_No"/>
    <w:basedOn w:val="ArtNo"/>
    <w:next w:val="Chaptitle"/>
    <w:uiPriority w:val="99"/>
    <w:rsid w:val="000F09B1"/>
    <w:rPr>
      <w:b/>
    </w:rPr>
  </w:style>
  <w:style w:type="paragraph" w:customStyle="1" w:styleId="Chaptitle">
    <w:name w:val="Chap_title"/>
    <w:basedOn w:val="Arttitle"/>
    <w:next w:val="Normalaftertitle"/>
    <w:uiPriority w:val="99"/>
    <w:rsid w:val="005A127F"/>
  </w:style>
  <w:style w:type="character" w:styleId="FootnoteReference">
    <w:name w:val="footnote reference"/>
    <w:basedOn w:val="DefaultParagraphFont"/>
    <w:rsid w:val="001D53F9"/>
    <w:rPr>
      <w:position w:val="6"/>
      <w:sz w:val="16"/>
    </w:rPr>
  </w:style>
  <w:style w:type="paragraph" w:styleId="FootnoteText">
    <w:name w:val="footnote text"/>
    <w:basedOn w:val="Normal"/>
    <w:link w:val="FootnoteTextChar"/>
    <w:rsid w:val="001D53F9"/>
    <w:pPr>
      <w:keepLines/>
      <w:tabs>
        <w:tab w:val="left" w:pos="284"/>
      </w:tabs>
      <w:spacing w:before="60"/>
      <w:ind w:left="284" w:hanging="284"/>
    </w:pPr>
    <w:rPr>
      <w:sz w:val="20"/>
    </w:rPr>
  </w:style>
  <w:style w:type="paragraph" w:styleId="Index1">
    <w:name w:val="index 1"/>
    <w:basedOn w:val="Normal"/>
    <w:next w:val="Normal"/>
    <w:uiPriority w:val="99"/>
    <w:semiHidden/>
    <w:rsid w:val="005A127F"/>
  </w:style>
  <w:style w:type="paragraph" w:styleId="Index2">
    <w:name w:val="index 2"/>
    <w:basedOn w:val="Normal"/>
    <w:next w:val="Normal"/>
    <w:uiPriority w:val="99"/>
    <w:semiHidden/>
    <w:rsid w:val="005A127F"/>
    <w:pPr>
      <w:ind w:left="283"/>
    </w:pPr>
  </w:style>
  <w:style w:type="paragraph" w:styleId="Index3">
    <w:name w:val="index 3"/>
    <w:basedOn w:val="Normal"/>
    <w:next w:val="Normal"/>
    <w:uiPriority w:val="99"/>
    <w:semiHidden/>
    <w:rsid w:val="005A127F"/>
    <w:pPr>
      <w:ind w:left="566"/>
    </w:pPr>
  </w:style>
  <w:style w:type="paragraph" w:styleId="IndexHeading">
    <w:name w:val="index heading"/>
    <w:basedOn w:val="Normal"/>
    <w:next w:val="Index1"/>
    <w:uiPriority w:val="99"/>
    <w:rsid w:val="005A127F"/>
  </w:style>
  <w:style w:type="paragraph" w:customStyle="1" w:styleId="Line">
    <w:name w:val="Line"/>
    <w:basedOn w:val="Normal"/>
    <w:next w:val="Normal"/>
    <w:uiPriority w:val="99"/>
    <w:rsid w:val="005A127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5A12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5A127F"/>
  </w:style>
  <w:style w:type="paragraph" w:customStyle="1" w:styleId="Partref">
    <w:name w:val="Part_ref"/>
    <w:basedOn w:val="Normal"/>
    <w:next w:val="Normal"/>
    <w:uiPriority w:val="99"/>
    <w:rsid w:val="005A127F"/>
    <w:pPr>
      <w:keepNext/>
      <w:keepLines/>
      <w:spacing w:after="280"/>
      <w:jc w:val="center"/>
    </w:pPr>
  </w:style>
  <w:style w:type="paragraph" w:customStyle="1" w:styleId="Parttitle">
    <w:name w:val="Part_title"/>
    <w:basedOn w:val="Normal"/>
    <w:next w:val="Normalaftertitle"/>
    <w:uiPriority w:val="99"/>
    <w:rsid w:val="000F09B1"/>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uiPriority w:val="99"/>
    <w:rsid w:val="005A127F"/>
  </w:style>
  <w:style w:type="paragraph" w:customStyle="1" w:styleId="QuestionNo">
    <w:name w:val="Question_No"/>
    <w:basedOn w:val="RecNo"/>
    <w:next w:val="Normal"/>
    <w:uiPriority w:val="99"/>
    <w:rsid w:val="000F09B1"/>
  </w:style>
  <w:style w:type="paragraph" w:customStyle="1" w:styleId="Questionref">
    <w:name w:val="Question_ref"/>
    <w:basedOn w:val="Recref"/>
    <w:next w:val="Questiondate"/>
    <w:uiPriority w:val="99"/>
    <w:rsid w:val="005A127F"/>
  </w:style>
  <w:style w:type="paragraph" w:customStyle="1" w:styleId="Questiontitle">
    <w:name w:val="Question_title"/>
    <w:basedOn w:val="Normal"/>
    <w:next w:val="Questionref"/>
    <w:uiPriority w:val="99"/>
    <w:rsid w:val="005A127F"/>
  </w:style>
  <w:style w:type="paragraph" w:customStyle="1" w:styleId="Reftext">
    <w:name w:val="Ref_text"/>
    <w:basedOn w:val="Normal"/>
    <w:uiPriority w:val="99"/>
    <w:rsid w:val="005A127F"/>
    <w:pPr>
      <w:ind w:left="794" w:hanging="794"/>
    </w:pPr>
  </w:style>
  <w:style w:type="paragraph" w:customStyle="1" w:styleId="Reftitle">
    <w:name w:val="Ref_title"/>
    <w:basedOn w:val="Normal"/>
    <w:next w:val="Reftext"/>
    <w:uiPriority w:val="99"/>
    <w:rsid w:val="000F09B1"/>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uiPriority w:val="99"/>
    <w:rsid w:val="005A127F"/>
  </w:style>
  <w:style w:type="paragraph" w:customStyle="1" w:styleId="RepNo">
    <w:name w:val="Rep_No"/>
    <w:basedOn w:val="RecNo"/>
    <w:next w:val="Reptitle"/>
    <w:uiPriority w:val="99"/>
    <w:rsid w:val="000F09B1"/>
  </w:style>
  <w:style w:type="paragraph" w:customStyle="1" w:styleId="Reptitle">
    <w:name w:val="Rep_title"/>
    <w:basedOn w:val="Rectitle"/>
    <w:next w:val="Repref"/>
    <w:uiPriority w:val="99"/>
    <w:rsid w:val="000F09B1"/>
  </w:style>
  <w:style w:type="paragraph" w:customStyle="1" w:styleId="Repref">
    <w:name w:val="Rep_ref"/>
    <w:basedOn w:val="Recref"/>
    <w:next w:val="Repdate"/>
    <w:uiPriority w:val="99"/>
    <w:rsid w:val="005A127F"/>
  </w:style>
  <w:style w:type="paragraph" w:customStyle="1" w:styleId="Resdate">
    <w:name w:val="Res_date"/>
    <w:basedOn w:val="Recdate"/>
    <w:next w:val="Normalaftertitle"/>
    <w:uiPriority w:val="99"/>
    <w:rsid w:val="005A127F"/>
  </w:style>
  <w:style w:type="paragraph" w:customStyle="1" w:styleId="ResNo">
    <w:name w:val="Res_No"/>
    <w:basedOn w:val="RecNo"/>
    <w:next w:val="Restitle"/>
    <w:uiPriority w:val="99"/>
    <w:rsid w:val="000F09B1"/>
  </w:style>
  <w:style w:type="paragraph" w:customStyle="1" w:styleId="Restitle">
    <w:name w:val="Res_title"/>
    <w:basedOn w:val="Normal"/>
    <w:next w:val="Resref"/>
    <w:uiPriority w:val="99"/>
    <w:rsid w:val="000F09B1"/>
    <w:pPr>
      <w:spacing w:before="240"/>
      <w:jc w:val="center"/>
    </w:pPr>
    <w:rPr>
      <w:b/>
      <w:sz w:val="26"/>
    </w:rPr>
  </w:style>
  <w:style w:type="paragraph" w:customStyle="1" w:styleId="Resref">
    <w:name w:val="Res_ref"/>
    <w:basedOn w:val="Recref"/>
    <w:next w:val="Resdate"/>
    <w:uiPriority w:val="99"/>
    <w:rsid w:val="005A127F"/>
  </w:style>
  <w:style w:type="paragraph" w:customStyle="1" w:styleId="SectionNo">
    <w:name w:val="Section_No"/>
    <w:basedOn w:val="Normal"/>
    <w:next w:val="Normal"/>
    <w:uiPriority w:val="99"/>
    <w:rsid w:val="005A127F"/>
  </w:style>
  <w:style w:type="paragraph" w:customStyle="1" w:styleId="Sectiontitle">
    <w:name w:val="Section_title"/>
    <w:basedOn w:val="Normal"/>
    <w:next w:val="Normalaftertitle"/>
    <w:uiPriority w:val="99"/>
    <w:rsid w:val="000F09B1"/>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uiPriority w:val="99"/>
    <w:rsid w:val="005A127F"/>
    <w:pPr>
      <w:tabs>
        <w:tab w:val="clear" w:pos="794"/>
        <w:tab w:val="clear" w:pos="1191"/>
        <w:tab w:val="clear" w:pos="1588"/>
        <w:tab w:val="clear" w:pos="1985"/>
        <w:tab w:val="right" w:pos="9611"/>
      </w:tabs>
    </w:pPr>
    <w:rPr>
      <w:i/>
    </w:rPr>
  </w:style>
  <w:style w:type="paragraph" w:styleId="TOC1">
    <w:name w:val="toc 1"/>
    <w:basedOn w:val="Normal"/>
    <w:uiPriority w:val="99"/>
    <w:rsid w:val="005A12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rsid w:val="005A127F"/>
    <w:pPr>
      <w:tabs>
        <w:tab w:val="clear" w:pos="567"/>
        <w:tab w:val="left" w:pos="1276"/>
      </w:tabs>
      <w:spacing w:before="160"/>
      <w:ind w:left="1276" w:hanging="709"/>
    </w:pPr>
  </w:style>
  <w:style w:type="paragraph" w:styleId="TOC3">
    <w:name w:val="toc 3"/>
    <w:basedOn w:val="TOC2"/>
    <w:uiPriority w:val="99"/>
    <w:rsid w:val="005A127F"/>
    <w:pPr>
      <w:tabs>
        <w:tab w:val="clear" w:pos="1276"/>
        <w:tab w:val="left" w:pos="2155"/>
      </w:tabs>
      <w:ind w:left="2155" w:hanging="879"/>
    </w:pPr>
  </w:style>
  <w:style w:type="paragraph" w:styleId="TOC4">
    <w:name w:val="toc 4"/>
    <w:basedOn w:val="TOC3"/>
    <w:uiPriority w:val="99"/>
    <w:rsid w:val="005A127F"/>
    <w:pPr>
      <w:tabs>
        <w:tab w:val="left" w:pos="3261"/>
      </w:tabs>
      <w:spacing w:before="80"/>
      <w:ind w:left="3261" w:hanging="993"/>
    </w:pPr>
  </w:style>
  <w:style w:type="paragraph" w:styleId="TOC5">
    <w:name w:val="toc 5"/>
    <w:basedOn w:val="TOC4"/>
    <w:uiPriority w:val="99"/>
    <w:rsid w:val="005A127F"/>
  </w:style>
  <w:style w:type="paragraph" w:styleId="TOC6">
    <w:name w:val="toc 6"/>
    <w:basedOn w:val="TOC4"/>
    <w:uiPriority w:val="99"/>
    <w:rsid w:val="005A127F"/>
  </w:style>
  <w:style w:type="paragraph" w:styleId="TOC7">
    <w:name w:val="toc 7"/>
    <w:basedOn w:val="TOC4"/>
    <w:uiPriority w:val="99"/>
    <w:rsid w:val="005A127F"/>
  </w:style>
  <w:style w:type="paragraph" w:styleId="TOC8">
    <w:name w:val="toc 8"/>
    <w:basedOn w:val="TOC4"/>
    <w:uiPriority w:val="99"/>
    <w:rsid w:val="005A127F"/>
  </w:style>
  <w:style w:type="paragraph" w:customStyle="1" w:styleId="Annexref">
    <w:name w:val="Annex_ref"/>
    <w:basedOn w:val="Normal"/>
    <w:next w:val="Normalaftertitle"/>
    <w:uiPriority w:val="99"/>
    <w:rsid w:val="005A127F"/>
    <w:pPr>
      <w:keepNext/>
      <w:keepLines/>
      <w:spacing w:after="280"/>
      <w:jc w:val="center"/>
    </w:pPr>
  </w:style>
  <w:style w:type="paragraph" w:customStyle="1" w:styleId="Appendixref">
    <w:name w:val="Appendix_ref"/>
    <w:basedOn w:val="Annexref"/>
    <w:next w:val="Normalaftertitle"/>
    <w:uiPriority w:val="99"/>
    <w:rsid w:val="005A127F"/>
  </w:style>
  <w:style w:type="paragraph" w:customStyle="1" w:styleId="Tabletitle">
    <w:name w:val="Table_title"/>
    <w:basedOn w:val="Normal"/>
    <w:next w:val="Tablehead"/>
    <w:link w:val="Tabletitle0"/>
    <w:uiPriority w:val="99"/>
    <w:rsid w:val="005A127F"/>
    <w:pPr>
      <w:keepNext/>
      <w:spacing w:before="0" w:after="120"/>
      <w:jc w:val="center"/>
    </w:pPr>
    <w:rPr>
      <w:b/>
    </w:rPr>
  </w:style>
  <w:style w:type="paragraph" w:customStyle="1" w:styleId="Summary">
    <w:name w:val="Summary"/>
    <w:basedOn w:val="Normal"/>
    <w:next w:val="Normalaftertitle"/>
    <w:uiPriority w:val="99"/>
    <w:rsid w:val="005A127F"/>
    <w:pPr>
      <w:spacing w:after="480"/>
    </w:pPr>
    <w:rPr>
      <w:lang w:val="es-ES_tradnl"/>
    </w:rPr>
  </w:style>
  <w:style w:type="character" w:styleId="Hyperlink">
    <w:name w:val="Hyperlink"/>
    <w:basedOn w:val="DefaultParagraphFont"/>
    <w:uiPriority w:val="99"/>
    <w:rsid w:val="00934ED7"/>
    <w:rPr>
      <w:color w:val="0000FF"/>
      <w:u w:val="single"/>
    </w:rPr>
  </w:style>
  <w:style w:type="character" w:customStyle="1" w:styleId="HeaderChar">
    <w:name w:val="Header Char"/>
    <w:basedOn w:val="DefaultParagraphFont"/>
    <w:link w:val="Header"/>
    <w:uiPriority w:val="99"/>
    <w:rsid w:val="00852A54"/>
    <w:rPr>
      <w:sz w:val="24"/>
      <w:lang w:val="fr-FR" w:eastAsia="en-US"/>
    </w:rPr>
  </w:style>
  <w:style w:type="paragraph" w:customStyle="1" w:styleId="TableLegendNote">
    <w:name w:val="Table_Legend_Note"/>
    <w:basedOn w:val="Tablelegend"/>
    <w:next w:val="Tablelegend"/>
    <w:uiPriority w:val="99"/>
    <w:rsid w:val="00097C70"/>
    <w:pPr>
      <w:ind w:left="-85" w:firstLine="0"/>
    </w:pPr>
    <w:rPr>
      <w:lang w:val="en-US"/>
    </w:rPr>
  </w:style>
  <w:style w:type="table" w:styleId="TableGrid">
    <w:name w:val="Table Grid"/>
    <w:basedOn w:val="TableNormal"/>
    <w:uiPriority w:val="99"/>
    <w:rsid w:val="009E7C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9E7C05"/>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9E7C0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9E7C05"/>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9E7C0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basedOn w:val="DefaultParagraphFont"/>
    <w:link w:val="Headingb"/>
    <w:locked/>
    <w:rsid w:val="0024336F"/>
    <w:rPr>
      <w:b/>
      <w:sz w:val="22"/>
      <w:lang w:val="fr-FR" w:eastAsia="en-US"/>
    </w:rPr>
  </w:style>
  <w:style w:type="character" w:customStyle="1" w:styleId="enumlev1Char">
    <w:name w:val="enumlev1 Char"/>
    <w:link w:val="enumlev1"/>
    <w:locked/>
    <w:rsid w:val="0024336F"/>
    <w:rPr>
      <w:sz w:val="22"/>
      <w:lang w:val="fr-FR" w:eastAsia="en-US"/>
    </w:rPr>
  </w:style>
  <w:style w:type="character" w:customStyle="1" w:styleId="Heading1Char">
    <w:name w:val="Heading 1 Char"/>
    <w:basedOn w:val="DefaultParagraphFont"/>
    <w:link w:val="Heading1"/>
    <w:uiPriority w:val="99"/>
    <w:rsid w:val="0024336F"/>
    <w:rPr>
      <w:b/>
      <w:sz w:val="22"/>
      <w:lang w:val="fr-FR" w:eastAsia="en-US"/>
    </w:rPr>
  </w:style>
  <w:style w:type="character" w:customStyle="1" w:styleId="Heading2Char">
    <w:name w:val="Heading 2 Char"/>
    <w:basedOn w:val="DefaultParagraphFont"/>
    <w:link w:val="Heading2"/>
    <w:uiPriority w:val="99"/>
    <w:rsid w:val="0024336F"/>
    <w:rPr>
      <w:b/>
      <w:sz w:val="22"/>
      <w:lang w:val="fr-FR" w:eastAsia="en-US"/>
    </w:rPr>
  </w:style>
  <w:style w:type="character" w:customStyle="1" w:styleId="CallChar">
    <w:name w:val="Call Char"/>
    <w:basedOn w:val="DefaultParagraphFont"/>
    <w:link w:val="Call"/>
    <w:locked/>
    <w:rsid w:val="0024336F"/>
    <w:rPr>
      <w:i/>
      <w:sz w:val="22"/>
      <w:lang w:val="fr-FR" w:eastAsia="en-US"/>
    </w:rPr>
  </w:style>
  <w:style w:type="character" w:customStyle="1" w:styleId="TabletextChar">
    <w:name w:val="Table_text Char"/>
    <w:basedOn w:val="DefaultParagraphFont"/>
    <w:link w:val="Tabletext"/>
    <w:uiPriority w:val="99"/>
    <w:locked/>
    <w:rsid w:val="0024336F"/>
    <w:rPr>
      <w:lang w:val="fr-FR" w:eastAsia="en-US"/>
    </w:rPr>
  </w:style>
  <w:style w:type="paragraph" w:customStyle="1" w:styleId="Normalaftertitle0">
    <w:name w:val="Normal after title"/>
    <w:basedOn w:val="Normal"/>
    <w:next w:val="Normal"/>
    <w:uiPriority w:val="99"/>
    <w:rsid w:val="0024336F"/>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character" w:customStyle="1" w:styleId="TableheadChar">
    <w:name w:val="Table_head Char"/>
    <w:basedOn w:val="DefaultParagraphFont"/>
    <w:link w:val="Tablehead"/>
    <w:locked/>
    <w:rsid w:val="0024336F"/>
    <w:rPr>
      <w:b/>
      <w:lang w:val="fr-FR" w:eastAsia="en-US"/>
    </w:rPr>
  </w:style>
  <w:style w:type="character" w:customStyle="1" w:styleId="TableNo0">
    <w:name w:val="Table_No Знак"/>
    <w:link w:val="TableNo"/>
    <w:locked/>
    <w:rsid w:val="0024336F"/>
    <w:rPr>
      <w:sz w:val="22"/>
      <w:lang w:val="fr-FR" w:eastAsia="en-US"/>
    </w:rPr>
  </w:style>
  <w:style w:type="character" w:customStyle="1" w:styleId="FigureNoChar">
    <w:name w:val="Figure_No Char"/>
    <w:basedOn w:val="DefaultParagraphFont"/>
    <w:link w:val="FigureNo"/>
    <w:locked/>
    <w:rsid w:val="0024336F"/>
    <w:rPr>
      <w:caps/>
      <w:sz w:val="18"/>
      <w:lang w:val="fr-FR" w:eastAsia="en-US"/>
    </w:rPr>
  </w:style>
  <w:style w:type="character" w:customStyle="1" w:styleId="AnnexNoTitleChar1">
    <w:name w:val="Annex_NoTitle Char1"/>
    <w:link w:val="AnnexNoTitle"/>
    <w:locked/>
    <w:rsid w:val="00674A06"/>
    <w:rPr>
      <w:b/>
      <w:sz w:val="26"/>
      <w:lang w:val="fr-FR" w:eastAsia="en-US"/>
    </w:rPr>
  </w:style>
  <w:style w:type="character" w:customStyle="1" w:styleId="FigureChar">
    <w:name w:val="Figure Char"/>
    <w:aliases w:val="fig Char"/>
    <w:basedOn w:val="DefaultParagraphFont"/>
    <w:link w:val="Figure"/>
    <w:locked/>
    <w:rsid w:val="0024336F"/>
    <w:rPr>
      <w:caps/>
      <w:sz w:val="18"/>
      <w:lang w:val="fr-FR" w:eastAsia="en-US"/>
    </w:rPr>
  </w:style>
  <w:style w:type="character" w:customStyle="1" w:styleId="FiguretitleChar">
    <w:name w:val="Figure_title Char"/>
    <w:basedOn w:val="DefaultParagraphFont"/>
    <w:link w:val="Figuretitle"/>
    <w:locked/>
    <w:rsid w:val="0024336F"/>
    <w:rPr>
      <w:rFonts w:ascii="Times New Roman Bold" w:hAnsi="Times New Roman Bold"/>
      <w:b/>
      <w:sz w:val="18"/>
      <w:lang w:val="fr-FR" w:eastAsia="en-US"/>
    </w:rPr>
  </w:style>
  <w:style w:type="character" w:customStyle="1" w:styleId="NoteChar">
    <w:name w:val="Note Char"/>
    <w:basedOn w:val="DefaultParagraphFont"/>
    <w:link w:val="Note"/>
    <w:locked/>
    <w:rsid w:val="0024336F"/>
    <w:rPr>
      <w:lang w:val="fr-FR" w:eastAsia="en-US"/>
    </w:rPr>
  </w:style>
  <w:style w:type="character" w:customStyle="1" w:styleId="RectitleChar">
    <w:name w:val="Rec_title Char"/>
    <w:basedOn w:val="DefaultParagraphFont"/>
    <w:link w:val="Rectitle"/>
    <w:locked/>
    <w:rsid w:val="0024336F"/>
    <w:rPr>
      <w:b/>
      <w:sz w:val="26"/>
      <w:lang w:val="fr-FR" w:eastAsia="en-US"/>
    </w:rPr>
  </w:style>
  <w:style w:type="character" w:customStyle="1" w:styleId="Tabletitle0">
    <w:name w:val="Table_title Знак"/>
    <w:link w:val="Tabletitle"/>
    <w:locked/>
    <w:rsid w:val="0024336F"/>
    <w:rPr>
      <w:b/>
      <w:sz w:val="22"/>
      <w:lang w:val="fr-FR" w:eastAsia="en-US"/>
    </w:rPr>
  </w:style>
  <w:style w:type="character" w:customStyle="1" w:styleId="FooterChar">
    <w:name w:val="Footer Char"/>
    <w:basedOn w:val="DefaultParagraphFont"/>
    <w:link w:val="Footer"/>
    <w:uiPriority w:val="99"/>
    <w:rsid w:val="007F3E9D"/>
    <w:rPr>
      <w:noProof/>
      <w:sz w:val="18"/>
      <w:lang w:val="fr-FR" w:eastAsia="en-US"/>
    </w:rPr>
  </w:style>
  <w:style w:type="character" w:customStyle="1" w:styleId="NormalaftertitleChar">
    <w:name w:val="Normal_after_title Char"/>
    <w:basedOn w:val="DefaultParagraphFont"/>
    <w:link w:val="Normalaftertitle"/>
    <w:rsid w:val="007F3E9D"/>
    <w:rPr>
      <w:sz w:val="22"/>
      <w:lang w:val="fr-FR" w:eastAsia="en-US"/>
    </w:rPr>
  </w:style>
  <w:style w:type="character" w:customStyle="1" w:styleId="TableNoChar">
    <w:name w:val="Table_No Char"/>
    <w:basedOn w:val="DefaultParagraphFont"/>
    <w:locked/>
    <w:rsid w:val="007F3E9D"/>
    <w:rPr>
      <w:sz w:val="22"/>
      <w:lang w:val="fr-FR" w:eastAsia="en-US"/>
    </w:rPr>
  </w:style>
  <w:style w:type="character" w:customStyle="1" w:styleId="TabletitleChar">
    <w:name w:val="Table_title Char"/>
    <w:basedOn w:val="DefaultParagraphFont"/>
    <w:locked/>
    <w:rsid w:val="007F3E9D"/>
    <w:rPr>
      <w:b/>
      <w:sz w:val="22"/>
      <w:lang w:val="fr-FR" w:eastAsia="en-US"/>
    </w:rPr>
  </w:style>
  <w:style w:type="paragraph" w:customStyle="1" w:styleId="Reasons">
    <w:name w:val="Reasons"/>
    <w:basedOn w:val="Normal"/>
    <w:qFormat/>
    <w:rsid w:val="007F3E9D"/>
    <w:pPr>
      <w:tabs>
        <w:tab w:val="clear" w:pos="794"/>
        <w:tab w:val="clear" w:pos="1191"/>
        <w:tab w:val="clear" w:pos="1588"/>
        <w:tab w:val="clear" w:pos="1985"/>
      </w:tabs>
      <w:overflowPunct/>
      <w:autoSpaceDE/>
      <w:autoSpaceDN/>
      <w:adjustRightInd/>
      <w:spacing w:before="0"/>
      <w:jc w:val="left"/>
      <w:textAlignment w:val="auto"/>
    </w:pPr>
    <w:rPr>
      <w:rFonts w:eastAsia="MS Mincho"/>
      <w:sz w:val="24"/>
      <w:lang w:val="en-US"/>
    </w:rPr>
  </w:style>
  <w:style w:type="character" w:customStyle="1" w:styleId="FootnoteTextChar">
    <w:name w:val="Footnote Text Char"/>
    <w:link w:val="FootnoteText"/>
    <w:locked/>
    <w:rsid w:val="000C1A62"/>
    <w:rPr>
      <w:lang w:val="fr-FR" w:eastAsia="en-US"/>
    </w:rPr>
  </w:style>
  <w:style w:type="character" w:customStyle="1" w:styleId="Heading3Char">
    <w:name w:val="Heading 3 Char"/>
    <w:link w:val="Heading3"/>
    <w:uiPriority w:val="99"/>
    <w:locked/>
    <w:rsid w:val="002D68B8"/>
    <w:rPr>
      <w:b/>
      <w:sz w:val="22"/>
      <w:lang w:val="fr-FR" w:eastAsia="en-US"/>
    </w:rPr>
  </w:style>
  <w:style w:type="character" w:customStyle="1" w:styleId="Heading4Char">
    <w:name w:val="Heading 4 Char"/>
    <w:link w:val="Heading4"/>
    <w:uiPriority w:val="99"/>
    <w:locked/>
    <w:rsid w:val="002D68B8"/>
    <w:rPr>
      <w:b/>
      <w:sz w:val="22"/>
      <w:lang w:val="fr-FR" w:eastAsia="en-US"/>
    </w:rPr>
  </w:style>
  <w:style w:type="character" w:customStyle="1" w:styleId="Heading5Char">
    <w:name w:val="Heading 5 Char"/>
    <w:link w:val="Heading5"/>
    <w:uiPriority w:val="99"/>
    <w:locked/>
    <w:rsid w:val="002D68B8"/>
    <w:rPr>
      <w:b/>
      <w:sz w:val="22"/>
      <w:lang w:val="fr-FR" w:eastAsia="en-US"/>
    </w:rPr>
  </w:style>
  <w:style w:type="character" w:customStyle="1" w:styleId="Heading6Char">
    <w:name w:val="Heading 6 Char"/>
    <w:link w:val="Heading6"/>
    <w:uiPriority w:val="99"/>
    <w:locked/>
    <w:rsid w:val="002D68B8"/>
    <w:rPr>
      <w:b/>
      <w:sz w:val="22"/>
      <w:lang w:val="fr-FR" w:eastAsia="en-US"/>
    </w:rPr>
  </w:style>
  <w:style w:type="character" w:customStyle="1" w:styleId="Heading7Char">
    <w:name w:val="Heading 7 Char"/>
    <w:link w:val="Heading7"/>
    <w:uiPriority w:val="99"/>
    <w:locked/>
    <w:rsid w:val="002D68B8"/>
    <w:rPr>
      <w:b/>
      <w:sz w:val="22"/>
      <w:lang w:val="fr-FR" w:eastAsia="en-US"/>
    </w:rPr>
  </w:style>
  <w:style w:type="character" w:customStyle="1" w:styleId="Heading8Char">
    <w:name w:val="Heading 8 Char"/>
    <w:link w:val="Heading8"/>
    <w:uiPriority w:val="99"/>
    <w:locked/>
    <w:rsid w:val="002D68B8"/>
    <w:rPr>
      <w:b/>
      <w:sz w:val="22"/>
      <w:lang w:val="fr-FR" w:eastAsia="en-US"/>
    </w:rPr>
  </w:style>
  <w:style w:type="character" w:customStyle="1" w:styleId="Heading9Char">
    <w:name w:val="Heading 9 Char"/>
    <w:link w:val="Heading9"/>
    <w:uiPriority w:val="99"/>
    <w:locked/>
    <w:rsid w:val="002D68B8"/>
    <w:rPr>
      <w:b/>
      <w:sz w:val="22"/>
      <w:lang w:val="fr-FR" w:eastAsia="en-US"/>
    </w:rPr>
  </w:style>
  <w:style w:type="paragraph" w:customStyle="1" w:styleId="Artheading">
    <w:name w:val="Art_heading"/>
    <w:basedOn w:val="Normal"/>
    <w:next w:val="Normal"/>
    <w:uiPriority w:val="99"/>
    <w:rsid w:val="002D68B8"/>
    <w:pPr>
      <w:spacing w:before="480"/>
      <w:jc w:val="center"/>
    </w:pPr>
    <w:rPr>
      <w:rFonts w:ascii="Times New Roman Bold" w:hAnsi="Times New Roman Bold"/>
      <w:b/>
      <w:sz w:val="28"/>
      <w:lang w:val="ru-RU" w:eastAsia="ru-RU"/>
    </w:rPr>
  </w:style>
  <w:style w:type="character" w:styleId="EndnoteReference">
    <w:name w:val="endnote reference"/>
    <w:uiPriority w:val="99"/>
    <w:rsid w:val="002D68B8"/>
    <w:rPr>
      <w:rFonts w:cs="Times New Roman"/>
      <w:vertAlign w:val="superscript"/>
    </w:rPr>
  </w:style>
  <w:style w:type="paragraph" w:customStyle="1" w:styleId="Figurewithouttitle">
    <w:name w:val="Figure_without_title"/>
    <w:basedOn w:val="FigureNo"/>
    <w:next w:val="Normal"/>
    <w:uiPriority w:val="99"/>
    <w:rsid w:val="002D68B8"/>
    <w:pPr>
      <w:keepNext w:val="0"/>
    </w:pPr>
    <w:rPr>
      <w:lang w:val="ru-RU" w:eastAsia="ru-RU"/>
    </w:rPr>
  </w:style>
  <w:style w:type="paragraph" w:customStyle="1" w:styleId="FirstFooter">
    <w:name w:val="FirstFooter"/>
    <w:basedOn w:val="Footer"/>
    <w:uiPriority w:val="99"/>
    <w:rsid w:val="002D68B8"/>
    <w:pPr>
      <w:overflowPunct/>
      <w:autoSpaceDE/>
      <w:autoSpaceDN/>
      <w:adjustRightInd/>
      <w:spacing w:before="40"/>
      <w:textAlignment w:val="auto"/>
    </w:pPr>
    <w:rPr>
      <w:caps/>
      <w:noProof w:val="0"/>
      <w:lang w:val="ru-RU" w:eastAsia="ru-RU"/>
    </w:rPr>
  </w:style>
  <w:style w:type="paragraph" w:customStyle="1" w:styleId="Source">
    <w:name w:val="Source"/>
    <w:basedOn w:val="Normal"/>
    <w:next w:val="Normal"/>
    <w:uiPriority w:val="99"/>
    <w:rsid w:val="002D68B8"/>
    <w:pPr>
      <w:spacing w:before="840"/>
      <w:jc w:val="center"/>
    </w:pPr>
    <w:rPr>
      <w:b/>
      <w:sz w:val="28"/>
      <w:lang w:val="ru-RU" w:eastAsia="ru-RU"/>
    </w:rPr>
  </w:style>
  <w:style w:type="paragraph" w:customStyle="1" w:styleId="SpecialFooter">
    <w:name w:val="Special Footer"/>
    <w:basedOn w:val="Footer"/>
    <w:uiPriority w:val="99"/>
    <w:rsid w:val="002D68B8"/>
    <w:pPr>
      <w:tabs>
        <w:tab w:val="left" w:pos="567"/>
        <w:tab w:val="left" w:pos="1134"/>
        <w:tab w:val="left" w:pos="1701"/>
        <w:tab w:val="left" w:pos="2268"/>
        <w:tab w:val="left" w:pos="2835"/>
      </w:tabs>
    </w:pPr>
    <w:rPr>
      <w:caps/>
      <w:noProof w:val="0"/>
      <w:lang w:val="ru-RU" w:eastAsia="ru-RU"/>
    </w:rPr>
  </w:style>
  <w:style w:type="paragraph" w:customStyle="1" w:styleId="Tableref">
    <w:name w:val="Table_ref"/>
    <w:basedOn w:val="Normal"/>
    <w:next w:val="Normal"/>
    <w:uiPriority w:val="99"/>
    <w:rsid w:val="002D68B8"/>
    <w:pPr>
      <w:keepNext/>
      <w:spacing w:before="560"/>
      <w:jc w:val="center"/>
    </w:pPr>
    <w:rPr>
      <w:sz w:val="20"/>
      <w:lang w:val="ru-RU" w:eastAsia="ru-RU"/>
    </w:rPr>
  </w:style>
  <w:style w:type="paragraph" w:customStyle="1" w:styleId="Title1">
    <w:name w:val="Title 1"/>
    <w:basedOn w:val="Source"/>
    <w:next w:val="Normal"/>
    <w:uiPriority w:val="99"/>
    <w:rsid w:val="002D68B8"/>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2D68B8"/>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2D68B8"/>
    <w:pPr>
      <w:spacing w:before="240"/>
    </w:pPr>
    <w:rPr>
      <w:caps w:val="0"/>
    </w:rPr>
  </w:style>
  <w:style w:type="paragraph" w:customStyle="1" w:styleId="Title4">
    <w:name w:val="Title 4"/>
    <w:basedOn w:val="Title3"/>
    <w:next w:val="Heading1"/>
    <w:uiPriority w:val="99"/>
    <w:rsid w:val="002D68B8"/>
    <w:rPr>
      <w:b/>
    </w:rPr>
  </w:style>
  <w:style w:type="character" w:customStyle="1" w:styleId="Appdef">
    <w:name w:val="App_def"/>
    <w:uiPriority w:val="99"/>
    <w:rsid w:val="002D68B8"/>
    <w:rPr>
      <w:rFonts w:ascii="Times New Roman" w:hAnsi="Times New Roman" w:cs="Times New Roman"/>
      <w:b/>
    </w:rPr>
  </w:style>
  <w:style w:type="character" w:customStyle="1" w:styleId="Appref">
    <w:name w:val="App_ref"/>
    <w:uiPriority w:val="99"/>
    <w:rsid w:val="002D68B8"/>
    <w:rPr>
      <w:rFonts w:cs="Times New Roman"/>
    </w:rPr>
  </w:style>
  <w:style w:type="character" w:customStyle="1" w:styleId="Artdef">
    <w:name w:val="Art_def"/>
    <w:uiPriority w:val="99"/>
    <w:rsid w:val="002D68B8"/>
    <w:rPr>
      <w:rFonts w:ascii="Times New Roman" w:hAnsi="Times New Roman" w:cs="Times New Roman"/>
      <w:b/>
    </w:rPr>
  </w:style>
  <w:style w:type="character" w:customStyle="1" w:styleId="Artref">
    <w:name w:val="Art_ref"/>
    <w:uiPriority w:val="99"/>
    <w:rsid w:val="002D68B8"/>
    <w:rPr>
      <w:rFonts w:cs="Times New Roman"/>
    </w:rPr>
  </w:style>
  <w:style w:type="character" w:customStyle="1" w:styleId="Recdef">
    <w:name w:val="Rec_def"/>
    <w:uiPriority w:val="99"/>
    <w:rsid w:val="002D68B8"/>
    <w:rPr>
      <w:rFonts w:cs="Times New Roman"/>
      <w:b/>
    </w:rPr>
  </w:style>
  <w:style w:type="character" w:customStyle="1" w:styleId="Resdef">
    <w:name w:val="Res_def"/>
    <w:uiPriority w:val="99"/>
    <w:rsid w:val="002D68B8"/>
    <w:rPr>
      <w:rFonts w:ascii="Times New Roman" w:hAnsi="Times New Roman" w:cs="Times New Roman"/>
      <w:b/>
    </w:rPr>
  </w:style>
  <w:style w:type="character" w:customStyle="1" w:styleId="Tablefreq">
    <w:name w:val="Table_freq"/>
    <w:uiPriority w:val="99"/>
    <w:rsid w:val="002D68B8"/>
    <w:rPr>
      <w:rFonts w:cs="Times New Roman"/>
      <w:b/>
      <w:color w:val="auto"/>
      <w:sz w:val="20"/>
    </w:rPr>
  </w:style>
  <w:style w:type="paragraph" w:customStyle="1" w:styleId="Formal">
    <w:name w:val="Formal"/>
    <w:basedOn w:val="ASN1"/>
    <w:uiPriority w:val="99"/>
    <w:rsid w:val="002D68B8"/>
    <w:rPr>
      <w:b w:val="0"/>
      <w:lang w:val="ru-RU" w:eastAsia="ru-RU"/>
    </w:rPr>
  </w:style>
  <w:style w:type="paragraph" w:customStyle="1" w:styleId="Section1">
    <w:name w:val="Section_1"/>
    <w:basedOn w:val="Normal"/>
    <w:uiPriority w:val="99"/>
    <w:rsid w:val="002D68B8"/>
    <w:pPr>
      <w:tabs>
        <w:tab w:val="center" w:pos="4820"/>
      </w:tabs>
      <w:spacing w:before="360"/>
      <w:jc w:val="center"/>
    </w:pPr>
    <w:rPr>
      <w:b/>
      <w:lang w:val="ru-RU" w:eastAsia="ru-RU"/>
    </w:rPr>
  </w:style>
  <w:style w:type="paragraph" w:customStyle="1" w:styleId="Section2">
    <w:name w:val="Section_2"/>
    <w:basedOn w:val="Section1"/>
    <w:uiPriority w:val="99"/>
    <w:rsid w:val="002D68B8"/>
    <w:rPr>
      <w:b w:val="0"/>
      <w:i/>
    </w:rPr>
  </w:style>
  <w:style w:type="paragraph" w:customStyle="1" w:styleId="AnnexNo">
    <w:name w:val="Annex_No"/>
    <w:basedOn w:val="Normal"/>
    <w:next w:val="Normal"/>
    <w:uiPriority w:val="99"/>
    <w:rsid w:val="002D68B8"/>
    <w:pPr>
      <w:keepNext/>
      <w:keepLines/>
      <w:spacing w:before="480" w:after="80"/>
      <w:jc w:val="center"/>
    </w:pPr>
    <w:rPr>
      <w:caps/>
      <w:sz w:val="28"/>
      <w:lang w:val="ru-RU" w:eastAsia="ru-RU"/>
    </w:rPr>
  </w:style>
  <w:style w:type="paragraph" w:customStyle="1" w:styleId="Annextitle">
    <w:name w:val="Annex_title"/>
    <w:basedOn w:val="Normal"/>
    <w:next w:val="Normal"/>
    <w:uiPriority w:val="99"/>
    <w:rsid w:val="002D68B8"/>
    <w:pPr>
      <w:keepNext/>
      <w:keepLines/>
      <w:spacing w:before="240" w:after="280"/>
      <w:jc w:val="center"/>
    </w:pPr>
    <w:rPr>
      <w:rFonts w:ascii="Times New Roman Bold" w:hAnsi="Times New Roman Bold"/>
      <w:b/>
      <w:sz w:val="28"/>
      <w:lang w:val="ru-RU" w:eastAsia="ru-RU"/>
    </w:rPr>
  </w:style>
  <w:style w:type="paragraph" w:customStyle="1" w:styleId="AppendixNo">
    <w:name w:val="Appendix_No"/>
    <w:basedOn w:val="AnnexNo"/>
    <w:next w:val="Annexref"/>
    <w:uiPriority w:val="99"/>
    <w:rsid w:val="002D68B8"/>
  </w:style>
  <w:style w:type="paragraph" w:customStyle="1" w:styleId="Appendixtitle">
    <w:name w:val="Appendix_title"/>
    <w:basedOn w:val="Annextitle"/>
    <w:next w:val="Normal"/>
    <w:uiPriority w:val="99"/>
    <w:rsid w:val="002D68B8"/>
  </w:style>
  <w:style w:type="paragraph" w:customStyle="1" w:styleId="Border">
    <w:name w:val="Border"/>
    <w:basedOn w:val="Normal"/>
    <w:uiPriority w:val="99"/>
    <w:rsid w:val="002D68B8"/>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ru-RU" w:eastAsia="ru-RU"/>
    </w:rPr>
  </w:style>
  <w:style w:type="paragraph" w:styleId="Index4">
    <w:name w:val="index 4"/>
    <w:basedOn w:val="Normal"/>
    <w:next w:val="Normal"/>
    <w:uiPriority w:val="99"/>
    <w:rsid w:val="002D68B8"/>
    <w:pPr>
      <w:ind w:left="849"/>
    </w:pPr>
    <w:rPr>
      <w:lang w:val="ru-RU" w:eastAsia="ru-RU"/>
    </w:rPr>
  </w:style>
  <w:style w:type="paragraph" w:styleId="Index5">
    <w:name w:val="index 5"/>
    <w:basedOn w:val="Normal"/>
    <w:next w:val="Normal"/>
    <w:uiPriority w:val="99"/>
    <w:rsid w:val="002D68B8"/>
    <w:pPr>
      <w:ind w:left="1132"/>
    </w:pPr>
    <w:rPr>
      <w:lang w:val="ru-RU" w:eastAsia="ru-RU"/>
    </w:rPr>
  </w:style>
  <w:style w:type="paragraph" w:styleId="Index6">
    <w:name w:val="index 6"/>
    <w:basedOn w:val="Normal"/>
    <w:next w:val="Normal"/>
    <w:uiPriority w:val="99"/>
    <w:rsid w:val="002D68B8"/>
    <w:pPr>
      <w:ind w:left="1415"/>
    </w:pPr>
    <w:rPr>
      <w:lang w:val="ru-RU" w:eastAsia="ru-RU"/>
    </w:rPr>
  </w:style>
  <w:style w:type="paragraph" w:styleId="Index7">
    <w:name w:val="index 7"/>
    <w:basedOn w:val="Normal"/>
    <w:next w:val="Normal"/>
    <w:uiPriority w:val="99"/>
    <w:rsid w:val="002D68B8"/>
    <w:pPr>
      <w:ind w:left="1698"/>
    </w:pPr>
    <w:rPr>
      <w:lang w:val="ru-RU" w:eastAsia="ru-RU"/>
    </w:rPr>
  </w:style>
  <w:style w:type="character" w:styleId="LineNumber">
    <w:name w:val="line number"/>
    <w:uiPriority w:val="99"/>
    <w:rsid w:val="002D68B8"/>
    <w:rPr>
      <w:rFonts w:cs="Times New Roman"/>
    </w:rPr>
  </w:style>
  <w:style w:type="paragraph" w:customStyle="1" w:styleId="Proposal">
    <w:name w:val="Proposal"/>
    <w:basedOn w:val="Normal"/>
    <w:next w:val="Normal"/>
    <w:uiPriority w:val="99"/>
    <w:rsid w:val="002D68B8"/>
    <w:pPr>
      <w:keepNext/>
      <w:spacing w:before="240"/>
    </w:pPr>
    <w:rPr>
      <w:rFonts w:hAnsi="Times New Roman Bold"/>
      <w:b/>
      <w:lang w:val="ru-RU" w:eastAsia="ru-RU"/>
    </w:rPr>
  </w:style>
  <w:style w:type="paragraph" w:customStyle="1" w:styleId="Section3">
    <w:name w:val="Section_3"/>
    <w:basedOn w:val="Section1"/>
    <w:uiPriority w:val="99"/>
    <w:rsid w:val="002D68B8"/>
    <w:rPr>
      <w:b w:val="0"/>
    </w:rPr>
  </w:style>
  <w:style w:type="paragraph" w:customStyle="1" w:styleId="TableTextS5">
    <w:name w:val="Table_TextS5"/>
    <w:basedOn w:val="Normal"/>
    <w:uiPriority w:val="99"/>
    <w:rsid w:val="002D68B8"/>
    <w:pPr>
      <w:tabs>
        <w:tab w:val="left" w:pos="170"/>
        <w:tab w:val="left" w:pos="567"/>
        <w:tab w:val="left" w:pos="737"/>
        <w:tab w:val="left" w:pos="2977"/>
        <w:tab w:val="left" w:pos="3266"/>
      </w:tabs>
      <w:spacing w:before="40" w:after="40"/>
    </w:pPr>
    <w:rPr>
      <w:sz w:val="20"/>
      <w:lang w:val="ru-RU" w:eastAsia="ru-RU"/>
    </w:rPr>
  </w:style>
  <w:style w:type="paragraph" w:customStyle="1" w:styleId="Agendaitem">
    <w:name w:val="Agenda_item"/>
    <w:basedOn w:val="Normal"/>
    <w:next w:val="Normal"/>
    <w:uiPriority w:val="99"/>
    <w:rsid w:val="002D68B8"/>
    <w:pPr>
      <w:overflowPunct/>
      <w:autoSpaceDE/>
      <w:autoSpaceDN/>
      <w:adjustRightInd/>
      <w:spacing w:before="240"/>
      <w:jc w:val="center"/>
      <w:textAlignment w:val="auto"/>
    </w:pPr>
    <w:rPr>
      <w:sz w:val="28"/>
      <w:lang w:val="ru-RU" w:eastAsia="ru-RU"/>
    </w:rPr>
  </w:style>
  <w:style w:type="paragraph" w:customStyle="1" w:styleId="AppArtNo">
    <w:name w:val="App_Art_No"/>
    <w:basedOn w:val="ArtNo"/>
    <w:uiPriority w:val="99"/>
    <w:rsid w:val="002D68B8"/>
    <w:rPr>
      <w:sz w:val="28"/>
      <w:lang w:val="ru-RU" w:eastAsia="ru-RU"/>
    </w:rPr>
  </w:style>
  <w:style w:type="paragraph" w:customStyle="1" w:styleId="AppArttitle">
    <w:name w:val="App_Art_title"/>
    <w:basedOn w:val="Arttitle"/>
    <w:uiPriority w:val="99"/>
    <w:rsid w:val="002D68B8"/>
    <w:rPr>
      <w:sz w:val="28"/>
      <w:lang w:val="ru-RU" w:eastAsia="ru-RU"/>
    </w:rPr>
  </w:style>
  <w:style w:type="paragraph" w:customStyle="1" w:styleId="ApptoAnnex">
    <w:name w:val="App_to_Annex"/>
    <w:basedOn w:val="AppendixNo"/>
    <w:next w:val="Normal"/>
    <w:uiPriority w:val="99"/>
    <w:rsid w:val="002D68B8"/>
  </w:style>
  <w:style w:type="paragraph" w:customStyle="1" w:styleId="Committee">
    <w:name w:val="Committee"/>
    <w:basedOn w:val="Normal"/>
    <w:uiPriority w:val="99"/>
    <w:rsid w:val="002D68B8"/>
    <w:pPr>
      <w:framePr w:hSpace="180" w:wrap="around" w:hAnchor="margin" w:y="-675"/>
      <w:tabs>
        <w:tab w:val="left" w:pos="851"/>
      </w:tabs>
      <w:spacing w:before="0" w:line="240" w:lineRule="atLeast"/>
    </w:pPr>
    <w:rPr>
      <w:rFonts w:ascii="Calibri" w:hAnsi="Calibri" w:cs="Calibri"/>
      <w:b/>
      <w:szCs w:val="24"/>
      <w:lang w:val="ru-RU" w:eastAsia="ru-RU"/>
    </w:rPr>
  </w:style>
  <w:style w:type="paragraph" w:customStyle="1" w:styleId="Normalend">
    <w:name w:val="Normal_end"/>
    <w:basedOn w:val="Normal"/>
    <w:next w:val="Normal"/>
    <w:uiPriority w:val="99"/>
    <w:rsid w:val="002D68B8"/>
    <w:rPr>
      <w:lang w:val="ru-RU" w:eastAsia="ru-RU"/>
    </w:rPr>
  </w:style>
  <w:style w:type="paragraph" w:customStyle="1" w:styleId="Part1">
    <w:name w:val="Part_1"/>
    <w:basedOn w:val="Section1"/>
    <w:next w:val="Section1"/>
    <w:uiPriority w:val="99"/>
    <w:rsid w:val="002D68B8"/>
  </w:style>
  <w:style w:type="paragraph" w:customStyle="1" w:styleId="Subsection1">
    <w:name w:val="Subsection_1"/>
    <w:basedOn w:val="Section1"/>
    <w:next w:val="Normalaftertitle0"/>
    <w:uiPriority w:val="99"/>
    <w:rsid w:val="002D68B8"/>
  </w:style>
  <w:style w:type="paragraph" w:customStyle="1" w:styleId="Volumetitle">
    <w:name w:val="Volume_title"/>
    <w:basedOn w:val="Normal"/>
    <w:uiPriority w:val="99"/>
    <w:rsid w:val="002D68B8"/>
    <w:pPr>
      <w:jc w:val="center"/>
    </w:pPr>
    <w:rPr>
      <w:b/>
      <w:bCs/>
      <w:sz w:val="28"/>
      <w:szCs w:val="28"/>
      <w:lang w:val="ru-RU" w:eastAsia="ru-RU"/>
    </w:rPr>
  </w:style>
  <w:style w:type="paragraph" w:customStyle="1" w:styleId="Headingsplit">
    <w:name w:val="Heading_split"/>
    <w:basedOn w:val="Headingi"/>
    <w:uiPriority w:val="99"/>
    <w:rsid w:val="002D68B8"/>
    <w:rPr>
      <w:lang w:val="ru-RU" w:eastAsia="ru-RU"/>
    </w:rPr>
  </w:style>
  <w:style w:type="paragraph" w:customStyle="1" w:styleId="Normalsplit">
    <w:name w:val="Normal_split"/>
    <w:basedOn w:val="Normal"/>
    <w:uiPriority w:val="99"/>
    <w:rsid w:val="002D68B8"/>
    <w:rPr>
      <w:lang w:val="ru-RU" w:eastAsia="ru-RU"/>
    </w:rPr>
  </w:style>
  <w:style w:type="character" w:customStyle="1" w:styleId="Provsplit">
    <w:name w:val="Prov_split"/>
    <w:uiPriority w:val="99"/>
    <w:rsid w:val="002D68B8"/>
    <w:rPr>
      <w:rFonts w:ascii="Times New Roman" w:hAnsi="Times New Roman" w:cs="Times New Roman"/>
    </w:rPr>
  </w:style>
  <w:style w:type="paragraph" w:customStyle="1" w:styleId="Tablesplit">
    <w:name w:val="Table_split"/>
    <w:basedOn w:val="Tabletext"/>
    <w:uiPriority w:val="99"/>
    <w:rsid w:val="002D68B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2"/>
      <w:lang w:val="ru-RU" w:eastAsia="ru-RU"/>
    </w:rPr>
  </w:style>
  <w:style w:type="paragraph" w:styleId="BalloonText">
    <w:name w:val="Balloon Text"/>
    <w:basedOn w:val="Normal"/>
    <w:link w:val="BalloonTextChar"/>
    <w:uiPriority w:val="99"/>
    <w:semiHidden/>
    <w:rsid w:val="002D68B8"/>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rsid w:val="002D68B8"/>
    <w:rPr>
      <w:rFonts w:ascii="Tahoma" w:hAnsi="Tahoma" w:cs="Tahoma"/>
      <w:sz w:val="16"/>
      <w:szCs w:val="16"/>
      <w:lang w:val="ru-RU" w:eastAsia="ru-RU"/>
    </w:rPr>
  </w:style>
  <w:style w:type="character" w:styleId="UnresolvedMention">
    <w:name w:val="Unresolved Mention"/>
    <w:basedOn w:val="DefaultParagraphFont"/>
    <w:uiPriority w:val="99"/>
    <w:semiHidden/>
    <w:unhideWhenUsed/>
    <w:rsid w:val="007A49A3"/>
    <w:rPr>
      <w:color w:val="605E5C"/>
      <w:shd w:val="clear" w:color="auto" w:fill="E1DFDD"/>
    </w:rPr>
  </w:style>
  <w:style w:type="paragraph" w:styleId="NormalWeb">
    <w:name w:val="Normal (Web)"/>
    <w:basedOn w:val="Normal"/>
    <w:uiPriority w:val="99"/>
    <w:semiHidden/>
    <w:unhideWhenUsed/>
    <w:rsid w:val="00FE07C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GB" w:eastAsia="en-GB"/>
    </w:rPr>
  </w:style>
  <w:style w:type="paragraph" w:styleId="Revision">
    <w:name w:val="Revision"/>
    <w:hidden/>
    <w:uiPriority w:val="99"/>
    <w:semiHidden/>
    <w:rsid w:val="00A56BA6"/>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237695">
      <w:bodyDiv w:val="1"/>
      <w:marLeft w:val="0"/>
      <w:marRight w:val="0"/>
      <w:marTop w:val="0"/>
      <w:marBottom w:val="0"/>
      <w:divBdr>
        <w:top w:val="none" w:sz="0" w:space="0" w:color="auto"/>
        <w:left w:val="none" w:sz="0" w:space="0" w:color="auto"/>
        <w:bottom w:val="none" w:sz="0" w:space="0" w:color="auto"/>
        <w:right w:val="none" w:sz="0" w:space="0" w:color="auto"/>
      </w:divBdr>
    </w:div>
    <w:div w:id="1031688876">
      <w:bodyDiv w:val="1"/>
      <w:marLeft w:val="0"/>
      <w:marRight w:val="0"/>
      <w:marTop w:val="0"/>
      <w:marBottom w:val="0"/>
      <w:divBdr>
        <w:top w:val="none" w:sz="0" w:space="0" w:color="auto"/>
        <w:left w:val="none" w:sz="0" w:space="0" w:color="auto"/>
        <w:bottom w:val="none" w:sz="0" w:space="0" w:color="auto"/>
        <w:right w:val="none" w:sz="0" w:space="0" w:color="auto"/>
      </w:divBdr>
    </w:div>
    <w:div w:id="1145317981">
      <w:bodyDiv w:val="1"/>
      <w:marLeft w:val="0"/>
      <w:marRight w:val="0"/>
      <w:marTop w:val="0"/>
      <w:marBottom w:val="0"/>
      <w:divBdr>
        <w:top w:val="none" w:sz="0" w:space="0" w:color="auto"/>
        <w:left w:val="none" w:sz="0" w:space="0" w:color="auto"/>
        <w:bottom w:val="none" w:sz="0" w:space="0" w:color="auto"/>
        <w:right w:val="none" w:sz="0" w:space="0" w:color="auto"/>
      </w:divBdr>
    </w:div>
    <w:div w:id="1255087489">
      <w:bodyDiv w:val="1"/>
      <w:marLeft w:val="0"/>
      <w:marRight w:val="0"/>
      <w:marTop w:val="0"/>
      <w:marBottom w:val="0"/>
      <w:divBdr>
        <w:top w:val="none" w:sz="0" w:space="0" w:color="auto"/>
        <w:left w:val="none" w:sz="0" w:space="0" w:color="auto"/>
        <w:bottom w:val="none" w:sz="0" w:space="0" w:color="auto"/>
        <w:right w:val="none" w:sz="0" w:space="0" w:color="auto"/>
      </w:divBdr>
    </w:div>
    <w:div w:id="1261914893">
      <w:bodyDiv w:val="1"/>
      <w:marLeft w:val="0"/>
      <w:marRight w:val="0"/>
      <w:marTop w:val="0"/>
      <w:marBottom w:val="0"/>
      <w:divBdr>
        <w:top w:val="none" w:sz="0" w:space="0" w:color="auto"/>
        <w:left w:val="none" w:sz="0" w:space="0" w:color="auto"/>
        <w:bottom w:val="none" w:sz="0" w:space="0" w:color="auto"/>
        <w:right w:val="none" w:sz="0" w:space="0" w:color="auto"/>
      </w:divBdr>
    </w:div>
    <w:div w:id="1703096158">
      <w:bodyDiv w:val="1"/>
      <w:marLeft w:val="0"/>
      <w:marRight w:val="0"/>
      <w:marTop w:val="0"/>
      <w:marBottom w:val="0"/>
      <w:divBdr>
        <w:top w:val="none" w:sz="0" w:space="0" w:color="auto"/>
        <w:left w:val="none" w:sz="0" w:space="0" w:color="auto"/>
        <w:bottom w:val="none" w:sz="0" w:space="0" w:color="auto"/>
        <w:right w:val="none" w:sz="0" w:space="0" w:color="auto"/>
      </w:divBdr>
    </w:div>
    <w:div w:id="20253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84A7-45CB-4024-B458-539945B0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267</TotalTime>
  <Pages>12</Pages>
  <Words>3199</Words>
  <Characters>22774</Characters>
  <Application>Microsoft Office Word</Application>
  <DocSecurity>0</DocSecurity>
  <Lines>669</Lines>
  <Paragraphs>455</Paragraphs>
  <ScaleCrop>false</ScaleCrop>
  <HeadingPairs>
    <vt:vector size="2" baseType="variant">
      <vt:variant>
        <vt:lpstr>Title</vt:lpstr>
      </vt:variant>
      <vt:variant>
        <vt:i4>1</vt:i4>
      </vt:variant>
    </vt:vector>
  </HeadingPairs>
  <TitlesOfParts>
    <vt:vector size="1" baseType="lpstr">
      <vt:lpstr>РЕКОМЕНДАЦИЯ  МСЭ-R  BT.1702-3 - Руководство по снижению риска светочувствительных эпилептических приступов, вызываемых телевидением</vt:lpstr>
    </vt:vector>
  </TitlesOfParts>
  <Manager/>
  <Company>ITU</Company>
  <LinksUpToDate>false</LinksUpToDate>
  <CharactersWithSpaces>25518</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BT.1702-3 (11/2023) Руководство по снижению риска светочувствительных эпилептических приступов, вызываемых телевидением</dc:title>
  <dc:subject>BT Series = Broadcasting service (television)</dc:subject>
  <dc:creator>ITU Radiocommunication Bureau (BR)</dc:creator>
  <cp:keywords>BT,1702-3</cp:keywords>
  <dc:description>Berdyeva, 08/16/24, ITU51017645</dc:description>
  <cp:lastModifiedBy>Berdyeva, Elena</cp:lastModifiedBy>
  <cp:revision>33</cp:revision>
  <cp:lastPrinted>2024-08-16T08:13:00Z</cp:lastPrinted>
  <dcterms:created xsi:type="dcterms:W3CDTF">2024-08-13T13:15:00Z</dcterms:created>
  <dcterms:modified xsi:type="dcterms:W3CDTF">2024-08-16T08:14:00Z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Wednesday, March 6, 2024</vt:lpwstr>
  </property>
</Properties>
</file>