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E40FF2"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81031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810313">
              <w:rPr>
                <w:rFonts w:ascii="Tahoma" w:hAnsi="Tahoma" w:cs="Tahoma"/>
                <w:b/>
                <w:bCs/>
                <w:iCs/>
                <w:color w:val="243285"/>
                <w:sz w:val="36"/>
                <w:szCs w:val="36"/>
                <w:lang w:val="es-ES_tradnl"/>
              </w:rPr>
              <w:t>1847-1</w:t>
            </w:r>
          </w:p>
          <w:p w:rsidR="00227CED" w:rsidRPr="0010336F" w:rsidRDefault="00227CED" w:rsidP="0081031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10313">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810313">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4F14CF"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4F14CF" w:rsidP="00AE2B78">
            <w:pPr>
              <w:spacing w:before="80" w:line="500" w:lineRule="exact"/>
              <w:jc w:val="right"/>
              <w:rPr>
                <w:rFonts w:ascii="Tahoma" w:hAnsi="Tahoma" w:cs="Tahoma"/>
                <w:b/>
                <w:bCs/>
                <w:color w:val="243285"/>
                <w:sz w:val="44"/>
                <w:szCs w:val="44"/>
                <w:lang w:val="es-ES_tradnl"/>
              </w:rPr>
            </w:pPr>
            <w:r w:rsidRPr="004F14CF">
              <w:rPr>
                <w:rFonts w:ascii="Tahoma" w:hAnsi="Tahoma" w:cs="Tahoma"/>
                <w:b/>
                <w:bCs/>
                <w:color w:val="243285"/>
                <w:sz w:val="44"/>
                <w:szCs w:val="44"/>
                <w:lang w:val="es-ES_tradnl"/>
              </w:rPr>
              <w:t xml:space="preserve">Formato de imagen 1 280 </w:t>
            </w:r>
            <w:r w:rsidRPr="004F14CF">
              <w:rPr>
                <w:rFonts w:ascii="Tahoma" w:hAnsi="Tahoma" w:cs="Tahoma"/>
                <w:b/>
                <w:bCs/>
                <w:color w:val="243285"/>
                <w:sz w:val="44"/>
                <w:szCs w:val="44"/>
                <w:lang w:val="es-ES_tradnl"/>
              </w:rPr>
              <w:sym w:font="Symbol" w:char="F0B4"/>
            </w:r>
            <w:r w:rsidRPr="004F14CF">
              <w:rPr>
                <w:rFonts w:ascii="Tahoma" w:hAnsi="Tahoma" w:cs="Tahoma"/>
                <w:b/>
                <w:bCs/>
                <w:color w:val="243285"/>
                <w:sz w:val="44"/>
                <w:szCs w:val="44"/>
                <w:lang w:val="es-ES_tradnl"/>
              </w:rPr>
              <w:t xml:space="preserve"> 720, 16:9 de captura p</w:t>
            </w:r>
            <w:bookmarkStart w:id="1" w:name="_GoBack"/>
            <w:bookmarkEnd w:id="1"/>
            <w:r w:rsidRPr="004F14CF">
              <w:rPr>
                <w:rFonts w:ascii="Tahoma" w:hAnsi="Tahoma" w:cs="Tahoma"/>
                <w:b/>
                <w:bCs/>
                <w:color w:val="243285"/>
                <w:sz w:val="44"/>
                <w:szCs w:val="44"/>
                <w:lang w:val="es-ES_tradnl"/>
              </w:rPr>
              <w:t>rogresiva para</w:t>
            </w:r>
            <w:r>
              <w:rPr>
                <w:rFonts w:ascii="Tahoma" w:hAnsi="Tahoma" w:cs="Tahoma"/>
                <w:b/>
                <w:bCs/>
                <w:color w:val="243285"/>
                <w:sz w:val="44"/>
                <w:szCs w:val="44"/>
                <w:lang w:val="es-ES_tradnl"/>
              </w:rPr>
              <w:t xml:space="preserve"> </w:t>
            </w:r>
            <w:r w:rsidRPr="004F14CF">
              <w:rPr>
                <w:rFonts w:ascii="Tahoma" w:hAnsi="Tahoma" w:cs="Tahoma"/>
                <w:b/>
                <w:bCs/>
                <w:color w:val="243285"/>
                <w:sz w:val="44"/>
                <w:szCs w:val="44"/>
                <w:lang w:val="es-ES_tradnl"/>
              </w:rPr>
              <w:t>la</w:t>
            </w:r>
            <w:r w:rsidR="00AE2B78">
              <w:rPr>
                <w:rFonts w:ascii="Tahoma" w:hAnsi="Tahoma" w:cs="Tahoma"/>
                <w:b/>
                <w:bCs/>
                <w:color w:val="243285"/>
                <w:sz w:val="44"/>
                <w:szCs w:val="44"/>
                <w:lang w:val="es-ES_tradnl"/>
              </w:rPr>
              <w:t xml:space="preserve"> </w:t>
            </w:r>
            <w:r w:rsidRPr="004F14CF">
              <w:rPr>
                <w:rFonts w:ascii="Tahoma" w:hAnsi="Tahoma" w:cs="Tahoma"/>
                <w:b/>
                <w:bCs/>
                <w:color w:val="243285"/>
                <w:sz w:val="44"/>
                <w:szCs w:val="44"/>
                <w:lang w:val="es-ES_tradnl"/>
              </w:rPr>
              <w:t xml:space="preserve">producción </w:t>
            </w:r>
            <w:r w:rsidR="00AE2B78">
              <w:rPr>
                <w:rFonts w:ascii="Tahoma" w:hAnsi="Tahoma" w:cs="Tahoma"/>
                <w:b/>
                <w:bCs/>
                <w:color w:val="243285"/>
                <w:sz w:val="44"/>
                <w:szCs w:val="44"/>
                <w:lang w:val="es-ES_tradnl"/>
              </w:rPr>
              <w:br/>
            </w:r>
            <w:r w:rsidRPr="004F14CF">
              <w:rPr>
                <w:rFonts w:ascii="Tahoma" w:hAnsi="Tahoma" w:cs="Tahoma"/>
                <w:b/>
                <w:bCs/>
                <w:color w:val="243285"/>
                <w:sz w:val="44"/>
                <w:szCs w:val="44"/>
                <w:lang w:val="es-ES_tradnl"/>
              </w:rPr>
              <w:t>e intercambio internacional</w:t>
            </w:r>
            <w:r w:rsidR="00AE2B78">
              <w:rPr>
                <w:rFonts w:ascii="Tahoma" w:hAnsi="Tahoma" w:cs="Tahoma"/>
                <w:b/>
                <w:bCs/>
                <w:color w:val="243285"/>
                <w:sz w:val="44"/>
                <w:szCs w:val="44"/>
                <w:lang w:val="es-ES_tradnl"/>
              </w:rPr>
              <w:t xml:space="preserve"> d</w:t>
            </w:r>
            <w:r w:rsidRPr="004F14CF">
              <w:rPr>
                <w:rFonts w:ascii="Tahoma" w:hAnsi="Tahoma" w:cs="Tahoma"/>
                <w:b/>
                <w:bCs/>
                <w:color w:val="243285"/>
                <w:sz w:val="44"/>
                <w:szCs w:val="44"/>
                <w:lang w:val="es-ES_tradnl"/>
              </w:rPr>
              <w:t xml:space="preserve">e </w:t>
            </w:r>
            <w:r w:rsidR="00AE2B78">
              <w:rPr>
                <w:rFonts w:ascii="Tahoma" w:hAnsi="Tahoma" w:cs="Tahoma"/>
                <w:b/>
                <w:bCs/>
                <w:color w:val="243285"/>
                <w:sz w:val="44"/>
                <w:szCs w:val="44"/>
                <w:lang w:val="es-ES_tradnl"/>
              </w:rPr>
              <w:br/>
            </w:r>
            <w:r w:rsidRPr="004F14CF">
              <w:rPr>
                <w:rFonts w:ascii="Tahoma" w:hAnsi="Tahoma" w:cs="Tahoma"/>
                <w:b/>
                <w:bCs/>
                <w:color w:val="243285"/>
                <w:sz w:val="44"/>
                <w:szCs w:val="44"/>
                <w:lang w:val="es-ES_tradnl"/>
              </w:rPr>
              <w:t>programas</w:t>
            </w:r>
            <w:r>
              <w:rPr>
                <w:rFonts w:ascii="Tahoma" w:hAnsi="Tahoma" w:cs="Tahoma"/>
                <w:b/>
                <w:bCs/>
                <w:color w:val="243285"/>
                <w:sz w:val="44"/>
                <w:szCs w:val="44"/>
                <w:lang w:val="es-ES_tradnl"/>
              </w:rPr>
              <w:t xml:space="preserve"> </w:t>
            </w:r>
            <w:r w:rsidRPr="004F14CF">
              <w:rPr>
                <w:rFonts w:ascii="Tahoma" w:hAnsi="Tahoma" w:cs="Tahoma"/>
                <w:b/>
                <w:bCs/>
                <w:color w:val="243285"/>
                <w:sz w:val="44"/>
                <w:szCs w:val="44"/>
                <w:lang w:val="es-ES_tradnl"/>
              </w:rPr>
              <w:t>en</w:t>
            </w:r>
            <w:r w:rsidR="00AE2B78">
              <w:rPr>
                <w:rFonts w:ascii="Tahoma" w:hAnsi="Tahoma" w:cs="Tahoma"/>
                <w:b/>
                <w:bCs/>
                <w:color w:val="243285"/>
                <w:sz w:val="44"/>
                <w:szCs w:val="44"/>
                <w:lang w:val="es-ES_tradnl"/>
              </w:rPr>
              <w:t xml:space="preserve"> </w:t>
            </w:r>
            <w:r w:rsidRPr="004F14CF">
              <w:rPr>
                <w:rFonts w:ascii="Tahoma" w:hAnsi="Tahoma" w:cs="Tahoma"/>
                <w:b/>
                <w:bCs/>
                <w:color w:val="243285"/>
                <w:sz w:val="44"/>
                <w:szCs w:val="44"/>
                <w:lang w:val="es-ES_tradnl"/>
              </w:rPr>
              <w:t>el entorno de 50 Hz</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10313"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810313"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810313"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810313"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10313"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81031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81031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81031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810313"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E40FF2">
        <w:rPr>
          <w:sz w:val="20"/>
          <w:lang w:val="es-ES_tradnl"/>
        </w:rPr>
        <w:t>6</w:t>
      </w:r>
    </w:p>
    <w:p w:rsidR="00227CED" w:rsidRPr="00763D08" w:rsidRDefault="00227CED" w:rsidP="009E1F8B">
      <w:pPr>
        <w:spacing w:before="0"/>
        <w:jc w:val="center"/>
        <w:rPr>
          <w:sz w:val="22"/>
          <w:lang w:val="es-ES_tradnl"/>
        </w:rPr>
      </w:pPr>
    </w:p>
    <w:p w:rsidR="00227CED" w:rsidRPr="00763D08" w:rsidRDefault="00227CED"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930489">
        <w:rPr>
          <w:sz w:val="20"/>
          <w:lang w:val="es-ES_tradnl"/>
        </w:rPr>
        <w:t>1</w:t>
      </w:r>
      <w:r w:rsidR="00E40FF2">
        <w:rPr>
          <w:sz w:val="20"/>
          <w:lang w:val="es-ES_tradnl"/>
        </w:rPr>
        <w:t>6</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810313" w:rsidRDefault="00810313" w:rsidP="00032DC0">
      <w:pPr>
        <w:pStyle w:val="RecNo"/>
        <w:spacing w:before="0"/>
        <w:rPr>
          <w:lang w:val="es-ES_tradnl"/>
        </w:rPr>
      </w:pPr>
      <w:bookmarkStart w:id="4" w:name="irecnoe"/>
      <w:bookmarkEnd w:id="4"/>
      <w:r w:rsidRPr="00695DAC">
        <w:rPr>
          <w:lang w:val="es-ES_tradnl"/>
        </w:rPr>
        <w:lastRenderedPageBreak/>
        <w:t>RECOMENDACIÓN</w:t>
      </w:r>
      <w:r>
        <w:rPr>
          <w:lang w:val="es-ES_tradnl"/>
        </w:rPr>
        <w:t xml:space="preserve">  </w:t>
      </w:r>
      <w:r>
        <w:rPr>
          <w:rStyle w:val="href"/>
          <w:lang w:val="es-ES_tradnl"/>
        </w:rPr>
        <w:t>UIT-R  BT.</w:t>
      </w:r>
      <w:r w:rsidR="00F57F8A">
        <w:rPr>
          <w:rStyle w:val="href"/>
          <w:lang w:val="es-ES_tradnl"/>
        </w:rPr>
        <w:t>1847-1</w:t>
      </w:r>
    </w:p>
    <w:p w:rsidR="00810313" w:rsidRPr="0017563C" w:rsidRDefault="00810313" w:rsidP="005367A0">
      <w:pPr>
        <w:pStyle w:val="Rectitle"/>
        <w:rPr>
          <w:lang w:val="es-ES_tradnl"/>
        </w:rPr>
      </w:pPr>
      <w:bookmarkStart w:id="5" w:name="Pre_title"/>
      <w:r w:rsidRPr="0017563C">
        <w:rPr>
          <w:lang w:val="es-ES_tradnl"/>
        </w:rPr>
        <w:t xml:space="preserve">Formato de </w:t>
      </w:r>
      <w:r w:rsidRPr="00695DAC">
        <w:rPr>
          <w:lang w:val="es-ES_tradnl"/>
        </w:rPr>
        <w:t>imagen</w:t>
      </w:r>
      <w:r w:rsidRPr="0017563C">
        <w:rPr>
          <w:lang w:val="es-ES_tradnl"/>
        </w:rPr>
        <w:t xml:space="preserve"> 1</w:t>
      </w:r>
      <w:r w:rsidRPr="0017563C">
        <w:rPr>
          <w:rFonts w:ascii="Tms Rmn" w:hAnsi="Tms Rmn"/>
          <w:sz w:val="12"/>
          <w:lang w:val="es-ES_tradnl"/>
        </w:rPr>
        <w:t> </w:t>
      </w:r>
      <w:r w:rsidRPr="0017563C">
        <w:rPr>
          <w:lang w:val="es-ES_tradnl"/>
        </w:rPr>
        <w:t xml:space="preserve">280 </w:t>
      </w:r>
      <w:r w:rsidRPr="0017563C">
        <w:rPr>
          <w:lang w:val="es-ES_tradnl"/>
        </w:rPr>
        <w:sym w:font="Symbol" w:char="F0B4"/>
      </w:r>
      <w:r w:rsidRPr="0017563C">
        <w:rPr>
          <w:lang w:val="es-ES_tradnl"/>
        </w:rPr>
        <w:t xml:space="preserve"> 720, 16:9 de captura progresiva para</w:t>
      </w:r>
      <w:r w:rsidRPr="0017563C">
        <w:rPr>
          <w:lang w:val="es-ES_tradnl"/>
        </w:rPr>
        <w:br/>
        <w:t>la producción</w:t>
      </w:r>
      <w:bookmarkEnd w:id="5"/>
      <w:r w:rsidRPr="0017563C">
        <w:rPr>
          <w:lang w:val="es-ES_tradnl"/>
        </w:rPr>
        <w:t xml:space="preserve"> e intercambio internacional de programas</w:t>
      </w:r>
      <w:r w:rsidRPr="0017563C">
        <w:rPr>
          <w:lang w:val="es-ES_tradnl"/>
        </w:rPr>
        <w:br/>
        <w:t>en el entorno de 50 Hz</w:t>
      </w:r>
    </w:p>
    <w:p w:rsidR="00810313" w:rsidRPr="0017563C" w:rsidRDefault="00810313" w:rsidP="00810313">
      <w:pPr>
        <w:pStyle w:val="Recref"/>
        <w:rPr>
          <w:lang w:val="es-ES_tradnl"/>
        </w:rPr>
      </w:pPr>
      <w:bookmarkStart w:id="6" w:name="Related_Questions"/>
      <w:r w:rsidRPr="0017563C">
        <w:rPr>
          <w:lang w:val="es-ES_tradnl"/>
        </w:rPr>
        <w:t>(Cuestión UIT-R 1/6)</w:t>
      </w:r>
      <w:bookmarkEnd w:id="6"/>
    </w:p>
    <w:p w:rsidR="00810313" w:rsidRPr="0017563C" w:rsidRDefault="00810313" w:rsidP="00810313">
      <w:pPr>
        <w:pStyle w:val="Repdate"/>
        <w:rPr>
          <w:lang w:val="es-ES_tradnl"/>
        </w:rPr>
      </w:pPr>
      <w:bookmarkStart w:id="7" w:name="Revision_history"/>
      <w:r w:rsidRPr="0017563C">
        <w:rPr>
          <w:lang w:val="es-ES_tradnl"/>
        </w:rPr>
        <w:t>(2008-2015)</w:t>
      </w:r>
      <w:bookmarkEnd w:id="7"/>
    </w:p>
    <w:p w:rsidR="00810313" w:rsidRPr="0017563C" w:rsidRDefault="00810313" w:rsidP="00810313">
      <w:pPr>
        <w:pStyle w:val="HeadingSum"/>
      </w:pPr>
      <w:r w:rsidRPr="0017563C">
        <w:t>Cometido</w:t>
      </w:r>
    </w:p>
    <w:p w:rsidR="00810313" w:rsidRPr="0017563C" w:rsidRDefault="00810313" w:rsidP="00810313">
      <w:pPr>
        <w:pStyle w:val="Summary"/>
      </w:pPr>
      <w:r w:rsidRPr="0017563C">
        <w:t>En la presente Recomendación se indican los parámetros del formato de televisión 1 280 </w:t>
      </w:r>
      <w:r w:rsidRPr="0017563C">
        <w:sym w:font="Symbol" w:char="F0B4"/>
      </w:r>
      <w:r w:rsidRPr="0017563C">
        <w:t> 720, 16:9 de barrido progresivo en el entorno de 50 Hz para la producción y el intercambio de programas</w:t>
      </w:r>
      <w:r w:rsidRPr="0017563C">
        <w:rPr>
          <w:rStyle w:val="FootnoteReference"/>
        </w:rPr>
        <w:footnoteReference w:id="1"/>
      </w:r>
      <w:r w:rsidRPr="0017563C">
        <w:t>.</w:t>
      </w:r>
    </w:p>
    <w:p w:rsidR="00810313" w:rsidRPr="00810313" w:rsidRDefault="00810313" w:rsidP="00810313">
      <w:pPr>
        <w:pStyle w:val="Headingb"/>
        <w:rPr>
          <w:lang w:val="es-ES_tradnl"/>
        </w:rPr>
      </w:pPr>
      <w:r w:rsidRPr="00810313">
        <w:rPr>
          <w:lang w:val="es-ES_tradnl"/>
        </w:rPr>
        <w:t>Palabras clave</w:t>
      </w:r>
    </w:p>
    <w:p w:rsidR="00810313" w:rsidRPr="0017563C" w:rsidRDefault="00810313" w:rsidP="00810313">
      <w:pPr>
        <w:rPr>
          <w:lang w:val="es-ES_tradnl"/>
        </w:rPr>
      </w:pPr>
      <w:r w:rsidRPr="0017563C">
        <w:rPr>
          <w:lang w:val="es-ES_tradnl"/>
        </w:rPr>
        <w:t>Progresivo, 1 280 x 720</w:t>
      </w:r>
    </w:p>
    <w:p w:rsidR="00810313" w:rsidRPr="0017563C" w:rsidRDefault="00810313" w:rsidP="00810313">
      <w:pPr>
        <w:pStyle w:val="Normalaftertitle"/>
        <w:rPr>
          <w:lang w:val="es-ES_tradnl"/>
        </w:rPr>
      </w:pPr>
      <w:r w:rsidRPr="0017563C">
        <w:rPr>
          <w:lang w:val="es-ES_tradnl"/>
        </w:rPr>
        <w:t>La Asamblea de Radiocomunicaciones de la UIT,</w:t>
      </w:r>
    </w:p>
    <w:p w:rsidR="00810313" w:rsidRPr="0017563C" w:rsidRDefault="00810313" w:rsidP="00810313">
      <w:pPr>
        <w:pStyle w:val="Call"/>
        <w:rPr>
          <w:lang w:val="es-ES_tradnl"/>
        </w:rPr>
      </w:pPr>
      <w:r w:rsidRPr="0017563C">
        <w:rPr>
          <w:lang w:val="es-ES_tradnl"/>
        </w:rPr>
        <w:t>considerando</w:t>
      </w:r>
    </w:p>
    <w:p w:rsidR="00810313" w:rsidRPr="0017563C" w:rsidRDefault="00810313" w:rsidP="00810313">
      <w:pPr>
        <w:rPr>
          <w:lang w:val="es-ES_tradnl"/>
        </w:rPr>
      </w:pPr>
      <w:r w:rsidRPr="00002D39">
        <w:rPr>
          <w:i/>
          <w:iCs/>
          <w:lang w:val="es-ES_tradnl"/>
        </w:rPr>
        <w:t>a)</w:t>
      </w:r>
      <w:r w:rsidRPr="0017563C">
        <w:rPr>
          <w:lang w:val="es-ES_tradnl"/>
        </w:rPr>
        <w:tab/>
        <w:t>que el formato de imagen 720/P ofrece una resolución comprendida entre las de las Recomendaciones UIT-R BT.601 y UIT-R BT.709, que es una opción para ciertas aplicaciones de adquisición, producción y almacenamiento;</w:t>
      </w:r>
    </w:p>
    <w:p w:rsidR="00810313" w:rsidRPr="0017563C" w:rsidRDefault="00810313" w:rsidP="00810313">
      <w:pPr>
        <w:rPr>
          <w:lang w:val="es-ES_tradnl"/>
        </w:rPr>
      </w:pPr>
      <w:r w:rsidRPr="00002D39">
        <w:rPr>
          <w:i/>
          <w:iCs/>
          <w:lang w:val="es-ES_tradnl"/>
        </w:rPr>
        <w:t>b)</w:t>
      </w:r>
      <w:r w:rsidRPr="0017563C">
        <w:rPr>
          <w:lang w:val="es-ES_tradnl"/>
        </w:rPr>
        <w:tab/>
        <w:t>que la producción de contenido digital incluirá cada vez más una combinación de audio, vídeo, datos y contenido interactivo;</w:t>
      </w:r>
    </w:p>
    <w:p w:rsidR="00810313" w:rsidRPr="0017563C" w:rsidRDefault="00810313" w:rsidP="00810313">
      <w:pPr>
        <w:rPr>
          <w:lang w:val="es-ES_tradnl"/>
        </w:rPr>
      </w:pPr>
      <w:r w:rsidRPr="00002D39">
        <w:rPr>
          <w:i/>
          <w:iCs/>
          <w:lang w:val="es-ES_tradnl"/>
        </w:rPr>
        <w:t>c)</w:t>
      </w:r>
      <w:r w:rsidRPr="0017563C">
        <w:rPr>
          <w:lang w:val="es-ES_tradnl"/>
        </w:rPr>
        <w:tab/>
        <w:t>que la compatibilidad del formato de imagen con las aplicaciones informáticas está cobrando importancia y que el formato 720/P resulta particularmente adecuado para tales aplicaciones por cuanto se trata de un formato de píxeles cuadrados;</w:t>
      </w:r>
    </w:p>
    <w:p w:rsidR="00810313" w:rsidRPr="0017563C" w:rsidRDefault="00810313" w:rsidP="00810313">
      <w:pPr>
        <w:rPr>
          <w:lang w:val="es-ES_tradnl"/>
        </w:rPr>
      </w:pPr>
      <w:r w:rsidRPr="00002D39">
        <w:rPr>
          <w:i/>
          <w:iCs/>
          <w:lang w:val="es-ES_tradnl"/>
        </w:rPr>
        <w:t>d)</w:t>
      </w:r>
      <w:r w:rsidRPr="0017563C">
        <w:rPr>
          <w:lang w:val="es-ES_tradnl"/>
        </w:rPr>
        <w:tab/>
        <w:t>que la conversión entre los formatos conservando una calidad similar a la de producción se consigue gracias a la captura progresiva de la imagen;</w:t>
      </w:r>
    </w:p>
    <w:p w:rsidR="00810313" w:rsidRPr="0017563C" w:rsidRDefault="00810313" w:rsidP="00810313">
      <w:pPr>
        <w:rPr>
          <w:lang w:val="es-ES_tradnl"/>
        </w:rPr>
      </w:pPr>
      <w:r w:rsidRPr="00002D39">
        <w:rPr>
          <w:i/>
          <w:iCs/>
          <w:lang w:val="es-ES_tradnl"/>
        </w:rPr>
        <w:t>e)</w:t>
      </w:r>
      <w:r w:rsidRPr="0017563C">
        <w:rPr>
          <w:lang w:val="es-ES_tradnl"/>
        </w:rPr>
        <w:tab/>
        <w:t>que el formato de producción 720/P ofrece una resolución que puede transmitirse por la interfaz serie digital de producción de 1,5 Gbit/s comúnmente utilizada;</w:t>
      </w:r>
    </w:p>
    <w:p w:rsidR="00810313" w:rsidRPr="0017563C" w:rsidRDefault="00810313" w:rsidP="00810313">
      <w:pPr>
        <w:rPr>
          <w:lang w:val="es-ES_tradnl"/>
        </w:rPr>
      </w:pPr>
      <w:r w:rsidRPr="00002D39">
        <w:rPr>
          <w:i/>
          <w:iCs/>
          <w:lang w:val="es-ES_tradnl"/>
        </w:rPr>
        <w:t>f)</w:t>
      </w:r>
      <w:r w:rsidRPr="0017563C">
        <w:rPr>
          <w:lang w:val="es-ES_tradnl"/>
        </w:rPr>
        <w:tab/>
        <w:t>que en la Recomendación UIT-R BT.1543 se especifican los valores de los parámetros para el formato 720/P 60 Hz;</w:t>
      </w:r>
    </w:p>
    <w:p w:rsidR="00810313" w:rsidRPr="0017563C" w:rsidRDefault="00810313" w:rsidP="00810313">
      <w:pPr>
        <w:rPr>
          <w:lang w:val="es-ES_tradnl"/>
        </w:rPr>
      </w:pPr>
      <w:r w:rsidRPr="00002D39">
        <w:rPr>
          <w:i/>
          <w:iCs/>
          <w:lang w:val="es-ES_tradnl"/>
        </w:rPr>
        <w:t>g)</w:t>
      </w:r>
      <w:r w:rsidRPr="0017563C">
        <w:rPr>
          <w:lang w:val="es-ES_tradnl"/>
        </w:rPr>
        <w:tab/>
        <w:t>que existen equipos de producción digital concebidos para funcionar con una gran diversidad de formatos de imagen, en particular el formato de imagen 1 280 × 720, 16:9 de captura progresiva (720/P),</w:t>
      </w:r>
    </w:p>
    <w:p w:rsidR="00810313" w:rsidRPr="0017563C" w:rsidRDefault="00810313" w:rsidP="00810313">
      <w:pPr>
        <w:pStyle w:val="Call"/>
        <w:rPr>
          <w:lang w:val="es-ES_tradnl"/>
        </w:rPr>
      </w:pPr>
      <w:r w:rsidRPr="0017563C">
        <w:rPr>
          <w:lang w:val="es-ES_tradnl"/>
        </w:rPr>
        <w:t>reconociendo</w:t>
      </w:r>
    </w:p>
    <w:p w:rsidR="00810313" w:rsidRPr="0017563C" w:rsidRDefault="00810313" w:rsidP="00810313">
      <w:pPr>
        <w:rPr>
          <w:lang w:val="es-ES_tradnl"/>
        </w:rPr>
      </w:pPr>
      <w:r w:rsidRPr="00A20C9F">
        <w:rPr>
          <w:i/>
          <w:iCs/>
          <w:lang w:val="es-ES_tradnl"/>
        </w:rPr>
        <w:t>a)</w:t>
      </w:r>
      <w:r w:rsidRPr="0017563C">
        <w:rPr>
          <w:lang w:val="es-ES_tradnl"/>
        </w:rPr>
        <w:tab/>
        <w:t>que la Recomendación UIT-R BT.709 es la norma reconocida para la televisión de alta definición en la UIT;</w:t>
      </w:r>
    </w:p>
    <w:p w:rsidR="00810313" w:rsidRPr="0017563C" w:rsidRDefault="00810313" w:rsidP="00810313">
      <w:pPr>
        <w:rPr>
          <w:b/>
          <w:bCs/>
          <w:lang w:val="es-ES_tradnl"/>
        </w:rPr>
      </w:pPr>
      <w:r w:rsidRPr="00A20C9F">
        <w:rPr>
          <w:i/>
          <w:iCs/>
          <w:lang w:val="es-ES_tradnl"/>
        </w:rPr>
        <w:t>b)</w:t>
      </w:r>
      <w:r w:rsidRPr="0017563C">
        <w:rPr>
          <w:lang w:val="es-ES_tradnl"/>
        </w:rPr>
        <w:tab/>
        <w:t xml:space="preserve">que la presente Recomendación no debe repercutir en las Recomendaciones (UIT-R BT.601 y UIT-R BT.709) mencionadas en </w:t>
      </w:r>
      <w:proofErr w:type="spellStart"/>
      <w:r w:rsidRPr="0017563C">
        <w:rPr>
          <w:lang w:val="es-ES_tradnl"/>
        </w:rPr>
        <w:t>el</w:t>
      </w:r>
      <w:proofErr w:type="spellEnd"/>
      <w:r w:rsidRPr="0017563C">
        <w:rPr>
          <w:lang w:val="es-ES_tradnl"/>
        </w:rPr>
        <w:t xml:space="preserve"> </w:t>
      </w:r>
      <w:r w:rsidRPr="0017563C">
        <w:rPr>
          <w:i/>
          <w:iCs/>
          <w:lang w:val="es-ES_tradnl"/>
        </w:rPr>
        <w:t xml:space="preserve">recomienda </w:t>
      </w:r>
      <w:r w:rsidRPr="0017563C">
        <w:rPr>
          <w:lang w:val="es-ES_tradnl"/>
        </w:rPr>
        <w:t>1,</w:t>
      </w:r>
    </w:p>
    <w:p w:rsidR="00810313" w:rsidRPr="0017563C" w:rsidRDefault="00810313" w:rsidP="00810313">
      <w:pPr>
        <w:pStyle w:val="Call"/>
        <w:rPr>
          <w:lang w:val="es-ES_tradnl"/>
        </w:rPr>
      </w:pPr>
      <w:r w:rsidRPr="0017563C">
        <w:rPr>
          <w:lang w:val="es-ES_tradnl"/>
        </w:rPr>
        <w:lastRenderedPageBreak/>
        <w:t>recomienda</w:t>
      </w:r>
    </w:p>
    <w:p w:rsidR="00810313" w:rsidRPr="0017563C" w:rsidRDefault="00810313" w:rsidP="00810313">
      <w:pPr>
        <w:rPr>
          <w:lang w:val="es-ES_tradnl"/>
        </w:rPr>
      </w:pPr>
      <w:r w:rsidRPr="0017563C">
        <w:rPr>
          <w:lang w:val="es-ES_tradnl"/>
        </w:rPr>
        <w:t>que cuando se requiera una resolución comprendida entre los formatos de vídeo especificados en las Recomendaciones UIT-R BT.601 y UIT-R BT.709 para la producción y el intercambio internacional de programas en el entorno de 50 Hz, se utilicen los parámetros que figuran en el Anexo 1.</w:t>
      </w:r>
    </w:p>
    <w:p w:rsidR="00810313" w:rsidRPr="0017563C" w:rsidRDefault="00810313" w:rsidP="00810313">
      <w:pPr>
        <w:pStyle w:val="Note"/>
        <w:rPr>
          <w:lang w:val="es-ES_tradnl"/>
        </w:rPr>
      </w:pPr>
    </w:p>
    <w:p w:rsidR="00810313" w:rsidRPr="0017563C" w:rsidRDefault="00810313" w:rsidP="00810313">
      <w:pPr>
        <w:pStyle w:val="Note"/>
        <w:rPr>
          <w:lang w:val="es-ES_tradnl"/>
        </w:rPr>
      </w:pPr>
    </w:p>
    <w:p w:rsidR="00810313" w:rsidRPr="0017563C" w:rsidRDefault="00810313" w:rsidP="00810313">
      <w:pPr>
        <w:pStyle w:val="AnnexNoTitle"/>
        <w:rPr>
          <w:lang w:val="es-ES_tradnl"/>
        </w:rPr>
      </w:pPr>
      <w:r w:rsidRPr="0017563C">
        <w:rPr>
          <w:lang w:val="es-ES_tradnl"/>
        </w:rPr>
        <w:t>Anexo 1</w:t>
      </w:r>
      <w:r w:rsidRPr="0017563C">
        <w:rPr>
          <w:lang w:val="es-ES_tradnl"/>
        </w:rPr>
        <w:br/>
      </w:r>
      <w:r w:rsidRPr="0017563C">
        <w:rPr>
          <w:lang w:val="es-ES_tradnl"/>
        </w:rPr>
        <w:br/>
        <w:t>Sistema de captura progresiva 1</w:t>
      </w:r>
      <w:r w:rsidRPr="0017563C">
        <w:rPr>
          <w:rFonts w:ascii="Tms Rmn" w:hAnsi="Tms Rmn"/>
          <w:sz w:val="12"/>
          <w:lang w:val="es-ES_tradnl"/>
        </w:rPr>
        <w:t> </w:t>
      </w:r>
      <w:r w:rsidRPr="0017563C">
        <w:rPr>
          <w:lang w:val="es-ES_tradnl"/>
        </w:rPr>
        <w:t>280 </w:t>
      </w:r>
      <w:r w:rsidRPr="0017563C">
        <w:rPr>
          <w:lang w:val="es-ES_tradnl"/>
        </w:rPr>
        <w:sym w:font="Symbol" w:char="F0B4"/>
      </w:r>
      <w:r w:rsidRPr="0017563C">
        <w:rPr>
          <w:lang w:val="es-ES_tradnl"/>
        </w:rPr>
        <w:t> 720 a 50 Hz</w:t>
      </w:r>
    </w:p>
    <w:p w:rsidR="00810313" w:rsidRPr="0017563C" w:rsidRDefault="00810313" w:rsidP="00A20C9F">
      <w:pPr>
        <w:pStyle w:val="Heading1"/>
        <w:rPr>
          <w:lang w:val="es-ES_tradnl"/>
        </w:rPr>
      </w:pPr>
      <w:r w:rsidRPr="0017563C">
        <w:rPr>
          <w:lang w:val="es-ES_tradnl"/>
        </w:rPr>
        <w:t>1</w:t>
      </w:r>
      <w:r w:rsidRPr="0017563C">
        <w:rPr>
          <w:lang w:val="es-ES_tradnl"/>
        </w:rPr>
        <w:tab/>
      </w:r>
      <w:proofErr w:type="spellStart"/>
      <w:r w:rsidRPr="00A20C9F">
        <w:t>Conversión</w:t>
      </w:r>
      <w:proofErr w:type="spellEnd"/>
      <w:r w:rsidRPr="0017563C">
        <w:rPr>
          <w:lang w:val="es-ES_tradnl"/>
        </w:rPr>
        <w:t xml:space="preserve"> optoelectrónica</w:t>
      </w:r>
      <w:r w:rsidRPr="0017563C">
        <w:rPr>
          <w:rStyle w:val="FootnoteReference"/>
          <w:szCs w:val="24"/>
          <w:lang w:val="es-ES_tradnl"/>
        </w:rPr>
        <w:footnoteReference w:id="2"/>
      </w:r>
    </w:p>
    <w:p w:rsidR="00810313" w:rsidRPr="0017563C" w:rsidRDefault="00810313" w:rsidP="00810313">
      <w:pPr>
        <w:spacing w:before="0"/>
        <w:rPr>
          <w:lang w:val="es-ES_tradnl"/>
        </w:rPr>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810313" w:rsidRPr="0017563C" w:rsidTr="00A20C9F">
        <w:trPr>
          <w:cantSplit/>
          <w:jc w:val="center"/>
        </w:trPr>
        <w:tc>
          <w:tcPr>
            <w:tcW w:w="790" w:type="dxa"/>
            <w:tcBorders>
              <w:top w:val="single" w:sz="6" w:space="0" w:color="auto"/>
              <w:left w:val="single" w:sz="6" w:space="0" w:color="auto"/>
              <w:right w:val="single" w:sz="6" w:space="0" w:color="auto"/>
            </w:tcBorders>
          </w:tcPr>
          <w:p w:rsidR="00810313" w:rsidRPr="0017563C" w:rsidRDefault="00810313" w:rsidP="00A20C9F">
            <w:pPr>
              <w:pStyle w:val="Tablehead"/>
              <w:rPr>
                <w:lang w:val="es-ES_tradnl"/>
              </w:rPr>
            </w:pPr>
            <w:r w:rsidRPr="0017563C">
              <w:rPr>
                <w:lang w:val="es-ES_tradnl"/>
              </w:rPr>
              <w:t>Punto</w:t>
            </w:r>
          </w:p>
        </w:tc>
        <w:tc>
          <w:tcPr>
            <w:tcW w:w="4339" w:type="dxa"/>
            <w:tcBorders>
              <w:top w:val="single" w:sz="6" w:space="0" w:color="auto"/>
              <w:left w:val="single" w:sz="6" w:space="0" w:color="auto"/>
              <w:right w:val="single" w:sz="6" w:space="0" w:color="auto"/>
            </w:tcBorders>
          </w:tcPr>
          <w:p w:rsidR="00810313" w:rsidRPr="0017563C" w:rsidRDefault="00810313" w:rsidP="00A20C9F">
            <w:pPr>
              <w:pStyle w:val="Tablehead"/>
              <w:rPr>
                <w:lang w:val="es-ES_tradnl"/>
              </w:rPr>
            </w:pPr>
            <w:r w:rsidRPr="0017563C">
              <w:rPr>
                <w:lang w:val="es-ES_tradnl"/>
              </w:rPr>
              <w:t>Parámetro</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head"/>
              <w:rPr>
                <w:lang w:val="es-ES_tradnl"/>
              </w:rPr>
            </w:pPr>
            <w:r w:rsidRPr="0017563C">
              <w:rPr>
                <w:lang w:val="es-ES_tradnl"/>
              </w:rPr>
              <w:t>Valores</w:t>
            </w:r>
          </w:p>
        </w:tc>
      </w:tr>
      <w:tr w:rsidR="00810313" w:rsidRPr="00810313"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1.1</w:t>
            </w:r>
          </w:p>
        </w:tc>
        <w:tc>
          <w:tcPr>
            <w:tcW w:w="4339"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left"/>
              <w:rPr>
                <w:sz w:val="20"/>
                <w:lang w:val="es-ES_tradnl"/>
              </w:rPr>
            </w:pPr>
            <w:r w:rsidRPr="0017563C">
              <w:rPr>
                <w:sz w:val="20"/>
                <w:lang w:val="es-ES_tradnl"/>
              </w:rPr>
              <w:t xml:space="preserve">Características de la transferencia optoelectrónica antes de la </w:t>
            </w:r>
            <w:proofErr w:type="spellStart"/>
            <w:r w:rsidRPr="0017563C">
              <w:rPr>
                <w:sz w:val="20"/>
                <w:lang w:val="es-ES_tradnl"/>
              </w:rPr>
              <w:t>precorrección</w:t>
            </w:r>
            <w:proofErr w:type="spellEnd"/>
            <w:r w:rsidRPr="0017563C">
              <w:rPr>
                <w:sz w:val="20"/>
                <w:lang w:val="es-ES_tradnl"/>
              </w:rPr>
              <w:t xml:space="preserve"> no lineal</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Se supone que es lineal</w:t>
            </w:r>
          </w:p>
        </w:tc>
      </w:tr>
      <w:tr w:rsidR="00810313" w:rsidRPr="00810313"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1.2</w:t>
            </w:r>
          </w:p>
        </w:tc>
        <w:tc>
          <w:tcPr>
            <w:tcW w:w="4339"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left"/>
              <w:rPr>
                <w:sz w:val="20"/>
                <w:lang w:val="es-ES_tradnl"/>
              </w:rPr>
            </w:pPr>
            <w:r w:rsidRPr="0017563C">
              <w:rPr>
                <w:sz w:val="20"/>
                <w:lang w:val="es-ES_tradnl"/>
              </w:rPr>
              <w:t>Características globales de la transferencia optoelectrónica en la fuente</w:t>
            </w:r>
            <w:r w:rsidRPr="0017563C">
              <w:rPr>
                <w:rStyle w:val="FootnoteReference"/>
                <w:lang w:val="es-ES_tradnl"/>
              </w:rPr>
              <w:footnoteReference w:id="3"/>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tabs>
                <w:tab w:val="clear" w:pos="567"/>
                <w:tab w:val="clear" w:pos="851"/>
                <w:tab w:val="clear" w:pos="1134"/>
                <w:tab w:val="clear" w:pos="1418"/>
                <w:tab w:val="clear" w:pos="1701"/>
                <w:tab w:val="clear" w:pos="1985"/>
                <w:tab w:val="clear" w:pos="2268"/>
              </w:tabs>
              <w:jc w:val="left"/>
              <w:rPr>
                <w:sz w:val="20"/>
                <w:lang w:val="es-ES_tradnl"/>
              </w:rPr>
            </w:pPr>
            <w:r w:rsidRPr="0017563C">
              <w:rPr>
                <w:i/>
                <w:sz w:val="20"/>
                <w:lang w:val="es-ES_tradnl"/>
              </w:rPr>
              <w:tab/>
              <w:t>V</w:t>
            </w:r>
            <w:r w:rsidRPr="0017563C">
              <w:rPr>
                <w:iCs/>
                <w:sz w:val="20"/>
                <w:lang w:val="es-ES_tradnl"/>
              </w:rPr>
              <w:t xml:space="preserve"> = </w:t>
            </w:r>
            <w:r w:rsidRPr="0017563C">
              <w:rPr>
                <w:sz w:val="20"/>
                <w:lang w:val="es-ES_tradnl"/>
              </w:rPr>
              <w:t xml:space="preserve">1,099 </w:t>
            </w:r>
            <w:r w:rsidRPr="0017563C">
              <w:rPr>
                <w:i/>
                <w:sz w:val="20"/>
                <w:lang w:val="es-ES_tradnl"/>
              </w:rPr>
              <w:t>L</w:t>
            </w:r>
            <w:r w:rsidRPr="0017563C">
              <w:rPr>
                <w:position w:val="6"/>
                <w:sz w:val="16"/>
                <w:lang w:val="es-ES_tradnl"/>
              </w:rPr>
              <w:t>0,45</w:t>
            </w:r>
            <w:r w:rsidRPr="0017563C">
              <w:rPr>
                <w:sz w:val="20"/>
                <w:lang w:val="es-ES_tradnl"/>
              </w:rPr>
              <w:t xml:space="preserve"> – 0,099</w:t>
            </w:r>
            <w:r w:rsidRPr="0017563C">
              <w:rPr>
                <w:sz w:val="20"/>
                <w:lang w:val="es-ES_tradnl"/>
              </w:rPr>
              <w:tab/>
              <w:t xml:space="preserve">para 1 ≥ </w:t>
            </w:r>
            <w:r w:rsidRPr="0017563C">
              <w:rPr>
                <w:i/>
                <w:sz w:val="20"/>
                <w:lang w:val="es-ES_tradnl"/>
              </w:rPr>
              <w:t>L</w:t>
            </w:r>
            <w:r w:rsidRPr="0017563C">
              <w:rPr>
                <w:sz w:val="20"/>
                <w:lang w:val="es-ES_tradnl"/>
              </w:rPr>
              <w:t xml:space="preserve"> ≥ 0,018</w:t>
            </w:r>
            <w:r w:rsidRPr="0017563C">
              <w:rPr>
                <w:sz w:val="20"/>
                <w:lang w:val="es-ES_tradnl"/>
              </w:rPr>
              <w:br/>
            </w:r>
            <w:r w:rsidRPr="0017563C">
              <w:rPr>
                <w:sz w:val="20"/>
                <w:lang w:val="es-ES_tradnl"/>
              </w:rPr>
              <w:tab/>
            </w:r>
            <w:r w:rsidRPr="0017563C">
              <w:rPr>
                <w:i/>
                <w:iCs/>
                <w:sz w:val="20"/>
                <w:lang w:val="es-ES_tradnl"/>
              </w:rPr>
              <w:t>V</w:t>
            </w:r>
            <w:r w:rsidRPr="0017563C">
              <w:rPr>
                <w:iCs/>
                <w:sz w:val="20"/>
                <w:lang w:val="es-ES_tradnl"/>
              </w:rPr>
              <w:t xml:space="preserve"> = </w:t>
            </w:r>
            <w:r w:rsidRPr="0017563C">
              <w:rPr>
                <w:sz w:val="20"/>
                <w:lang w:val="es-ES_tradnl"/>
              </w:rPr>
              <w:t xml:space="preserve">4,500 </w:t>
            </w:r>
            <w:r w:rsidRPr="0017563C">
              <w:rPr>
                <w:i/>
                <w:iCs/>
                <w:sz w:val="20"/>
                <w:lang w:val="es-ES_tradnl"/>
              </w:rPr>
              <w:t>L</w:t>
            </w:r>
            <w:r w:rsidRPr="0017563C">
              <w:rPr>
                <w:sz w:val="20"/>
                <w:lang w:val="es-ES_tradnl"/>
              </w:rPr>
              <w:tab/>
              <w:t xml:space="preserve">para 0,018 &gt; </w:t>
            </w:r>
            <w:r w:rsidRPr="0017563C">
              <w:rPr>
                <w:i/>
                <w:iCs/>
                <w:sz w:val="20"/>
                <w:lang w:val="es-ES_tradnl"/>
              </w:rPr>
              <w:t>L</w:t>
            </w:r>
            <w:r w:rsidRPr="0017563C">
              <w:rPr>
                <w:sz w:val="20"/>
                <w:lang w:val="es-ES_tradnl"/>
              </w:rPr>
              <w:t xml:space="preserve"> ≥ 0</w:t>
            </w:r>
          </w:p>
          <w:p w:rsidR="00810313" w:rsidRPr="0017563C" w:rsidRDefault="00810313" w:rsidP="00A20C9F">
            <w:pPr>
              <w:pStyle w:val="Tabletext"/>
              <w:rPr>
                <w:sz w:val="20"/>
                <w:lang w:val="es-ES_tradnl"/>
              </w:rPr>
            </w:pPr>
            <w:r w:rsidRPr="0017563C">
              <w:rPr>
                <w:sz w:val="20"/>
                <w:lang w:val="es-ES_tradnl"/>
              </w:rPr>
              <w:tab/>
              <w:t>donde:</w:t>
            </w:r>
          </w:p>
          <w:p w:rsidR="00810313" w:rsidRPr="0017563C" w:rsidRDefault="00810313" w:rsidP="00A20C9F">
            <w:pPr>
              <w:pStyle w:val="Tabletext"/>
              <w:jc w:val="left"/>
              <w:rPr>
                <w:sz w:val="20"/>
                <w:lang w:val="es-ES_tradnl"/>
              </w:rPr>
            </w:pPr>
            <w:r w:rsidRPr="0017563C">
              <w:rPr>
                <w:sz w:val="20"/>
                <w:lang w:val="es-ES_tradnl"/>
              </w:rPr>
              <w:tab/>
            </w:r>
            <w:r w:rsidRPr="0017563C">
              <w:rPr>
                <w:i/>
                <w:iCs/>
                <w:sz w:val="20"/>
                <w:lang w:val="es-ES_tradnl"/>
              </w:rPr>
              <w:t>L</w:t>
            </w:r>
            <w:r w:rsidRPr="0017563C">
              <w:rPr>
                <w:rFonts w:ascii="Tms Rmn" w:hAnsi="Tms Rmn"/>
                <w:sz w:val="20"/>
                <w:lang w:val="es-ES_tradnl"/>
              </w:rPr>
              <w:t> </w:t>
            </w:r>
            <w:r w:rsidRPr="0017563C">
              <w:rPr>
                <w:sz w:val="20"/>
                <w:lang w:val="es-ES_tradnl"/>
              </w:rPr>
              <w:t>:</w:t>
            </w:r>
            <w:r w:rsidRPr="0017563C">
              <w:rPr>
                <w:sz w:val="20"/>
                <w:lang w:val="es-ES_tradnl"/>
              </w:rPr>
              <w:tab/>
              <w:t>luminancia de la imagen 0 ≤ </w:t>
            </w:r>
            <w:r w:rsidRPr="0017563C">
              <w:rPr>
                <w:i/>
                <w:iCs/>
                <w:sz w:val="20"/>
                <w:lang w:val="es-ES_tradnl"/>
              </w:rPr>
              <w:t>L</w:t>
            </w:r>
            <w:r w:rsidRPr="0017563C">
              <w:rPr>
                <w:sz w:val="20"/>
                <w:lang w:val="es-ES_tradnl"/>
              </w:rPr>
              <w:t> ≤ 1</w:t>
            </w:r>
            <w:r w:rsidRPr="0017563C">
              <w:rPr>
                <w:sz w:val="20"/>
                <w:lang w:val="es-ES_tradnl"/>
              </w:rPr>
              <w:br/>
            </w:r>
            <w:r w:rsidRPr="0017563C">
              <w:rPr>
                <w:sz w:val="20"/>
                <w:lang w:val="es-ES_tradnl"/>
              </w:rPr>
              <w:tab/>
            </w:r>
            <w:r w:rsidRPr="0017563C">
              <w:rPr>
                <w:i/>
                <w:iCs/>
                <w:sz w:val="20"/>
                <w:lang w:val="es-ES_tradnl"/>
              </w:rPr>
              <w:t>V</w:t>
            </w:r>
            <w:r w:rsidRPr="0017563C">
              <w:rPr>
                <w:rFonts w:ascii="Tms Rmn" w:hAnsi="Tms Rmn"/>
                <w:sz w:val="20"/>
                <w:lang w:val="es-ES_tradnl"/>
              </w:rPr>
              <w:t> </w:t>
            </w:r>
            <w:r w:rsidRPr="0017563C">
              <w:rPr>
                <w:sz w:val="20"/>
                <w:lang w:val="es-ES_tradnl"/>
              </w:rPr>
              <w:t>:</w:t>
            </w:r>
            <w:r w:rsidRPr="0017563C">
              <w:rPr>
                <w:sz w:val="20"/>
                <w:lang w:val="es-ES_tradnl"/>
              </w:rPr>
              <w:tab/>
              <w:t>señal eléctrica correspondiente</w:t>
            </w:r>
          </w:p>
        </w:tc>
      </w:tr>
      <w:tr w:rsidR="00810313" w:rsidRPr="0017563C" w:rsidTr="00A20C9F">
        <w:trPr>
          <w:cantSplit/>
          <w:jc w:val="center"/>
        </w:trPr>
        <w:tc>
          <w:tcPr>
            <w:tcW w:w="790" w:type="dxa"/>
            <w:tcBorders>
              <w:top w:val="single" w:sz="6" w:space="0" w:color="auto"/>
              <w:left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1.3</w:t>
            </w:r>
          </w:p>
        </w:tc>
        <w:tc>
          <w:tcPr>
            <w:tcW w:w="4339" w:type="dxa"/>
            <w:tcBorders>
              <w:top w:val="single" w:sz="6" w:space="0" w:color="auto"/>
              <w:left w:val="single" w:sz="6" w:space="0" w:color="auto"/>
              <w:right w:val="single" w:sz="6" w:space="0" w:color="auto"/>
            </w:tcBorders>
          </w:tcPr>
          <w:p w:rsidR="00810313" w:rsidRPr="0017563C" w:rsidRDefault="00810313" w:rsidP="00A20C9F">
            <w:pPr>
              <w:pStyle w:val="Tabletext"/>
              <w:jc w:val="left"/>
              <w:rPr>
                <w:sz w:val="20"/>
                <w:lang w:val="es-ES_tradnl"/>
              </w:rPr>
            </w:pPr>
            <w:r w:rsidRPr="0017563C">
              <w:rPr>
                <w:sz w:val="20"/>
                <w:lang w:val="es-ES_tradnl"/>
              </w:rPr>
              <w:t>Coordenadas de cromaticidad (CIE, 1931)</w:t>
            </w: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i/>
                <w:sz w:val="20"/>
                <w:lang w:val="es-ES_tradnl"/>
              </w:rPr>
              <w:t>x</w:t>
            </w: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i/>
                <w:sz w:val="20"/>
                <w:lang w:val="es-ES_tradnl"/>
              </w:rPr>
              <w:t>y</w:t>
            </w:r>
          </w:p>
        </w:tc>
      </w:tr>
      <w:tr w:rsidR="00810313" w:rsidRPr="0017563C" w:rsidTr="00A20C9F">
        <w:trPr>
          <w:cantSplit/>
          <w:jc w:val="center"/>
        </w:trPr>
        <w:tc>
          <w:tcPr>
            <w:tcW w:w="790" w:type="dxa"/>
            <w:tcBorders>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p>
        </w:tc>
        <w:tc>
          <w:tcPr>
            <w:tcW w:w="4339" w:type="dxa"/>
            <w:tcBorders>
              <w:left w:val="single" w:sz="6" w:space="0" w:color="auto"/>
              <w:bottom w:val="single" w:sz="6" w:space="0" w:color="auto"/>
              <w:right w:val="single" w:sz="6" w:space="0" w:color="auto"/>
            </w:tcBorders>
          </w:tcPr>
          <w:p w:rsidR="00810313" w:rsidRPr="0017563C" w:rsidRDefault="00810313" w:rsidP="00A20C9F">
            <w:pPr>
              <w:pStyle w:val="Tabletext"/>
              <w:jc w:val="left"/>
              <w:rPr>
                <w:sz w:val="20"/>
                <w:lang w:val="es-ES_tradnl"/>
              </w:rPr>
            </w:pPr>
            <w:r w:rsidRPr="0017563C">
              <w:rPr>
                <w:sz w:val="20"/>
                <w:lang w:val="es-ES_tradnl"/>
              </w:rPr>
              <w:t>Color primario:</w:t>
            </w:r>
          </w:p>
          <w:p w:rsidR="00810313" w:rsidRPr="0017563C" w:rsidRDefault="00810313" w:rsidP="00A20C9F">
            <w:pPr>
              <w:pStyle w:val="Tabletext"/>
              <w:jc w:val="left"/>
              <w:rPr>
                <w:sz w:val="20"/>
                <w:lang w:val="es-ES_tradnl"/>
              </w:rPr>
            </w:pPr>
            <w:r w:rsidRPr="0017563C">
              <w:rPr>
                <w:sz w:val="20"/>
                <w:lang w:val="es-ES_tradnl"/>
              </w:rPr>
              <w:t>–</w:t>
            </w:r>
            <w:r w:rsidRPr="0017563C">
              <w:rPr>
                <w:sz w:val="20"/>
                <w:lang w:val="es-ES_tradnl"/>
              </w:rPr>
              <w:tab/>
              <w:t>Rojo (</w:t>
            </w:r>
            <w:r w:rsidRPr="0017563C">
              <w:rPr>
                <w:i/>
                <w:iCs/>
                <w:sz w:val="20"/>
                <w:lang w:val="es-ES_tradnl"/>
              </w:rPr>
              <w:t>R</w:t>
            </w:r>
            <w:r w:rsidRPr="0017563C">
              <w:rPr>
                <w:sz w:val="20"/>
                <w:lang w:val="es-ES_tradnl"/>
              </w:rPr>
              <w:t>)</w:t>
            </w:r>
            <w:r w:rsidRPr="0017563C">
              <w:rPr>
                <w:sz w:val="20"/>
                <w:lang w:val="es-ES_tradnl"/>
              </w:rPr>
              <w:br/>
              <w:t>–</w:t>
            </w:r>
            <w:r w:rsidRPr="0017563C">
              <w:rPr>
                <w:sz w:val="20"/>
                <w:lang w:val="es-ES_tradnl"/>
              </w:rPr>
              <w:tab/>
              <w:t>Verde (</w:t>
            </w:r>
            <w:r w:rsidRPr="0017563C">
              <w:rPr>
                <w:i/>
                <w:iCs/>
                <w:sz w:val="20"/>
                <w:lang w:val="es-ES_tradnl"/>
              </w:rPr>
              <w:t>G</w:t>
            </w:r>
            <w:r w:rsidRPr="0017563C">
              <w:rPr>
                <w:sz w:val="20"/>
                <w:lang w:val="es-ES_tradnl"/>
              </w:rPr>
              <w:t>)</w:t>
            </w:r>
            <w:r w:rsidRPr="0017563C">
              <w:rPr>
                <w:sz w:val="20"/>
                <w:lang w:val="es-ES_tradnl"/>
              </w:rPr>
              <w:br/>
              <w:t>–</w:t>
            </w:r>
            <w:r w:rsidRPr="0017563C">
              <w:rPr>
                <w:sz w:val="20"/>
                <w:lang w:val="es-ES_tradnl"/>
              </w:rPr>
              <w:tab/>
              <w:t>Azul (</w:t>
            </w:r>
            <w:r w:rsidRPr="0017563C">
              <w:rPr>
                <w:i/>
                <w:iCs/>
                <w:sz w:val="20"/>
                <w:lang w:val="es-ES_tradnl"/>
              </w:rPr>
              <w:t>B</w:t>
            </w:r>
            <w:r w:rsidRPr="0017563C">
              <w:rPr>
                <w:sz w:val="20"/>
                <w:lang w:val="es-ES_tradnl"/>
              </w:rPr>
              <w:t>)</w:t>
            </w: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p>
          <w:p w:rsidR="00810313" w:rsidRPr="0017563C" w:rsidRDefault="00810313" w:rsidP="00A20C9F">
            <w:pPr>
              <w:pStyle w:val="Tabletext"/>
              <w:jc w:val="center"/>
              <w:rPr>
                <w:sz w:val="20"/>
                <w:lang w:val="es-ES_tradnl"/>
              </w:rPr>
            </w:pPr>
            <w:r w:rsidRPr="0017563C">
              <w:rPr>
                <w:sz w:val="20"/>
                <w:lang w:val="es-ES_tradnl"/>
              </w:rPr>
              <w:t>0,640</w:t>
            </w:r>
            <w:r w:rsidRPr="0017563C">
              <w:rPr>
                <w:sz w:val="20"/>
                <w:lang w:val="es-ES_tradnl"/>
              </w:rPr>
              <w:br/>
              <w:t>0,300</w:t>
            </w:r>
            <w:r w:rsidRPr="0017563C">
              <w:rPr>
                <w:sz w:val="20"/>
                <w:lang w:val="es-ES_tradnl"/>
              </w:rPr>
              <w:br/>
              <w:t>0,150</w:t>
            </w: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p>
          <w:p w:rsidR="00810313" w:rsidRPr="0017563C" w:rsidRDefault="00810313" w:rsidP="00A20C9F">
            <w:pPr>
              <w:pStyle w:val="Tabletext"/>
              <w:jc w:val="center"/>
              <w:rPr>
                <w:sz w:val="20"/>
                <w:lang w:val="es-ES_tradnl"/>
              </w:rPr>
            </w:pPr>
            <w:r w:rsidRPr="0017563C">
              <w:rPr>
                <w:sz w:val="20"/>
                <w:lang w:val="es-ES_tradnl"/>
              </w:rPr>
              <w:t>0,330</w:t>
            </w:r>
            <w:r w:rsidRPr="0017563C">
              <w:rPr>
                <w:sz w:val="20"/>
                <w:lang w:val="es-ES_tradnl"/>
              </w:rPr>
              <w:br/>
              <w:t>0,600</w:t>
            </w:r>
            <w:r w:rsidRPr="0017563C">
              <w:rPr>
                <w:sz w:val="20"/>
                <w:lang w:val="es-ES_tradnl"/>
              </w:rPr>
              <w:br/>
              <w:t>0,060</w:t>
            </w:r>
          </w:p>
        </w:tc>
      </w:tr>
      <w:tr w:rsidR="00810313" w:rsidRPr="0017563C" w:rsidTr="00A20C9F">
        <w:trPr>
          <w:cantSplit/>
          <w:jc w:val="center"/>
        </w:trPr>
        <w:tc>
          <w:tcPr>
            <w:tcW w:w="790" w:type="dxa"/>
            <w:tcBorders>
              <w:top w:val="single" w:sz="6" w:space="0" w:color="auto"/>
              <w:left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1.4</w:t>
            </w:r>
          </w:p>
        </w:tc>
        <w:tc>
          <w:tcPr>
            <w:tcW w:w="4339" w:type="dxa"/>
            <w:tcBorders>
              <w:top w:val="single" w:sz="6" w:space="0" w:color="auto"/>
              <w:left w:val="single" w:sz="6" w:space="0" w:color="auto"/>
              <w:right w:val="single" w:sz="6" w:space="0" w:color="auto"/>
            </w:tcBorders>
          </w:tcPr>
          <w:p w:rsidR="00810313" w:rsidRPr="0017563C" w:rsidRDefault="00810313" w:rsidP="00A20C9F">
            <w:pPr>
              <w:pStyle w:val="Tabletext"/>
              <w:jc w:val="left"/>
              <w:rPr>
                <w:sz w:val="20"/>
                <w:lang w:val="es-ES_tradnl"/>
              </w:rPr>
            </w:pPr>
            <w:r w:rsidRPr="0017563C">
              <w:rPr>
                <w:sz w:val="20"/>
                <w:lang w:val="es-ES_tradnl"/>
              </w:rPr>
              <w:t>Cromaticidad supuesta para señales primarias iguales (blanco de referencia):</w:t>
            </w:r>
          </w:p>
        </w:tc>
        <w:tc>
          <w:tcPr>
            <w:tcW w:w="4510" w:type="dxa"/>
            <w:gridSpan w:val="2"/>
            <w:tcBorders>
              <w:top w:val="single" w:sz="6" w:space="0" w:color="auto"/>
              <w:left w:val="single" w:sz="6" w:space="0" w:color="auto"/>
              <w:bottom w:val="single" w:sz="6" w:space="0" w:color="auto"/>
              <w:right w:val="single" w:sz="6" w:space="0" w:color="auto"/>
            </w:tcBorders>
            <w:vAlign w:val="center"/>
          </w:tcPr>
          <w:p w:rsidR="00810313" w:rsidRPr="0017563C" w:rsidRDefault="00810313" w:rsidP="00A20C9F">
            <w:pPr>
              <w:pStyle w:val="Tabletext"/>
              <w:jc w:val="center"/>
              <w:rPr>
                <w:sz w:val="20"/>
                <w:lang w:val="es-ES_tradnl"/>
              </w:rPr>
            </w:pPr>
            <w:r w:rsidRPr="0017563C">
              <w:rPr>
                <w:i/>
                <w:iCs/>
                <w:sz w:val="20"/>
                <w:lang w:val="es-ES_tradnl"/>
              </w:rPr>
              <w:t>D</w:t>
            </w:r>
            <w:r w:rsidRPr="0017563C">
              <w:rPr>
                <w:position w:val="-4"/>
                <w:sz w:val="16"/>
                <w:lang w:val="es-ES_tradnl"/>
              </w:rPr>
              <w:t>65</w:t>
            </w:r>
          </w:p>
        </w:tc>
      </w:tr>
      <w:tr w:rsidR="00810313" w:rsidRPr="0017563C" w:rsidTr="00A20C9F">
        <w:trPr>
          <w:cantSplit/>
          <w:jc w:val="center"/>
        </w:trPr>
        <w:tc>
          <w:tcPr>
            <w:tcW w:w="790" w:type="dxa"/>
            <w:tcBorders>
              <w:left w:val="single" w:sz="6" w:space="0" w:color="auto"/>
              <w:right w:val="single" w:sz="6" w:space="0" w:color="auto"/>
            </w:tcBorders>
          </w:tcPr>
          <w:p w:rsidR="00810313" w:rsidRPr="0017563C" w:rsidRDefault="00810313" w:rsidP="00A20C9F">
            <w:pPr>
              <w:pStyle w:val="TableText0"/>
              <w:jc w:val="center"/>
              <w:rPr>
                <w:sz w:val="20"/>
              </w:rPr>
            </w:pPr>
          </w:p>
        </w:tc>
        <w:tc>
          <w:tcPr>
            <w:tcW w:w="4339" w:type="dxa"/>
            <w:tcBorders>
              <w:left w:val="single" w:sz="6" w:space="0" w:color="auto"/>
              <w:right w:val="single" w:sz="6" w:space="0" w:color="auto"/>
            </w:tcBorders>
          </w:tcPr>
          <w:p w:rsidR="00810313" w:rsidRPr="0017563C" w:rsidRDefault="00810313" w:rsidP="00A20C9F">
            <w:pPr>
              <w:pStyle w:val="Tabletext"/>
              <w:rPr>
                <w:sz w:val="20"/>
                <w:lang w:val="es-ES_tradnl"/>
              </w:rPr>
            </w:pP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i/>
                <w:sz w:val="20"/>
                <w:lang w:val="es-ES_tradnl"/>
              </w:rPr>
              <w:t>x</w:t>
            </w:r>
          </w:p>
        </w:tc>
        <w:tc>
          <w:tcPr>
            <w:tcW w:w="2255" w:type="dxa"/>
            <w:tcBorders>
              <w:top w:val="single" w:sz="6" w:space="0" w:color="auto"/>
              <w:left w:val="single" w:sz="6" w:space="0" w:color="auto"/>
              <w:bottom w:val="single" w:sz="6" w:space="0" w:color="auto"/>
              <w:right w:val="single" w:sz="6" w:space="0" w:color="auto"/>
            </w:tcBorders>
          </w:tcPr>
          <w:p w:rsidR="00810313" w:rsidRPr="0017563C" w:rsidRDefault="00810313" w:rsidP="00A20C9F">
            <w:pPr>
              <w:pStyle w:val="Tabletext"/>
              <w:jc w:val="center"/>
              <w:rPr>
                <w:sz w:val="20"/>
                <w:lang w:val="es-ES_tradnl"/>
              </w:rPr>
            </w:pPr>
            <w:r w:rsidRPr="0017563C">
              <w:rPr>
                <w:i/>
                <w:sz w:val="20"/>
                <w:lang w:val="es-ES_tradnl"/>
              </w:rPr>
              <w:t>y</w:t>
            </w:r>
          </w:p>
        </w:tc>
      </w:tr>
      <w:tr w:rsidR="00810313" w:rsidRPr="0017563C" w:rsidTr="00A20C9F">
        <w:trPr>
          <w:cantSplit/>
          <w:jc w:val="center"/>
        </w:trPr>
        <w:tc>
          <w:tcPr>
            <w:tcW w:w="790" w:type="dxa"/>
            <w:tcBorders>
              <w:left w:val="single" w:sz="6" w:space="0" w:color="auto"/>
              <w:bottom w:val="single" w:sz="4" w:space="0" w:color="auto"/>
              <w:right w:val="single" w:sz="6" w:space="0" w:color="auto"/>
            </w:tcBorders>
          </w:tcPr>
          <w:p w:rsidR="00810313" w:rsidRPr="0017563C" w:rsidRDefault="00810313" w:rsidP="00A20C9F">
            <w:pPr>
              <w:pStyle w:val="Tabletext"/>
              <w:jc w:val="center"/>
              <w:rPr>
                <w:sz w:val="20"/>
                <w:lang w:val="es-ES_tradnl"/>
              </w:rPr>
            </w:pPr>
          </w:p>
        </w:tc>
        <w:tc>
          <w:tcPr>
            <w:tcW w:w="4339" w:type="dxa"/>
            <w:tcBorders>
              <w:left w:val="single" w:sz="6" w:space="0" w:color="auto"/>
              <w:bottom w:val="single" w:sz="4" w:space="0" w:color="auto"/>
              <w:right w:val="single" w:sz="6" w:space="0" w:color="auto"/>
            </w:tcBorders>
          </w:tcPr>
          <w:p w:rsidR="00810313" w:rsidRPr="0017563C" w:rsidRDefault="00810313" w:rsidP="00A20C9F">
            <w:pPr>
              <w:pStyle w:val="Tabletext"/>
              <w:rPr>
                <w:sz w:val="20"/>
                <w:lang w:val="es-ES_tradnl"/>
              </w:rPr>
            </w:pPr>
            <w:r w:rsidRPr="0017563C">
              <w:rPr>
                <w:iCs/>
                <w:sz w:val="20"/>
                <w:lang w:val="es-ES_tradnl"/>
              </w:rPr>
              <w:t>–</w:t>
            </w:r>
            <w:r w:rsidRPr="0017563C">
              <w:rPr>
                <w:i/>
                <w:sz w:val="20"/>
                <w:lang w:val="es-ES_tradnl"/>
              </w:rPr>
              <w:tab/>
              <w:t>E</w:t>
            </w:r>
            <w:r w:rsidRPr="0017563C">
              <w:rPr>
                <w:i/>
                <w:iCs/>
                <w:sz w:val="20"/>
                <w:vertAlign w:val="subscript"/>
                <w:lang w:val="es-ES_tradnl"/>
              </w:rPr>
              <w:t>R</w:t>
            </w:r>
            <w:r w:rsidRPr="0017563C">
              <w:rPr>
                <w:i/>
                <w:sz w:val="20"/>
                <w:lang w:val="es-ES_tradnl"/>
              </w:rPr>
              <w:t> = E</w:t>
            </w:r>
            <w:r w:rsidRPr="0017563C">
              <w:rPr>
                <w:i/>
                <w:iCs/>
                <w:sz w:val="20"/>
                <w:vertAlign w:val="subscript"/>
                <w:lang w:val="es-ES_tradnl"/>
              </w:rPr>
              <w:t>G</w:t>
            </w:r>
            <w:r w:rsidRPr="0017563C">
              <w:rPr>
                <w:i/>
                <w:sz w:val="20"/>
                <w:lang w:val="es-ES_tradnl"/>
              </w:rPr>
              <w:t> = E</w:t>
            </w:r>
            <w:r w:rsidRPr="0017563C">
              <w:rPr>
                <w:i/>
                <w:iCs/>
                <w:sz w:val="20"/>
                <w:vertAlign w:val="subscript"/>
                <w:lang w:val="es-ES_tradnl"/>
              </w:rPr>
              <w:t>B</w:t>
            </w:r>
          </w:p>
        </w:tc>
        <w:tc>
          <w:tcPr>
            <w:tcW w:w="2255" w:type="dxa"/>
            <w:tcBorders>
              <w:top w:val="single" w:sz="6" w:space="0" w:color="auto"/>
              <w:left w:val="single" w:sz="6" w:space="0" w:color="auto"/>
              <w:bottom w:val="single" w:sz="4"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0,3127</w:t>
            </w:r>
          </w:p>
        </w:tc>
        <w:tc>
          <w:tcPr>
            <w:tcW w:w="2255" w:type="dxa"/>
            <w:tcBorders>
              <w:top w:val="single" w:sz="6" w:space="0" w:color="auto"/>
              <w:left w:val="single" w:sz="6" w:space="0" w:color="auto"/>
              <w:bottom w:val="single" w:sz="4" w:space="0" w:color="auto"/>
              <w:right w:val="single" w:sz="6" w:space="0" w:color="auto"/>
            </w:tcBorders>
          </w:tcPr>
          <w:p w:rsidR="00810313" w:rsidRPr="0017563C" w:rsidRDefault="00810313" w:rsidP="00A20C9F">
            <w:pPr>
              <w:pStyle w:val="Tabletext"/>
              <w:jc w:val="center"/>
              <w:rPr>
                <w:sz w:val="20"/>
                <w:lang w:val="es-ES_tradnl"/>
              </w:rPr>
            </w:pPr>
            <w:r w:rsidRPr="0017563C">
              <w:rPr>
                <w:sz w:val="20"/>
                <w:lang w:val="es-ES_tradnl"/>
              </w:rPr>
              <w:t>0,3290</w:t>
            </w:r>
          </w:p>
        </w:tc>
      </w:tr>
    </w:tbl>
    <w:p w:rsidR="00810313" w:rsidRPr="0017563C" w:rsidRDefault="00810313" w:rsidP="00810313">
      <w:pPr>
        <w:pStyle w:val="Tablefin"/>
        <w:rPr>
          <w:lang w:val="es-ES_tradnl"/>
        </w:rPr>
      </w:pPr>
    </w:p>
    <w:p w:rsidR="00810313" w:rsidRPr="0017563C" w:rsidRDefault="00810313" w:rsidP="00810313">
      <w:pPr>
        <w:pStyle w:val="Heading1"/>
        <w:rPr>
          <w:lang w:val="es-ES_tradnl"/>
        </w:rPr>
      </w:pPr>
      <w:r w:rsidRPr="0017563C">
        <w:rPr>
          <w:lang w:val="es-ES_tradnl"/>
        </w:rPr>
        <w:lastRenderedPageBreak/>
        <w:t>2</w:t>
      </w:r>
      <w:r w:rsidRPr="0017563C">
        <w:rPr>
          <w:lang w:val="es-ES_tradnl"/>
        </w:rPr>
        <w:tab/>
        <w:t>Características de la imagen</w:t>
      </w:r>
    </w:p>
    <w:p w:rsidR="00810313" w:rsidRPr="0017563C" w:rsidRDefault="00810313" w:rsidP="00810313">
      <w:pPr>
        <w:keepNext/>
        <w:keepLines/>
        <w:spacing w:before="0"/>
        <w:rPr>
          <w:lang w:val="es-ES_tradnl"/>
        </w:rPr>
      </w:pPr>
    </w:p>
    <w:tbl>
      <w:tblPr>
        <w:tblW w:w="9639" w:type="dxa"/>
        <w:jc w:val="center"/>
        <w:tblLayout w:type="fixed"/>
        <w:tblCellMar>
          <w:left w:w="107" w:type="dxa"/>
          <w:right w:w="107" w:type="dxa"/>
        </w:tblCellMar>
        <w:tblLook w:val="0000" w:firstRow="0" w:lastRow="0" w:firstColumn="0" w:lastColumn="0" w:noHBand="0" w:noVBand="0"/>
      </w:tblPr>
      <w:tblGrid>
        <w:gridCol w:w="847"/>
        <w:gridCol w:w="4396"/>
        <w:gridCol w:w="4396"/>
      </w:tblGrid>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vAlign w:val="center"/>
          </w:tcPr>
          <w:p w:rsidR="00810313" w:rsidRPr="00A20C9F" w:rsidRDefault="00810313" w:rsidP="00A20C9F">
            <w:pPr>
              <w:pStyle w:val="Tablehead"/>
              <w:rPr>
                <w:szCs w:val="22"/>
                <w:lang w:val="es-ES_tradnl"/>
              </w:rPr>
            </w:pPr>
            <w:r w:rsidRPr="00A20C9F">
              <w:rPr>
                <w:szCs w:val="22"/>
                <w:lang w:val="es-ES_tradnl"/>
              </w:rPr>
              <w:t>Punto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head"/>
              <w:rPr>
                <w:szCs w:val="22"/>
                <w:lang w:val="es-ES_tradnl"/>
              </w:rPr>
            </w:pPr>
            <w:r w:rsidRPr="00A20C9F">
              <w:rPr>
                <w:szCs w:val="22"/>
                <w:lang w:val="es-ES_tradnl"/>
              </w:rPr>
              <w:t>Parámetro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head"/>
              <w:rPr>
                <w:szCs w:val="22"/>
                <w:lang w:val="es-ES_tradnl"/>
              </w:rPr>
            </w:pPr>
            <w:r w:rsidRPr="00A20C9F">
              <w:rPr>
                <w:szCs w:val="22"/>
                <w:lang w:val="es-ES_tradnl"/>
              </w:rPr>
              <w:t>Valores</w:t>
            </w:r>
          </w:p>
        </w:tc>
      </w:tr>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2.1</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rPr>
                <w:szCs w:val="22"/>
                <w:lang w:val="es-ES_tradnl"/>
              </w:rPr>
            </w:pPr>
            <w:r w:rsidRPr="00A20C9F">
              <w:rPr>
                <w:szCs w:val="22"/>
                <w:lang w:val="es-ES_tradnl"/>
              </w:rPr>
              <w:t>Relación de aspecto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16:9</w:t>
            </w:r>
          </w:p>
        </w:tc>
      </w:tr>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2.2</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rPr>
                <w:szCs w:val="22"/>
                <w:lang w:val="es-ES_tradnl"/>
              </w:rPr>
            </w:pPr>
            <w:r w:rsidRPr="00A20C9F">
              <w:rPr>
                <w:szCs w:val="22"/>
                <w:lang w:val="es-ES_tradnl"/>
              </w:rPr>
              <w:t>Muestras por línea activa</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1</w:t>
            </w:r>
            <w:r w:rsidRPr="00A20C9F">
              <w:rPr>
                <w:rFonts w:ascii="Tms Rmn" w:hAnsi="Tms Rmn"/>
                <w:szCs w:val="22"/>
                <w:lang w:val="es-ES_tradnl"/>
              </w:rPr>
              <w:t> </w:t>
            </w:r>
            <w:r w:rsidRPr="00A20C9F">
              <w:rPr>
                <w:szCs w:val="22"/>
                <w:lang w:val="es-ES_tradnl"/>
              </w:rPr>
              <w:t>280</w:t>
            </w:r>
          </w:p>
        </w:tc>
      </w:tr>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2.3</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rPr>
                <w:szCs w:val="22"/>
                <w:lang w:val="es-ES_tradnl"/>
              </w:rPr>
            </w:pPr>
            <w:r w:rsidRPr="00A20C9F">
              <w:rPr>
                <w:szCs w:val="22"/>
                <w:lang w:val="es-ES_tradnl"/>
              </w:rPr>
              <w:t>Retícula de muestreo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Ortogonal</w:t>
            </w:r>
          </w:p>
        </w:tc>
      </w:tr>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2.4</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rPr>
                <w:szCs w:val="22"/>
                <w:lang w:val="es-ES_tradnl"/>
              </w:rPr>
            </w:pPr>
            <w:r w:rsidRPr="00A20C9F">
              <w:rPr>
                <w:szCs w:val="22"/>
                <w:lang w:val="es-ES_tradnl"/>
              </w:rPr>
              <w:t>Líneas activas por imagen</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720</w:t>
            </w:r>
          </w:p>
        </w:tc>
      </w:tr>
      <w:tr w:rsidR="00810313" w:rsidRPr="00A20C9F" w:rsidTr="00A20C9F">
        <w:trPr>
          <w:cantSplit/>
          <w:jc w:val="center"/>
        </w:trPr>
        <w:tc>
          <w:tcPr>
            <w:tcW w:w="847"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2.5</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framePr w:hSpace="181" w:wrap="notBeside" w:vAnchor="text" w:hAnchor="text" w:xAlign="center" w:y="1"/>
              <w:rPr>
                <w:szCs w:val="22"/>
                <w:lang w:val="es-ES_tradnl"/>
              </w:rPr>
            </w:pPr>
            <w:r w:rsidRPr="00A20C9F">
              <w:rPr>
                <w:szCs w:val="22"/>
                <w:lang w:val="es-ES_tradnl"/>
              </w:rPr>
              <w:t>Relación de aspecto del píxel</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framePr w:hSpace="181" w:wrap="notBeside" w:vAnchor="text" w:hAnchor="text" w:xAlign="center" w:y="1"/>
              <w:jc w:val="center"/>
              <w:rPr>
                <w:szCs w:val="22"/>
                <w:lang w:val="es-ES_tradnl"/>
              </w:rPr>
            </w:pPr>
            <w:r w:rsidRPr="00A20C9F">
              <w:rPr>
                <w:szCs w:val="22"/>
                <w:lang w:val="es-ES_tradnl"/>
              </w:rPr>
              <w:t>1:1 (píxeles cuadrados)</w:t>
            </w:r>
          </w:p>
        </w:tc>
      </w:tr>
    </w:tbl>
    <w:p w:rsidR="00810313" w:rsidRPr="0017563C" w:rsidRDefault="00810313" w:rsidP="00810313">
      <w:pPr>
        <w:pStyle w:val="Tablefin"/>
        <w:rPr>
          <w:lang w:val="es-ES_tradnl"/>
        </w:rPr>
      </w:pPr>
    </w:p>
    <w:p w:rsidR="00810313" w:rsidRPr="0017563C" w:rsidRDefault="00810313" w:rsidP="00810313">
      <w:pPr>
        <w:pStyle w:val="Heading1"/>
        <w:rPr>
          <w:lang w:val="es-ES_tradnl"/>
        </w:rPr>
      </w:pPr>
      <w:r w:rsidRPr="0017563C">
        <w:rPr>
          <w:lang w:val="es-ES_tradnl"/>
        </w:rPr>
        <w:t>3</w:t>
      </w:r>
      <w:r w:rsidRPr="0017563C">
        <w:rPr>
          <w:lang w:val="es-ES_tradnl"/>
        </w:rPr>
        <w:tab/>
        <w:t>Formato de las señales</w:t>
      </w:r>
    </w:p>
    <w:p w:rsidR="00810313" w:rsidRPr="0017563C" w:rsidRDefault="00810313" w:rsidP="00810313">
      <w:pPr>
        <w:spacing w:before="0"/>
        <w:rPr>
          <w:lang w:val="es-ES_tradnl"/>
        </w:rPr>
      </w:pPr>
    </w:p>
    <w:tbl>
      <w:tblPr>
        <w:tblW w:w="9640" w:type="dxa"/>
        <w:jc w:val="center"/>
        <w:tblLayout w:type="fixed"/>
        <w:tblCellMar>
          <w:left w:w="107" w:type="dxa"/>
          <w:right w:w="107" w:type="dxa"/>
        </w:tblCellMar>
        <w:tblLook w:val="0000" w:firstRow="0" w:lastRow="0" w:firstColumn="0" w:lastColumn="0" w:noHBand="0" w:noVBand="0"/>
      </w:tblPr>
      <w:tblGrid>
        <w:gridCol w:w="848"/>
        <w:gridCol w:w="4396"/>
        <w:gridCol w:w="4396"/>
      </w:tblGrid>
      <w:tr w:rsidR="00810313" w:rsidRPr="00A20C9F" w:rsidTr="00A20C9F">
        <w:trPr>
          <w:tblHeader/>
          <w:jc w:val="center"/>
        </w:trPr>
        <w:tc>
          <w:tcPr>
            <w:tcW w:w="848"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head"/>
              <w:rPr>
                <w:szCs w:val="22"/>
                <w:lang w:val="es-ES_tradnl"/>
              </w:rPr>
            </w:pPr>
            <w:r w:rsidRPr="00A20C9F">
              <w:rPr>
                <w:szCs w:val="22"/>
                <w:lang w:val="es-ES_tradnl"/>
              </w:rPr>
              <w:t>Punto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head"/>
              <w:rPr>
                <w:szCs w:val="22"/>
                <w:lang w:val="es-ES_tradnl"/>
              </w:rPr>
            </w:pPr>
            <w:r w:rsidRPr="00A20C9F">
              <w:rPr>
                <w:szCs w:val="22"/>
                <w:lang w:val="es-ES_tradnl"/>
              </w:rPr>
              <w:t>Parámetro</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head"/>
              <w:rPr>
                <w:szCs w:val="22"/>
                <w:lang w:val="es-ES_tradnl"/>
              </w:rPr>
            </w:pPr>
            <w:r w:rsidRPr="00A20C9F">
              <w:rPr>
                <w:szCs w:val="22"/>
                <w:lang w:val="es-ES_tradnl"/>
              </w:rPr>
              <w:t>Valores</w:t>
            </w:r>
          </w:p>
        </w:tc>
      </w:tr>
      <w:tr w:rsidR="00810313" w:rsidRPr="00A20C9F" w:rsidTr="00A20C9F">
        <w:trPr>
          <w:jc w:val="center"/>
        </w:trPr>
        <w:tc>
          <w:tcPr>
            <w:tcW w:w="848"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3.1</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left"/>
              <w:rPr>
                <w:szCs w:val="22"/>
                <w:lang w:val="es-ES_tradnl"/>
              </w:rPr>
            </w:pPr>
            <w:proofErr w:type="spellStart"/>
            <w:r w:rsidRPr="00A20C9F">
              <w:rPr>
                <w:szCs w:val="22"/>
                <w:lang w:val="es-ES_tradnl"/>
              </w:rPr>
              <w:t>Precorrección</w:t>
            </w:r>
            <w:proofErr w:type="spellEnd"/>
            <w:r w:rsidRPr="00A20C9F">
              <w:rPr>
                <w:szCs w:val="22"/>
                <w:lang w:val="es-ES_tradnl"/>
              </w:rPr>
              <w:t xml:space="preserve"> no lineal conceptual de las señales primarias</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sym w:font="Symbol" w:char="F067"/>
            </w:r>
            <w:r w:rsidRPr="00A20C9F">
              <w:rPr>
                <w:szCs w:val="22"/>
                <w:lang w:val="es-ES_tradnl"/>
              </w:rPr>
              <w:t xml:space="preserve"> = 0,45</w:t>
            </w:r>
            <w:r w:rsidRPr="00A20C9F">
              <w:rPr>
                <w:szCs w:val="22"/>
                <w:lang w:val="es-ES_tradnl"/>
              </w:rPr>
              <w:br/>
              <w:t>(véase el punto 1.2)</w:t>
            </w:r>
          </w:p>
        </w:tc>
      </w:tr>
      <w:tr w:rsidR="00810313" w:rsidRPr="00A20C9F" w:rsidTr="00A20C9F">
        <w:trPr>
          <w:jc w:val="center"/>
        </w:trPr>
        <w:tc>
          <w:tcPr>
            <w:tcW w:w="848"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3.2</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rPr>
                <w:szCs w:val="22"/>
                <w:lang w:val="es-ES_tradnl"/>
              </w:rPr>
            </w:pPr>
            <w:r w:rsidRPr="00A20C9F">
              <w:rPr>
                <w:szCs w:val="22"/>
                <w:lang w:val="es-ES_tradnl"/>
              </w:rPr>
              <w:t xml:space="preserve">Determinación de la señal de luminancia </w:t>
            </w:r>
            <w:r w:rsidRPr="00A20C9F">
              <w:rPr>
                <w:position w:val="-10"/>
                <w:szCs w:val="22"/>
                <w:lang w:val="es-ES_tradnl"/>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 o:ole="">
                  <v:imagedata r:id="rId14" o:title=""/>
                </v:shape>
                <o:OLEObject Type="Embed" ProgID="Equation.3" ShapeID="_x0000_i1025" DrawAspect="Content" ObjectID="_1537272376" r:id="rId15"/>
              </w:objec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position w:val="-10"/>
                <w:szCs w:val="22"/>
                <w:lang w:val="es-ES_tradnl"/>
              </w:rPr>
              <w:object w:dxaOrig="300" w:dyaOrig="300">
                <v:shape id="_x0000_i1026" type="#_x0000_t75" style="width:15.05pt;height:15.05pt" o:ole="">
                  <v:imagedata r:id="rId16" o:title=""/>
                </v:shape>
                <o:OLEObject Type="Embed" ProgID="Equation.3" ShapeID="_x0000_i1026" DrawAspect="Content" ObjectID="_1537272377" r:id="rId17"/>
              </w:object>
            </w:r>
            <w:r w:rsidRPr="00A20C9F">
              <w:rPr>
                <w:szCs w:val="22"/>
                <w:lang w:val="es-ES_tradnl"/>
              </w:rPr>
              <w:t xml:space="preserve"> = 0,2126 </w:t>
            </w:r>
            <w:r w:rsidRPr="00A20C9F">
              <w:rPr>
                <w:position w:val="-10"/>
                <w:szCs w:val="22"/>
                <w:lang w:val="es-ES_tradnl"/>
              </w:rPr>
              <w:object w:dxaOrig="320" w:dyaOrig="300">
                <v:shape id="_x0000_i1027" type="#_x0000_t75" style="width:15.05pt;height:15.05pt" o:ole="">
                  <v:imagedata r:id="rId18" o:title=""/>
                </v:shape>
                <o:OLEObject Type="Embed" ProgID="Equation.3" ShapeID="_x0000_i1027" DrawAspect="Content" ObjectID="_1537272378" r:id="rId19"/>
              </w:object>
            </w:r>
            <w:r w:rsidRPr="00A20C9F">
              <w:rPr>
                <w:szCs w:val="22"/>
                <w:lang w:val="es-ES_tradnl"/>
              </w:rPr>
              <w:t xml:space="preserve"> + 0,7152 </w:t>
            </w:r>
            <w:r w:rsidRPr="00A20C9F">
              <w:rPr>
                <w:position w:val="-10"/>
                <w:szCs w:val="22"/>
                <w:lang w:val="es-ES_tradnl"/>
              </w:rPr>
              <w:object w:dxaOrig="320" w:dyaOrig="300">
                <v:shape id="_x0000_i1028" type="#_x0000_t75" style="width:15.05pt;height:15.05pt" o:ole="">
                  <v:imagedata r:id="rId20" o:title=""/>
                </v:shape>
                <o:OLEObject Type="Embed" ProgID="Equation.3" ShapeID="_x0000_i1028" DrawAspect="Content" ObjectID="_1537272379" r:id="rId21"/>
              </w:object>
            </w:r>
            <w:r w:rsidRPr="00A20C9F">
              <w:rPr>
                <w:szCs w:val="22"/>
                <w:lang w:val="es-ES_tradnl"/>
              </w:rPr>
              <w:t xml:space="preserve"> + 0,0722 </w:t>
            </w:r>
            <w:r w:rsidRPr="00A20C9F">
              <w:rPr>
                <w:position w:val="-10"/>
                <w:szCs w:val="22"/>
                <w:lang w:val="es-ES_tradnl"/>
              </w:rPr>
              <w:object w:dxaOrig="320" w:dyaOrig="300">
                <v:shape id="_x0000_i1029" type="#_x0000_t75" style="width:15.05pt;height:15.05pt" o:ole="">
                  <v:imagedata r:id="rId22" o:title=""/>
                </v:shape>
                <o:OLEObject Type="Embed" ProgID="Equation.3" ShapeID="_x0000_i1029" DrawAspect="Content" ObjectID="_1537272380" r:id="rId23"/>
              </w:object>
            </w:r>
          </w:p>
        </w:tc>
      </w:tr>
      <w:tr w:rsidR="00810313" w:rsidRPr="00A20C9F" w:rsidTr="00A20C9F">
        <w:trPr>
          <w:jc w:val="center"/>
        </w:trPr>
        <w:tc>
          <w:tcPr>
            <w:tcW w:w="848"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3.3</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left"/>
              <w:rPr>
                <w:szCs w:val="22"/>
                <w:lang w:val="es-ES_tradnl"/>
              </w:rPr>
            </w:pPr>
            <w:r w:rsidRPr="00A20C9F">
              <w:rPr>
                <w:szCs w:val="22"/>
                <w:lang w:val="es-ES_tradnl"/>
              </w:rPr>
              <w:t>Determinación de la señal de diferencia de color (codificación analógica)</w:t>
            </w:r>
          </w:p>
        </w:tc>
        <w:tc>
          <w:tcPr>
            <w:tcW w:w="4396" w:type="dxa"/>
            <w:tcBorders>
              <w:top w:val="single" w:sz="6" w:space="0" w:color="auto"/>
              <w:left w:val="single" w:sz="6" w:space="0" w:color="auto"/>
              <w:bottom w:val="single" w:sz="6" w:space="0" w:color="auto"/>
              <w:right w:val="single" w:sz="6" w:space="0" w:color="auto"/>
            </w:tcBorders>
          </w:tcPr>
          <w:p w:rsidR="00810313" w:rsidRPr="00A20C9F" w:rsidRDefault="00810313" w:rsidP="00A20C9F">
            <w:pPr>
              <w:pStyle w:val="Tabletext"/>
              <w:jc w:val="center"/>
              <w:rPr>
                <w:szCs w:val="22"/>
                <w:lang w:val="es-ES_tradnl"/>
              </w:rPr>
            </w:pPr>
            <w:r w:rsidRPr="00A20C9F">
              <w:rPr>
                <w:position w:val="-22"/>
                <w:szCs w:val="22"/>
                <w:lang w:val="es-ES_tradnl"/>
              </w:rPr>
              <w:object w:dxaOrig="1280" w:dyaOrig="520">
                <v:shape id="_x0000_i1030" type="#_x0000_t75" style="width:62.6pt;height:26.9pt" o:ole="">
                  <v:imagedata r:id="rId24" o:title=""/>
                </v:shape>
                <o:OLEObject Type="Embed" ProgID="Equation.3" ShapeID="_x0000_i1030" DrawAspect="Content" ObjectID="_1537272381" r:id="rId25"/>
              </w:object>
            </w:r>
          </w:p>
          <w:p w:rsidR="00810313" w:rsidRPr="00A20C9F" w:rsidRDefault="00810313" w:rsidP="00A20C9F">
            <w:pPr>
              <w:pStyle w:val="Tabletext"/>
              <w:jc w:val="center"/>
              <w:rPr>
                <w:szCs w:val="22"/>
                <w:lang w:val="es-ES_tradnl"/>
              </w:rPr>
            </w:pPr>
            <w:r w:rsidRPr="00A20C9F">
              <w:rPr>
                <w:position w:val="-22"/>
                <w:szCs w:val="22"/>
                <w:lang w:val="es-ES_tradnl"/>
              </w:rPr>
              <w:object w:dxaOrig="3060" w:dyaOrig="520">
                <v:shape id="_x0000_i1031" type="#_x0000_t75" style="width:162.8pt;height:26.9pt" o:ole="">
                  <v:imagedata r:id="rId26" o:title=""/>
                </v:shape>
                <o:OLEObject Type="Embed" ProgID="Equation.3" ShapeID="_x0000_i1031" DrawAspect="Content" ObjectID="_1537272382" r:id="rId27"/>
              </w:object>
            </w:r>
          </w:p>
          <w:p w:rsidR="00810313" w:rsidRPr="00A20C9F" w:rsidRDefault="00810313" w:rsidP="00A20C9F">
            <w:pPr>
              <w:pStyle w:val="Tabletext"/>
              <w:jc w:val="center"/>
              <w:rPr>
                <w:szCs w:val="22"/>
                <w:lang w:val="es-ES_tradnl"/>
              </w:rPr>
            </w:pPr>
            <w:r w:rsidRPr="00A20C9F">
              <w:rPr>
                <w:position w:val="-22"/>
                <w:szCs w:val="22"/>
                <w:lang w:val="es-ES_tradnl"/>
              </w:rPr>
              <w:object w:dxaOrig="1300" w:dyaOrig="520">
                <v:shape id="_x0000_i1032" type="#_x0000_t75" style="width:64.5pt;height:26.9pt" o:ole="">
                  <v:imagedata r:id="rId28" o:title=""/>
                </v:shape>
                <o:OLEObject Type="Embed" ProgID="Equation.3" ShapeID="_x0000_i1032" DrawAspect="Content" ObjectID="_1537272383" r:id="rId29"/>
              </w:object>
            </w:r>
          </w:p>
          <w:p w:rsidR="00810313" w:rsidRPr="00A20C9F" w:rsidRDefault="00810313" w:rsidP="00A20C9F">
            <w:pPr>
              <w:pStyle w:val="Tabletext"/>
              <w:jc w:val="center"/>
              <w:rPr>
                <w:position w:val="-20"/>
                <w:szCs w:val="22"/>
                <w:lang w:val="es-ES_tradnl"/>
              </w:rPr>
            </w:pPr>
            <w:r w:rsidRPr="00A20C9F">
              <w:rPr>
                <w:position w:val="-22"/>
                <w:szCs w:val="22"/>
                <w:lang w:val="es-ES_tradnl"/>
              </w:rPr>
              <w:object w:dxaOrig="3000" w:dyaOrig="520">
                <v:shape id="_x0000_i1033" type="#_x0000_t75" style="width:149.65pt;height:26.9pt" o:ole="">
                  <v:imagedata r:id="rId30" o:title=""/>
                </v:shape>
                <o:OLEObject Type="Embed" ProgID="Equation.3" ShapeID="_x0000_i1033" DrawAspect="Content" ObjectID="_1537272384" r:id="rId31"/>
              </w:object>
            </w:r>
          </w:p>
        </w:tc>
      </w:tr>
      <w:tr w:rsidR="00810313" w:rsidRPr="00A20C9F" w:rsidTr="00A20C9F">
        <w:trPr>
          <w:jc w:val="center"/>
        </w:trPr>
        <w:tc>
          <w:tcPr>
            <w:tcW w:w="848"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3.4</w:t>
            </w:r>
          </w:p>
        </w:tc>
        <w:tc>
          <w:tcPr>
            <w:tcW w:w="4396"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left"/>
              <w:rPr>
                <w:szCs w:val="22"/>
                <w:lang w:val="es-ES_tradnl"/>
              </w:rPr>
            </w:pPr>
            <w:proofErr w:type="spellStart"/>
            <w:r w:rsidRPr="00A20C9F">
              <w:rPr>
                <w:szCs w:val="22"/>
                <w:lang w:val="es-ES_tradnl"/>
              </w:rPr>
              <w:t>Cuantización</w:t>
            </w:r>
            <w:proofErr w:type="spellEnd"/>
            <w:r w:rsidRPr="00A20C9F">
              <w:rPr>
                <w:szCs w:val="22"/>
                <w:lang w:val="es-ES_tradnl"/>
              </w:rPr>
              <w:t xml:space="preserve"> de las señales de luminancia RGB y de diferencia de color</w:t>
            </w:r>
            <w:r w:rsidRPr="00A20C9F">
              <w:rPr>
                <w:szCs w:val="22"/>
                <w:vertAlign w:val="superscript"/>
                <w:lang w:val="es-ES_tradnl"/>
              </w:rPr>
              <w:t>(1), (2)</w:t>
            </w:r>
          </w:p>
        </w:tc>
        <w:tc>
          <w:tcPr>
            <w:tcW w:w="4396"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object w:dxaOrig="2560" w:dyaOrig="380">
                <v:shape id="_x0000_i1034" type="#_x0000_t75" style="width:127.1pt;height:18.8pt" o:ole="">
                  <v:imagedata r:id="rId32" o:title=""/>
                </v:shape>
                <o:OLEObject Type="Embed" ProgID="Equation.3" ShapeID="_x0000_i1034" DrawAspect="Content" ObjectID="_1537272385" r:id="rId33"/>
              </w:object>
            </w:r>
          </w:p>
          <w:p w:rsidR="00810313" w:rsidRPr="00A20C9F" w:rsidRDefault="00810313" w:rsidP="00A20C9F">
            <w:pPr>
              <w:pStyle w:val="Tabletext"/>
              <w:jc w:val="center"/>
              <w:rPr>
                <w:szCs w:val="22"/>
                <w:lang w:val="es-ES_tradnl"/>
              </w:rPr>
            </w:pPr>
            <w:r w:rsidRPr="00A20C9F">
              <w:rPr>
                <w:szCs w:val="22"/>
                <w:lang w:val="es-ES_tradnl"/>
              </w:rPr>
              <w:object w:dxaOrig="2580" w:dyaOrig="380">
                <v:shape id="_x0000_i1035" type="#_x0000_t75" style="width:128.95pt;height:18.8pt" o:ole="">
                  <v:imagedata r:id="rId34" o:title=""/>
                </v:shape>
                <o:OLEObject Type="Embed" ProgID="Equation.3" ShapeID="_x0000_i1035" DrawAspect="Content" ObjectID="_1537272386" r:id="rId35"/>
              </w:object>
            </w:r>
          </w:p>
          <w:p w:rsidR="00810313" w:rsidRPr="00A20C9F" w:rsidRDefault="00810313" w:rsidP="00A20C9F">
            <w:pPr>
              <w:pStyle w:val="Tabletext"/>
              <w:jc w:val="center"/>
              <w:rPr>
                <w:szCs w:val="22"/>
                <w:lang w:val="es-ES_tradnl"/>
              </w:rPr>
            </w:pPr>
            <w:r w:rsidRPr="00A20C9F">
              <w:rPr>
                <w:szCs w:val="22"/>
                <w:lang w:val="es-ES_tradnl"/>
              </w:rPr>
              <w:object w:dxaOrig="2560" w:dyaOrig="380">
                <v:shape id="_x0000_i1036" type="#_x0000_t75" style="width:127.1pt;height:18.8pt" o:ole="">
                  <v:imagedata r:id="rId36" o:title=""/>
                </v:shape>
                <o:OLEObject Type="Embed" ProgID="Equation.3" ShapeID="_x0000_i1036" DrawAspect="Content" ObjectID="_1537272387" r:id="rId37"/>
              </w:object>
            </w:r>
          </w:p>
          <w:p w:rsidR="00810313" w:rsidRPr="00A20C9F" w:rsidRDefault="00810313" w:rsidP="00A20C9F">
            <w:pPr>
              <w:pStyle w:val="Tabletext"/>
              <w:jc w:val="center"/>
              <w:rPr>
                <w:szCs w:val="22"/>
                <w:lang w:val="es-ES_tradnl"/>
              </w:rPr>
            </w:pPr>
            <w:r w:rsidRPr="00A20C9F">
              <w:rPr>
                <w:szCs w:val="22"/>
                <w:lang w:val="es-ES_tradnl"/>
              </w:rPr>
              <w:object w:dxaOrig="2560" w:dyaOrig="380">
                <v:shape id="_x0000_i1037" type="#_x0000_t75" style="width:127.1pt;height:18.8pt" o:ole="">
                  <v:imagedata r:id="rId38" o:title=""/>
                </v:shape>
                <o:OLEObject Type="Embed" ProgID="Equation.3" ShapeID="_x0000_i1037" DrawAspect="Content" ObjectID="_1537272388" r:id="rId39"/>
              </w:object>
            </w:r>
          </w:p>
          <w:p w:rsidR="00810313" w:rsidRPr="00A20C9F" w:rsidRDefault="00810313" w:rsidP="00A20C9F">
            <w:pPr>
              <w:pStyle w:val="Tabletext"/>
              <w:jc w:val="center"/>
              <w:rPr>
                <w:szCs w:val="22"/>
                <w:lang w:val="es-ES_tradnl"/>
              </w:rPr>
            </w:pPr>
            <w:r w:rsidRPr="00A20C9F">
              <w:rPr>
                <w:szCs w:val="22"/>
                <w:lang w:val="es-ES_tradnl"/>
              </w:rPr>
              <w:object w:dxaOrig="2860" w:dyaOrig="380">
                <v:shape id="_x0000_i1038" type="#_x0000_t75" style="width:2in;height:18.8pt" o:ole="">
                  <v:imagedata r:id="rId40" o:title=""/>
                </v:shape>
                <o:OLEObject Type="Embed" ProgID="Equation.3" ShapeID="_x0000_i1038" DrawAspect="Content" ObjectID="_1537272389" r:id="rId41"/>
              </w:object>
            </w:r>
          </w:p>
          <w:p w:rsidR="00810313" w:rsidRPr="00A20C9F" w:rsidRDefault="00810313" w:rsidP="00A20C9F">
            <w:pPr>
              <w:pStyle w:val="Tabletext"/>
              <w:jc w:val="center"/>
              <w:rPr>
                <w:szCs w:val="22"/>
                <w:lang w:val="es-ES_tradnl"/>
              </w:rPr>
            </w:pPr>
            <w:r w:rsidRPr="00A20C9F">
              <w:rPr>
                <w:szCs w:val="22"/>
                <w:lang w:val="es-ES_tradnl"/>
              </w:rPr>
              <w:object w:dxaOrig="2860" w:dyaOrig="380">
                <v:shape id="_x0000_i1039" type="#_x0000_t75" style="width:2in;height:18.8pt" o:ole="">
                  <v:imagedata r:id="rId42" o:title=""/>
                </v:shape>
                <o:OLEObject Type="Embed" ProgID="Equation.3" ShapeID="_x0000_i1039" DrawAspect="Content" ObjectID="_1537272390" r:id="rId43"/>
              </w:object>
            </w:r>
          </w:p>
        </w:tc>
      </w:tr>
      <w:tr w:rsidR="00810313" w:rsidRPr="00A20C9F" w:rsidTr="00A20C9F">
        <w:trPr>
          <w:jc w:val="center"/>
        </w:trPr>
        <w:tc>
          <w:tcPr>
            <w:tcW w:w="848"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center"/>
              <w:rPr>
                <w:szCs w:val="22"/>
                <w:lang w:val="es-ES_tradnl"/>
              </w:rPr>
            </w:pPr>
            <w:r w:rsidRPr="00A20C9F">
              <w:rPr>
                <w:szCs w:val="22"/>
                <w:lang w:val="es-ES_tradnl"/>
              </w:rPr>
              <w:t>3.5</w:t>
            </w:r>
          </w:p>
        </w:tc>
        <w:tc>
          <w:tcPr>
            <w:tcW w:w="4396"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left"/>
              <w:rPr>
                <w:szCs w:val="22"/>
                <w:lang w:val="es-ES_tradnl"/>
              </w:rPr>
            </w:pPr>
            <w:r w:rsidRPr="00A20C9F">
              <w:rPr>
                <w:szCs w:val="22"/>
                <w:lang w:val="es-ES_tradnl"/>
              </w:rPr>
              <w:t xml:space="preserve">Determinación de las señales de luminancia y de diferencia de color a partir de las señales RGB </w:t>
            </w:r>
            <w:proofErr w:type="spellStart"/>
            <w:r w:rsidRPr="00A20C9F">
              <w:rPr>
                <w:szCs w:val="22"/>
                <w:lang w:val="es-ES_tradnl"/>
              </w:rPr>
              <w:t>cuantizadas</w:t>
            </w:r>
            <w:proofErr w:type="spellEnd"/>
          </w:p>
        </w:tc>
        <w:tc>
          <w:tcPr>
            <w:tcW w:w="4396" w:type="dxa"/>
            <w:tcBorders>
              <w:top w:val="single" w:sz="6" w:space="0" w:color="auto"/>
              <w:left w:val="single" w:sz="6" w:space="0" w:color="auto"/>
              <w:bottom w:val="single" w:sz="4" w:space="0" w:color="auto"/>
              <w:right w:val="single" w:sz="6" w:space="0" w:color="auto"/>
            </w:tcBorders>
          </w:tcPr>
          <w:p w:rsidR="00810313" w:rsidRPr="00A20C9F" w:rsidRDefault="00810313" w:rsidP="00A20C9F">
            <w:pPr>
              <w:pStyle w:val="Tabletext"/>
              <w:jc w:val="center"/>
              <w:rPr>
                <w:szCs w:val="22"/>
                <w:lang w:val="es-ES_tradnl"/>
              </w:rPr>
            </w:pPr>
            <w:r w:rsidRPr="00A20C9F">
              <w:rPr>
                <w:position w:val="-12"/>
                <w:szCs w:val="22"/>
                <w:lang w:val="es-ES_tradnl"/>
              </w:rPr>
              <w:object w:dxaOrig="3720" w:dyaOrig="320">
                <v:shape id="_x0000_i1040" type="#_x0000_t75" style="width:187.2pt;height:16.9pt" o:ole="">
                  <v:imagedata r:id="rId44" o:title=""/>
                </v:shape>
                <o:OLEObject Type="Embed" ProgID="Equation.3" ShapeID="_x0000_i1040" DrawAspect="Content" ObjectID="_1537272391" r:id="rId45"/>
              </w:object>
            </w:r>
          </w:p>
          <w:p w:rsidR="00810313" w:rsidRPr="00A20C9F" w:rsidRDefault="00810313" w:rsidP="00A20C9F">
            <w:pPr>
              <w:pStyle w:val="Tabletext"/>
              <w:jc w:val="center"/>
              <w:rPr>
                <w:szCs w:val="22"/>
                <w:lang w:val="es-ES_tradnl"/>
              </w:rPr>
            </w:pPr>
            <w:r w:rsidRPr="00A20C9F">
              <w:rPr>
                <w:position w:val="-52"/>
                <w:szCs w:val="22"/>
                <w:lang w:val="es-ES_tradnl"/>
              </w:rPr>
              <w:object w:dxaOrig="4280" w:dyaOrig="1120">
                <v:shape id="_x0000_i1041" type="#_x0000_t75" style="width:202.25pt;height:53.2pt" o:ole="">
                  <v:imagedata r:id="rId46" o:title=""/>
                </v:shape>
                <o:OLEObject Type="Embed" ProgID="Equation.3" ShapeID="_x0000_i1041" DrawAspect="Content" ObjectID="_1537272392" r:id="rId47"/>
              </w:object>
            </w:r>
            <w:r w:rsidRPr="00A20C9F">
              <w:rPr>
                <w:position w:val="-52"/>
                <w:szCs w:val="22"/>
                <w:lang w:val="es-ES_tradnl"/>
              </w:rPr>
              <w:object w:dxaOrig="4040" w:dyaOrig="1120">
                <v:shape id="_x0000_i1042" type="#_x0000_t75" style="width:200.95pt;height:53.2pt" o:ole="">
                  <v:imagedata r:id="rId48" o:title=""/>
                </v:shape>
                <o:OLEObject Type="Embed" ProgID="Equation.3" ShapeID="_x0000_i1042" DrawAspect="Content" ObjectID="_1537272393" r:id="rId49"/>
              </w:object>
            </w:r>
          </w:p>
        </w:tc>
      </w:tr>
      <w:tr w:rsidR="00810313" w:rsidRPr="00A20C9F" w:rsidTr="00A20C9F">
        <w:trPr>
          <w:jc w:val="center"/>
        </w:trPr>
        <w:tc>
          <w:tcPr>
            <w:tcW w:w="9640" w:type="dxa"/>
            <w:gridSpan w:val="3"/>
            <w:tcBorders>
              <w:top w:val="single" w:sz="4" w:space="0" w:color="auto"/>
            </w:tcBorders>
          </w:tcPr>
          <w:p w:rsidR="00810313" w:rsidRPr="00A20C9F" w:rsidRDefault="00810313" w:rsidP="00A20C9F">
            <w:pPr>
              <w:pStyle w:val="Tablelegend"/>
              <w:rPr>
                <w:lang w:val="es-ES_tradnl"/>
              </w:rPr>
            </w:pPr>
            <w:r w:rsidRPr="00A20C9F">
              <w:rPr>
                <w:vertAlign w:val="superscript"/>
                <w:lang w:val="es-ES_tradnl"/>
              </w:rPr>
              <w:t>(1)</w:t>
            </w:r>
            <w:r w:rsidRPr="00A20C9F">
              <w:rPr>
                <w:lang w:val="es-ES_tradnl"/>
              </w:rPr>
              <w:tab/>
              <w:t xml:space="preserve">«n» indica el número de la longitud de bit de la señal </w:t>
            </w:r>
            <w:proofErr w:type="spellStart"/>
            <w:r w:rsidRPr="00A20C9F">
              <w:rPr>
                <w:lang w:val="es-ES_tradnl"/>
              </w:rPr>
              <w:t>cuantizada</w:t>
            </w:r>
            <w:proofErr w:type="spellEnd"/>
            <w:r w:rsidRPr="00A20C9F">
              <w:rPr>
                <w:lang w:val="es-ES_tradnl"/>
              </w:rPr>
              <w:t>.</w:t>
            </w:r>
          </w:p>
          <w:p w:rsidR="00810313" w:rsidRPr="00A20C9F" w:rsidRDefault="00810313" w:rsidP="00A20C9F">
            <w:pPr>
              <w:pStyle w:val="Tablelegend"/>
              <w:rPr>
                <w:lang w:val="es-ES_tradnl"/>
              </w:rPr>
            </w:pPr>
            <w:r w:rsidRPr="00A20C9F">
              <w:rPr>
                <w:vertAlign w:val="superscript"/>
                <w:lang w:val="es-ES_tradnl"/>
              </w:rPr>
              <w:t>(2)</w:t>
            </w:r>
            <w:r w:rsidRPr="00A20C9F">
              <w:rPr>
                <w:lang w:val="es-ES_tradnl"/>
              </w:rPr>
              <w:tab/>
              <w:t>El operador INT devuelve el valor de 0 para las partes fraccionarias en el intervalo 0 a 0,4999 ... y +1 para las partes fraccionarias entre 0,5 y 0,9999 ..., es decir, redondea por exceso a partir de 0,5.</w:t>
            </w:r>
          </w:p>
        </w:tc>
      </w:tr>
    </w:tbl>
    <w:p w:rsidR="00810313" w:rsidRPr="0017563C" w:rsidRDefault="00810313" w:rsidP="00810313">
      <w:pPr>
        <w:pStyle w:val="Tablefin"/>
        <w:rPr>
          <w:lang w:val="es-ES_tradnl"/>
        </w:rPr>
      </w:pPr>
    </w:p>
    <w:p w:rsidR="00810313" w:rsidRPr="0017563C" w:rsidRDefault="00810313" w:rsidP="00810313">
      <w:pPr>
        <w:pStyle w:val="Heading1"/>
        <w:rPr>
          <w:szCs w:val="24"/>
          <w:lang w:val="es-ES_tradnl"/>
        </w:rPr>
      </w:pPr>
      <w:r w:rsidRPr="0017563C">
        <w:rPr>
          <w:szCs w:val="24"/>
          <w:lang w:val="es-ES_tradnl"/>
        </w:rPr>
        <w:lastRenderedPageBreak/>
        <w:t>4</w:t>
      </w:r>
      <w:r w:rsidRPr="0017563C">
        <w:rPr>
          <w:szCs w:val="24"/>
          <w:lang w:val="es-ES_tradnl"/>
        </w:rPr>
        <w:tab/>
        <w:t>Representación digital</w:t>
      </w:r>
    </w:p>
    <w:p w:rsidR="00810313" w:rsidRPr="0017563C" w:rsidRDefault="00810313" w:rsidP="00810313">
      <w:pPr>
        <w:pStyle w:val="Blanc"/>
        <w:spacing w:after="40"/>
        <w:rPr>
          <w:lang w:val="es-ES_tradnl"/>
        </w:rPr>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810313" w:rsidRPr="009743FC" w:rsidTr="00A20C9F">
        <w:trPr>
          <w:cantSplit/>
          <w:jc w:val="center"/>
        </w:trPr>
        <w:tc>
          <w:tcPr>
            <w:tcW w:w="790" w:type="dxa"/>
            <w:tcBorders>
              <w:top w:val="single" w:sz="6" w:space="0" w:color="auto"/>
              <w:left w:val="single" w:sz="6" w:space="0" w:color="auto"/>
              <w:right w:val="single" w:sz="6" w:space="0" w:color="auto"/>
            </w:tcBorders>
            <w:vAlign w:val="center"/>
          </w:tcPr>
          <w:p w:rsidR="00810313" w:rsidRPr="009743FC" w:rsidRDefault="00810313" w:rsidP="00A20C9F">
            <w:pPr>
              <w:pStyle w:val="Tablehead"/>
              <w:rPr>
                <w:sz w:val="21"/>
                <w:szCs w:val="21"/>
                <w:lang w:val="es-ES_tradnl"/>
              </w:rPr>
            </w:pPr>
            <w:r w:rsidRPr="009743FC">
              <w:rPr>
                <w:sz w:val="21"/>
                <w:szCs w:val="21"/>
                <w:lang w:val="es-ES_tradnl"/>
              </w:rPr>
              <w:t>Punto</w:t>
            </w:r>
          </w:p>
        </w:tc>
        <w:tc>
          <w:tcPr>
            <w:tcW w:w="4339" w:type="dxa"/>
            <w:tcBorders>
              <w:top w:val="single" w:sz="6" w:space="0" w:color="auto"/>
              <w:left w:val="single" w:sz="6" w:space="0" w:color="auto"/>
              <w:right w:val="single" w:sz="6" w:space="0" w:color="auto"/>
            </w:tcBorders>
            <w:vAlign w:val="center"/>
          </w:tcPr>
          <w:p w:rsidR="00810313" w:rsidRPr="009743FC" w:rsidRDefault="00810313" w:rsidP="00A20C9F">
            <w:pPr>
              <w:pStyle w:val="Tablehead"/>
              <w:rPr>
                <w:sz w:val="21"/>
                <w:szCs w:val="21"/>
                <w:lang w:val="es-ES_tradnl"/>
              </w:rPr>
            </w:pPr>
            <w:r w:rsidRPr="009743FC">
              <w:rPr>
                <w:sz w:val="21"/>
                <w:szCs w:val="21"/>
                <w:lang w:val="es-ES_tradnl"/>
              </w:rPr>
              <w:t>Parámetro</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head"/>
              <w:rPr>
                <w:sz w:val="21"/>
                <w:szCs w:val="21"/>
                <w:lang w:val="es-ES_tradnl"/>
              </w:rPr>
            </w:pPr>
            <w:r w:rsidRPr="009743FC">
              <w:rPr>
                <w:sz w:val="21"/>
                <w:szCs w:val="21"/>
                <w:lang w:val="es-ES_tradnl"/>
              </w:rPr>
              <w:t>Valores</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4.1</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Señal codificada</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o </w:t>
            </w:r>
            <w:r w:rsidRPr="009743FC">
              <w:rPr>
                <w:i/>
                <w:sz w:val="21"/>
                <w:szCs w:val="21"/>
                <w:lang w:val="es-ES_tradnl"/>
              </w:rPr>
              <w:t>Y</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4.2</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Retícula de muestreo:</w:t>
            </w:r>
          </w:p>
          <w:p w:rsidR="00810313" w:rsidRPr="009743FC" w:rsidRDefault="00810313" w:rsidP="00A20C9F">
            <w:pPr>
              <w:pStyle w:val="Tabletext"/>
              <w:rPr>
                <w:sz w:val="21"/>
                <w:szCs w:val="21"/>
                <w:lang w:val="es-ES_tradnl"/>
              </w:rPr>
            </w:pPr>
            <w:r w:rsidRPr="009743FC">
              <w:rPr>
                <w:sz w:val="21"/>
                <w:szCs w:val="21"/>
                <w:lang w:val="es-ES_tradnl"/>
              </w:rPr>
              <w:t>–</w:t>
            </w:r>
            <w:r w:rsidRPr="009743FC">
              <w:rPr>
                <w:sz w:val="21"/>
                <w:szCs w:val="21"/>
                <w:lang w:val="es-ES_tradnl"/>
              </w:rPr>
              <w:tab/>
            </w: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w:t>
            </w:r>
            <w:r w:rsidRPr="009743FC">
              <w:rPr>
                <w:i/>
                <w:sz w:val="21"/>
                <w:szCs w:val="21"/>
                <w:lang w:val="es-ES_tradnl"/>
              </w:rPr>
              <w:t>Y</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Ortogonal, repetitiva en cada línea y cada imagen</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4.3</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Retícula de muestreo:</w:t>
            </w:r>
          </w:p>
          <w:p w:rsidR="00810313" w:rsidRPr="009743FC" w:rsidRDefault="00810313" w:rsidP="00A20C9F">
            <w:pPr>
              <w:pStyle w:val="Tabletext"/>
              <w:rPr>
                <w:sz w:val="21"/>
                <w:szCs w:val="21"/>
                <w:lang w:val="es-ES_tradnl"/>
              </w:rPr>
            </w:pPr>
            <w:r w:rsidRPr="009743FC">
              <w:rPr>
                <w:sz w:val="21"/>
                <w:szCs w:val="21"/>
                <w:lang w:val="es-ES_tradnl"/>
              </w:rPr>
              <w:t>–</w:t>
            </w:r>
            <w:r w:rsidRPr="009743FC">
              <w:rPr>
                <w:sz w:val="21"/>
                <w:szCs w:val="21"/>
                <w:lang w:val="es-ES_tradnl"/>
              </w:rPr>
              <w:tab/>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 xml:space="preserve">Ortogonal, repetitiva en cada línea y en cada imagen, </w:t>
            </w:r>
            <w:proofErr w:type="spellStart"/>
            <w:r w:rsidRPr="009743FC">
              <w:rPr>
                <w:sz w:val="21"/>
                <w:szCs w:val="21"/>
                <w:lang w:val="es-ES_tradnl"/>
              </w:rPr>
              <w:t>coubicada</w:t>
            </w:r>
            <w:proofErr w:type="spellEnd"/>
            <w:r w:rsidRPr="009743FC">
              <w:rPr>
                <w:sz w:val="21"/>
                <w:szCs w:val="21"/>
                <w:lang w:val="es-ES_tradnl"/>
              </w:rPr>
              <w:t xml:space="preserve"> mutuamente y con muestras </w:t>
            </w:r>
            <w:r w:rsidRPr="009743FC">
              <w:rPr>
                <w:i/>
                <w:sz w:val="21"/>
                <w:szCs w:val="21"/>
                <w:lang w:val="es-ES_tradnl"/>
              </w:rPr>
              <w:t>Y</w:t>
            </w:r>
            <w:r w:rsidRPr="009743FC">
              <w:rPr>
                <w:sz w:val="21"/>
                <w:szCs w:val="21"/>
                <w:lang w:val="es-ES_tradnl"/>
              </w:rPr>
              <w:t xml:space="preserve"> alternadas</w:t>
            </w:r>
            <w:r w:rsidRPr="009743FC">
              <w:rPr>
                <w:sz w:val="21"/>
                <w:szCs w:val="21"/>
                <w:vertAlign w:val="superscript"/>
                <w:lang w:val="es-ES_tradnl"/>
              </w:rPr>
              <w:t>(1)</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4.4</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left"/>
              <w:rPr>
                <w:sz w:val="21"/>
                <w:szCs w:val="21"/>
                <w:lang w:val="es-ES_tradnl"/>
              </w:rPr>
            </w:pPr>
            <w:r w:rsidRPr="009743FC">
              <w:rPr>
                <w:sz w:val="21"/>
                <w:szCs w:val="21"/>
                <w:lang w:val="es-ES_tradnl"/>
              </w:rPr>
              <w:t>Número de muestras activas por línea:</w:t>
            </w:r>
          </w:p>
          <w:p w:rsidR="00810313" w:rsidRPr="009743FC" w:rsidRDefault="00810313" w:rsidP="00A20C9F">
            <w:pPr>
              <w:pStyle w:val="Tabletext"/>
              <w:jc w:val="left"/>
              <w:rPr>
                <w:sz w:val="21"/>
                <w:szCs w:val="21"/>
                <w:lang w:val="es-ES_tradnl"/>
              </w:rPr>
            </w:pPr>
            <w:r w:rsidRPr="009743FC">
              <w:rPr>
                <w:sz w:val="21"/>
                <w:szCs w:val="21"/>
                <w:lang w:val="es-ES_tradnl"/>
              </w:rPr>
              <w:t>–</w:t>
            </w:r>
            <w:r w:rsidRPr="009743FC">
              <w:rPr>
                <w:sz w:val="21"/>
                <w:szCs w:val="21"/>
                <w:lang w:val="es-ES_tradnl"/>
              </w:rPr>
              <w:tab/>
            </w: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w:t>
            </w:r>
            <w:r w:rsidRPr="009743FC">
              <w:rPr>
                <w:i/>
                <w:sz w:val="21"/>
                <w:szCs w:val="21"/>
                <w:lang w:val="es-ES_tradnl"/>
              </w:rPr>
              <w:t>Y</w:t>
            </w:r>
            <w:r w:rsidRPr="009743FC">
              <w:rPr>
                <w:i/>
                <w:sz w:val="21"/>
                <w:szCs w:val="21"/>
                <w:lang w:val="es-ES_tradnl"/>
              </w:rPr>
              <w:br/>
            </w:r>
            <w:r w:rsidRPr="009743FC">
              <w:rPr>
                <w:sz w:val="21"/>
                <w:szCs w:val="21"/>
                <w:lang w:val="es-ES_tradnl"/>
              </w:rPr>
              <w:t>–</w:t>
            </w:r>
            <w:r w:rsidRPr="009743FC">
              <w:rPr>
                <w:sz w:val="21"/>
                <w:szCs w:val="21"/>
                <w:lang w:val="es-ES_tradnl"/>
              </w:rPr>
              <w:tab/>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p>
          <w:p w:rsidR="00810313" w:rsidRPr="009743FC" w:rsidRDefault="00810313" w:rsidP="00A20C9F">
            <w:pPr>
              <w:pStyle w:val="Tabletext"/>
              <w:tabs>
                <w:tab w:val="clear" w:pos="284"/>
                <w:tab w:val="clear" w:pos="567"/>
                <w:tab w:val="clear" w:pos="851"/>
                <w:tab w:val="clear" w:pos="1134"/>
                <w:tab w:val="clear" w:pos="1418"/>
                <w:tab w:val="clear" w:pos="1701"/>
                <w:tab w:val="clear" w:pos="1985"/>
                <w:tab w:val="clear" w:pos="2268"/>
                <w:tab w:val="clear" w:pos="2552"/>
                <w:tab w:val="left" w:pos="2355"/>
              </w:tabs>
              <w:jc w:val="center"/>
              <w:rPr>
                <w:sz w:val="21"/>
                <w:szCs w:val="21"/>
                <w:lang w:val="es-ES_tradnl"/>
              </w:rPr>
            </w:pPr>
            <w:r w:rsidRPr="009743FC">
              <w:rPr>
                <w:sz w:val="21"/>
                <w:szCs w:val="21"/>
                <w:lang w:val="es-ES_tradnl"/>
              </w:rPr>
              <w:t>1</w:t>
            </w:r>
            <w:r w:rsidRPr="009743FC">
              <w:rPr>
                <w:rFonts w:ascii="Tms Rmn" w:hAnsi="Tms Rmn"/>
                <w:sz w:val="21"/>
                <w:szCs w:val="21"/>
                <w:lang w:val="es-ES_tradnl"/>
              </w:rPr>
              <w:t> </w:t>
            </w:r>
            <w:r w:rsidRPr="009743FC">
              <w:rPr>
                <w:sz w:val="21"/>
                <w:szCs w:val="21"/>
                <w:lang w:val="es-ES_tradnl"/>
              </w:rPr>
              <w:t>280</w:t>
            </w:r>
            <w:r w:rsidRPr="009743FC">
              <w:rPr>
                <w:sz w:val="21"/>
                <w:szCs w:val="21"/>
                <w:lang w:val="es-ES_tradnl"/>
              </w:rPr>
              <w:br/>
              <w:t>  640</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4.5</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Formato de codificación</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 xml:space="preserve">Lineal, 8 </w:t>
            </w:r>
            <w:proofErr w:type="spellStart"/>
            <w:r w:rsidRPr="009743FC">
              <w:rPr>
                <w:sz w:val="21"/>
                <w:szCs w:val="21"/>
                <w:lang w:val="es-ES_tradnl"/>
              </w:rPr>
              <w:t>ó</w:t>
            </w:r>
            <w:proofErr w:type="spellEnd"/>
            <w:r w:rsidRPr="009743FC">
              <w:rPr>
                <w:sz w:val="21"/>
                <w:szCs w:val="21"/>
                <w:lang w:val="es-ES_tradnl"/>
              </w:rPr>
              <w:t xml:space="preserve"> 10 bits/componente</w:t>
            </w:r>
          </w:p>
        </w:tc>
      </w:tr>
      <w:tr w:rsidR="00810313" w:rsidRPr="009743FC" w:rsidTr="00A20C9F">
        <w:trPr>
          <w:cantSplit/>
          <w:jc w:val="center"/>
        </w:trPr>
        <w:tc>
          <w:tcPr>
            <w:tcW w:w="790" w:type="dxa"/>
            <w:tcBorders>
              <w:top w:val="single" w:sz="6" w:space="0" w:color="auto"/>
              <w:left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4.6</w:t>
            </w:r>
          </w:p>
        </w:tc>
        <w:tc>
          <w:tcPr>
            <w:tcW w:w="4339" w:type="dxa"/>
            <w:tcBorders>
              <w:top w:val="single" w:sz="6" w:space="0" w:color="auto"/>
              <w:left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Niveles de cuantificación:</w:t>
            </w:r>
          </w:p>
        </w:tc>
        <w:tc>
          <w:tcPr>
            <w:tcW w:w="2255" w:type="dxa"/>
            <w:tcBorders>
              <w:top w:val="single" w:sz="6" w:space="0" w:color="auto"/>
              <w:left w:val="single" w:sz="6" w:space="0" w:color="auto"/>
              <w:right w:val="single" w:sz="6" w:space="0" w:color="auto"/>
            </w:tcBorders>
          </w:tcPr>
          <w:p w:rsidR="00810313" w:rsidRPr="009743FC" w:rsidRDefault="00810313" w:rsidP="00A20C9F">
            <w:pPr>
              <w:pStyle w:val="Tabletext"/>
              <w:ind w:leftChars="-50" w:left="-120"/>
              <w:jc w:val="center"/>
              <w:rPr>
                <w:sz w:val="21"/>
                <w:szCs w:val="21"/>
                <w:lang w:val="es-ES_tradnl"/>
              </w:rPr>
            </w:pPr>
            <w:r w:rsidRPr="009743FC">
              <w:rPr>
                <w:sz w:val="21"/>
                <w:szCs w:val="21"/>
                <w:lang w:val="es-ES_tradnl"/>
              </w:rPr>
              <w:t>Codificación de 8 bits</w:t>
            </w:r>
          </w:p>
        </w:tc>
        <w:tc>
          <w:tcPr>
            <w:tcW w:w="2255" w:type="dxa"/>
            <w:tcBorders>
              <w:top w:val="single" w:sz="6" w:space="0" w:color="auto"/>
              <w:left w:val="single" w:sz="6" w:space="0" w:color="auto"/>
              <w:right w:val="single" w:sz="6" w:space="0" w:color="auto"/>
            </w:tcBorders>
          </w:tcPr>
          <w:p w:rsidR="00810313" w:rsidRPr="009743FC" w:rsidRDefault="00810313" w:rsidP="00A20C9F">
            <w:pPr>
              <w:pStyle w:val="Tabletext"/>
              <w:ind w:leftChars="-50" w:left="-120"/>
              <w:jc w:val="center"/>
              <w:rPr>
                <w:sz w:val="21"/>
                <w:szCs w:val="21"/>
                <w:lang w:val="es-ES_tradnl"/>
              </w:rPr>
            </w:pPr>
            <w:r w:rsidRPr="009743FC">
              <w:rPr>
                <w:sz w:val="21"/>
                <w:szCs w:val="21"/>
                <w:lang w:val="es-ES_tradnl"/>
              </w:rPr>
              <w:t>Codificación de 10 bits</w:t>
            </w:r>
          </w:p>
        </w:tc>
      </w:tr>
      <w:tr w:rsidR="00810313" w:rsidRPr="009743FC" w:rsidTr="00A20C9F">
        <w:trPr>
          <w:cantSplit/>
          <w:jc w:val="center"/>
        </w:trPr>
        <w:tc>
          <w:tcPr>
            <w:tcW w:w="790" w:type="dxa"/>
            <w:tcBorders>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p>
        </w:tc>
        <w:tc>
          <w:tcPr>
            <w:tcW w:w="4339" w:type="dxa"/>
            <w:tcBorders>
              <w:left w:val="single" w:sz="6" w:space="0" w:color="auto"/>
              <w:bottom w:val="single" w:sz="6" w:space="0" w:color="auto"/>
              <w:right w:val="single" w:sz="6" w:space="0" w:color="auto"/>
            </w:tcBorders>
          </w:tcPr>
          <w:p w:rsidR="00810313" w:rsidRPr="009743FC" w:rsidRDefault="00810313" w:rsidP="00A20C9F">
            <w:pPr>
              <w:pStyle w:val="Tabletext"/>
              <w:jc w:val="left"/>
              <w:rPr>
                <w:sz w:val="21"/>
                <w:szCs w:val="21"/>
                <w:lang w:val="es-ES_tradnl"/>
              </w:rPr>
            </w:pPr>
            <w:r w:rsidRPr="009743FC">
              <w:rPr>
                <w:sz w:val="21"/>
                <w:szCs w:val="21"/>
                <w:lang w:val="es-ES_tradnl"/>
              </w:rPr>
              <w:t>–</w:t>
            </w:r>
            <w:r w:rsidRPr="009743FC">
              <w:rPr>
                <w:sz w:val="21"/>
                <w:szCs w:val="21"/>
                <w:lang w:val="es-ES_tradnl"/>
              </w:rPr>
              <w:tab/>
              <w:t>Nivel de negro:</w:t>
            </w:r>
            <w:r w:rsidRPr="009743FC">
              <w:rPr>
                <w:sz w:val="21"/>
                <w:szCs w:val="21"/>
                <w:lang w:val="es-ES_tradnl"/>
              </w:rPr>
              <w:br/>
            </w:r>
            <w:r w:rsidRPr="009743FC">
              <w:rPr>
                <w:sz w:val="21"/>
                <w:szCs w:val="21"/>
                <w:lang w:val="es-ES_tradnl"/>
              </w:rPr>
              <w:tab/>
              <w:t xml:space="preserve">– </w:t>
            </w: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w:t>
            </w:r>
            <w:r w:rsidRPr="009743FC">
              <w:rPr>
                <w:i/>
                <w:sz w:val="21"/>
                <w:szCs w:val="21"/>
                <w:lang w:val="es-ES_tradnl"/>
              </w:rPr>
              <w:t>Y</w:t>
            </w:r>
          </w:p>
          <w:p w:rsidR="00810313" w:rsidRPr="009743FC" w:rsidRDefault="00810313" w:rsidP="00A20C9F">
            <w:pPr>
              <w:pStyle w:val="Tabletext"/>
              <w:jc w:val="left"/>
              <w:rPr>
                <w:sz w:val="21"/>
                <w:szCs w:val="21"/>
                <w:lang w:val="es-ES_tradnl"/>
              </w:rPr>
            </w:pPr>
            <w:r w:rsidRPr="009743FC">
              <w:rPr>
                <w:i/>
                <w:sz w:val="21"/>
                <w:szCs w:val="21"/>
                <w:lang w:val="es-ES_tradnl"/>
              </w:rPr>
              <w:t>–</w:t>
            </w:r>
            <w:r w:rsidRPr="009743FC">
              <w:rPr>
                <w:sz w:val="21"/>
                <w:szCs w:val="21"/>
                <w:lang w:val="es-ES_tradnl"/>
              </w:rPr>
              <w:tab/>
              <w:t>Acromático:</w:t>
            </w:r>
            <w:r w:rsidRPr="009743FC">
              <w:rPr>
                <w:sz w:val="21"/>
                <w:szCs w:val="21"/>
                <w:lang w:val="es-ES_tradnl"/>
              </w:rPr>
              <w:br/>
            </w:r>
            <w:r w:rsidRPr="009743FC">
              <w:rPr>
                <w:sz w:val="21"/>
                <w:szCs w:val="21"/>
                <w:lang w:val="es-ES_tradnl"/>
              </w:rPr>
              <w:tab/>
              <w:t xml:space="preserve">– </w:t>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p w:rsidR="00810313" w:rsidRPr="009743FC" w:rsidRDefault="00810313" w:rsidP="00A20C9F">
            <w:pPr>
              <w:pStyle w:val="Tabletext"/>
              <w:jc w:val="left"/>
              <w:rPr>
                <w:sz w:val="21"/>
                <w:szCs w:val="21"/>
                <w:lang w:val="es-ES_tradnl"/>
              </w:rPr>
            </w:pPr>
            <w:r w:rsidRPr="009743FC">
              <w:rPr>
                <w:sz w:val="21"/>
                <w:szCs w:val="21"/>
                <w:lang w:val="es-ES_tradnl"/>
              </w:rPr>
              <w:t>–</w:t>
            </w:r>
            <w:r w:rsidRPr="009743FC">
              <w:rPr>
                <w:sz w:val="21"/>
                <w:szCs w:val="21"/>
                <w:lang w:val="es-ES_tradnl"/>
              </w:rPr>
              <w:tab/>
              <w:t>Valor de cresta nominal:</w:t>
            </w:r>
            <w:r w:rsidRPr="009743FC">
              <w:rPr>
                <w:sz w:val="21"/>
                <w:szCs w:val="21"/>
                <w:lang w:val="es-ES_tradnl"/>
              </w:rPr>
              <w:br/>
            </w:r>
            <w:r w:rsidRPr="009743FC">
              <w:rPr>
                <w:sz w:val="21"/>
                <w:szCs w:val="21"/>
                <w:lang w:val="es-ES_tradnl"/>
              </w:rPr>
              <w:tab/>
              <w:t xml:space="preserve">– </w:t>
            </w: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w:t>
            </w:r>
            <w:r w:rsidRPr="009743FC">
              <w:rPr>
                <w:i/>
                <w:sz w:val="21"/>
                <w:szCs w:val="21"/>
                <w:lang w:val="es-ES_tradnl"/>
              </w:rPr>
              <w:t>Y</w:t>
            </w:r>
            <w:r w:rsidRPr="009743FC">
              <w:rPr>
                <w:i/>
                <w:sz w:val="21"/>
                <w:szCs w:val="21"/>
                <w:lang w:val="es-ES_tradnl"/>
              </w:rPr>
              <w:br/>
            </w:r>
            <w:r w:rsidRPr="009743FC">
              <w:rPr>
                <w:i/>
                <w:sz w:val="21"/>
                <w:szCs w:val="21"/>
                <w:lang w:val="es-ES_tradnl"/>
              </w:rPr>
              <w:tab/>
              <w:t>–</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br/>
              <w:t>16</w:t>
            </w:r>
          </w:p>
          <w:p w:rsidR="00810313" w:rsidRPr="009743FC" w:rsidRDefault="00810313" w:rsidP="00A20C9F">
            <w:pPr>
              <w:pStyle w:val="Tabletext"/>
              <w:jc w:val="center"/>
              <w:rPr>
                <w:sz w:val="21"/>
                <w:szCs w:val="21"/>
                <w:lang w:val="es-ES_tradnl"/>
              </w:rPr>
            </w:pPr>
            <w:r w:rsidRPr="009743FC">
              <w:rPr>
                <w:sz w:val="21"/>
                <w:szCs w:val="21"/>
                <w:lang w:val="es-ES_tradnl"/>
              </w:rPr>
              <w:br/>
              <w:t>128</w:t>
            </w:r>
          </w:p>
          <w:p w:rsidR="00810313" w:rsidRPr="009743FC" w:rsidRDefault="00810313" w:rsidP="00A20C9F">
            <w:pPr>
              <w:pStyle w:val="Tabletext"/>
              <w:jc w:val="center"/>
              <w:rPr>
                <w:sz w:val="21"/>
                <w:szCs w:val="21"/>
                <w:lang w:val="es-ES_tradnl"/>
              </w:rPr>
            </w:pPr>
            <w:r w:rsidRPr="009743FC">
              <w:rPr>
                <w:sz w:val="21"/>
                <w:szCs w:val="21"/>
                <w:lang w:val="es-ES_tradnl"/>
              </w:rPr>
              <w:br/>
              <w:t>235</w:t>
            </w:r>
            <w:r w:rsidRPr="009743FC">
              <w:rPr>
                <w:sz w:val="21"/>
                <w:szCs w:val="21"/>
                <w:lang w:val="es-ES_tradnl"/>
              </w:rPr>
              <w:br/>
              <w:t>16 y 240</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br/>
              <w:t>64</w:t>
            </w:r>
          </w:p>
          <w:p w:rsidR="00810313" w:rsidRPr="009743FC" w:rsidRDefault="00810313" w:rsidP="00A20C9F">
            <w:pPr>
              <w:pStyle w:val="Tabletext"/>
              <w:jc w:val="center"/>
              <w:rPr>
                <w:sz w:val="21"/>
                <w:szCs w:val="21"/>
                <w:lang w:val="es-ES_tradnl"/>
              </w:rPr>
            </w:pPr>
            <w:r w:rsidRPr="009743FC">
              <w:rPr>
                <w:sz w:val="21"/>
                <w:szCs w:val="21"/>
                <w:lang w:val="es-ES_tradnl"/>
              </w:rPr>
              <w:br/>
              <w:t>512</w:t>
            </w:r>
          </w:p>
          <w:p w:rsidR="00810313" w:rsidRPr="009743FC" w:rsidRDefault="00810313" w:rsidP="00A20C9F">
            <w:pPr>
              <w:pStyle w:val="Tabletext"/>
              <w:jc w:val="center"/>
              <w:rPr>
                <w:sz w:val="21"/>
                <w:szCs w:val="21"/>
                <w:lang w:val="es-ES_tradnl"/>
              </w:rPr>
            </w:pPr>
            <w:r w:rsidRPr="009743FC">
              <w:rPr>
                <w:sz w:val="21"/>
                <w:szCs w:val="21"/>
                <w:lang w:val="es-ES_tradnl"/>
              </w:rPr>
              <w:br/>
              <w:t>940</w:t>
            </w:r>
            <w:r w:rsidRPr="009743FC">
              <w:rPr>
                <w:sz w:val="21"/>
                <w:szCs w:val="21"/>
                <w:lang w:val="es-ES_tradnl"/>
              </w:rPr>
              <w:br/>
              <w:t>64 y 960</w:t>
            </w:r>
          </w:p>
        </w:tc>
      </w:tr>
      <w:tr w:rsidR="00810313" w:rsidRPr="009743FC" w:rsidTr="00A20C9F">
        <w:trPr>
          <w:cantSplit/>
          <w:jc w:val="center"/>
        </w:trPr>
        <w:tc>
          <w:tcPr>
            <w:tcW w:w="790" w:type="dxa"/>
            <w:tcBorders>
              <w:top w:val="single" w:sz="6" w:space="0" w:color="auto"/>
              <w:left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4.7</w:t>
            </w:r>
          </w:p>
        </w:tc>
        <w:tc>
          <w:tcPr>
            <w:tcW w:w="4339" w:type="dxa"/>
            <w:tcBorders>
              <w:top w:val="single" w:sz="6" w:space="0" w:color="auto"/>
              <w:left w:val="single" w:sz="6" w:space="0" w:color="auto"/>
              <w:right w:val="single" w:sz="6" w:space="0" w:color="auto"/>
            </w:tcBorders>
          </w:tcPr>
          <w:p w:rsidR="00810313" w:rsidRPr="009743FC" w:rsidRDefault="00810313" w:rsidP="00A20C9F">
            <w:pPr>
              <w:pStyle w:val="Tabletext"/>
              <w:jc w:val="left"/>
              <w:rPr>
                <w:sz w:val="21"/>
                <w:szCs w:val="21"/>
                <w:lang w:val="es-ES_tradnl"/>
              </w:rPr>
            </w:pPr>
            <w:r w:rsidRPr="009743FC">
              <w:rPr>
                <w:sz w:val="21"/>
                <w:szCs w:val="21"/>
                <w:lang w:val="es-ES_tradnl"/>
              </w:rPr>
              <w:t>Asignación de nivel de cuantificación:</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Codificación de 8 bits</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ind w:leftChars="-50" w:left="-120"/>
              <w:jc w:val="center"/>
              <w:rPr>
                <w:sz w:val="21"/>
                <w:szCs w:val="21"/>
                <w:lang w:val="es-ES_tradnl"/>
              </w:rPr>
            </w:pPr>
            <w:r w:rsidRPr="009743FC">
              <w:rPr>
                <w:sz w:val="21"/>
                <w:szCs w:val="21"/>
                <w:lang w:val="es-ES_tradnl"/>
              </w:rPr>
              <w:t>Codificación de 10 bits</w:t>
            </w:r>
          </w:p>
        </w:tc>
      </w:tr>
      <w:tr w:rsidR="00810313" w:rsidRPr="009743FC" w:rsidTr="00A20C9F">
        <w:trPr>
          <w:cantSplit/>
          <w:jc w:val="center"/>
        </w:trPr>
        <w:tc>
          <w:tcPr>
            <w:tcW w:w="790" w:type="dxa"/>
            <w:tcBorders>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p>
        </w:tc>
        <w:tc>
          <w:tcPr>
            <w:tcW w:w="4339" w:type="dxa"/>
            <w:tcBorders>
              <w:left w:val="single" w:sz="6" w:space="0" w:color="auto"/>
              <w:bottom w:val="single" w:sz="6" w:space="0" w:color="auto"/>
              <w:right w:val="single" w:sz="6" w:space="0" w:color="auto"/>
            </w:tcBorders>
          </w:tcPr>
          <w:p w:rsidR="00810313" w:rsidRPr="009743FC" w:rsidRDefault="00810313" w:rsidP="00A20C9F">
            <w:pPr>
              <w:pStyle w:val="Tabletext"/>
              <w:jc w:val="left"/>
              <w:rPr>
                <w:sz w:val="21"/>
                <w:szCs w:val="21"/>
                <w:lang w:val="es-ES_tradnl"/>
              </w:rPr>
            </w:pPr>
            <w:r w:rsidRPr="009743FC">
              <w:rPr>
                <w:sz w:val="21"/>
                <w:szCs w:val="21"/>
                <w:lang w:val="es-ES_tradnl"/>
              </w:rPr>
              <w:t>–</w:t>
            </w:r>
            <w:r w:rsidRPr="009743FC">
              <w:rPr>
                <w:sz w:val="21"/>
                <w:szCs w:val="21"/>
                <w:lang w:val="es-ES_tradnl"/>
              </w:rPr>
              <w:tab/>
              <w:t>Datos de vídeo</w:t>
            </w:r>
            <w:r w:rsidRPr="009743FC">
              <w:rPr>
                <w:sz w:val="21"/>
                <w:szCs w:val="21"/>
                <w:lang w:val="es-ES_tradnl"/>
              </w:rPr>
              <w:br/>
            </w:r>
            <w:r w:rsidRPr="009743FC">
              <w:rPr>
                <w:i/>
                <w:sz w:val="21"/>
                <w:szCs w:val="21"/>
                <w:lang w:val="es-ES_tradnl"/>
              </w:rPr>
              <w:t>–</w:t>
            </w:r>
            <w:r w:rsidRPr="009743FC">
              <w:rPr>
                <w:sz w:val="21"/>
                <w:szCs w:val="21"/>
                <w:lang w:val="es-ES_tradnl"/>
              </w:rPr>
              <w:tab/>
              <w:t>Referencias de temporización</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1 a 254</w:t>
            </w:r>
            <w:r w:rsidRPr="009743FC">
              <w:rPr>
                <w:sz w:val="21"/>
                <w:szCs w:val="21"/>
                <w:lang w:val="es-ES_tradnl"/>
              </w:rPr>
              <w:br/>
              <w:t>0 y 255</w:t>
            </w:r>
          </w:p>
        </w:tc>
        <w:tc>
          <w:tcPr>
            <w:tcW w:w="2255"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 a 1</w:t>
            </w:r>
            <w:r w:rsidRPr="009743FC">
              <w:rPr>
                <w:rFonts w:ascii="Tms Rmn" w:hAnsi="Tms Rmn"/>
                <w:sz w:val="21"/>
                <w:szCs w:val="21"/>
                <w:lang w:val="es-ES_tradnl"/>
              </w:rPr>
              <w:t> </w:t>
            </w:r>
            <w:r w:rsidRPr="009743FC">
              <w:rPr>
                <w:sz w:val="21"/>
                <w:szCs w:val="21"/>
                <w:lang w:val="es-ES_tradnl"/>
              </w:rPr>
              <w:t>019</w:t>
            </w:r>
            <w:r w:rsidRPr="009743FC">
              <w:rPr>
                <w:sz w:val="21"/>
                <w:szCs w:val="21"/>
                <w:lang w:val="es-ES_tradnl"/>
              </w:rPr>
              <w:br/>
              <w:t>0-3 y 1</w:t>
            </w:r>
            <w:r w:rsidRPr="009743FC">
              <w:rPr>
                <w:rFonts w:ascii="Tms Rmn" w:hAnsi="Tms Rmn"/>
                <w:sz w:val="21"/>
                <w:szCs w:val="21"/>
                <w:lang w:val="es-ES_tradnl"/>
              </w:rPr>
              <w:t> </w:t>
            </w:r>
            <w:r w:rsidRPr="009743FC">
              <w:rPr>
                <w:sz w:val="21"/>
                <w:szCs w:val="21"/>
                <w:lang w:val="es-ES_tradnl"/>
              </w:rPr>
              <w:t>020-1</w:t>
            </w:r>
            <w:r w:rsidRPr="009743FC">
              <w:rPr>
                <w:rFonts w:ascii="Tms Rmn" w:hAnsi="Tms Rmn"/>
                <w:sz w:val="21"/>
                <w:szCs w:val="21"/>
                <w:lang w:val="es-ES_tradnl"/>
              </w:rPr>
              <w:t> </w:t>
            </w:r>
            <w:r w:rsidRPr="009743FC">
              <w:rPr>
                <w:sz w:val="21"/>
                <w:szCs w:val="21"/>
                <w:lang w:val="es-ES_tradnl"/>
              </w:rPr>
              <w:t>023</w:t>
            </w:r>
          </w:p>
        </w:tc>
      </w:tr>
      <w:tr w:rsidR="00810313" w:rsidRPr="009743FC"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4.8</w:t>
            </w:r>
          </w:p>
        </w:tc>
        <w:tc>
          <w:tcPr>
            <w:tcW w:w="4339" w:type="dxa"/>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rPr>
                <w:sz w:val="21"/>
                <w:szCs w:val="21"/>
                <w:lang w:val="es-ES_tradnl"/>
              </w:rPr>
            </w:pPr>
            <w:r w:rsidRPr="009743FC">
              <w:rPr>
                <w:sz w:val="21"/>
                <w:szCs w:val="21"/>
                <w:lang w:val="es-ES_tradnl"/>
              </w:rPr>
              <w:t>Características de filtro</w:t>
            </w:r>
            <w:r w:rsidRPr="009743FC">
              <w:rPr>
                <w:sz w:val="21"/>
                <w:szCs w:val="21"/>
                <w:vertAlign w:val="superscript"/>
                <w:lang w:val="es-ES_tradnl"/>
              </w:rPr>
              <w:t>(2)</w:t>
            </w:r>
          </w:p>
          <w:p w:rsidR="00810313" w:rsidRPr="009743FC" w:rsidRDefault="00810313" w:rsidP="00A20C9F">
            <w:pPr>
              <w:pStyle w:val="Tabletext"/>
              <w:jc w:val="left"/>
              <w:rPr>
                <w:sz w:val="21"/>
                <w:szCs w:val="21"/>
                <w:lang w:val="es-ES_tradnl"/>
              </w:rPr>
            </w:pPr>
            <w:r w:rsidRPr="009743FC">
              <w:rPr>
                <w:sz w:val="21"/>
                <w:szCs w:val="21"/>
                <w:lang w:val="es-ES_tradnl"/>
              </w:rPr>
              <w:t>–</w:t>
            </w:r>
            <w:r w:rsidRPr="009743FC">
              <w:rPr>
                <w:sz w:val="21"/>
                <w:szCs w:val="21"/>
                <w:lang w:val="es-ES_tradnl"/>
              </w:rPr>
              <w:tab/>
            </w:r>
            <w:r w:rsidRPr="009743FC">
              <w:rPr>
                <w:i/>
                <w:sz w:val="21"/>
                <w:szCs w:val="21"/>
                <w:lang w:val="es-ES_tradnl"/>
              </w:rPr>
              <w:t>R</w:t>
            </w:r>
            <w:r w:rsidRPr="009743FC">
              <w:rPr>
                <w:sz w:val="21"/>
                <w:szCs w:val="21"/>
                <w:lang w:val="es-ES_tradnl"/>
              </w:rPr>
              <w:t xml:space="preserve">, </w:t>
            </w:r>
            <w:r w:rsidRPr="009743FC">
              <w:rPr>
                <w:i/>
                <w:sz w:val="21"/>
                <w:szCs w:val="21"/>
                <w:lang w:val="es-ES_tradnl"/>
              </w:rPr>
              <w:t>G</w:t>
            </w:r>
            <w:r w:rsidRPr="009743FC">
              <w:rPr>
                <w:sz w:val="21"/>
                <w:szCs w:val="21"/>
                <w:lang w:val="es-ES_tradnl"/>
              </w:rPr>
              <w:t xml:space="preserve">, </w:t>
            </w:r>
            <w:r w:rsidRPr="009743FC">
              <w:rPr>
                <w:i/>
                <w:sz w:val="21"/>
                <w:szCs w:val="21"/>
                <w:lang w:val="es-ES_tradnl"/>
              </w:rPr>
              <w:t>B</w:t>
            </w:r>
            <w:r w:rsidRPr="009743FC">
              <w:rPr>
                <w:sz w:val="21"/>
                <w:szCs w:val="21"/>
                <w:lang w:val="es-ES_tradnl"/>
              </w:rPr>
              <w:t xml:space="preserve">, </w:t>
            </w:r>
            <w:r w:rsidRPr="009743FC">
              <w:rPr>
                <w:i/>
                <w:sz w:val="21"/>
                <w:szCs w:val="21"/>
                <w:lang w:val="es-ES_tradnl"/>
              </w:rPr>
              <w:t>Y</w:t>
            </w:r>
            <w:r w:rsidRPr="009743FC">
              <w:rPr>
                <w:i/>
                <w:sz w:val="21"/>
                <w:szCs w:val="21"/>
                <w:lang w:val="es-ES_tradnl"/>
              </w:rPr>
              <w:br/>
            </w:r>
            <w:r w:rsidRPr="009743FC">
              <w:rPr>
                <w:sz w:val="21"/>
                <w:szCs w:val="21"/>
                <w:lang w:val="es-ES_tradnl"/>
              </w:rPr>
              <w:t>–</w:t>
            </w:r>
            <w:r w:rsidRPr="009743FC">
              <w:rPr>
                <w:sz w:val="21"/>
                <w:szCs w:val="21"/>
                <w:lang w:val="es-ES_tradnl"/>
              </w:rPr>
              <w:tab/>
            </w:r>
            <w:r w:rsidRPr="009743FC">
              <w:rPr>
                <w:i/>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sz w:val="21"/>
                <w:szCs w:val="21"/>
                <w:lang w:val="es-ES_tradnl"/>
              </w:rPr>
              <w:t>C</w:t>
            </w:r>
            <w:r w:rsidRPr="009743FC">
              <w:rPr>
                <w:i/>
                <w:iCs/>
                <w:sz w:val="21"/>
                <w:szCs w:val="21"/>
                <w:vertAlign w:val="subscript"/>
                <w:lang w:val="es-ES_tradnl"/>
              </w:rPr>
              <w:t>R</w:t>
            </w:r>
          </w:p>
        </w:tc>
        <w:tc>
          <w:tcPr>
            <w:tcW w:w="4510" w:type="dxa"/>
            <w:gridSpan w:val="2"/>
            <w:tcBorders>
              <w:top w:val="single" w:sz="6" w:space="0" w:color="auto"/>
              <w:left w:val="single" w:sz="6" w:space="0" w:color="auto"/>
              <w:bottom w:val="single" w:sz="6" w:space="0" w:color="auto"/>
              <w:right w:val="single" w:sz="6" w:space="0" w:color="auto"/>
            </w:tcBorders>
          </w:tcPr>
          <w:p w:rsidR="00810313" w:rsidRPr="009743FC" w:rsidRDefault="00810313" w:rsidP="00A20C9F">
            <w:pPr>
              <w:pStyle w:val="Tabletext"/>
              <w:jc w:val="center"/>
              <w:rPr>
                <w:sz w:val="21"/>
                <w:szCs w:val="21"/>
                <w:lang w:val="es-ES_tradnl"/>
              </w:rPr>
            </w:pPr>
          </w:p>
          <w:p w:rsidR="00810313" w:rsidRPr="009743FC" w:rsidRDefault="002C0684" w:rsidP="00A20C9F">
            <w:pPr>
              <w:pStyle w:val="Tabletext"/>
              <w:jc w:val="center"/>
              <w:rPr>
                <w:sz w:val="21"/>
                <w:szCs w:val="21"/>
                <w:lang w:val="es-ES_tradnl"/>
              </w:rPr>
            </w:pPr>
            <w:r>
              <w:rPr>
                <w:sz w:val="21"/>
                <w:szCs w:val="21"/>
                <w:lang w:val="es-ES_tradnl"/>
              </w:rPr>
              <w:t>Véase la Fig. 1A</w:t>
            </w:r>
            <w:r w:rsidR="00810313" w:rsidRPr="009743FC">
              <w:rPr>
                <w:sz w:val="21"/>
                <w:szCs w:val="21"/>
                <w:lang w:val="es-ES_tradnl"/>
              </w:rPr>
              <w:br/>
              <w:t>Véase l</w:t>
            </w:r>
            <w:r>
              <w:rPr>
                <w:sz w:val="21"/>
                <w:szCs w:val="21"/>
                <w:lang w:val="es-ES_tradnl"/>
              </w:rPr>
              <w:t>a Fig. 1B</w:t>
            </w:r>
          </w:p>
        </w:tc>
      </w:tr>
      <w:tr w:rsidR="00810313" w:rsidRPr="009743FC" w:rsidTr="00A20C9F">
        <w:trPr>
          <w:cantSplit/>
          <w:jc w:val="center"/>
        </w:trPr>
        <w:tc>
          <w:tcPr>
            <w:tcW w:w="9639" w:type="dxa"/>
            <w:gridSpan w:val="4"/>
            <w:tcBorders>
              <w:top w:val="single" w:sz="6" w:space="0" w:color="auto"/>
            </w:tcBorders>
          </w:tcPr>
          <w:p w:rsidR="00810313" w:rsidRPr="009743FC" w:rsidRDefault="00810313" w:rsidP="00A20C9F">
            <w:pPr>
              <w:pStyle w:val="Tablelegend"/>
              <w:rPr>
                <w:sz w:val="21"/>
                <w:szCs w:val="21"/>
                <w:lang w:val="es-ES_tradnl"/>
              </w:rPr>
            </w:pPr>
            <w:r w:rsidRPr="009743FC">
              <w:rPr>
                <w:sz w:val="21"/>
                <w:szCs w:val="21"/>
                <w:vertAlign w:val="superscript"/>
                <w:lang w:val="es-ES_tradnl"/>
              </w:rPr>
              <w:t>(1)</w:t>
            </w:r>
            <w:r w:rsidRPr="009743FC">
              <w:rPr>
                <w:sz w:val="21"/>
                <w:szCs w:val="21"/>
                <w:lang w:val="es-ES_tradnl"/>
              </w:rPr>
              <w:tab/>
              <w:t xml:space="preserve">Las primeras muestras activas de diferencia de color están </w:t>
            </w:r>
            <w:proofErr w:type="spellStart"/>
            <w:r w:rsidRPr="009743FC">
              <w:rPr>
                <w:sz w:val="21"/>
                <w:szCs w:val="21"/>
                <w:lang w:val="es-ES_tradnl"/>
              </w:rPr>
              <w:t>coubicadas</w:t>
            </w:r>
            <w:proofErr w:type="spellEnd"/>
            <w:r w:rsidRPr="009743FC">
              <w:rPr>
                <w:sz w:val="21"/>
                <w:szCs w:val="21"/>
                <w:lang w:val="es-ES_tradnl"/>
              </w:rPr>
              <w:t xml:space="preserve"> con la primera muestra activa de luminancia.</w:t>
            </w:r>
          </w:p>
          <w:p w:rsidR="00810313" w:rsidRPr="009743FC" w:rsidRDefault="00810313" w:rsidP="00A20C9F">
            <w:pPr>
              <w:pStyle w:val="Tablelegend"/>
              <w:tabs>
                <w:tab w:val="clear" w:pos="284"/>
              </w:tabs>
              <w:spacing w:before="0"/>
              <w:ind w:left="266" w:hanging="350"/>
              <w:jc w:val="left"/>
              <w:rPr>
                <w:sz w:val="21"/>
                <w:szCs w:val="21"/>
                <w:lang w:val="es-ES_tradnl"/>
              </w:rPr>
            </w:pPr>
            <w:r w:rsidRPr="009743FC">
              <w:rPr>
                <w:sz w:val="21"/>
                <w:szCs w:val="21"/>
                <w:vertAlign w:val="superscript"/>
                <w:lang w:val="es-ES_tradnl"/>
              </w:rPr>
              <w:t>(2)</w:t>
            </w:r>
            <w:r w:rsidRPr="009743FC">
              <w:rPr>
                <w:sz w:val="21"/>
                <w:szCs w:val="21"/>
                <w:lang w:val="es-ES_tradnl"/>
              </w:rPr>
              <w:tab/>
              <w:t>Estos filtros se definen como directrices.</w:t>
            </w:r>
          </w:p>
        </w:tc>
      </w:tr>
    </w:tbl>
    <w:p w:rsidR="00810313" w:rsidRPr="0017563C" w:rsidRDefault="00810313" w:rsidP="00810313">
      <w:pPr>
        <w:pStyle w:val="Tablefin"/>
        <w:rPr>
          <w:sz w:val="8"/>
          <w:lang w:val="es-ES_tradnl"/>
        </w:rPr>
      </w:pPr>
    </w:p>
    <w:p w:rsidR="00810313" w:rsidRPr="0017563C" w:rsidRDefault="00810313" w:rsidP="009743FC">
      <w:pPr>
        <w:pStyle w:val="Heading1"/>
        <w:spacing w:after="40"/>
        <w:rPr>
          <w:szCs w:val="24"/>
          <w:lang w:val="es-ES_tradnl"/>
        </w:rPr>
      </w:pPr>
      <w:r w:rsidRPr="0017563C">
        <w:rPr>
          <w:szCs w:val="24"/>
          <w:lang w:val="es-ES_tradnl"/>
        </w:rPr>
        <w:t>5</w:t>
      </w:r>
      <w:r w:rsidRPr="0017563C">
        <w:rPr>
          <w:szCs w:val="24"/>
          <w:lang w:val="es-ES_tradnl"/>
        </w:rPr>
        <w:tab/>
        <w:t>Características de captura de imagen</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4265"/>
        <w:gridCol w:w="4544"/>
      </w:tblGrid>
      <w:tr w:rsidR="00810313" w:rsidRPr="009743FC" w:rsidTr="009743FC">
        <w:trPr>
          <w:cantSplit/>
          <w:jc w:val="center"/>
        </w:trPr>
        <w:tc>
          <w:tcPr>
            <w:tcW w:w="833" w:type="dxa"/>
          </w:tcPr>
          <w:p w:rsidR="00810313" w:rsidRPr="009743FC" w:rsidRDefault="00810313" w:rsidP="00A20C9F">
            <w:pPr>
              <w:pStyle w:val="TableHead0"/>
              <w:rPr>
                <w:sz w:val="21"/>
                <w:szCs w:val="21"/>
              </w:rPr>
            </w:pPr>
            <w:r w:rsidRPr="009743FC">
              <w:rPr>
                <w:sz w:val="21"/>
                <w:szCs w:val="21"/>
              </w:rPr>
              <w:t>Punto</w:t>
            </w:r>
          </w:p>
        </w:tc>
        <w:tc>
          <w:tcPr>
            <w:tcW w:w="4265" w:type="dxa"/>
          </w:tcPr>
          <w:p w:rsidR="00810313" w:rsidRPr="009743FC" w:rsidRDefault="00810313" w:rsidP="00A20C9F">
            <w:pPr>
              <w:pStyle w:val="TableHead0"/>
              <w:rPr>
                <w:sz w:val="21"/>
                <w:szCs w:val="21"/>
              </w:rPr>
            </w:pPr>
            <w:r w:rsidRPr="009743FC">
              <w:rPr>
                <w:sz w:val="21"/>
                <w:szCs w:val="21"/>
              </w:rPr>
              <w:t>Parámetro</w:t>
            </w:r>
          </w:p>
        </w:tc>
        <w:tc>
          <w:tcPr>
            <w:tcW w:w="4544" w:type="dxa"/>
          </w:tcPr>
          <w:p w:rsidR="00810313" w:rsidRPr="009743FC" w:rsidRDefault="00810313" w:rsidP="00A20C9F">
            <w:pPr>
              <w:pStyle w:val="TableHead0"/>
              <w:rPr>
                <w:sz w:val="21"/>
                <w:szCs w:val="21"/>
              </w:rPr>
            </w:pPr>
            <w:r w:rsidRPr="009743FC">
              <w:rPr>
                <w:sz w:val="21"/>
                <w:szCs w:val="21"/>
              </w:rPr>
              <w:t>Valores</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5.1</w:t>
            </w:r>
          </w:p>
        </w:tc>
        <w:tc>
          <w:tcPr>
            <w:tcW w:w="4265" w:type="dxa"/>
          </w:tcPr>
          <w:p w:rsidR="00810313" w:rsidRPr="009743FC" w:rsidRDefault="00810313" w:rsidP="00A20C9F">
            <w:pPr>
              <w:pStyle w:val="Tabletext"/>
              <w:jc w:val="left"/>
              <w:rPr>
                <w:sz w:val="21"/>
                <w:szCs w:val="21"/>
                <w:lang w:val="es-ES_tradnl"/>
              </w:rPr>
            </w:pPr>
            <w:r w:rsidRPr="009743FC">
              <w:rPr>
                <w:sz w:val="21"/>
                <w:szCs w:val="21"/>
                <w:lang w:val="es-ES_tradnl"/>
              </w:rPr>
              <w:t>Orden de exploración de las muestras en un sistema con exploración</w:t>
            </w:r>
          </w:p>
        </w:tc>
        <w:tc>
          <w:tcPr>
            <w:tcW w:w="4544" w:type="dxa"/>
          </w:tcPr>
          <w:p w:rsidR="00810313" w:rsidRPr="009743FC" w:rsidRDefault="00810313" w:rsidP="00A20C9F">
            <w:pPr>
              <w:pStyle w:val="Tabletext"/>
              <w:jc w:val="center"/>
              <w:rPr>
                <w:sz w:val="21"/>
                <w:szCs w:val="21"/>
                <w:lang w:val="es-ES_tradnl"/>
              </w:rPr>
            </w:pPr>
            <w:r w:rsidRPr="009743FC">
              <w:rPr>
                <w:sz w:val="21"/>
                <w:szCs w:val="21"/>
                <w:lang w:val="es-ES_tradnl"/>
              </w:rPr>
              <w:t>De izquierda a derecha</w:t>
            </w:r>
            <w:r w:rsidRPr="009743FC">
              <w:rPr>
                <w:sz w:val="21"/>
                <w:szCs w:val="21"/>
                <w:lang w:val="es-ES_tradnl"/>
              </w:rPr>
              <w:br/>
              <w:t>y de arriba a abajo</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5.2</w:t>
            </w:r>
          </w:p>
        </w:tc>
        <w:tc>
          <w:tcPr>
            <w:tcW w:w="4265" w:type="dxa"/>
          </w:tcPr>
          <w:p w:rsidR="00810313" w:rsidRPr="009743FC" w:rsidRDefault="00810313" w:rsidP="00A20C9F">
            <w:pPr>
              <w:pStyle w:val="Tabletext"/>
              <w:jc w:val="left"/>
              <w:rPr>
                <w:sz w:val="21"/>
                <w:szCs w:val="21"/>
                <w:lang w:val="es-ES_tradnl"/>
              </w:rPr>
            </w:pPr>
            <w:r w:rsidRPr="009743FC">
              <w:rPr>
                <w:sz w:val="21"/>
                <w:szCs w:val="21"/>
                <w:lang w:val="es-ES_tradnl"/>
              </w:rPr>
              <w:t>Frecuencia de cuadro (Hz)</w:t>
            </w:r>
          </w:p>
        </w:tc>
        <w:tc>
          <w:tcPr>
            <w:tcW w:w="4544" w:type="dxa"/>
          </w:tcPr>
          <w:p w:rsidR="00810313" w:rsidRPr="009743FC" w:rsidRDefault="00810313" w:rsidP="00A20C9F">
            <w:pPr>
              <w:pStyle w:val="Tabletext"/>
              <w:jc w:val="center"/>
              <w:rPr>
                <w:sz w:val="21"/>
                <w:szCs w:val="21"/>
                <w:lang w:val="es-ES_tradnl"/>
              </w:rPr>
            </w:pPr>
            <w:r w:rsidRPr="009743FC">
              <w:rPr>
                <w:sz w:val="21"/>
                <w:szCs w:val="21"/>
                <w:lang w:val="es-ES_tradnl"/>
              </w:rPr>
              <w:t>50</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5.3</w:t>
            </w:r>
          </w:p>
        </w:tc>
        <w:tc>
          <w:tcPr>
            <w:tcW w:w="4265" w:type="dxa"/>
          </w:tcPr>
          <w:p w:rsidR="00810313" w:rsidRPr="009743FC" w:rsidRDefault="00810313" w:rsidP="00A20C9F">
            <w:pPr>
              <w:pStyle w:val="Tabletext"/>
              <w:jc w:val="left"/>
              <w:rPr>
                <w:sz w:val="21"/>
                <w:szCs w:val="21"/>
                <w:lang w:val="es-ES_tradnl"/>
              </w:rPr>
            </w:pPr>
            <w:r w:rsidRPr="009743FC">
              <w:rPr>
                <w:sz w:val="21"/>
                <w:szCs w:val="21"/>
                <w:lang w:val="es-ES_tradnl"/>
              </w:rPr>
              <w:t>Frecuencia de imagen (Hz)</w:t>
            </w:r>
          </w:p>
        </w:tc>
        <w:tc>
          <w:tcPr>
            <w:tcW w:w="4544" w:type="dxa"/>
          </w:tcPr>
          <w:p w:rsidR="00810313" w:rsidRPr="009743FC" w:rsidRDefault="00810313" w:rsidP="00A20C9F">
            <w:pPr>
              <w:pStyle w:val="Tabletext"/>
              <w:jc w:val="center"/>
              <w:rPr>
                <w:sz w:val="21"/>
                <w:szCs w:val="21"/>
                <w:lang w:val="es-ES_tradnl"/>
              </w:rPr>
            </w:pPr>
            <w:r w:rsidRPr="009743FC">
              <w:rPr>
                <w:sz w:val="21"/>
                <w:szCs w:val="21"/>
                <w:lang w:val="es-ES_tradnl"/>
              </w:rPr>
              <w:t>50</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5.4</w:t>
            </w:r>
          </w:p>
        </w:tc>
        <w:tc>
          <w:tcPr>
            <w:tcW w:w="4265" w:type="dxa"/>
          </w:tcPr>
          <w:p w:rsidR="00810313" w:rsidRPr="009743FC" w:rsidRDefault="00810313" w:rsidP="00A20C9F">
            <w:pPr>
              <w:pStyle w:val="Tabletext"/>
              <w:jc w:val="left"/>
              <w:rPr>
                <w:sz w:val="21"/>
                <w:szCs w:val="21"/>
                <w:lang w:val="es-ES_tradnl"/>
              </w:rPr>
            </w:pPr>
            <w:r w:rsidRPr="009743FC">
              <w:rPr>
                <w:sz w:val="21"/>
                <w:szCs w:val="21"/>
                <w:lang w:val="es-ES_tradnl"/>
              </w:rPr>
              <w:t>Muestras por línea completa:</w:t>
            </w:r>
          </w:p>
          <w:p w:rsidR="00810313" w:rsidRPr="009743FC" w:rsidRDefault="00810313" w:rsidP="00A20C9F">
            <w:pPr>
              <w:pStyle w:val="Tabletext"/>
              <w:spacing w:before="0"/>
              <w:jc w:val="left"/>
              <w:rPr>
                <w:sz w:val="21"/>
                <w:szCs w:val="21"/>
                <w:lang w:val="es-ES_tradnl"/>
              </w:rPr>
            </w:pPr>
            <w:r w:rsidRPr="009743FC">
              <w:rPr>
                <w:sz w:val="21"/>
                <w:szCs w:val="21"/>
                <w:lang w:val="es-ES_tradnl"/>
              </w:rPr>
              <w:t>–</w:t>
            </w:r>
            <w:r w:rsidRPr="009743FC">
              <w:rPr>
                <w:sz w:val="21"/>
                <w:szCs w:val="21"/>
                <w:lang w:val="es-ES_tradnl"/>
              </w:rPr>
              <w:tab/>
            </w:r>
            <w:r w:rsidRPr="009743FC">
              <w:rPr>
                <w:i/>
                <w:iCs/>
                <w:sz w:val="21"/>
                <w:szCs w:val="21"/>
                <w:lang w:val="es-ES_tradnl"/>
              </w:rPr>
              <w:t>R</w:t>
            </w:r>
            <w:r w:rsidRPr="009743FC">
              <w:rPr>
                <w:sz w:val="21"/>
                <w:szCs w:val="21"/>
                <w:lang w:val="es-ES_tradnl"/>
              </w:rPr>
              <w:t xml:space="preserve">, </w:t>
            </w:r>
            <w:r w:rsidRPr="009743FC">
              <w:rPr>
                <w:i/>
                <w:iCs/>
                <w:sz w:val="21"/>
                <w:szCs w:val="21"/>
                <w:lang w:val="es-ES_tradnl"/>
              </w:rPr>
              <w:t>G</w:t>
            </w:r>
            <w:r w:rsidRPr="009743FC">
              <w:rPr>
                <w:sz w:val="21"/>
                <w:szCs w:val="21"/>
                <w:lang w:val="es-ES_tradnl"/>
              </w:rPr>
              <w:t xml:space="preserve">, </w:t>
            </w:r>
            <w:r w:rsidRPr="009743FC">
              <w:rPr>
                <w:i/>
                <w:iCs/>
                <w:sz w:val="21"/>
                <w:szCs w:val="21"/>
                <w:lang w:val="es-ES_tradnl"/>
              </w:rPr>
              <w:t>B</w:t>
            </w:r>
            <w:r w:rsidRPr="009743FC">
              <w:rPr>
                <w:sz w:val="21"/>
                <w:szCs w:val="21"/>
                <w:lang w:val="es-ES_tradnl"/>
              </w:rPr>
              <w:t xml:space="preserve">, </w:t>
            </w:r>
            <w:r w:rsidRPr="009743FC">
              <w:rPr>
                <w:i/>
                <w:iCs/>
                <w:sz w:val="21"/>
                <w:szCs w:val="21"/>
                <w:lang w:val="es-ES_tradnl"/>
              </w:rPr>
              <w:t>Y</w:t>
            </w:r>
            <w:r w:rsidRPr="009743FC">
              <w:rPr>
                <w:sz w:val="21"/>
                <w:szCs w:val="21"/>
                <w:lang w:val="es-ES_tradnl"/>
              </w:rPr>
              <w:br/>
              <w:t>–</w:t>
            </w:r>
            <w:r w:rsidRPr="009743FC">
              <w:rPr>
                <w:sz w:val="21"/>
                <w:szCs w:val="21"/>
                <w:lang w:val="es-ES_tradnl"/>
              </w:rPr>
              <w:tab/>
            </w:r>
            <w:r w:rsidRPr="009743FC">
              <w:rPr>
                <w:i/>
                <w:iCs/>
                <w:sz w:val="21"/>
                <w:szCs w:val="21"/>
                <w:lang w:val="es-ES_tradnl"/>
              </w:rPr>
              <w:t>C</w:t>
            </w:r>
            <w:r w:rsidRPr="009743FC">
              <w:rPr>
                <w:i/>
                <w:iCs/>
                <w:position w:val="-4"/>
                <w:sz w:val="21"/>
                <w:szCs w:val="21"/>
                <w:lang w:val="es-ES_tradnl"/>
              </w:rPr>
              <w:t>B</w:t>
            </w:r>
            <w:r w:rsidRPr="009743FC">
              <w:rPr>
                <w:sz w:val="21"/>
                <w:szCs w:val="21"/>
                <w:lang w:val="es-ES_tradnl"/>
              </w:rPr>
              <w:t xml:space="preserve">, </w:t>
            </w:r>
            <w:r w:rsidRPr="009743FC">
              <w:rPr>
                <w:i/>
                <w:iCs/>
                <w:sz w:val="21"/>
                <w:szCs w:val="21"/>
                <w:lang w:val="es-ES_tradnl"/>
              </w:rPr>
              <w:t>C</w:t>
            </w:r>
            <w:r w:rsidRPr="009743FC">
              <w:rPr>
                <w:i/>
                <w:iCs/>
                <w:position w:val="-4"/>
                <w:sz w:val="21"/>
                <w:szCs w:val="21"/>
                <w:lang w:val="es-ES_tradnl"/>
              </w:rPr>
              <w:t>R</w:t>
            </w:r>
          </w:p>
        </w:tc>
        <w:tc>
          <w:tcPr>
            <w:tcW w:w="4544" w:type="dxa"/>
          </w:tcPr>
          <w:p w:rsidR="00810313" w:rsidRPr="009743FC" w:rsidRDefault="00810313" w:rsidP="00A20C9F">
            <w:pPr>
              <w:pStyle w:val="Tabletext"/>
              <w:jc w:val="center"/>
              <w:rPr>
                <w:sz w:val="21"/>
                <w:szCs w:val="21"/>
                <w:lang w:val="es-ES_tradnl"/>
              </w:rPr>
            </w:pPr>
          </w:p>
          <w:p w:rsidR="00810313" w:rsidRPr="009743FC" w:rsidRDefault="00810313" w:rsidP="00A20C9F">
            <w:pPr>
              <w:pStyle w:val="Tabletext"/>
              <w:spacing w:before="0"/>
              <w:jc w:val="center"/>
              <w:rPr>
                <w:sz w:val="21"/>
                <w:szCs w:val="21"/>
                <w:lang w:val="es-ES_tradnl"/>
              </w:rPr>
            </w:pPr>
            <w:r w:rsidRPr="009743FC">
              <w:rPr>
                <w:sz w:val="21"/>
                <w:szCs w:val="21"/>
                <w:lang w:val="es-ES_tradnl"/>
              </w:rPr>
              <w:t>1 980</w:t>
            </w:r>
            <w:r w:rsidRPr="009743FC">
              <w:rPr>
                <w:sz w:val="21"/>
                <w:szCs w:val="21"/>
                <w:lang w:val="es-ES_tradnl"/>
              </w:rPr>
              <w:br/>
            </w:r>
            <w:r w:rsidRPr="009743FC">
              <w:rPr>
                <w:sz w:val="21"/>
                <w:szCs w:val="21"/>
                <w:lang w:val="es-ES_tradnl"/>
              </w:rPr>
              <w:t> </w:t>
            </w:r>
            <w:r w:rsidRPr="009743FC">
              <w:rPr>
                <w:rFonts w:ascii="Tms Rmn" w:hAnsi="Tms Rmn"/>
                <w:sz w:val="21"/>
                <w:szCs w:val="21"/>
                <w:lang w:val="es-ES_tradnl"/>
              </w:rPr>
              <w:t> </w:t>
            </w:r>
            <w:r w:rsidRPr="009743FC">
              <w:rPr>
                <w:sz w:val="21"/>
                <w:szCs w:val="21"/>
                <w:lang w:val="es-ES_tradnl"/>
              </w:rPr>
              <w:t>990</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5.5</w:t>
            </w:r>
          </w:p>
        </w:tc>
        <w:tc>
          <w:tcPr>
            <w:tcW w:w="4265" w:type="dxa"/>
          </w:tcPr>
          <w:p w:rsidR="00810313" w:rsidRPr="009743FC" w:rsidRDefault="00810313" w:rsidP="00A20C9F">
            <w:pPr>
              <w:pStyle w:val="Tabletext"/>
              <w:jc w:val="left"/>
              <w:rPr>
                <w:sz w:val="21"/>
                <w:szCs w:val="21"/>
                <w:lang w:val="es-ES_tradnl"/>
              </w:rPr>
            </w:pPr>
            <w:r w:rsidRPr="009743FC">
              <w:rPr>
                <w:sz w:val="21"/>
                <w:szCs w:val="21"/>
                <w:lang w:val="es-ES_tradnl"/>
              </w:rPr>
              <w:t>Anchura de banda de canal nominal (MHz)</w:t>
            </w:r>
          </w:p>
        </w:tc>
        <w:tc>
          <w:tcPr>
            <w:tcW w:w="4544" w:type="dxa"/>
          </w:tcPr>
          <w:p w:rsidR="00810313" w:rsidRPr="009743FC" w:rsidRDefault="00810313" w:rsidP="00A20C9F">
            <w:pPr>
              <w:pStyle w:val="Tabletext"/>
              <w:jc w:val="center"/>
              <w:rPr>
                <w:sz w:val="21"/>
                <w:szCs w:val="21"/>
                <w:lang w:val="es-ES_tradnl"/>
              </w:rPr>
            </w:pPr>
            <w:r w:rsidRPr="009743FC">
              <w:rPr>
                <w:sz w:val="21"/>
                <w:szCs w:val="21"/>
                <w:lang w:val="es-ES_tradnl"/>
              </w:rPr>
              <w:t xml:space="preserve">(Para componentes </w:t>
            </w:r>
            <w:r w:rsidRPr="009743FC">
              <w:rPr>
                <w:i/>
                <w:iCs/>
                <w:sz w:val="21"/>
                <w:szCs w:val="21"/>
                <w:lang w:val="es-ES_tradnl"/>
              </w:rPr>
              <w:t>R</w:t>
            </w:r>
            <w:r w:rsidRPr="009743FC">
              <w:rPr>
                <w:sz w:val="21"/>
                <w:szCs w:val="21"/>
                <w:lang w:val="es-ES_tradnl"/>
              </w:rPr>
              <w:t xml:space="preserve">, </w:t>
            </w:r>
            <w:r w:rsidRPr="009743FC">
              <w:rPr>
                <w:i/>
                <w:iCs/>
                <w:sz w:val="21"/>
                <w:szCs w:val="21"/>
                <w:lang w:val="es-ES_tradnl"/>
              </w:rPr>
              <w:t>G</w:t>
            </w:r>
            <w:r w:rsidRPr="009743FC">
              <w:rPr>
                <w:sz w:val="21"/>
                <w:szCs w:val="21"/>
                <w:lang w:val="es-ES_tradnl"/>
              </w:rPr>
              <w:t xml:space="preserve">, </w:t>
            </w:r>
            <w:r w:rsidRPr="009743FC">
              <w:rPr>
                <w:i/>
                <w:iCs/>
                <w:sz w:val="21"/>
                <w:szCs w:val="21"/>
                <w:lang w:val="es-ES_tradnl"/>
              </w:rPr>
              <w:t>B</w:t>
            </w:r>
            <w:r w:rsidRPr="009743FC">
              <w:rPr>
                <w:sz w:val="21"/>
                <w:szCs w:val="21"/>
                <w:lang w:val="es-ES_tradnl"/>
              </w:rPr>
              <w:t xml:space="preserve">, </w:t>
            </w:r>
            <w:r w:rsidRPr="009743FC">
              <w:rPr>
                <w:i/>
                <w:iCs/>
                <w:sz w:val="21"/>
                <w:szCs w:val="21"/>
                <w:lang w:val="es-ES_tradnl"/>
              </w:rPr>
              <w:t>Y</w:t>
            </w:r>
            <w:r w:rsidRPr="009743FC">
              <w:rPr>
                <w:sz w:val="21"/>
                <w:szCs w:val="21"/>
                <w:lang w:val="es-ES_tradnl"/>
              </w:rPr>
              <w:t>) 30</w:t>
            </w:r>
          </w:p>
        </w:tc>
      </w:tr>
      <w:tr w:rsidR="00810313" w:rsidRPr="009743FC" w:rsidTr="009743FC">
        <w:trPr>
          <w:cantSplit/>
          <w:jc w:val="center"/>
        </w:trPr>
        <w:tc>
          <w:tcPr>
            <w:tcW w:w="833" w:type="dxa"/>
          </w:tcPr>
          <w:p w:rsidR="00810313" w:rsidRPr="009743FC" w:rsidRDefault="00810313" w:rsidP="00A20C9F">
            <w:pPr>
              <w:pStyle w:val="Tabletext"/>
              <w:jc w:val="center"/>
              <w:rPr>
                <w:sz w:val="21"/>
                <w:szCs w:val="21"/>
                <w:lang w:val="es-ES_tradnl"/>
              </w:rPr>
            </w:pPr>
            <w:r w:rsidRPr="009743FC">
              <w:rPr>
                <w:sz w:val="21"/>
                <w:szCs w:val="21"/>
                <w:lang w:val="es-ES_tradnl"/>
              </w:rPr>
              <w:t>5.6</w:t>
            </w:r>
          </w:p>
        </w:tc>
        <w:tc>
          <w:tcPr>
            <w:tcW w:w="4265" w:type="dxa"/>
          </w:tcPr>
          <w:p w:rsidR="00810313" w:rsidRPr="009743FC" w:rsidRDefault="00810313" w:rsidP="00A20C9F">
            <w:pPr>
              <w:pStyle w:val="Tabletext"/>
              <w:ind w:right="-113"/>
              <w:rPr>
                <w:sz w:val="21"/>
                <w:szCs w:val="21"/>
                <w:lang w:val="es-ES_tradnl"/>
              </w:rPr>
            </w:pPr>
            <w:r w:rsidRPr="009743FC">
              <w:rPr>
                <w:sz w:val="21"/>
                <w:szCs w:val="21"/>
                <w:lang w:val="es-ES_tradnl"/>
              </w:rPr>
              <w:t>Frecuencia de muestreo</w:t>
            </w:r>
            <w:r w:rsidRPr="009743FC">
              <w:rPr>
                <w:position w:val="6"/>
                <w:sz w:val="21"/>
                <w:szCs w:val="21"/>
                <w:lang w:val="es-ES_tradnl"/>
              </w:rPr>
              <w:t xml:space="preserve"> </w:t>
            </w:r>
            <w:r w:rsidRPr="009743FC">
              <w:rPr>
                <w:sz w:val="21"/>
                <w:szCs w:val="21"/>
                <w:lang w:val="es-ES_tradnl"/>
              </w:rPr>
              <w:t>(MHz):</w:t>
            </w:r>
          </w:p>
          <w:p w:rsidR="00810313" w:rsidRPr="009743FC" w:rsidRDefault="00810313" w:rsidP="00A20C9F">
            <w:pPr>
              <w:pStyle w:val="Tabletext"/>
              <w:spacing w:before="0"/>
              <w:rPr>
                <w:sz w:val="21"/>
                <w:szCs w:val="21"/>
                <w:lang w:val="es-ES_tradnl"/>
              </w:rPr>
            </w:pPr>
            <w:r w:rsidRPr="009743FC">
              <w:rPr>
                <w:sz w:val="21"/>
                <w:szCs w:val="21"/>
                <w:lang w:val="es-ES_tradnl"/>
              </w:rPr>
              <w:t>–</w:t>
            </w:r>
            <w:r w:rsidRPr="009743FC">
              <w:rPr>
                <w:sz w:val="21"/>
                <w:szCs w:val="21"/>
                <w:lang w:val="es-ES_tradnl"/>
              </w:rPr>
              <w:tab/>
            </w:r>
            <w:r w:rsidRPr="009743FC">
              <w:rPr>
                <w:i/>
                <w:iCs/>
                <w:sz w:val="21"/>
                <w:szCs w:val="21"/>
                <w:lang w:val="es-ES_tradnl"/>
              </w:rPr>
              <w:t>R</w:t>
            </w:r>
            <w:r w:rsidRPr="009743FC">
              <w:rPr>
                <w:sz w:val="21"/>
                <w:szCs w:val="21"/>
                <w:lang w:val="es-ES_tradnl"/>
              </w:rPr>
              <w:t xml:space="preserve">, </w:t>
            </w:r>
            <w:r w:rsidRPr="009743FC">
              <w:rPr>
                <w:i/>
                <w:iCs/>
                <w:sz w:val="21"/>
                <w:szCs w:val="21"/>
                <w:lang w:val="es-ES_tradnl"/>
              </w:rPr>
              <w:t>G</w:t>
            </w:r>
            <w:r w:rsidRPr="009743FC">
              <w:rPr>
                <w:sz w:val="21"/>
                <w:szCs w:val="21"/>
                <w:lang w:val="es-ES_tradnl"/>
              </w:rPr>
              <w:t xml:space="preserve">, </w:t>
            </w:r>
            <w:r w:rsidRPr="009743FC">
              <w:rPr>
                <w:i/>
                <w:iCs/>
                <w:sz w:val="21"/>
                <w:szCs w:val="21"/>
                <w:lang w:val="es-ES_tradnl"/>
              </w:rPr>
              <w:t>B</w:t>
            </w:r>
            <w:r w:rsidRPr="009743FC">
              <w:rPr>
                <w:sz w:val="21"/>
                <w:szCs w:val="21"/>
                <w:lang w:val="es-ES_tradnl"/>
              </w:rPr>
              <w:t xml:space="preserve">, </w:t>
            </w:r>
            <w:r w:rsidRPr="009743FC">
              <w:rPr>
                <w:i/>
                <w:iCs/>
                <w:sz w:val="21"/>
                <w:szCs w:val="21"/>
                <w:lang w:val="es-ES_tradnl"/>
              </w:rPr>
              <w:t>Y</w:t>
            </w:r>
            <w:r w:rsidRPr="009743FC">
              <w:rPr>
                <w:sz w:val="21"/>
                <w:szCs w:val="21"/>
                <w:lang w:val="es-ES_tradnl"/>
              </w:rPr>
              <w:t xml:space="preserve"> </w:t>
            </w:r>
          </w:p>
        </w:tc>
        <w:tc>
          <w:tcPr>
            <w:tcW w:w="4544" w:type="dxa"/>
          </w:tcPr>
          <w:p w:rsidR="00810313" w:rsidRPr="009743FC" w:rsidRDefault="00810313" w:rsidP="00A20C9F">
            <w:pPr>
              <w:pStyle w:val="Tabletext"/>
              <w:jc w:val="center"/>
              <w:rPr>
                <w:sz w:val="21"/>
                <w:szCs w:val="21"/>
                <w:lang w:val="es-ES_tradnl"/>
              </w:rPr>
            </w:pPr>
          </w:p>
          <w:p w:rsidR="00810313" w:rsidRPr="009743FC" w:rsidRDefault="00810313" w:rsidP="00A20C9F">
            <w:pPr>
              <w:pStyle w:val="Tabletext"/>
              <w:spacing w:before="0"/>
              <w:jc w:val="center"/>
              <w:rPr>
                <w:sz w:val="21"/>
                <w:szCs w:val="21"/>
                <w:lang w:val="es-ES_tradnl"/>
              </w:rPr>
            </w:pPr>
            <w:r w:rsidRPr="009743FC">
              <w:rPr>
                <w:sz w:val="21"/>
                <w:szCs w:val="21"/>
                <w:lang w:val="es-ES_tradnl"/>
              </w:rPr>
              <w:t>74,25</w:t>
            </w:r>
          </w:p>
        </w:tc>
      </w:tr>
      <w:tr w:rsidR="00810313" w:rsidRPr="009743FC" w:rsidTr="009743FC">
        <w:trPr>
          <w:cantSplit/>
          <w:jc w:val="center"/>
        </w:trPr>
        <w:tc>
          <w:tcPr>
            <w:tcW w:w="833" w:type="dxa"/>
            <w:tcBorders>
              <w:bottom w:val="single" w:sz="4" w:space="0" w:color="auto"/>
            </w:tcBorders>
          </w:tcPr>
          <w:p w:rsidR="00810313" w:rsidRPr="009743FC" w:rsidRDefault="00810313" w:rsidP="00A20C9F">
            <w:pPr>
              <w:pStyle w:val="Tabletext"/>
              <w:jc w:val="center"/>
              <w:rPr>
                <w:sz w:val="21"/>
                <w:szCs w:val="21"/>
                <w:lang w:val="es-ES_tradnl"/>
              </w:rPr>
            </w:pPr>
            <w:r w:rsidRPr="009743FC">
              <w:rPr>
                <w:sz w:val="21"/>
                <w:szCs w:val="21"/>
                <w:lang w:val="es-ES_tradnl"/>
              </w:rPr>
              <w:t>5.7</w:t>
            </w:r>
          </w:p>
        </w:tc>
        <w:tc>
          <w:tcPr>
            <w:tcW w:w="4265" w:type="dxa"/>
            <w:tcBorders>
              <w:bottom w:val="single" w:sz="4" w:space="0" w:color="auto"/>
            </w:tcBorders>
          </w:tcPr>
          <w:p w:rsidR="00810313" w:rsidRPr="009743FC" w:rsidRDefault="00810313" w:rsidP="00A20C9F">
            <w:pPr>
              <w:pStyle w:val="Tabletext"/>
              <w:rPr>
                <w:sz w:val="21"/>
                <w:szCs w:val="21"/>
                <w:lang w:val="es-ES_tradnl"/>
              </w:rPr>
            </w:pPr>
            <w:r w:rsidRPr="009743FC">
              <w:rPr>
                <w:sz w:val="21"/>
                <w:szCs w:val="21"/>
                <w:lang w:val="es-ES_tradnl"/>
              </w:rPr>
              <w:t>Frecuencia de muestreo</w:t>
            </w:r>
            <w:r w:rsidRPr="009743FC">
              <w:rPr>
                <w:sz w:val="21"/>
                <w:szCs w:val="21"/>
                <w:vertAlign w:val="superscript"/>
                <w:lang w:val="es-ES_tradnl"/>
              </w:rPr>
              <w:t>(1)</w:t>
            </w:r>
            <w:r w:rsidRPr="009743FC">
              <w:rPr>
                <w:sz w:val="21"/>
                <w:szCs w:val="21"/>
                <w:lang w:val="es-ES_tradnl"/>
              </w:rPr>
              <w:t xml:space="preserve"> (MHz):</w:t>
            </w:r>
          </w:p>
          <w:p w:rsidR="00810313" w:rsidRPr="009743FC" w:rsidRDefault="00810313" w:rsidP="00A20C9F">
            <w:pPr>
              <w:pStyle w:val="Tabletext"/>
              <w:spacing w:before="0"/>
              <w:rPr>
                <w:sz w:val="21"/>
                <w:szCs w:val="21"/>
                <w:lang w:val="es-ES_tradnl"/>
              </w:rPr>
            </w:pPr>
            <w:r w:rsidRPr="009743FC">
              <w:rPr>
                <w:sz w:val="21"/>
                <w:szCs w:val="21"/>
                <w:lang w:val="es-ES_tradnl"/>
              </w:rPr>
              <w:t>–</w:t>
            </w:r>
            <w:r w:rsidRPr="009743FC">
              <w:rPr>
                <w:sz w:val="21"/>
                <w:szCs w:val="21"/>
                <w:lang w:val="es-ES_tradnl"/>
              </w:rPr>
              <w:tab/>
            </w:r>
            <w:r w:rsidRPr="009743FC">
              <w:rPr>
                <w:i/>
                <w:iCs/>
                <w:sz w:val="21"/>
                <w:szCs w:val="21"/>
                <w:lang w:val="es-ES_tradnl"/>
              </w:rPr>
              <w:t>C</w:t>
            </w:r>
            <w:r w:rsidRPr="009743FC">
              <w:rPr>
                <w:i/>
                <w:iCs/>
                <w:position w:val="-4"/>
                <w:sz w:val="21"/>
                <w:szCs w:val="21"/>
                <w:lang w:val="es-ES_tradnl"/>
              </w:rPr>
              <w:t>B</w:t>
            </w:r>
            <w:r w:rsidRPr="009743FC">
              <w:rPr>
                <w:sz w:val="21"/>
                <w:szCs w:val="21"/>
                <w:lang w:val="es-ES_tradnl"/>
              </w:rPr>
              <w:t xml:space="preserve">, </w:t>
            </w:r>
            <w:r w:rsidRPr="009743FC">
              <w:rPr>
                <w:i/>
                <w:iCs/>
                <w:sz w:val="21"/>
                <w:szCs w:val="21"/>
                <w:lang w:val="es-ES_tradnl"/>
              </w:rPr>
              <w:t>C</w:t>
            </w:r>
            <w:r w:rsidRPr="009743FC">
              <w:rPr>
                <w:i/>
                <w:iCs/>
                <w:position w:val="-4"/>
                <w:sz w:val="21"/>
                <w:szCs w:val="21"/>
                <w:lang w:val="es-ES_tradnl"/>
              </w:rPr>
              <w:t>R</w:t>
            </w:r>
          </w:p>
        </w:tc>
        <w:tc>
          <w:tcPr>
            <w:tcW w:w="4544" w:type="dxa"/>
            <w:tcBorders>
              <w:bottom w:val="single" w:sz="4" w:space="0" w:color="auto"/>
            </w:tcBorders>
          </w:tcPr>
          <w:p w:rsidR="00810313" w:rsidRPr="009743FC" w:rsidRDefault="00810313" w:rsidP="00A20C9F">
            <w:pPr>
              <w:pStyle w:val="Tabletext"/>
              <w:jc w:val="center"/>
              <w:rPr>
                <w:sz w:val="21"/>
                <w:szCs w:val="21"/>
                <w:lang w:val="es-ES_tradnl"/>
              </w:rPr>
            </w:pPr>
          </w:p>
          <w:p w:rsidR="00810313" w:rsidRPr="009743FC" w:rsidRDefault="00810313" w:rsidP="00A20C9F">
            <w:pPr>
              <w:pStyle w:val="Tabletext"/>
              <w:spacing w:before="0"/>
              <w:jc w:val="center"/>
              <w:rPr>
                <w:sz w:val="21"/>
                <w:szCs w:val="21"/>
                <w:lang w:val="es-ES_tradnl"/>
              </w:rPr>
            </w:pPr>
            <w:r w:rsidRPr="009743FC">
              <w:rPr>
                <w:sz w:val="21"/>
                <w:szCs w:val="21"/>
                <w:lang w:val="es-ES_tradnl"/>
              </w:rPr>
              <w:t>37,125</w:t>
            </w:r>
          </w:p>
        </w:tc>
      </w:tr>
      <w:tr w:rsidR="00810313" w:rsidRPr="009743FC" w:rsidTr="00A20C9F">
        <w:trPr>
          <w:cantSplit/>
          <w:jc w:val="center"/>
        </w:trPr>
        <w:tc>
          <w:tcPr>
            <w:tcW w:w="9642" w:type="dxa"/>
            <w:gridSpan w:val="3"/>
            <w:tcBorders>
              <w:bottom w:val="single" w:sz="4" w:space="0" w:color="auto"/>
            </w:tcBorders>
          </w:tcPr>
          <w:p w:rsidR="00810313" w:rsidRPr="009743FC" w:rsidRDefault="00810313" w:rsidP="00A975FD">
            <w:pPr>
              <w:pStyle w:val="Tablelegend"/>
              <w:rPr>
                <w:sz w:val="21"/>
                <w:szCs w:val="21"/>
                <w:lang w:val="es-ES_tradnl"/>
              </w:rPr>
            </w:pPr>
            <w:r w:rsidRPr="009743FC">
              <w:rPr>
                <w:sz w:val="21"/>
                <w:szCs w:val="21"/>
                <w:vertAlign w:val="superscript"/>
                <w:lang w:val="es-ES_tradnl"/>
              </w:rPr>
              <w:t>(1)</w:t>
            </w:r>
            <w:r w:rsidRPr="009743FC">
              <w:rPr>
                <w:sz w:val="21"/>
                <w:szCs w:val="21"/>
                <w:lang w:val="es-ES_tradnl"/>
              </w:rPr>
              <w:tab/>
              <w:t xml:space="preserve">La frecuencia de muestreo </w:t>
            </w:r>
            <w:r w:rsidRPr="009743FC">
              <w:rPr>
                <w:i/>
                <w:iCs/>
                <w:sz w:val="21"/>
                <w:szCs w:val="21"/>
                <w:lang w:val="es-ES_tradnl"/>
              </w:rPr>
              <w:t>C</w:t>
            </w:r>
            <w:r w:rsidRPr="009743FC">
              <w:rPr>
                <w:i/>
                <w:iCs/>
                <w:sz w:val="21"/>
                <w:szCs w:val="21"/>
                <w:vertAlign w:val="subscript"/>
                <w:lang w:val="es-ES_tradnl"/>
              </w:rPr>
              <w:t>B</w:t>
            </w:r>
            <w:r w:rsidRPr="009743FC">
              <w:rPr>
                <w:sz w:val="21"/>
                <w:szCs w:val="21"/>
                <w:lang w:val="es-ES_tradnl"/>
              </w:rPr>
              <w:t xml:space="preserve">, </w:t>
            </w:r>
            <w:r w:rsidRPr="009743FC">
              <w:rPr>
                <w:i/>
                <w:iCs/>
                <w:sz w:val="21"/>
                <w:szCs w:val="21"/>
                <w:lang w:val="es-ES_tradnl"/>
              </w:rPr>
              <w:t>C</w:t>
            </w:r>
            <w:r w:rsidRPr="009743FC">
              <w:rPr>
                <w:i/>
                <w:iCs/>
                <w:sz w:val="21"/>
                <w:szCs w:val="21"/>
                <w:vertAlign w:val="subscript"/>
                <w:lang w:val="es-ES_tradnl"/>
              </w:rPr>
              <w:t>R</w:t>
            </w:r>
            <w:r w:rsidRPr="009743FC">
              <w:rPr>
                <w:sz w:val="21"/>
                <w:szCs w:val="21"/>
                <w:lang w:val="es-ES_tradnl"/>
              </w:rPr>
              <w:t xml:space="preserve"> es la mitad de la frecuencia de muestreo de luminancia.</w:t>
            </w:r>
          </w:p>
        </w:tc>
      </w:tr>
    </w:tbl>
    <w:p w:rsidR="00810313" w:rsidRPr="009743FC" w:rsidRDefault="00810313" w:rsidP="009743FC">
      <w:pPr>
        <w:pStyle w:val="Tablefin"/>
        <w:rPr>
          <w:vertAlign w:val="superscript"/>
          <w:lang w:val="es-ES_tradnl"/>
        </w:rPr>
      </w:pPr>
    </w:p>
    <w:p w:rsidR="00810313" w:rsidRPr="0017563C" w:rsidRDefault="00695DAC" w:rsidP="00810313">
      <w:pPr>
        <w:pStyle w:val="FigureNo"/>
        <w:rPr>
          <w:lang w:val="es-ES_tradnl"/>
        </w:rPr>
      </w:pPr>
      <w:r>
        <w:rPr>
          <w:noProof/>
          <w:lang w:val="en-GB" w:eastAsia="zh-CN"/>
        </w:rPr>
        <w:lastRenderedPageBreak/>
        <w:pict>
          <v:group id="_x0000_s1028" style="position:absolute;left:0;text-align:left;margin-left:-56.7pt;margin-top:-70.9pt;width:328.7pt;height:497.1pt;z-index:0" coordsize="6574,9942"/>
        </w:pict>
      </w:r>
      <w:r w:rsidR="00810313" w:rsidRPr="0017563C">
        <w:rPr>
          <w:lang w:val="es-ES_tradnl"/>
        </w:rPr>
        <w:t>FigurA 1A</w:t>
      </w:r>
    </w:p>
    <w:p w:rsidR="00810313" w:rsidRPr="0017563C" w:rsidRDefault="00810313" w:rsidP="00810313">
      <w:pPr>
        <w:pStyle w:val="Figuretitle"/>
        <w:rPr>
          <w:rFonts w:eastAsiaTheme="minorEastAsia" w:hint="eastAsia"/>
          <w:lang w:val="es-ES_tradnl"/>
        </w:rPr>
      </w:pPr>
      <w:r w:rsidRPr="0017563C">
        <w:rPr>
          <w:rFonts w:eastAsiaTheme="minorEastAsia"/>
          <w:lang w:val="es-ES_tradnl"/>
        </w:rPr>
        <w:t xml:space="preserve">Características de filtrado para las señales </w:t>
      </w:r>
      <w:r w:rsidRPr="0017563C">
        <w:rPr>
          <w:rFonts w:eastAsiaTheme="minorEastAsia"/>
          <w:i/>
          <w:iCs/>
          <w:lang w:val="es-ES_tradnl"/>
        </w:rPr>
        <w:t>R, G, B</w:t>
      </w:r>
      <w:r w:rsidRPr="0017563C">
        <w:rPr>
          <w:rFonts w:eastAsiaTheme="minorEastAsia"/>
          <w:lang w:val="es-ES_tradnl"/>
        </w:rPr>
        <w:t xml:space="preserve"> e </w:t>
      </w:r>
      <w:r w:rsidRPr="0017563C">
        <w:rPr>
          <w:rFonts w:eastAsiaTheme="minorEastAsia"/>
          <w:i/>
          <w:iCs/>
          <w:lang w:val="es-ES_tradnl"/>
        </w:rPr>
        <w:t>Y</w:t>
      </w:r>
    </w:p>
    <w:p w:rsidR="00810313" w:rsidRPr="0017563C" w:rsidRDefault="001B276E" w:rsidP="00810313">
      <w:pPr>
        <w:pStyle w:val="Figure"/>
        <w:rPr>
          <w:rFonts w:eastAsiaTheme="minorEastAsia"/>
          <w:lang w:val="es-ES_tradnl"/>
        </w:rPr>
      </w:pPr>
      <w:r>
        <w:rPr>
          <w:rFonts w:eastAsiaTheme="minorEastAsia"/>
          <w:lang w:val="es-ES_tradnl"/>
        </w:rPr>
        <w:object w:dxaOrig="5897" w:dyaOrig="8915">
          <v:shape id="_x0000_i1103" type="#_x0000_t75" style="width:342.45pt;height:516.5pt" o:ole="">
            <v:imagedata r:id="rId50" o:title="" cropbottom="-641f" cropright="-853f"/>
          </v:shape>
          <o:OLEObject Type="Embed" ProgID="CorelDraw.Graphic.16" ShapeID="_x0000_i1103" DrawAspect="Content" ObjectID="_1537272394" r:id="rId51"/>
        </w:object>
      </w:r>
    </w:p>
    <w:p w:rsidR="00810313" w:rsidRPr="0017563C" w:rsidRDefault="00810313" w:rsidP="00810313">
      <w:pPr>
        <w:pStyle w:val="Figure"/>
        <w:rPr>
          <w:lang w:val="es-ES_tradnl"/>
        </w:rPr>
      </w:pPr>
    </w:p>
    <w:p w:rsidR="00810313" w:rsidRPr="0017563C" w:rsidRDefault="00810313" w:rsidP="00810313">
      <w:pPr>
        <w:pStyle w:val="Note"/>
        <w:rPr>
          <w:lang w:val="es-ES_tradnl"/>
        </w:rPr>
      </w:pPr>
      <w:r w:rsidRPr="0017563C">
        <w:rPr>
          <w:lang w:val="es-ES_tradnl"/>
        </w:rPr>
        <w:t xml:space="preserve">NOTA 1 – </w:t>
      </w:r>
      <w:proofErr w:type="spellStart"/>
      <w:r w:rsidRPr="0017563C">
        <w:rPr>
          <w:lang w:val="es-ES_tradnl"/>
        </w:rPr>
        <w:t>ƒs</w:t>
      </w:r>
      <w:proofErr w:type="spellEnd"/>
      <w:r w:rsidRPr="0017563C">
        <w:rPr>
          <w:lang w:val="es-ES_tradnl"/>
        </w:rPr>
        <w:t xml:space="preserve"> indica la frecuencia de muestreo de luminancia, cuyo valor figura en el punto 5.6. </w:t>
      </w:r>
    </w:p>
    <w:p w:rsidR="00810313" w:rsidRPr="0017563C" w:rsidRDefault="00810313" w:rsidP="00810313">
      <w:pPr>
        <w:pStyle w:val="Note"/>
        <w:rPr>
          <w:lang w:val="es-ES_tradnl"/>
        </w:rPr>
      </w:pPr>
      <w:r w:rsidRPr="0017563C">
        <w:rPr>
          <w:lang w:val="es-ES_tradnl"/>
        </w:rPr>
        <w:t>NOTE 2 – El rizado y el retardo de grupo se especifican con relación a sus valores 100 kHz.</w:t>
      </w:r>
    </w:p>
    <w:p w:rsidR="00810313" w:rsidRPr="0017563C" w:rsidRDefault="00810313" w:rsidP="00810313">
      <w:pPr>
        <w:pStyle w:val="FigureNo"/>
        <w:rPr>
          <w:lang w:val="es-ES_tradnl"/>
        </w:rPr>
      </w:pPr>
      <w:r w:rsidRPr="0017563C">
        <w:rPr>
          <w:lang w:val="es-ES_tradnl"/>
        </w:rPr>
        <w:lastRenderedPageBreak/>
        <w:t>FigurA 1B</w:t>
      </w:r>
    </w:p>
    <w:p w:rsidR="00810313" w:rsidRPr="0017563C" w:rsidRDefault="00810313" w:rsidP="00810313">
      <w:pPr>
        <w:pStyle w:val="Figuretitle"/>
        <w:rPr>
          <w:rFonts w:eastAsiaTheme="minorEastAsia" w:hint="eastAsia"/>
          <w:lang w:val="es-ES_tradnl"/>
        </w:rPr>
      </w:pPr>
      <w:r w:rsidRPr="0017563C">
        <w:rPr>
          <w:rFonts w:eastAsiaTheme="minorEastAsia"/>
          <w:lang w:val="es-ES_tradnl"/>
        </w:rPr>
        <w:t xml:space="preserve">Características de filtrado para las señales </w:t>
      </w:r>
      <w:r w:rsidRPr="0017563C">
        <w:rPr>
          <w:rFonts w:eastAsiaTheme="minorEastAsia"/>
          <w:i/>
          <w:iCs/>
          <w:lang w:val="es-ES_tradnl"/>
        </w:rPr>
        <w:t>C</w:t>
      </w:r>
      <w:r w:rsidRPr="0017563C">
        <w:rPr>
          <w:rFonts w:eastAsiaTheme="minorEastAsia"/>
          <w:i/>
          <w:iCs/>
          <w:vertAlign w:val="subscript"/>
          <w:lang w:val="es-ES_tradnl"/>
        </w:rPr>
        <w:t>B</w:t>
      </w:r>
      <w:r w:rsidRPr="0017563C">
        <w:rPr>
          <w:rFonts w:eastAsiaTheme="minorEastAsia"/>
          <w:lang w:val="es-ES_tradnl"/>
        </w:rPr>
        <w:t xml:space="preserve"> y </w:t>
      </w:r>
      <w:r w:rsidRPr="0017563C">
        <w:rPr>
          <w:rFonts w:eastAsiaTheme="minorEastAsia"/>
          <w:i/>
          <w:iCs/>
          <w:lang w:val="es-ES_tradnl"/>
        </w:rPr>
        <w:t>C</w:t>
      </w:r>
      <w:r w:rsidRPr="0017563C">
        <w:rPr>
          <w:rFonts w:eastAsiaTheme="minorEastAsia"/>
          <w:i/>
          <w:iCs/>
          <w:vertAlign w:val="subscript"/>
          <w:lang w:val="es-ES_tradnl"/>
        </w:rPr>
        <w:t>R</w:t>
      </w:r>
    </w:p>
    <w:p w:rsidR="00810313" w:rsidRPr="0017563C" w:rsidRDefault="00C8511C" w:rsidP="00810313">
      <w:pPr>
        <w:pStyle w:val="Figure"/>
        <w:rPr>
          <w:lang w:val="es-ES_tradnl"/>
        </w:rPr>
      </w:pPr>
      <w:r>
        <w:rPr>
          <w:lang w:val="es-ES_tradnl"/>
        </w:rPr>
        <w:object w:dxaOrig="5925" w:dyaOrig="8943">
          <v:shape id="_x0000_i1110" type="#_x0000_t75" style="width:339.35pt;height:512.15pt" o:ole="">
            <v:imagedata r:id="rId52" o:title=""/>
          </v:shape>
          <o:OLEObject Type="Embed" ProgID="CorelDraw.Graphic.16" ShapeID="_x0000_i1110" DrawAspect="Content" ObjectID="_1537272395" r:id="rId53"/>
        </w:object>
      </w:r>
    </w:p>
    <w:p w:rsidR="00810313" w:rsidRPr="0017563C" w:rsidRDefault="00810313" w:rsidP="00810313">
      <w:pPr>
        <w:pStyle w:val="Note"/>
        <w:rPr>
          <w:lang w:val="es-ES_tradnl"/>
        </w:rPr>
      </w:pPr>
      <w:r w:rsidRPr="0017563C">
        <w:rPr>
          <w:lang w:val="es-ES_tradnl"/>
        </w:rPr>
        <w:t xml:space="preserve">NOTA 1 – </w:t>
      </w:r>
      <w:proofErr w:type="spellStart"/>
      <w:r w:rsidRPr="0017563C">
        <w:rPr>
          <w:lang w:val="es-ES_tradnl"/>
        </w:rPr>
        <w:t>ƒs</w:t>
      </w:r>
      <w:proofErr w:type="spellEnd"/>
      <w:r w:rsidRPr="0017563C">
        <w:rPr>
          <w:lang w:val="es-ES_tradnl"/>
        </w:rPr>
        <w:t xml:space="preserve"> indica la frecuencia de muestreo de luminancia, cuyo valor figura en el punto 5.6. </w:t>
      </w:r>
    </w:p>
    <w:p w:rsidR="00810313" w:rsidRPr="0017563C" w:rsidRDefault="00810313" w:rsidP="00810313">
      <w:pPr>
        <w:pStyle w:val="Note"/>
        <w:rPr>
          <w:lang w:val="es-ES_tradnl"/>
        </w:rPr>
      </w:pPr>
      <w:r w:rsidRPr="0017563C">
        <w:rPr>
          <w:lang w:val="es-ES_tradnl"/>
        </w:rPr>
        <w:t>NOTA 2 – El rizado y el retardo de grupo se especifican con la relación a sus valores a 100 kHz.</w:t>
      </w:r>
    </w:p>
    <w:p w:rsidR="00810313" w:rsidRPr="0017563C" w:rsidRDefault="00810313" w:rsidP="00C8511C">
      <w:pPr>
        <w:pStyle w:val="Heading1"/>
        <w:rPr>
          <w:lang w:val="es-ES_tradnl"/>
        </w:rPr>
      </w:pPr>
      <w:r w:rsidRPr="0017563C">
        <w:rPr>
          <w:lang w:val="es-ES_tradnl"/>
        </w:rPr>
        <w:lastRenderedPageBreak/>
        <w:t>6</w:t>
      </w:r>
      <w:r w:rsidRPr="0017563C">
        <w:rPr>
          <w:lang w:val="es-ES_tradnl"/>
        </w:rPr>
        <w:tab/>
        <w:t>Señal analógica de sincronización a tres niveles</w:t>
      </w:r>
    </w:p>
    <w:p w:rsidR="00810313" w:rsidRPr="0017563C" w:rsidRDefault="00810313" w:rsidP="00381BB1">
      <w:pPr>
        <w:keepNext/>
        <w:keepLines/>
        <w:spacing w:after="120"/>
        <w:rPr>
          <w:lang w:val="es-ES_tradnl"/>
        </w:rPr>
      </w:pPr>
      <w:r w:rsidRPr="0017563C">
        <w:rPr>
          <w:lang w:val="es-ES_tradnl"/>
        </w:rPr>
        <w:t>La señal analógica de sincronización a tres niveles (</w:t>
      </w:r>
      <w:proofErr w:type="spellStart"/>
      <w:r w:rsidRPr="0017563C">
        <w:rPr>
          <w:lang w:val="es-ES_tradnl"/>
        </w:rPr>
        <w:t>Analogue</w:t>
      </w:r>
      <w:proofErr w:type="spellEnd"/>
      <w:r w:rsidRPr="0017563C">
        <w:rPr>
          <w:lang w:val="es-ES_tradnl"/>
        </w:rPr>
        <w:t xml:space="preserve"> </w:t>
      </w:r>
      <w:proofErr w:type="spellStart"/>
      <w:r w:rsidRPr="0017563C">
        <w:rPr>
          <w:lang w:val="es-ES_tradnl"/>
        </w:rPr>
        <w:t>Tri</w:t>
      </w:r>
      <w:proofErr w:type="spellEnd"/>
      <w:r w:rsidRPr="0017563C">
        <w:rPr>
          <w:lang w:val="es-ES_tradnl"/>
        </w:rPr>
        <w:t xml:space="preserve"> </w:t>
      </w:r>
      <w:proofErr w:type="spellStart"/>
      <w:r w:rsidRPr="0017563C">
        <w:rPr>
          <w:lang w:val="es-ES_tradnl"/>
        </w:rPr>
        <w:t>Level</w:t>
      </w:r>
      <w:proofErr w:type="spellEnd"/>
      <w:r w:rsidRPr="0017563C">
        <w:rPr>
          <w:lang w:val="es-ES_tradnl"/>
        </w:rPr>
        <w:t xml:space="preserve"> </w:t>
      </w:r>
      <w:proofErr w:type="spellStart"/>
      <w:r w:rsidRPr="0017563C">
        <w:rPr>
          <w:lang w:val="es-ES_tradnl"/>
        </w:rPr>
        <w:t>Sync</w:t>
      </w:r>
      <w:proofErr w:type="spellEnd"/>
      <w:r w:rsidRPr="0017563C">
        <w:rPr>
          <w:lang w:val="es-ES_tradnl"/>
        </w:rPr>
        <w:t xml:space="preserve">) puede utilizarse como referencia para la sincronización de los dispositivos que funcionan con arreglo a la presente Recomendación. </w:t>
      </w:r>
    </w:p>
    <w:tbl>
      <w:tblPr>
        <w:tblW w:w="9639" w:type="dxa"/>
        <w:jc w:val="center"/>
        <w:tblLayout w:type="fixed"/>
        <w:tblLook w:val="0000" w:firstRow="0" w:lastRow="0" w:firstColumn="0" w:lastColumn="0" w:noHBand="0" w:noVBand="0"/>
      </w:tblPr>
      <w:tblGrid>
        <w:gridCol w:w="790"/>
        <w:gridCol w:w="4340"/>
        <w:gridCol w:w="4509"/>
      </w:tblGrid>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head"/>
              <w:rPr>
                <w:szCs w:val="22"/>
                <w:lang w:val="es-ES_tradnl"/>
              </w:rPr>
            </w:pPr>
            <w:r w:rsidRPr="00381BB1">
              <w:rPr>
                <w:szCs w:val="22"/>
                <w:lang w:val="es-ES_tradnl"/>
              </w:rPr>
              <w:t>Punto</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head"/>
              <w:rPr>
                <w:szCs w:val="22"/>
                <w:lang w:val="es-ES_tradnl"/>
              </w:rPr>
            </w:pPr>
            <w:r w:rsidRPr="00381BB1">
              <w:rPr>
                <w:szCs w:val="22"/>
                <w:lang w:val="es-ES_tradnl"/>
              </w:rPr>
              <w:t>Parámetro</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head"/>
              <w:rPr>
                <w:szCs w:val="22"/>
                <w:lang w:val="es-ES_tradnl"/>
              </w:rPr>
            </w:pPr>
            <w:r w:rsidRPr="00381BB1">
              <w:rPr>
                <w:szCs w:val="22"/>
                <w:lang w:val="es-ES_tradnl"/>
              </w:rPr>
              <w:t>Valores</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6.1</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Nivel nominal (</w:t>
            </w:r>
            <w:proofErr w:type="spellStart"/>
            <w:r w:rsidRPr="00381BB1">
              <w:rPr>
                <w:szCs w:val="22"/>
                <w:lang w:val="es-ES_tradnl"/>
              </w:rPr>
              <w:t>mV</w:t>
            </w:r>
            <w:proofErr w:type="spellEnd"/>
            <w:r w:rsidRPr="00381BB1">
              <w:rPr>
                <w:szCs w:val="22"/>
                <w:lang w:val="es-ES_tradnl"/>
              </w:rPr>
              <w:t>):</w:t>
            </w:r>
          </w:p>
          <w:p w:rsidR="00810313" w:rsidRPr="00381BB1" w:rsidRDefault="00810313" w:rsidP="00A20C9F">
            <w:pPr>
              <w:pStyle w:val="Tabletext"/>
              <w:spacing w:before="0"/>
              <w:jc w:val="left"/>
              <w:rPr>
                <w:szCs w:val="22"/>
                <w:lang w:val="es-ES_tradnl"/>
              </w:rPr>
            </w:pPr>
            <w:r w:rsidRPr="00381BB1">
              <w:rPr>
                <w:szCs w:val="22"/>
                <w:lang w:val="es-ES_tradnl"/>
              </w:rPr>
              <w:t>–</w:t>
            </w:r>
            <w:r w:rsidRPr="00381BB1">
              <w:rPr>
                <w:szCs w:val="22"/>
                <w:lang w:val="es-ES_tradnl"/>
              </w:rPr>
              <w:tab/>
            </w:r>
            <w:r w:rsidRPr="00381BB1">
              <w:rPr>
                <w:position w:val="-10"/>
                <w:szCs w:val="22"/>
                <w:lang w:val="es-ES_tradnl"/>
              </w:rPr>
              <w:object w:dxaOrig="380" w:dyaOrig="300">
                <v:shape id="_x0000_i1045" type="#_x0000_t75" style="width:18.8pt;height:15.05pt" o:ole="">
                  <v:imagedata r:id="rId54" o:title=""/>
                </v:shape>
                <o:OLEObject Type="Embed" ProgID="Equation.3" ShapeID="_x0000_i1045" DrawAspect="Content" ObjectID="_1537272396" r:id="rId55"/>
              </w:object>
            </w:r>
            <w:r w:rsidRPr="00381BB1">
              <w:rPr>
                <w:szCs w:val="22"/>
                <w:lang w:val="es-ES_tradnl"/>
              </w:rPr>
              <w:t xml:space="preserve"> </w:t>
            </w:r>
            <w:r w:rsidRPr="00381BB1">
              <w:rPr>
                <w:position w:val="-10"/>
                <w:szCs w:val="22"/>
                <w:lang w:val="es-ES_tradnl"/>
              </w:rPr>
              <w:object w:dxaOrig="380" w:dyaOrig="300">
                <v:shape id="_x0000_i1046" type="#_x0000_t75" style="width:18.8pt;height:15.05pt" o:ole="">
                  <v:imagedata r:id="rId56" o:title=""/>
                </v:shape>
                <o:OLEObject Type="Embed" ProgID="Equation.3" ShapeID="_x0000_i1046" DrawAspect="Content" ObjectID="_1537272397" r:id="rId57"/>
              </w:object>
            </w:r>
            <w:r w:rsidRPr="00381BB1">
              <w:rPr>
                <w:szCs w:val="22"/>
                <w:lang w:val="es-ES_tradnl"/>
              </w:rPr>
              <w:t xml:space="preserve"> </w:t>
            </w:r>
            <w:r w:rsidRPr="00381BB1">
              <w:rPr>
                <w:position w:val="-10"/>
                <w:szCs w:val="22"/>
                <w:lang w:val="es-ES_tradnl"/>
              </w:rPr>
              <w:object w:dxaOrig="380" w:dyaOrig="300">
                <v:shape id="_x0000_i1047" type="#_x0000_t75" style="width:18.8pt;height:15.05pt" o:ole="">
                  <v:imagedata r:id="rId58" o:title=""/>
                </v:shape>
                <o:OLEObject Type="Embed" ProgID="Equation.3" ShapeID="_x0000_i1047" DrawAspect="Content" ObjectID="_1537272398" r:id="rId59"/>
              </w:object>
            </w:r>
            <w:r w:rsidRPr="00381BB1">
              <w:rPr>
                <w:szCs w:val="22"/>
                <w:lang w:val="es-ES_tradnl"/>
              </w:rPr>
              <w:t xml:space="preserve"> </w:t>
            </w:r>
            <w:r w:rsidRPr="00381BB1">
              <w:rPr>
                <w:position w:val="-10"/>
                <w:szCs w:val="22"/>
                <w:lang w:val="es-ES_tradnl"/>
              </w:rPr>
              <w:object w:dxaOrig="300" w:dyaOrig="300">
                <v:shape id="_x0000_i1048" type="#_x0000_t75" style="width:15.05pt;height:15.05pt" o:ole="">
                  <v:imagedata r:id="rId60" o:title=""/>
                </v:shape>
                <o:OLEObject Type="Embed" ProgID="Equation.3" ShapeID="_x0000_i1048" DrawAspect="Content" ObjectID="_1537272399" r:id="rId61"/>
              </w:objec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Negro de referencia: 0</w:t>
            </w:r>
            <w:r w:rsidRPr="00381BB1">
              <w:rPr>
                <w:szCs w:val="22"/>
                <w:lang w:val="es-ES_tradnl"/>
              </w:rPr>
              <w:br/>
              <w:t>Blanco de referencia: 700</w:t>
            </w:r>
            <w:r w:rsidRPr="00381BB1">
              <w:rPr>
                <w:szCs w:val="22"/>
                <w:lang w:val="es-ES_tradnl"/>
              </w:rPr>
              <w:br/>
              <w:t>(véase la Fig. 2)</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6.2</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Nivel nominal (</w:t>
            </w:r>
            <w:proofErr w:type="spellStart"/>
            <w:r w:rsidRPr="00381BB1">
              <w:rPr>
                <w:szCs w:val="22"/>
                <w:lang w:val="es-ES_tradnl"/>
              </w:rPr>
              <w:t>mV</w:t>
            </w:r>
            <w:proofErr w:type="spellEnd"/>
            <w:r w:rsidRPr="00381BB1">
              <w:rPr>
                <w:szCs w:val="22"/>
                <w:lang w:val="es-ES_tradnl"/>
              </w:rPr>
              <w:t>):</w:t>
            </w:r>
          </w:p>
          <w:p w:rsidR="00810313" w:rsidRPr="00381BB1" w:rsidRDefault="00810313" w:rsidP="00A20C9F">
            <w:pPr>
              <w:pStyle w:val="Tabletext"/>
              <w:spacing w:before="0"/>
              <w:jc w:val="left"/>
              <w:rPr>
                <w:szCs w:val="22"/>
                <w:lang w:val="es-ES_tradnl"/>
              </w:rPr>
            </w:pPr>
            <w:r w:rsidRPr="00381BB1">
              <w:rPr>
                <w:szCs w:val="22"/>
                <w:lang w:val="es-ES_tradnl"/>
              </w:rPr>
              <w:t>–</w:t>
            </w:r>
            <w:r w:rsidRPr="00381BB1">
              <w:rPr>
                <w:szCs w:val="22"/>
                <w:lang w:val="es-ES_tradnl"/>
              </w:rPr>
              <w:tab/>
            </w:r>
            <w:r w:rsidRPr="00381BB1">
              <w:rPr>
                <w:position w:val="-14"/>
                <w:szCs w:val="22"/>
                <w:lang w:val="es-ES_tradnl"/>
              </w:rPr>
              <w:object w:dxaOrig="480" w:dyaOrig="340">
                <v:shape id="_x0000_i1049" type="#_x0000_t75" style="width:24.4pt;height:16.9pt" o:ole="">
                  <v:imagedata r:id="rId62" o:title=""/>
                </v:shape>
                <o:OLEObject Type="Embed" ProgID="Equation.3" ShapeID="_x0000_i1049" DrawAspect="Content" ObjectID="_1537272400" r:id="rId63"/>
              </w:object>
            </w:r>
            <w:r w:rsidRPr="00381BB1">
              <w:rPr>
                <w:szCs w:val="22"/>
                <w:lang w:val="es-ES_tradnl"/>
              </w:rPr>
              <w:t xml:space="preserve"> </w:t>
            </w:r>
            <w:r w:rsidRPr="00381BB1">
              <w:rPr>
                <w:position w:val="-14"/>
                <w:szCs w:val="22"/>
                <w:lang w:val="es-ES_tradnl"/>
              </w:rPr>
              <w:object w:dxaOrig="420" w:dyaOrig="340">
                <v:shape id="_x0000_i1050" type="#_x0000_t75" style="width:20.65pt;height:16.9pt" o:ole="">
                  <v:imagedata r:id="rId64" o:title=""/>
                </v:shape>
                <o:OLEObject Type="Embed" ProgID="Equation.3" ShapeID="_x0000_i1050" DrawAspect="Content" ObjectID="_1537272401" r:id="rId65"/>
              </w:objec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sym w:font="Symbol" w:char="F0B1"/>
            </w:r>
            <w:r w:rsidRPr="00381BB1">
              <w:rPr>
                <w:szCs w:val="22"/>
                <w:lang w:val="es-ES_tradnl"/>
              </w:rPr>
              <w:t xml:space="preserve"> 350</w:t>
            </w:r>
          </w:p>
          <w:p w:rsidR="00810313" w:rsidRPr="00381BB1" w:rsidRDefault="00810313" w:rsidP="00A20C9F">
            <w:pPr>
              <w:pStyle w:val="Tabletext"/>
              <w:spacing w:before="0"/>
              <w:jc w:val="center"/>
              <w:rPr>
                <w:szCs w:val="22"/>
                <w:lang w:val="es-ES_tradnl"/>
              </w:rPr>
            </w:pPr>
            <w:r w:rsidRPr="00381BB1">
              <w:rPr>
                <w:szCs w:val="22"/>
                <w:lang w:val="es-ES_tradnl"/>
              </w:rPr>
              <w:t>(véase la Fig. 2)</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6.3</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Formato de las señales de sincronización</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Bipolar de tres niveles</w:t>
            </w:r>
            <w:r w:rsidRPr="00381BB1">
              <w:rPr>
                <w:szCs w:val="22"/>
                <w:lang w:val="es-ES_tradnl"/>
              </w:rPr>
              <w:br/>
              <w:t>(véase la Fig. 4)</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6.4</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Referencia de temporización de la sincronización de línea</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C216F9">
              <w:rPr>
                <w:i/>
                <w:iCs/>
                <w:szCs w:val="22"/>
                <w:lang w:val="es-ES_tradnl"/>
              </w:rPr>
              <w:t>O</w:t>
            </w:r>
            <w:r w:rsidRPr="00C216F9">
              <w:rPr>
                <w:i/>
                <w:iCs/>
                <w:szCs w:val="22"/>
                <w:vertAlign w:val="subscript"/>
                <w:lang w:val="es-ES_tradnl"/>
              </w:rPr>
              <w:t>H</w:t>
            </w:r>
            <w:r w:rsidRPr="00381BB1">
              <w:rPr>
                <w:position w:val="-4"/>
                <w:szCs w:val="22"/>
                <w:lang w:val="es-ES_tradnl"/>
              </w:rPr>
              <w:br/>
            </w:r>
            <w:r w:rsidRPr="00381BB1">
              <w:rPr>
                <w:szCs w:val="22"/>
                <w:lang w:val="es-ES_tradnl"/>
              </w:rPr>
              <w:t>(véase la Fig. 4)</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6.5</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Nivel de sincronismo (</w:t>
            </w:r>
            <w:proofErr w:type="spellStart"/>
            <w:r w:rsidRPr="00381BB1">
              <w:rPr>
                <w:szCs w:val="22"/>
                <w:lang w:val="es-ES_tradnl"/>
              </w:rPr>
              <w:t>mV</w:t>
            </w:r>
            <w:proofErr w:type="spellEnd"/>
            <w:r w:rsidRPr="00381BB1">
              <w:rPr>
                <w:szCs w:val="22"/>
                <w:lang w:val="es-ES_tradnl"/>
              </w:rPr>
              <w:t>)</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sym w:font="Symbol" w:char="F0B1"/>
            </w:r>
            <w:r w:rsidRPr="00381BB1">
              <w:rPr>
                <w:szCs w:val="22"/>
                <w:lang w:val="es-ES_tradnl"/>
              </w:rPr>
              <w:t xml:space="preserve">  300 </w:t>
            </w:r>
            <w:r w:rsidRPr="00381BB1">
              <w:rPr>
                <w:szCs w:val="22"/>
                <w:lang w:val="es-ES_tradnl"/>
              </w:rPr>
              <w:sym w:font="Symbol" w:char="F0B1"/>
            </w:r>
            <w:r w:rsidRPr="00381BB1">
              <w:rPr>
                <w:szCs w:val="22"/>
                <w:lang w:val="es-ES_tradnl"/>
              </w:rPr>
              <w:t xml:space="preserve">  2%</w:t>
            </w:r>
          </w:p>
        </w:tc>
      </w:tr>
      <w:tr w:rsidR="00810313" w:rsidRPr="00381BB1" w:rsidTr="00A20C9F">
        <w:trPr>
          <w:cantSplit/>
          <w:jc w:val="center"/>
        </w:trPr>
        <w:tc>
          <w:tcPr>
            <w:tcW w:w="790" w:type="dxa"/>
            <w:tcBorders>
              <w:top w:val="single" w:sz="6" w:space="0" w:color="auto"/>
              <w:left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6.6</w:t>
            </w:r>
          </w:p>
        </w:tc>
        <w:tc>
          <w:tcPr>
            <w:tcW w:w="4340" w:type="dxa"/>
            <w:tcBorders>
              <w:top w:val="single" w:sz="6" w:space="0" w:color="auto"/>
              <w:left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Temporización de la señal de sincronización</w:t>
            </w:r>
          </w:p>
        </w:tc>
        <w:tc>
          <w:tcPr>
            <w:tcW w:w="4509" w:type="dxa"/>
            <w:tcBorders>
              <w:top w:val="single" w:sz="6" w:space="0" w:color="auto"/>
              <w:left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Sincronización en todas las componentes</w:t>
            </w:r>
            <w:r w:rsidRPr="00381BB1">
              <w:rPr>
                <w:szCs w:val="22"/>
                <w:lang w:val="es-ES_tradnl"/>
              </w:rPr>
              <w:br/>
              <w:t>(véanse el Cuadro 1 y las Figs. 3 y 4)</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6.7</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Precisión de la temporización entre componentes</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No es aplicable</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6.8</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Intervalo de supresión</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(véanse el Cuadro 2 y la Fig. 3)</w:t>
            </w:r>
          </w:p>
        </w:tc>
      </w:tr>
      <w:tr w:rsidR="00810313" w:rsidRPr="00381BB1" w:rsidTr="00A20C9F">
        <w:trPr>
          <w:cantSplit/>
          <w:jc w:val="center"/>
        </w:trPr>
        <w:tc>
          <w:tcPr>
            <w:tcW w:w="79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6.9</w:t>
            </w:r>
          </w:p>
        </w:tc>
        <w:tc>
          <w:tcPr>
            <w:tcW w:w="4340"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left"/>
              <w:rPr>
                <w:szCs w:val="22"/>
                <w:lang w:val="es-ES_tradnl"/>
              </w:rPr>
            </w:pPr>
            <w:r w:rsidRPr="00381BB1">
              <w:rPr>
                <w:szCs w:val="22"/>
                <w:lang w:val="es-ES_tradnl"/>
              </w:rPr>
              <w:t>Líneas totales</w:t>
            </w:r>
          </w:p>
        </w:tc>
        <w:tc>
          <w:tcPr>
            <w:tcW w:w="4509" w:type="dxa"/>
            <w:tcBorders>
              <w:top w:val="single" w:sz="6" w:space="0" w:color="auto"/>
              <w:left w:val="single" w:sz="6" w:space="0" w:color="auto"/>
              <w:bottom w:val="single" w:sz="6" w:space="0" w:color="auto"/>
              <w:right w:val="single" w:sz="6" w:space="0" w:color="auto"/>
            </w:tcBorders>
          </w:tcPr>
          <w:p w:rsidR="00810313" w:rsidRPr="00381BB1" w:rsidRDefault="00810313" w:rsidP="00A20C9F">
            <w:pPr>
              <w:pStyle w:val="Tabletext"/>
              <w:jc w:val="center"/>
              <w:rPr>
                <w:szCs w:val="22"/>
                <w:lang w:val="es-ES_tradnl"/>
              </w:rPr>
            </w:pPr>
            <w:r w:rsidRPr="00381BB1">
              <w:rPr>
                <w:szCs w:val="22"/>
                <w:lang w:val="es-ES_tradnl"/>
              </w:rPr>
              <w:t>750</w:t>
            </w:r>
          </w:p>
        </w:tc>
      </w:tr>
    </w:tbl>
    <w:p w:rsidR="00810313" w:rsidRPr="0017563C" w:rsidRDefault="00810313" w:rsidP="00810313">
      <w:pPr>
        <w:pStyle w:val="Tabletext"/>
        <w:jc w:val="left"/>
        <w:rPr>
          <w:sz w:val="20"/>
          <w:lang w:val="es-ES_tradnl"/>
        </w:rPr>
      </w:pPr>
    </w:p>
    <w:p w:rsidR="00810313" w:rsidRPr="0017563C" w:rsidRDefault="00810313" w:rsidP="00810313">
      <w:pPr>
        <w:pStyle w:val="FigureNo"/>
        <w:rPr>
          <w:lang w:val="es-ES_tradnl"/>
        </w:rPr>
      </w:pPr>
      <w:r w:rsidRPr="0017563C">
        <w:rPr>
          <w:lang w:val="es-ES_tradnl"/>
        </w:rPr>
        <w:lastRenderedPageBreak/>
        <w:t>FigurA 2</w:t>
      </w:r>
    </w:p>
    <w:p w:rsidR="00810313" w:rsidRPr="0017563C" w:rsidRDefault="00810313" w:rsidP="00810313">
      <w:pPr>
        <w:pStyle w:val="Figuretitle"/>
        <w:rPr>
          <w:lang w:val="es-ES_tradnl"/>
        </w:rPr>
      </w:pPr>
      <w:r w:rsidRPr="0017563C">
        <w:rPr>
          <w:lang w:val="es-ES_tradnl"/>
        </w:rPr>
        <w:t xml:space="preserve">Niveles analógicos y referencia de temporización </w:t>
      </w:r>
      <w:r w:rsidRPr="0017563C">
        <w:rPr>
          <w:i/>
          <w:iCs/>
          <w:lang w:val="es-ES_tradnl"/>
        </w:rPr>
        <w:t>O</w:t>
      </w:r>
      <w:r w:rsidRPr="0017563C">
        <w:rPr>
          <w:i/>
          <w:iCs/>
          <w:vertAlign w:val="subscript"/>
          <w:lang w:val="es-ES_tradnl"/>
        </w:rPr>
        <w:t>H</w:t>
      </w:r>
      <w:r w:rsidRPr="0017563C">
        <w:rPr>
          <w:vertAlign w:val="subscript"/>
          <w:lang w:val="es-ES_tradnl"/>
        </w:rPr>
        <w:t xml:space="preserve"> </w:t>
      </w:r>
    </w:p>
    <w:p w:rsidR="00810313" w:rsidRPr="0017563C" w:rsidRDefault="00381BB1" w:rsidP="00810313">
      <w:pPr>
        <w:pStyle w:val="Figure"/>
        <w:rPr>
          <w:lang w:val="es-ES_tradnl"/>
        </w:rPr>
      </w:pPr>
      <w:r w:rsidRPr="0017563C">
        <w:rPr>
          <w:lang w:val="es-ES_tradnl"/>
        </w:rPr>
        <w:object w:dxaOrig="4964" w:dyaOrig="5439">
          <v:shape id="_x0000_i1051" type="#_x0000_t75" style="width:303.65pt;height:334.95pt" o:ole="">
            <v:imagedata r:id="rId66" o:title=""/>
          </v:shape>
          <o:OLEObject Type="Embed" ProgID="CorelDRAW.Graphic.14" ShapeID="_x0000_i1051" DrawAspect="Content" ObjectID="_1537272402" r:id="rId67"/>
        </w:object>
      </w:r>
    </w:p>
    <w:p w:rsidR="00810313" w:rsidRPr="0017563C" w:rsidRDefault="00810313" w:rsidP="00810313">
      <w:pPr>
        <w:pStyle w:val="Figure"/>
        <w:rPr>
          <w:lang w:val="es-ES_tradnl"/>
        </w:rPr>
      </w:pPr>
    </w:p>
    <w:p w:rsidR="00810313" w:rsidRPr="0017563C" w:rsidRDefault="00810313" w:rsidP="00810313">
      <w:pPr>
        <w:pStyle w:val="TableNo"/>
        <w:rPr>
          <w:lang w:val="es-ES_tradnl"/>
        </w:rPr>
      </w:pPr>
      <w:r w:rsidRPr="0017563C">
        <w:rPr>
          <w:lang w:val="es-ES_tradnl"/>
        </w:rPr>
        <w:t>CUADRO 1</w:t>
      </w:r>
    </w:p>
    <w:p w:rsidR="00810313" w:rsidRPr="0017563C" w:rsidRDefault="00810313" w:rsidP="00810313">
      <w:pPr>
        <w:pStyle w:val="Tabletitle"/>
        <w:rPr>
          <w:lang w:val="es-ES_tradnl"/>
        </w:rPr>
      </w:pPr>
      <w:r w:rsidRPr="0017563C">
        <w:rPr>
          <w:lang w:val="es-ES_tradnl"/>
        </w:rPr>
        <w:t>Especificación de nivel y temporización de las señales de línea</w:t>
      </w:r>
      <w:r w:rsidRPr="0017563C">
        <w:rPr>
          <w:lang w:val="es-ES_tradnl"/>
        </w:rPr>
        <w:br/>
        <w:t>(véanse las Figs. 3 y 4)</w:t>
      </w:r>
    </w:p>
    <w:tbl>
      <w:tblPr>
        <w:tblW w:w="9639" w:type="dxa"/>
        <w:jc w:val="center"/>
        <w:tblLayout w:type="fixed"/>
        <w:tblLook w:val="0000" w:firstRow="0" w:lastRow="0" w:firstColumn="0" w:lastColumn="0" w:noHBand="0" w:noVBand="0"/>
      </w:tblPr>
      <w:tblGrid>
        <w:gridCol w:w="1197"/>
        <w:gridCol w:w="5283"/>
        <w:gridCol w:w="3159"/>
      </w:tblGrid>
      <w:tr w:rsidR="00810313" w:rsidRPr="00381BB1" w:rsidTr="00A20C9F">
        <w:trPr>
          <w:cantSplit/>
          <w:tblHeader/>
          <w:jc w:val="center"/>
        </w:trPr>
        <w:tc>
          <w:tcPr>
            <w:tcW w:w="1197" w:type="dxa"/>
            <w:tcBorders>
              <w:top w:val="single" w:sz="6" w:space="0" w:color="auto"/>
              <w:left w:val="single" w:sz="6" w:space="0" w:color="auto"/>
              <w:right w:val="single" w:sz="6" w:space="0" w:color="auto"/>
            </w:tcBorders>
            <w:tcMar>
              <w:left w:w="108" w:type="dxa"/>
              <w:right w:w="108" w:type="dxa"/>
            </w:tcMar>
            <w:vAlign w:val="center"/>
          </w:tcPr>
          <w:p w:rsidR="00810313" w:rsidRPr="00381BB1" w:rsidRDefault="00810313" w:rsidP="00A20C9F">
            <w:pPr>
              <w:pStyle w:val="Tablehead"/>
              <w:rPr>
                <w:szCs w:val="22"/>
                <w:lang w:val="es-ES_tradnl"/>
              </w:rPr>
            </w:pPr>
            <w:r w:rsidRPr="00381BB1">
              <w:rPr>
                <w:szCs w:val="22"/>
                <w:lang w:val="es-ES_tradnl"/>
              </w:rPr>
              <w:t>Símbolo</w:t>
            </w:r>
          </w:p>
        </w:tc>
        <w:tc>
          <w:tcPr>
            <w:tcW w:w="5283" w:type="dxa"/>
            <w:tcBorders>
              <w:top w:val="single" w:sz="6" w:space="0" w:color="auto"/>
              <w:left w:val="single" w:sz="6" w:space="0" w:color="auto"/>
              <w:right w:val="single" w:sz="4" w:space="0" w:color="auto"/>
            </w:tcBorders>
            <w:tcMar>
              <w:left w:w="108" w:type="dxa"/>
              <w:right w:w="108" w:type="dxa"/>
            </w:tcMar>
            <w:vAlign w:val="center"/>
          </w:tcPr>
          <w:p w:rsidR="00810313" w:rsidRPr="00381BB1" w:rsidRDefault="00810313" w:rsidP="00A20C9F">
            <w:pPr>
              <w:pStyle w:val="Tablehead"/>
              <w:rPr>
                <w:szCs w:val="22"/>
                <w:lang w:val="es-ES_tradnl"/>
              </w:rPr>
            </w:pPr>
            <w:r w:rsidRPr="00381BB1">
              <w:rPr>
                <w:szCs w:val="22"/>
                <w:lang w:val="es-ES_tradnl"/>
              </w:rPr>
              <w:t>Parámetro</w:t>
            </w:r>
          </w:p>
        </w:tc>
        <w:tc>
          <w:tcPr>
            <w:tcW w:w="3159" w:type="dxa"/>
            <w:tcBorders>
              <w:top w:val="single" w:sz="4" w:space="0" w:color="auto"/>
              <w:left w:val="single" w:sz="4" w:space="0" w:color="auto"/>
              <w:right w:val="single" w:sz="4" w:space="0" w:color="auto"/>
            </w:tcBorders>
            <w:tcMar>
              <w:left w:w="108" w:type="dxa"/>
              <w:right w:w="108" w:type="dxa"/>
            </w:tcMar>
          </w:tcPr>
          <w:p w:rsidR="00810313" w:rsidRPr="00381BB1" w:rsidRDefault="00810313" w:rsidP="00A20C9F">
            <w:pPr>
              <w:pStyle w:val="Tablehead"/>
              <w:rPr>
                <w:szCs w:val="22"/>
                <w:lang w:val="es-ES_tradnl"/>
              </w:rPr>
            </w:pPr>
            <w:r w:rsidRPr="00381BB1">
              <w:rPr>
                <w:szCs w:val="22"/>
                <w:lang w:val="es-ES_tradnl"/>
              </w:rPr>
              <w:t>Valores del sistema</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T</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Intervalo de reloj de referencia (µs)</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1/74,25</w:t>
            </w:r>
          </w:p>
        </w:tc>
      </w:tr>
      <w:tr w:rsidR="00810313" w:rsidRPr="00381BB1" w:rsidTr="00A20C9F">
        <w:trPr>
          <w:cantSplit/>
          <w:jc w:val="center"/>
        </w:trPr>
        <w:tc>
          <w:tcPr>
            <w:tcW w:w="1197" w:type="dxa"/>
            <w:tcBorders>
              <w:top w:val="single" w:sz="6" w:space="0" w:color="auto"/>
              <w:left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a</w:t>
            </w:r>
          </w:p>
        </w:tc>
        <w:tc>
          <w:tcPr>
            <w:tcW w:w="5283" w:type="dxa"/>
            <w:tcBorders>
              <w:top w:val="single" w:sz="6" w:space="0" w:color="auto"/>
              <w:left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Anchura de la sincronización de línea</w:t>
            </w:r>
            <w:r w:rsidRPr="00381BB1">
              <w:rPr>
                <w:szCs w:val="22"/>
                <w:lang w:val="es-ES_tradnl"/>
              </w:rPr>
              <w:br/>
              <w:t>negativa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r w:rsidRPr="00381BB1">
              <w:rPr>
                <w:szCs w:val="22"/>
                <w:vertAlign w:val="superscript"/>
                <w:lang w:val="es-ES_tradnl"/>
              </w:rPr>
              <w:t>(1)</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40 </w:t>
            </w:r>
            <w:r w:rsidRPr="00381BB1">
              <w:rPr>
                <w:szCs w:val="22"/>
                <w:lang w:val="es-ES_tradnl"/>
              </w:rPr>
              <w:sym w:font="Symbol" w:char="F0B1"/>
            </w:r>
            <w:r w:rsidRPr="00381BB1">
              <w:rPr>
                <w:szCs w:val="22"/>
                <w:lang w:val="es-ES_tradnl"/>
              </w:rPr>
              <w:t xml:space="preserve"> 3</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b</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Fin de vídeo activo</w:t>
            </w:r>
            <w:r w:rsidRPr="00381BB1">
              <w:rPr>
                <w:szCs w:val="22"/>
                <w:vertAlign w:val="superscript"/>
                <w:lang w:val="es-ES_tradnl"/>
              </w:rPr>
              <w:t>(2)</w:t>
            </w:r>
            <w:r w:rsidRPr="00381BB1">
              <w:rPr>
                <w:szCs w:val="22"/>
                <w:lang w:val="es-ES_tradnl"/>
              </w:rPr>
              <w:t xml:space="preserve">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spacing w:before="0"/>
              <w:jc w:val="center"/>
              <w:rPr>
                <w:szCs w:val="22"/>
                <w:lang w:val="es-ES_tradnl"/>
              </w:rPr>
            </w:pPr>
            <w:r w:rsidRPr="00381BB1">
              <w:rPr>
                <w:szCs w:val="22"/>
                <w:lang w:val="es-ES_tradnl"/>
              </w:rPr>
              <w:t>+6</w:t>
            </w:r>
          </w:p>
          <w:p w:rsidR="00810313" w:rsidRPr="00381BB1" w:rsidRDefault="00810313" w:rsidP="00A20C9F">
            <w:pPr>
              <w:pStyle w:val="Tabletext"/>
              <w:spacing w:before="0"/>
              <w:jc w:val="center"/>
              <w:rPr>
                <w:szCs w:val="22"/>
                <w:lang w:val="es-ES_tradnl"/>
              </w:rPr>
            </w:pPr>
            <w:r w:rsidRPr="00381BB1">
              <w:rPr>
                <w:szCs w:val="22"/>
                <w:lang w:val="es-ES_tradnl"/>
              </w:rPr>
              <w:t>440</w:t>
            </w:r>
          </w:p>
          <w:p w:rsidR="00810313" w:rsidRPr="00381BB1" w:rsidRDefault="00810313" w:rsidP="00A20C9F">
            <w:pPr>
              <w:pStyle w:val="Tabletext"/>
              <w:tabs>
                <w:tab w:val="clear" w:pos="284"/>
                <w:tab w:val="clear" w:pos="567"/>
                <w:tab w:val="clear" w:pos="851"/>
                <w:tab w:val="clear" w:pos="1134"/>
                <w:tab w:val="left" w:pos="411"/>
              </w:tabs>
              <w:spacing w:before="0"/>
              <w:jc w:val="center"/>
              <w:rPr>
                <w:szCs w:val="22"/>
                <w:lang w:val="es-ES_tradnl"/>
              </w:rPr>
            </w:pPr>
            <w:r w:rsidRPr="00381BB1">
              <w:rPr>
                <w:szCs w:val="22"/>
                <w:lang w:val="es-ES_tradnl"/>
              </w:rPr>
              <w:sym w:font="Symbol" w:char="F02D"/>
            </w:r>
            <w:r w:rsidRPr="00381BB1">
              <w:rPr>
                <w:szCs w:val="22"/>
                <w:lang w:val="es-ES_tradnl"/>
              </w:rPr>
              <w:t>0</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c</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Anchura de sincronización de línea positiva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40 </w:t>
            </w:r>
            <w:r w:rsidRPr="00381BB1">
              <w:rPr>
                <w:szCs w:val="22"/>
                <w:lang w:val="es-ES_tradnl"/>
              </w:rPr>
              <w:sym w:font="Symbol" w:char="F0B1"/>
            </w:r>
            <w:r w:rsidRPr="00381BB1">
              <w:rPr>
                <w:szCs w:val="22"/>
                <w:lang w:val="es-ES_tradnl"/>
              </w:rPr>
              <w:t xml:space="preserve"> 3</w:t>
            </w:r>
          </w:p>
        </w:tc>
      </w:tr>
      <w:tr w:rsidR="00810313" w:rsidRPr="00381BB1" w:rsidTr="00A20C9F">
        <w:trPr>
          <w:cantSplit/>
          <w:jc w:val="center"/>
        </w:trPr>
        <w:tc>
          <w:tcPr>
            <w:tcW w:w="1197" w:type="dxa"/>
            <w:tcBorders>
              <w:top w:val="single" w:sz="6" w:space="0" w:color="auto"/>
              <w:left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d</w:t>
            </w:r>
          </w:p>
        </w:tc>
        <w:tc>
          <w:tcPr>
            <w:tcW w:w="5283" w:type="dxa"/>
            <w:tcBorders>
              <w:top w:val="single" w:sz="6" w:space="0" w:color="auto"/>
              <w:left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Periodo de fijación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110 </w:t>
            </w:r>
            <w:r w:rsidRPr="00381BB1">
              <w:rPr>
                <w:szCs w:val="22"/>
                <w:lang w:val="es-ES_tradnl"/>
              </w:rPr>
              <w:sym w:font="Symbol" w:char="F0B1"/>
            </w:r>
            <w:r w:rsidRPr="00381BB1">
              <w:rPr>
                <w:szCs w:val="22"/>
                <w:lang w:val="es-ES_tradnl"/>
              </w:rPr>
              <w:t xml:space="preserve"> 3</w:t>
            </w:r>
          </w:p>
        </w:tc>
      </w:tr>
      <w:tr w:rsidR="00810313" w:rsidRPr="00381BB1" w:rsidTr="00A20C9F">
        <w:trPr>
          <w:cantSplit/>
          <w:jc w:val="center"/>
        </w:trPr>
        <w:tc>
          <w:tcPr>
            <w:tcW w:w="1197" w:type="dxa"/>
            <w:tcBorders>
              <w:top w:val="single" w:sz="6" w:space="0" w:color="auto"/>
              <w:left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e</w:t>
            </w:r>
          </w:p>
        </w:tc>
        <w:tc>
          <w:tcPr>
            <w:tcW w:w="5283" w:type="dxa"/>
            <w:tcBorders>
              <w:top w:val="single" w:sz="6" w:space="0" w:color="auto"/>
              <w:left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Comienzo de vídeo activo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+6</w:t>
            </w:r>
          </w:p>
          <w:p w:rsidR="00810313" w:rsidRPr="00381BB1" w:rsidRDefault="00810313" w:rsidP="00A20C9F">
            <w:pPr>
              <w:pStyle w:val="Tabletext"/>
              <w:tabs>
                <w:tab w:val="clear" w:pos="284"/>
                <w:tab w:val="clear" w:pos="567"/>
                <w:tab w:val="clear" w:pos="851"/>
                <w:tab w:val="clear" w:pos="1134"/>
                <w:tab w:val="clear" w:pos="1418"/>
                <w:tab w:val="clear" w:pos="1701"/>
                <w:tab w:val="left" w:pos="1643"/>
              </w:tabs>
              <w:spacing w:before="0"/>
              <w:jc w:val="center"/>
              <w:rPr>
                <w:szCs w:val="22"/>
                <w:lang w:val="es-ES_tradnl"/>
              </w:rPr>
            </w:pPr>
            <w:r w:rsidRPr="00381BB1">
              <w:rPr>
                <w:szCs w:val="22"/>
                <w:lang w:val="es-ES_tradnl"/>
              </w:rPr>
              <w:t>260</w:t>
            </w:r>
          </w:p>
          <w:p w:rsidR="00810313" w:rsidRPr="00381BB1" w:rsidRDefault="00810313" w:rsidP="00A20C9F">
            <w:pPr>
              <w:pStyle w:val="Tabletext"/>
              <w:spacing w:before="0"/>
              <w:jc w:val="center"/>
              <w:rPr>
                <w:szCs w:val="22"/>
                <w:lang w:val="es-ES_tradnl"/>
              </w:rPr>
            </w:pPr>
            <w:r w:rsidRPr="00381BB1">
              <w:rPr>
                <w:szCs w:val="22"/>
                <w:lang w:val="es-ES_tradnl"/>
              </w:rPr>
              <w:sym w:font="Symbol" w:char="F02D"/>
            </w:r>
            <w:r w:rsidRPr="00381BB1">
              <w:rPr>
                <w:szCs w:val="22"/>
                <w:lang w:val="es-ES_tradnl"/>
              </w:rPr>
              <w:t>0</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f</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Tiempo de subida/caída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4 </w:t>
            </w:r>
            <w:r w:rsidRPr="00381BB1">
              <w:rPr>
                <w:szCs w:val="22"/>
                <w:lang w:val="es-ES_tradnl"/>
              </w:rPr>
              <w:sym w:font="Symbol" w:char="F0B1"/>
            </w:r>
            <w:r w:rsidRPr="00381BB1">
              <w:rPr>
                <w:szCs w:val="22"/>
                <w:lang w:val="es-ES_tradnl"/>
              </w:rPr>
              <w:t xml:space="preserve"> 1,5</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t</w:t>
            </w:r>
            <w:r w:rsidRPr="00381BB1">
              <w:rPr>
                <w:szCs w:val="22"/>
                <w:vertAlign w:val="subscript"/>
                <w:lang w:val="es-ES_tradnl"/>
              </w:rPr>
              <w:t>2</w:t>
            </w:r>
            <w:r w:rsidRPr="00381BB1">
              <w:rPr>
                <w:i/>
                <w:szCs w:val="22"/>
                <w:lang w:val="es-ES_tradnl"/>
              </w:rPr>
              <w:t xml:space="preserve"> – t</w:t>
            </w:r>
            <w:r w:rsidRPr="00381BB1">
              <w:rPr>
                <w:szCs w:val="22"/>
                <w:vertAlign w:val="subscript"/>
                <w:lang w:val="es-ES_tradnl"/>
              </w:rPr>
              <w:t>1</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Simetría del borde de subida</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Simétrico alrededor de </w:t>
            </w:r>
            <w:proofErr w:type="spellStart"/>
            <w:r w:rsidRPr="00381BB1">
              <w:rPr>
                <w:szCs w:val="22"/>
                <w:lang w:val="es-ES_tradnl"/>
              </w:rPr>
              <w:t>T</w:t>
            </w:r>
            <w:r w:rsidRPr="00381BB1">
              <w:rPr>
                <w:i/>
                <w:iCs/>
                <w:szCs w:val="22"/>
                <w:vertAlign w:val="subscript"/>
                <w:lang w:val="es-ES_tradnl"/>
              </w:rPr>
              <w:t>r</w:t>
            </w:r>
            <w:proofErr w:type="spellEnd"/>
          </w:p>
        </w:tc>
      </w:tr>
    </w:tbl>
    <w:p w:rsidR="00381BB1" w:rsidRPr="00381BB1" w:rsidRDefault="00381BB1" w:rsidP="00381BB1">
      <w:pPr>
        <w:pStyle w:val="TableNo"/>
        <w:rPr>
          <w:lang w:val="es-ES_tradnl"/>
        </w:rPr>
      </w:pPr>
      <w:r w:rsidRPr="0017563C">
        <w:rPr>
          <w:lang w:val="es-ES_tradnl"/>
        </w:rPr>
        <w:lastRenderedPageBreak/>
        <w:t>CUADRO 1</w:t>
      </w:r>
      <w:r>
        <w:rPr>
          <w:lang w:val="es-ES_tradnl"/>
        </w:rPr>
        <w:t xml:space="preserve"> (</w:t>
      </w:r>
      <w:r>
        <w:rPr>
          <w:i/>
          <w:iCs/>
          <w:lang w:val="es-ES_tradnl"/>
        </w:rPr>
        <w:t>fin</w:t>
      </w:r>
      <w:r>
        <w:rPr>
          <w:lang w:val="es-ES_tradnl"/>
        </w:rPr>
        <w:t>)</w:t>
      </w:r>
    </w:p>
    <w:tbl>
      <w:tblPr>
        <w:tblW w:w="9639" w:type="dxa"/>
        <w:jc w:val="center"/>
        <w:tblLayout w:type="fixed"/>
        <w:tblLook w:val="0000" w:firstRow="0" w:lastRow="0" w:firstColumn="0" w:lastColumn="0" w:noHBand="0" w:noVBand="0"/>
      </w:tblPr>
      <w:tblGrid>
        <w:gridCol w:w="1197"/>
        <w:gridCol w:w="5283"/>
        <w:gridCol w:w="3159"/>
      </w:tblGrid>
      <w:tr w:rsidR="00381BB1" w:rsidRPr="00381BB1" w:rsidTr="00CA681D">
        <w:trPr>
          <w:cantSplit/>
          <w:tblHeader/>
          <w:jc w:val="center"/>
        </w:trPr>
        <w:tc>
          <w:tcPr>
            <w:tcW w:w="1197" w:type="dxa"/>
            <w:tcBorders>
              <w:top w:val="single" w:sz="6" w:space="0" w:color="auto"/>
              <w:left w:val="single" w:sz="6" w:space="0" w:color="auto"/>
              <w:right w:val="single" w:sz="6" w:space="0" w:color="auto"/>
            </w:tcBorders>
            <w:tcMar>
              <w:left w:w="108" w:type="dxa"/>
              <w:right w:w="108" w:type="dxa"/>
            </w:tcMar>
            <w:vAlign w:val="center"/>
          </w:tcPr>
          <w:p w:rsidR="00381BB1" w:rsidRPr="00381BB1" w:rsidRDefault="00381BB1" w:rsidP="00CA681D">
            <w:pPr>
              <w:pStyle w:val="Tablehead"/>
              <w:rPr>
                <w:szCs w:val="22"/>
                <w:lang w:val="es-ES_tradnl"/>
              </w:rPr>
            </w:pPr>
            <w:r w:rsidRPr="00381BB1">
              <w:rPr>
                <w:szCs w:val="22"/>
                <w:lang w:val="es-ES_tradnl"/>
              </w:rPr>
              <w:t>Símbolo</w:t>
            </w:r>
          </w:p>
        </w:tc>
        <w:tc>
          <w:tcPr>
            <w:tcW w:w="5283" w:type="dxa"/>
            <w:tcBorders>
              <w:top w:val="single" w:sz="6" w:space="0" w:color="auto"/>
              <w:left w:val="single" w:sz="6" w:space="0" w:color="auto"/>
              <w:right w:val="single" w:sz="4" w:space="0" w:color="auto"/>
            </w:tcBorders>
            <w:tcMar>
              <w:left w:w="108" w:type="dxa"/>
              <w:right w:w="108" w:type="dxa"/>
            </w:tcMar>
            <w:vAlign w:val="center"/>
          </w:tcPr>
          <w:p w:rsidR="00381BB1" w:rsidRPr="00381BB1" w:rsidRDefault="00381BB1" w:rsidP="00CA681D">
            <w:pPr>
              <w:pStyle w:val="Tablehead"/>
              <w:rPr>
                <w:szCs w:val="22"/>
                <w:lang w:val="es-ES_tradnl"/>
              </w:rPr>
            </w:pPr>
            <w:r w:rsidRPr="00381BB1">
              <w:rPr>
                <w:szCs w:val="22"/>
                <w:lang w:val="es-ES_tradnl"/>
              </w:rPr>
              <w:t>Parámetro</w:t>
            </w:r>
          </w:p>
        </w:tc>
        <w:tc>
          <w:tcPr>
            <w:tcW w:w="3159" w:type="dxa"/>
            <w:tcBorders>
              <w:top w:val="single" w:sz="4" w:space="0" w:color="auto"/>
              <w:left w:val="single" w:sz="4" w:space="0" w:color="auto"/>
              <w:right w:val="single" w:sz="4" w:space="0" w:color="auto"/>
            </w:tcBorders>
            <w:tcMar>
              <w:left w:w="108" w:type="dxa"/>
              <w:right w:w="108" w:type="dxa"/>
            </w:tcMar>
          </w:tcPr>
          <w:p w:rsidR="00381BB1" w:rsidRPr="00381BB1" w:rsidRDefault="00381BB1" w:rsidP="00CA681D">
            <w:pPr>
              <w:pStyle w:val="Tablehead"/>
              <w:rPr>
                <w:szCs w:val="22"/>
                <w:lang w:val="es-ES_tradnl"/>
              </w:rPr>
            </w:pPr>
            <w:r w:rsidRPr="00381BB1">
              <w:rPr>
                <w:szCs w:val="22"/>
                <w:lang w:val="es-ES_tradnl"/>
              </w:rPr>
              <w:t>Valores del sistema</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Intervalo de línea activa (</w:t>
            </w:r>
            <w:r w:rsidRPr="00381BB1">
              <w:rPr>
                <w:i/>
                <w:iCs/>
                <w:szCs w:val="22"/>
                <w:lang w:val="es-ES_tradnl"/>
              </w:rPr>
              <w:t>T</w:t>
            </w:r>
            <w:r w:rsidRPr="00381BB1">
              <w:rPr>
                <w:rFonts w:ascii="Tms Rmn" w:hAnsi="Tms Rmn"/>
                <w:i/>
                <w:iCs/>
                <w:szCs w:val="22"/>
                <w:lang w:val="es-ES_tradnl"/>
              </w:rPr>
              <w:t> </w:t>
            </w:r>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+0</w:t>
            </w:r>
          </w:p>
          <w:p w:rsidR="00810313" w:rsidRPr="00381BB1" w:rsidRDefault="00810313" w:rsidP="00A20C9F">
            <w:pPr>
              <w:pStyle w:val="Tabletext"/>
              <w:tabs>
                <w:tab w:val="clear" w:pos="284"/>
                <w:tab w:val="clear" w:pos="567"/>
                <w:tab w:val="clear" w:pos="851"/>
                <w:tab w:val="clear" w:pos="1134"/>
                <w:tab w:val="clear" w:pos="1418"/>
                <w:tab w:val="clear" w:pos="1701"/>
                <w:tab w:val="left" w:pos="1545"/>
              </w:tabs>
              <w:spacing w:before="0"/>
              <w:jc w:val="center"/>
              <w:rPr>
                <w:szCs w:val="22"/>
                <w:lang w:val="es-ES_tradnl"/>
              </w:rPr>
            </w:pPr>
            <w:r w:rsidRPr="00381BB1">
              <w:rPr>
                <w:szCs w:val="22"/>
                <w:lang w:val="es-ES_tradnl"/>
              </w:rPr>
              <w:t>1</w:t>
            </w:r>
            <w:r w:rsidRPr="00381BB1">
              <w:rPr>
                <w:rFonts w:ascii="Tms Rmn" w:hAnsi="Tms Rmn"/>
                <w:szCs w:val="22"/>
                <w:lang w:val="es-ES_tradnl"/>
              </w:rPr>
              <w:t> </w:t>
            </w:r>
            <w:r w:rsidRPr="00381BB1">
              <w:rPr>
                <w:szCs w:val="22"/>
                <w:lang w:val="es-ES_tradnl"/>
              </w:rPr>
              <w:t>280</w:t>
            </w:r>
          </w:p>
          <w:p w:rsidR="00810313" w:rsidRPr="00381BB1" w:rsidRDefault="00810313" w:rsidP="00A20C9F">
            <w:pPr>
              <w:pStyle w:val="Tabletext"/>
              <w:spacing w:before="0"/>
              <w:jc w:val="center"/>
              <w:rPr>
                <w:szCs w:val="22"/>
                <w:lang w:val="es-ES_tradnl"/>
              </w:rPr>
            </w:pPr>
            <w:r w:rsidRPr="00381BB1">
              <w:rPr>
                <w:szCs w:val="22"/>
                <w:lang w:val="es-ES_tradnl"/>
              </w:rPr>
              <w:sym w:font="Symbol" w:char="F02D"/>
            </w:r>
            <w:r w:rsidRPr="00381BB1">
              <w:rPr>
                <w:szCs w:val="22"/>
                <w:lang w:val="es-ES_tradnl"/>
              </w:rPr>
              <w:t>12</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S</w:t>
            </w:r>
            <w:r w:rsidRPr="00381BB1">
              <w:rPr>
                <w:i/>
                <w:iCs/>
                <w:szCs w:val="22"/>
                <w:vertAlign w:val="subscript"/>
                <w:lang w:val="es-ES_tradnl"/>
              </w:rPr>
              <w:t>m</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Amplitud del impulso negativo (</w:t>
            </w:r>
            <w:proofErr w:type="spellStart"/>
            <w:r w:rsidRPr="00381BB1">
              <w:rPr>
                <w:szCs w:val="22"/>
                <w:lang w:val="es-ES_tradnl"/>
              </w:rPr>
              <w:t>mV</w:t>
            </w:r>
            <w:proofErr w:type="spellEnd"/>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300 </w:t>
            </w:r>
            <w:r w:rsidRPr="00381BB1">
              <w:rPr>
                <w:szCs w:val="22"/>
                <w:lang w:val="es-ES_tradnl"/>
              </w:rPr>
              <w:sym w:font="Symbol" w:char="F0B1"/>
            </w:r>
            <w:r w:rsidRPr="00381BB1">
              <w:rPr>
                <w:szCs w:val="22"/>
                <w:lang w:val="es-ES_tradnl"/>
              </w:rPr>
              <w:t xml:space="preserve"> 6</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proofErr w:type="spellStart"/>
            <w:r w:rsidRPr="00381BB1">
              <w:rPr>
                <w:i/>
                <w:szCs w:val="22"/>
                <w:lang w:val="es-ES_tradnl"/>
              </w:rPr>
              <w:t>S</w:t>
            </w:r>
            <w:r w:rsidRPr="00381BB1">
              <w:rPr>
                <w:i/>
                <w:iCs/>
                <w:szCs w:val="22"/>
                <w:vertAlign w:val="subscript"/>
                <w:lang w:val="es-ES_tradnl"/>
              </w:rPr>
              <w:t>p</w:t>
            </w:r>
            <w:proofErr w:type="spellEnd"/>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Amplitud del impulso positivo (</w:t>
            </w:r>
            <w:proofErr w:type="spellStart"/>
            <w:r w:rsidRPr="00381BB1">
              <w:rPr>
                <w:szCs w:val="22"/>
                <w:lang w:val="es-ES_tradnl"/>
              </w:rPr>
              <w:t>mV</w:t>
            </w:r>
            <w:proofErr w:type="spellEnd"/>
            <w:r w:rsidRPr="00381BB1">
              <w:rPr>
                <w:szCs w:val="22"/>
                <w:lang w:val="es-ES_tradnl"/>
              </w:rPr>
              <w:t>)</w:t>
            </w:r>
          </w:p>
        </w:tc>
        <w:tc>
          <w:tcPr>
            <w:tcW w:w="3159" w:type="dxa"/>
            <w:tcBorders>
              <w:top w:val="single" w:sz="4" w:space="0" w:color="auto"/>
              <w:left w:val="single" w:sz="4" w:space="0" w:color="auto"/>
              <w:bottom w:val="single" w:sz="4"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 xml:space="preserve">300 </w:t>
            </w:r>
            <w:r w:rsidRPr="00381BB1">
              <w:rPr>
                <w:szCs w:val="22"/>
                <w:lang w:val="es-ES_tradnl"/>
              </w:rPr>
              <w:sym w:font="Symbol" w:char="F0B1"/>
            </w:r>
            <w:r w:rsidRPr="00381BB1">
              <w:rPr>
                <w:szCs w:val="22"/>
                <w:lang w:val="es-ES_tradnl"/>
              </w:rPr>
              <w:t xml:space="preserve"> 6</w:t>
            </w:r>
          </w:p>
        </w:tc>
      </w:tr>
      <w:tr w:rsidR="00810313" w:rsidRPr="00381BB1" w:rsidTr="00A20C9F">
        <w:trPr>
          <w:cantSplit/>
          <w:jc w:val="center"/>
        </w:trPr>
        <w:tc>
          <w:tcPr>
            <w:tcW w:w="119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i/>
                <w:szCs w:val="22"/>
                <w:lang w:val="es-ES_tradnl"/>
              </w:rPr>
              <w:t>V</w:t>
            </w:r>
          </w:p>
        </w:tc>
        <w:tc>
          <w:tcPr>
            <w:tcW w:w="5283" w:type="dxa"/>
            <w:tcBorders>
              <w:top w:val="single" w:sz="6" w:space="0" w:color="auto"/>
              <w:left w:val="single" w:sz="6"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left"/>
              <w:rPr>
                <w:szCs w:val="22"/>
                <w:lang w:val="es-ES_tradnl"/>
              </w:rPr>
            </w:pPr>
            <w:r w:rsidRPr="00381BB1">
              <w:rPr>
                <w:szCs w:val="22"/>
                <w:lang w:val="es-ES_tradnl"/>
              </w:rPr>
              <w:t>Amplitud de la señal de vídeo (</w:t>
            </w:r>
            <w:proofErr w:type="spellStart"/>
            <w:r w:rsidRPr="00381BB1">
              <w:rPr>
                <w:szCs w:val="22"/>
                <w:lang w:val="es-ES_tradnl"/>
              </w:rPr>
              <w:t>mV</w:t>
            </w:r>
            <w:proofErr w:type="spellEnd"/>
            <w:r w:rsidRPr="00381BB1">
              <w:rPr>
                <w:szCs w:val="22"/>
                <w:lang w:val="es-ES_tradnl"/>
              </w:rPr>
              <w:t>)</w:t>
            </w:r>
          </w:p>
        </w:tc>
        <w:tc>
          <w:tcPr>
            <w:tcW w:w="3159" w:type="dxa"/>
            <w:tcBorders>
              <w:top w:val="single" w:sz="4" w:space="0" w:color="auto"/>
              <w:left w:val="single" w:sz="4" w:space="0" w:color="auto"/>
              <w:bottom w:val="single" w:sz="6" w:space="0" w:color="auto"/>
              <w:right w:val="single" w:sz="4" w:space="0" w:color="auto"/>
            </w:tcBorders>
            <w:tcMar>
              <w:left w:w="108" w:type="dxa"/>
              <w:right w:w="108" w:type="dxa"/>
            </w:tcMar>
          </w:tcPr>
          <w:p w:rsidR="00810313" w:rsidRPr="00381BB1" w:rsidRDefault="00810313" w:rsidP="00A20C9F">
            <w:pPr>
              <w:pStyle w:val="Tabletext"/>
              <w:jc w:val="center"/>
              <w:rPr>
                <w:szCs w:val="22"/>
                <w:lang w:val="es-ES_tradnl"/>
              </w:rPr>
            </w:pPr>
            <w:r w:rsidRPr="00381BB1">
              <w:rPr>
                <w:szCs w:val="22"/>
                <w:lang w:val="es-ES_tradnl"/>
              </w:rPr>
              <w:t>700</w:t>
            </w:r>
          </w:p>
        </w:tc>
      </w:tr>
      <w:tr w:rsidR="00810313" w:rsidRPr="00381BB1" w:rsidTr="00A20C9F">
        <w:trPr>
          <w:cantSplit/>
          <w:jc w:val="center"/>
        </w:trPr>
        <w:tc>
          <w:tcPr>
            <w:tcW w:w="9639" w:type="dxa"/>
            <w:gridSpan w:val="3"/>
            <w:tcBorders>
              <w:top w:val="single" w:sz="6" w:space="0" w:color="auto"/>
            </w:tcBorders>
            <w:tcMar>
              <w:left w:w="108" w:type="dxa"/>
              <w:right w:w="108" w:type="dxa"/>
            </w:tcMar>
          </w:tcPr>
          <w:p w:rsidR="00810313" w:rsidRPr="00381BB1" w:rsidRDefault="00810313" w:rsidP="00381BB1">
            <w:pPr>
              <w:pStyle w:val="Tablelegend"/>
              <w:rPr>
                <w:lang w:val="es-ES_tradnl"/>
              </w:rPr>
            </w:pPr>
            <w:r w:rsidRPr="00381BB1">
              <w:rPr>
                <w:vertAlign w:val="superscript"/>
                <w:lang w:val="es-ES_tradnl"/>
              </w:rPr>
              <w:t>(1)</w:t>
            </w:r>
            <w:r w:rsidRPr="00381BB1">
              <w:rPr>
                <w:lang w:val="es-ES_tradnl"/>
              </w:rPr>
              <w:tab/>
            </w:r>
            <w:r w:rsidRPr="00381BB1">
              <w:rPr>
                <w:i/>
                <w:iCs/>
                <w:lang w:val="es-ES_tradnl"/>
              </w:rPr>
              <w:t>T</w:t>
            </w:r>
            <w:r w:rsidRPr="00381BB1">
              <w:rPr>
                <w:lang w:val="es-ES_tradnl"/>
              </w:rPr>
              <w:t xml:space="preserve"> indica la duración de un reloj de referencia o la recíproca de la frecuencia del reloj.</w:t>
            </w:r>
          </w:p>
          <w:p w:rsidR="00810313" w:rsidRPr="00381BB1" w:rsidRDefault="00810313" w:rsidP="00381BB1">
            <w:pPr>
              <w:pStyle w:val="Tablelegend"/>
              <w:rPr>
                <w:lang w:val="es-ES_tradnl"/>
              </w:rPr>
            </w:pPr>
            <w:r w:rsidRPr="00381BB1">
              <w:rPr>
                <w:vertAlign w:val="superscript"/>
                <w:lang w:val="es-ES_tradnl"/>
              </w:rPr>
              <w:t>(2)</w:t>
            </w:r>
            <w:r w:rsidRPr="00381BB1">
              <w:rPr>
                <w:lang w:val="es-ES_tradnl"/>
              </w:rPr>
              <w:tab/>
              <w:t xml:space="preserve">Una línea comienza en la referencia de temporización de sincronización de línea </w:t>
            </w:r>
            <w:r w:rsidRPr="00DD393E">
              <w:rPr>
                <w:i/>
                <w:iCs/>
                <w:lang w:val="es-ES_tradnl"/>
              </w:rPr>
              <w:t>O</w:t>
            </w:r>
            <w:r w:rsidRPr="00DD393E">
              <w:rPr>
                <w:i/>
                <w:iCs/>
                <w:vertAlign w:val="subscript"/>
                <w:lang w:val="es-ES_tradnl"/>
              </w:rPr>
              <w:t>H</w:t>
            </w:r>
            <w:r w:rsidRPr="00381BB1">
              <w:rPr>
                <w:vertAlign w:val="subscript"/>
                <w:lang w:val="es-ES_tradnl"/>
              </w:rPr>
              <w:t xml:space="preserve"> </w:t>
            </w:r>
            <w:r w:rsidRPr="00381BB1">
              <w:rPr>
                <w:lang w:val="es-ES_tradnl"/>
              </w:rPr>
              <w:t xml:space="preserve">(inclusive) y finaliza inmediatamente antes del siguiente </w:t>
            </w:r>
            <w:r w:rsidRPr="00DD393E">
              <w:rPr>
                <w:i/>
                <w:iCs/>
                <w:lang w:val="es-ES_tradnl"/>
              </w:rPr>
              <w:t>O</w:t>
            </w:r>
            <w:r w:rsidRPr="00DD393E">
              <w:rPr>
                <w:i/>
                <w:iCs/>
                <w:vertAlign w:val="subscript"/>
                <w:lang w:val="es-ES_tradnl"/>
              </w:rPr>
              <w:t xml:space="preserve">H </w:t>
            </w:r>
            <w:r w:rsidRPr="00381BB1">
              <w:rPr>
                <w:lang w:val="es-ES_tradnl"/>
              </w:rPr>
              <w:t>(exclusive).</w:t>
            </w:r>
          </w:p>
        </w:tc>
      </w:tr>
    </w:tbl>
    <w:p w:rsidR="00810313" w:rsidRPr="0017563C" w:rsidRDefault="00810313" w:rsidP="00810313">
      <w:pPr>
        <w:pStyle w:val="TableNo"/>
        <w:rPr>
          <w:lang w:val="es-ES_tradnl"/>
        </w:rPr>
      </w:pPr>
      <w:r w:rsidRPr="0017563C">
        <w:rPr>
          <w:lang w:val="es-ES_tradnl"/>
        </w:rPr>
        <w:t>CUADRO 2</w:t>
      </w:r>
    </w:p>
    <w:p w:rsidR="00810313" w:rsidRPr="0017563C" w:rsidRDefault="00810313" w:rsidP="00810313">
      <w:pPr>
        <w:pStyle w:val="Tabletitle"/>
        <w:rPr>
          <w:lang w:val="es-ES_tradnl"/>
        </w:rPr>
      </w:pPr>
      <w:r w:rsidRPr="0017563C">
        <w:rPr>
          <w:lang w:val="es-ES_tradnl"/>
        </w:rPr>
        <w:t>Especificación de la temporización de cuadro</w:t>
      </w:r>
      <w:r w:rsidRPr="0017563C">
        <w:rPr>
          <w:lang w:val="es-ES_tradnl"/>
        </w:rPr>
        <w:br/>
        <w:t>(véanse las Figs. 3 y 4)</w:t>
      </w:r>
    </w:p>
    <w:tbl>
      <w:tblPr>
        <w:tblW w:w="9639" w:type="dxa"/>
        <w:jc w:val="center"/>
        <w:tblLayout w:type="fixed"/>
        <w:tblLook w:val="0000" w:firstRow="0" w:lastRow="0" w:firstColumn="0" w:lastColumn="0" w:noHBand="0" w:noVBand="0"/>
      </w:tblPr>
      <w:tblGrid>
        <w:gridCol w:w="1180"/>
        <w:gridCol w:w="3924"/>
        <w:gridCol w:w="4535"/>
      </w:tblGrid>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03667">
            <w:pPr>
              <w:pStyle w:val="Tablehead"/>
            </w:pPr>
            <w:r w:rsidRPr="00DD393E">
              <w:t>Símbolo</w:t>
            </w:r>
          </w:p>
        </w:tc>
        <w:tc>
          <w:tcPr>
            <w:tcW w:w="3969" w:type="dxa"/>
            <w:tcBorders>
              <w:top w:val="single" w:sz="6" w:space="0" w:color="auto"/>
              <w:left w:val="nil"/>
              <w:right w:val="single" w:sz="6" w:space="0" w:color="auto"/>
            </w:tcBorders>
            <w:tcMar>
              <w:left w:w="108" w:type="dxa"/>
              <w:right w:w="108" w:type="dxa"/>
            </w:tcMar>
          </w:tcPr>
          <w:p w:rsidR="00810313" w:rsidRPr="00DD393E" w:rsidRDefault="00810313" w:rsidP="00A03667">
            <w:pPr>
              <w:pStyle w:val="Tablehead"/>
            </w:pPr>
            <w:r w:rsidRPr="00DD393E">
              <w:t>Parámetro</w:t>
            </w:r>
          </w:p>
        </w:tc>
        <w:tc>
          <w:tcPr>
            <w:tcW w:w="4587" w:type="dxa"/>
            <w:tcBorders>
              <w:top w:val="single" w:sz="4" w:space="0" w:color="auto"/>
              <w:left w:val="single" w:sz="6" w:space="0" w:color="auto"/>
              <w:right w:val="single" w:sz="6" w:space="0" w:color="auto"/>
            </w:tcBorders>
            <w:tcMar>
              <w:left w:w="108" w:type="dxa"/>
              <w:right w:w="108" w:type="dxa"/>
            </w:tcMar>
          </w:tcPr>
          <w:p w:rsidR="00810313" w:rsidRPr="00DD393E" w:rsidRDefault="00810313" w:rsidP="00A03667">
            <w:pPr>
              <w:pStyle w:val="Tablehead"/>
            </w:pPr>
            <w:r w:rsidRPr="00DD393E">
              <w:t>Valores del sistema</w:t>
            </w:r>
          </w:p>
        </w:tc>
      </w:tr>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r w:rsidRPr="00DD393E">
              <w:rPr>
                <w:i/>
                <w:iCs/>
                <w:szCs w:val="22"/>
                <w:lang w:val="es-ES_tradnl"/>
              </w:rPr>
              <w:t>H</w:t>
            </w:r>
            <w:r w:rsidRPr="00DD393E">
              <w:rPr>
                <w:szCs w:val="22"/>
                <w:vertAlign w:val="superscript"/>
                <w:lang w:val="es-ES_tradnl"/>
              </w:rPr>
              <w:t>(1)</w:t>
            </w:r>
          </w:p>
        </w:tc>
        <w:tc>
          <w:tcPr>
            <w:tcW w:w="3969" w:type="dxa"/>
            <w:tcBorders>
              <w:top w:val="single" w:sz="6" w:space="0" w:color="auto"/>
              <w:left w:val="nil"/>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Intervalo de línea total (</w:t>
            </w:r>
            <w:r w:rsidRPr="00DD393E">
              <w:rPr>
                <w:i/>
                <w:iCs/>
                <w:szCs w:val="22"/>
                <w:lang w:val="es-ES_tradnl"/>
              </w:rPr>
              <w:t>T</w:t>
            </w:r>
            <w:r w:rsidRPr="00DD393E">
              <w:rPr>
                <w:szCs w:val="22"/>
                <w:lang w:val="es-ES_tradnl"/>
              </w:rPr>
              <w:t>)</w:t>
            </w:r>
            <w:r w:rsidRPr="00DD393E">
              <w:rPr>
                <w:szCs w:val="22"/>
                <w:vertAlign w:val="superscript"/>
                <w:lang w:val="es-ES_tradnl"/>
              </w:rPr>
              <w:t>(2)</w:t>
            </w:r>
          </w:p>
        </w:tc>
        <w:tc>
          <w:tcPr>
            <w:tcW w:w="4587" w:type="dxa"/>
            <w:tcBorders>
              <w:top w:val="single" w:sz="4" w:space="0" w:color="auto"/>
              <w:left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1</w:t>
            </w:r>
            <w:r w:rsidRPr="00DD393E">
              <w:rPr>
                <w:rFonts w:ascii="Tms Rmn" w:hAnsi="Tms Rmn"/>
                <w:szCs w:val="22"/>
                <w:lang w:val="es-ES_tradnl"/>
              </w:rPr>
              <w:t> </w:t>
            </w:r>
            <w:r w:rsidRPr="00DD393E">
              <w:rPr>
                <w:szCs w:val="22"/>
                <w:lang w:val="es-ES_tradnl"/>
              </w:rPr>
              <w:t>980</w:t>
            </w:r>
          </w:p>
        </w:tc>
      </w:tr>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r w:rsidRPr="00DD393E">
              <w:rPr>
                <w:i/>
                <w:szCs w:val="22"/>
                <w:lang w:val="es-ES_tradnl"/>
              </w:rPr>
              <w:t>h</w:t>
            </w:r>
          </w:p>
        </w:tc>
        <w:tc>
          <w:tcPr>
            <w:tcW w:w="3969" w:type="dxa"/>
            <w:tcBorders>
              <w:top w:val="single" w:sz="6" w:space="0" w:color="auto"/>
              <w:left w:val="nil"/>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Anchura de la sincronización vertical (</w:t>
            </w:r>
            <w:r w:rsidRPr="00DD393E">
              <w:rPr>
                <w:i/>
                <w:iCs/>
                <w:szCs w:val="22"/>
                <w:lang w:val="es-ES_tradnl"/>
              </w:rPr>
              <w:t>T</w:t>
            </w:r>
            <w:r w:rsidRPr="00DD393E">
              <w:rPr>
                <w:rFonts w:ascii="Tms Rmn" w:hAnsi="Tms Rmn"/>
                <w:i/>
                <w:iCs/>
                <w:szCs w:val="22"/>
                <w:lang w:val="es-ES_tradnl"/>
              </w:rPr>
              <w:t> </w:t>
            </w:r>
            <w:r w:rsidRPr="00DD393E">
              <w:rPr>
                <w:szCs w:val="22"/>
                <w:lang w:val="es-ES_tradnl"/>
              </w:rPr>
              <w:t>)</w:t>
            </w:r>
          </w:p>
        </w:tc>
        <w:tc>
          <w:tcPr>
            <w:tcW w:w="4587"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1</w:t>
            </w:r>
            <w:r w:rsidRPr="00DD393E">
              <w:rPr>
                <w:rFonts w:ascii="Tms Rmn" w:hAnsi="Tms Rmn"/>
                <w:szCs w:val="22"/>
                <w:lang w:val="es-ES_tradnl"/>
              </w:rPr>
              <w:t> </w:t>
            </w:r>
            <w:r w:rsidRPr="00DD393E">
              <w:rPr>
                <w:szCs w:val="22"/>
                <w:lang w:val="es-ES_tradnl"/>
              </w:rPr>
              <w:t xml:space="preserve">280 </w:t>
            </w:r>
            <w:r w:rsidRPr="00DD393E">
              <w:rPr>
                <w:szCs w:val="22"/>
                <w:lang w:val="es-ES_tradnl"/>
              </w:rPr>
              <w:sym w:font="Symbol" w:char="F0B1"/>
            </w:r>
            <w:r w:rsidRPr="00DD393E">
              <w:rPr>
                <w:szCs w:val="22"/>
                <w:lang w:val="es-ES_tradnl"/>
              </w:rPr>
              <w:t xml:space="preserve"> 3</w:t>
            </w:r>
          </w:p>
        </w:tc>
      </w:tr>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r w:rsidRPr="00DD393E">
              <w:rPr>
                <w:szCs w:val="22"/>
                <w:lang w:val="es-ES_tradnl"/>
              </w:rPr>
              <w:t>LT</w:t>
            </w:r>
          </w:p>
        </w:tc>
        <w:tc>
          <w:tcPr>
            <w:tcW w:w="3969" w:type="dxa"/>
            <w:tcBorders>
              <w:top w:val="single" w:sz="6" w:space="0" w:color="auto"/>
              <w:left w:val="nil"/>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Línea superior de la imagen</w:t>
            </w:r>
          </w:p>
        </w:tc>
        <w:tc>
          <w:tcPr>
            <w:tcW w:w="4587"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Nº 26</w:t>
            </w:r>
          </w:p>
        </w:tc>
      </w:tr>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r w:rsidRPr="00DD393E">
              <w:rPr>
                <w:szCs w:val="22"/>
                <w:lang w:val="es-ES_tradnl"/>
              </w:rPr>
              <w:t>LB</w:t>
            </w:r>
          </w:p>
        </w:tc>
        <w:tc>
          <w:tcPr>
            <w:tcW w:w="3969" w:type="dxa"/>
            <w:tcBorders>
              <w:top w:val="single" w:sz="6" w:space="0" w:color="auto"/>
              <w:left w:val="nil"/>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Línea inferior de la imagen</w:t>
            </w:r>
          </w:p>
        </w:tc>
        <w:tc>
          <w:tcPr>
            <w:tcW w:w="4587"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Nº 745</w:t>
            </w:r>
          </w:p>
        </w:tc>
      </w:tr>
      <w:tr w:rsidR="00810313" w:rsidRPr="00DD393E" w:rsidTr="00DD393E">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jc w:val="center"/>
              <w:rPr>
                <w:i/>
                <w:iCs/>
                <w:szCs w:val="22"/>
                <w:lang w:val="es-ES_tradnl"/>
              </w:rPr>
            </w:pPr>
            <w:r w:rsidRPr="00DD393E">
              <w:rPr>
                <w:i/>
                <w:iCs/>
                <w:szCs w:val="22"/>
                <w:lang w:val="es-ES_tradnl"/>
              </w:rPr>
              <w:t>WBL</w:t>
            </w:r>
          </w:p>
        </w:tc>
        <w:tc>
          <w:tcPr>
            <w:tcW w:w="3969"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Intervalo de supresión de cuadro</w:t>
            </w:r>
          </w:p>
        </w:tc>
        <w:tc>
          <w:tcPr>
            <w:tcW w:w="4587" w:type="dxa"/>
            <w:tcBorders>
              <w:top w:val="single" w:sz="6" w:space="0" w:color="auto"/>
              <w:left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 xml:space="preserve">30 </w:t>
            </w:r>
            <w:r w:rsidRPr="00DD393E">
              <w:rPr>
                <w:i/>
                <w:szCs w:val="22"/>
                <w:lang w:val="es-ES_tradnl"/>
              </w:rPr>
              <w:t>H</w:t>
            </w:r>
          </w:p>
        </w:tc>
      </w:tr>
      <w:tr w:rsidR="00810313" w:rsidRPr="00DD393E" w:rsidTr="00DD393E">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Inicio de cuadro</w:t>
            </w:r>
          </w:p>
        </w:tc>
        <w:tc>
          <w:tcPr>
            <w:tcW w:w="458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Nº 1</w:t>
            </w:r>
          </w:p>
        </w:tc>
      </w:tr>
      <w:tr w:rsidR="00810313" w:rsidRPr="00DD393E" w:rsidTr="00DD393E">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jc w:val="center"/>
              <w:rPr>
                <w:szCs w:val="22"/>
                <w:lang w:val="es-ES_tradnl"/>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rPr>
                <w:szCs w:val="22"/>
                <w:lang w:val="es-ES_tradnl"/>
              </w:rPr>
            </w:pPr>
            <w:r w:rsidRPr="00DD393E">
              <w:rPr>
                <w:szCs w:val="22"/>
                <w:lang w:val="es-ES_tradnl"/>
              </w:rPr>
              <w:t>Fin de cuadro</w:t>
            </w:r>
          </w:p>
        </w:tc>
        <w:tc>
          <w:tcPr>
            <w:tcW w:w="4587" w:type="dxa"/>
            <w:tcBorders>
              <w:top w:val="single" w:sz="6" w:space="0" w:color="auto"/>
              <w:left w:val="single" w:sz="6" w:space="0" w:color="auto"/>
              <w:bottom w:val="single" w:sz="6" w:space="0" w:color="auto"/>
              <w:right w:val="single" w:sz="6" w:space="0" w:color="auto"/>
            </w:tcBorders>
            <w:tcMar>
              <w:left w:w="108" w:type="dxa"/>
              <w:right w:w="108" w:type="dxa"/>
            </w:tcMar>
          </w:tcPr>
          <w:p w:rsidR="00810313" w:rsidRPr="00DD393E" w:rsidRDefault="00810313" w:rsidP="00A20C9F">
            <w:pPr>
              <w:pStyle w:val="Tabletext"/>
              <w:spacing w:before="80" w:after="80"/>
              <w:jc w:val="center"/>
              <w:rPr>
                <w:szCs w:val="22"/>
                <w:lang w:val="es-ES_tradnl"/>
              </w:rPr>
            </w:pPr>
            <w:r w:rsidRPr="00DD393E">
              <w:rPr>
                <w:szCs w:val="22"/>
                <w:lang w:val="es-ES_tradnl"/>
              </w:rPr>
              <w:t>Nº 750</w:t>
            </w:r>
          </w:p>
        </w:tc>
      </w:tr>
      <w:tr w:rsidR="00810313" w:rsidRPr="00DD393E" w:rsidTr="00DD393E">
        <w:trPr>
          <w:cantSplit/>
          <w:jc w:val="center"/>
        </w:trPr>
        <w:tc>
          <w:tcPr>
            <w:tcW w:w="9747" w:type="dxa"/>
            <w:gridSpan w:val="3"/>
            <w:tcBorders>
              <w:top w:val="single" w:sz="6" w:space="0" w:color="auto"/>
            </w:tcBorders>
            <w:tcMar>
              <w:left w:w="108" w:type="dxa"/>
              <w:right w:w="108" w:type="dxa"/>
            </w:tcMar>
          </w:tcPr>
          <w:p w:rsidR="00810313" w:rsidRPr="00DD393E" w:rsidRDefault="00810313" w:rsidP="00A20C9F">
            <w:pPr>
              <w:pStyle w:val="Tabletext"/>
              <w:ind w:left="284" w:hanging="284"/>
              <w:rPr>
                <w:szCs w:val="22"/>
                <w:lang w:val="es-ES_tradnl"/>
              </w:rPr>
            </w:pPr>
            <w:r w:rsidRPr="00DD393E">
              <w:rPr>
                <w:szCs w:val="22"/>
                <w:vertAlign w:val="superscript"/>
                <w:lang w:val="es-ES_tradnl"/>
              </w:rPr>
              <w:t>(1)</w:t>
            </w:r>
            <w:r w:rsidRPr="00DD393E">
              <w:rPr>
                <w:szCs w:val="22"/>
                <w:lang w:val="es-ES_tradnl"/>
              </w:rPr>
              <w:tab/>
            </w:r>
            <w:r w:rsidRPr="00DD393E">
              <w:rPr>
                <w:i/>
                <w:iCs/>
                <w:szCs w:val="22"/>
                <w:lang w:val="es-ES_tradnl"/>
              </w:rPr>
              <w:t>H</w:t>
            </w:r>
            <w:r w:rsidRPr="00DD393E">
              <w:rPr>
                <w:szCs w:val="22"/>
                <w:lang w:val="es-ES_tradnl"/>
              </w:rPr>
              <w:t xml:space="preserve"> indica la duración de una línea. Una línea comienza en la referencia de temporización de sincronización de línea </w:t>
            </w:r>
            <w:r w:rsidRPr="00E8192C">
              <w:rPr>
                <w:i/>
                <w:iCs/>
                <w:szCs w:val="22"/>
                <w:lang w:val="es-ES_tradnl"/>
              </w:rPr>
              <w:t>O</w:t>
            </w:r>
            <w:r w:rsidRPr="00E8192C">
              <w:rPr>
                <w:i/>
                <w:iCs/>
                <w:szCs w:val="22"/>
                <w:vertAlign w:val="subscript"/>
                <w:lang w:val="es-ES_tradnl"/>
              </w:rPr>
              <w:t>H</w:t>
            </w:r>
            <w:r w:rsidRPr="00DD393E">
              <w:rPr>
                <w:szCs w:val="22"/>
                <w:lang w:val="es-ES_tradnl"/>
              </w:rPr>
              <w:t xml:space="preserve"> (inclusive) y finaliza inmediatamente antes del siguiente </w:t>
            </w:r>
            <w:r w:rsidRPr="00C216F9">
              <w:rPr>
                <w:i/>
                <w:iCs/>
                <w:szCs w:val="22"/>
                <w:lang w:val="es-ES_tradnl"/>
              </w:rPr>
              <w:t>O</w:t>
            </w:r>
            <w:r w:rsidRPr="00C216F9">
              <w:rPr>
                <w:i/>
                <w:iCs/>
                <w:szCs w:val="22"/>
                <w:vertAlign w:val="subscript"/>
                <w:lang w:val="es-ES_tradnl"/>
              </w:rPr>
              <w:t>H</w:t>
            </w:r>
            <w:r w:rsidRPr="00DD393E">
              <w:rPr>
                <w:szCs w:val="22"/>
                <w:lang w:val="es-ES_tradnl"/>
              </w:rPr>
              <w:t xml:space="preserve"> (exclusive).</w:t>
            </w:r>
          </w:p>
          <w:p w:rsidR="00810313" w:rsidRPr="00DD393E" w:rsidRDefault="00810313" w:rsidP="00A20C9F">
            <w:pPr>
              <w:pStyle w:val="Tabletext"/>
              <w:rPr>
                <w:szCs w:val="22"/>
                <w:lang w:val="es-ES_tradnl"/>
              </w:rPr>
            </w:pPr>
            <w:r w:rsidRPr="00DD393E">
              <w:rPr>
                <w:szCs w:val="22"/>
                <w:vertAlign w:val="superscript"/>
                <w:lang w:val="es-ES_tradnl"/>
              </w:rPr>
              <w:t>(2)</w:t>
            </w:r>
            <w:r w:rsidRPr="00DD393E">
              <w:rPr>
                <w:szCs w:val="22"/>
                <w:lang w:val="es-ES_tradnl"/>
              </w:rPr>
              <w:tab/>
            </w:r>
            <w:r w:rsidRPr="00DD393E">
              <w:rPr>
                <w:i/>
                <w:iCs/>
                <w:szCs w:val="22"/>
                <w:lang w:val="es-ES_tradnl"/>
              </w:rPr>
              <w:t>T</w:t>
            </w:r>
            <w:r w:rsidRPr="00DD393E">
              <w:rPr>
                <w:szCs w:val="22"/>
                <w:lang w:val="es-ES_tradnl"/>
              </w:rPr>
              <w:t xml:space="preserve"> indica la duración de un reloj de referencia o la recíproca de la frecuencia del reloj (véase el Cuadro 1).</w:t>
            </w:r>
          </w:p>
        </w:tc>
      </w:tr>
    </w:tbl>
    <w:p w:rsidR="00810313" w:rsidRPr="0017563C" w:rsidRDefault="00810313" w:rsidP="00810313">
      <w:pPr>
        <w:pStyle w:val="Tablefin"/>
        <w:rPr>
          <w:lang w:val="es-ES_tradnl"/>
        </w:rPr>
      </w:pPr>
    </w:p>
    <w:p w:rsidR="00810313" w:rsidRPr="0017563C" w:rsidRDefault="00810313" w:rsidP="00810313">
      <w:pPr>
        <w:pStyle w:val="FigureNo"/>
        <w:rPr>
          <w:lang w:val="es-ES_tradnl"/>
        </w:rPr>
      </w:pPr>
      <w:r w:rsidRPr="0017563C">
        <w:rPr>
          <w:lang w:val="es-ES_tradnl"/>
        </w:rPr>
        <w:lastRenderedPageBreak/>
        <w:t>FigurA 3</w:t>
      </w:r>
    </w:p>
    <w:p w:rsidR="00810313" w:rsidRPr="00DA6DA2" w:rsidRDefault="00810313" w:rsidP="00810313">
      <w:pPr>
        <w:pStyle w:val="Figuretitle"/>
        <w:rPr>
          <w:rFonts w:ascii="Calibri" w:hAnsi="Calibri"/>
          <w:sz w:val="22"/>
          <w:lang w:val="es-ES_tradnl"/>
        </w:rPr>
      </w:pPr>
      <w:r w:rsidRPr="0017563C">
        <w:rPr>
          <w:lang w:val="es-ES_tradnl"/>
        </w:rPr>
        <w:t>Forma de onda de la señal de sincronización de cuadro</w:t>
      </w:r>
    </w:p>
    <w:p w:rsidR="00810313" w:rsidRPr="0017563C" w:rsidRDefault="00810313" w:rsidP="00810313">
      <w:pPr>
        <w:pStyle w:val="Figurewithouttitle"/>
        <w:rPr>
          <w:lang w:val="es-ES_tradnl"/>
        </w:rPr>
      </w:pPr>
      <w:r w:rsidRPr="0017563C">
        <w:rPr>
          <w:lang w:val="es-ES_tradnl"/>
        </w:rPr>
        <w:object w:dxaOrig="5346" w:dyaOrig="9668">
          <v:shape id="_x0000_i1052" type="#_x0000_t75" style="width:355pt;height:640.5pt" o:ole="">
            <v:imagedata r:id="rId68" o:title=""/>
          </v:shape>
          <o:OLEObject Type="Embed" ProgID="CorelDRAW.Graphic.14" ShapeID="_x0000_i1052" DrawAspect="Content" ObjectID="_1537272403" r:id="rId69"/>
        </w:object>
      </w:r>
    </w:p>
    <w:p w:rsidR="00810313" w:rsidRPr="0017563C" w:rsidRDefault="00810313" w:rsidP="00810313">
      <w:pPr>
        <w:pStyle w:val="FigureNo"/>
        <w:rPr>
          <w:lang w:val="es-ES_tradnl"/>
        </w:rPr>
      </w:pPr>
      <w:r w:rsidRPr="0017563C">
        <w:rPr>
          <w:lang w:val="es-ES_tradnl"/>
        </w:rPr>
        <w:lastRenderedPageBreak/>
        <w:t>FigurA 4</w:t>
      </w:r>
    </w:p>
    <w:p w:rsidR="00810313" w:rsidRPr="0017563C" w:rsidRDefault="00810313" w:rsidP="00810313">
      <w:pPr>
        <w:pStyle w:val="Figuretitle"/>
        <w:rPr>
          <w:rFonts w:ascii="Calibri" w:hAnsi="Calibri"/>
          <w:color w:val="800000"/>
          <w:sz w:val="22"/>
          <w:lang w:val="es-ES_tradnl"/>
        </w:rPr>
      </w:pPr>
      <w:r w:rsidRPr="0017563C">
        <w:rPr>
          <w:lang w:val="es-ES_tradnl"/>
        </w:rPr>
        <w:t>Forma de onda de la señal de sincronización de línea</w:t>
      </w:r>
    </w:p>
    <w:p w:rsidR="00810313" w:rsidRPr="0017563C" w:rsidRDefault="00810313" w:rsidP="00810313">
      <w:pPr>
        <w:pStyle w:val="Figure"/>
        <w:rPr>
          <w:lang w:val="es-ES_tradnl"/>
        </w:rPr>
      </w:pPr>
      <w:r w:rsidRPr="0017563C">
        <w:rPr>
          <w:lang w:val="es-ES_tradnl"/>
        </w:rPr>
        <w:object w:dxaOrig="5911" w:dyaOrig="7622">
          <v:shape id="_x0000_i1053" type="#_x0000_t75" style="width:318.7pt;height:411.95pt" o:ole="">
            <v:imagedata r:id="rId70" o:title=""/>
          </v:shape>
          <o:OLEObject Type="Embed" ProgID="CorelDRAW.Graphic.14" ShapeID="_x0000_i1053" DrawAspect="Content" ObjectID="_1537272404" r:id="rId71"/>
        </w:object>
      </w:r>
    </w:p>
    <w:p w:rsidR="00810313" w:rsidRPr="0017563C" w:rsidRDefault="00810313" w:rsidP="00810313">
      <w:pPr>
        <w:rPr>
          <w:lang w:val="es-ES_tradnl"/>
        </w:rPr>
      </w:pPr>
    </w:p>
    <w:p w:rsidR="00810313" w:rsidRPr="0017563C" w:rsidRDefault="00810313" w:rsidP="00810313">
      <w:pPr>
        <w:pStyle w:val="Line"/>
        <w:rPr>
          <w:lang w:val="es-ES_tradnl"/>
        </w:rPr>
      </w:pPr>
    </w:p>
    <w:p w:rsidR="00810313" w:rsidRPr="00810313" w:rsidRDefault="00810313" w:rsidP="00810313">
      <w:pPr>
        <w:rPr>
          <w:lang w:val="es-ES_tradnl"/>
        </w:rPr>
      </w:pPr>
    </w:p>
    <w:sectPr w:rsidR="00810313" w:rsidRPr="00810313" w:rsidSect="00344123">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C9F" w:rsidRDefault="00A20C9F">
      <w:r>
        <w:separator/>
      </w:r>
    </w:p>
  </w:endnote>
  <w:endnote w:type="continuationSeparator" w:id="0">
    <w:p w:rsidR="00A20C9F" w:rsidRDefault="00A2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C9F" w:rsidRDefault="00A20C9F">
      <w:r>
        <w:separator/>
      </w:r>
    </w:p>
  </w:footnote>
  <w:footnote w:type="continuationSeparator" w:id="0">
    <w:p w:rsidR="00A20C9F" w:rsidRDefault="00A20C9F">
      <w:r>
        <w:continuationSeparator/>
      </w:r>
    </w:p>
  </w:footnote>
  <w:footnote w:id="1">
    <w:p w:rsidR="00A20C9F" w:rsidRPr="00250CC0" w:rsidRDefault="00A20C9F" w:rsidP="00810313">
      <w:pPr>
        <w:pStyle w:val="FootnoteText"/>
        <w:rPr>
          <w:lang w:val="es-ES"/>
        </w:rPr>
      </w:pPr>
      <w:r>
        <w:rPr>
          <w:rStyle w:val="FootnoteReference"/>
        </w:rPr>
        <w:footnoteRef/>
      </w:r>
      <w:r>
        <w:rPr>
          <w:lang w:val="es-ES_tradnl"/>
        </w:rPr>
        <w:tab/>
      </w:r>
      <w:r w:rsidRPr="006104C5">
        <w:rPr>
          <w:lang w:val="es-ES_tradnl"/>
        </w:rPr>
        <w:t>E</w:t>
      </w:r>
      <w:r>
        <w:rPr>
          <w:lang w:val="es-ES"/>
        </w:rPr>
        <w:t>n el sitio web de la UIT pueden encontrarse versiones anteriores de esta Recomendación que pueden contener información histórica.</w:t>
      </w:r>
    </w:p>
  </w:footnote>
  <w:footnote w:id="2">
    <w:p w:rsidR="00A20C9F" w:rsidRDefault="00A20C9F" w:rsidP="00810313">
      <w:pPr>
        <w:pStyle w:val="FootnoteText"/>
        <w:rPr>
          <w:lang w:val="es-ES"/>
        </w:rPr>
      </w:pPr>
      <w:r>
        <w:rPr>
          <w:rStyle w:val="FootnoteReference"/>
        </w:rPr>
        <w:footnoteRef/>
      </w:r>
      <w:r w:rsidRPr="006A4C5F">
        <w:rPr>
          <w:lang w:val="es-ES"/>
        </w:rPr>
        <w:t xml:space="preserve"> </w:t>
      </w:r>
      <w:r>
        <w:rPr>
          <w:lang w:val="es-ES"/>
        </w:rPr>
        <w:tab/>
      </w:r>
      <w:r w:rsidRPr="006A4C5F">
        <w:rPr>
          <w:lang w:val="es-ES"/>
        </w:rPr>
        <w:t xml:space="preserve">Por </w:t>
      </w:r>
      <w:r>
        <w:rPr>
          <w:lang w:val="es-ES"/>
        </w:rPr>
        <w:t xml:space="preserve">conversión </w:t>
      </w:r>
      <w:r w:rsidRPr="006A4C5F">
        <w:rPr>
          <w:lang w:val="es-ES"/>
        </w:rPr>
        <w:t xml:space="preserve">optoelectrónica se entiende </w:t>
      </w:r>
      <w:r>
        <w:rPr>
          <w:lang w:val="es-ES"/>
        </w:rPr>
        <w:t>la conversión de una señal óptica (estímulo de luz) en una señal eléctrica y viceversa. En el contexto de la presente Recomendación, la señal de estímulo se produce mediante un dispositivo de imágenes digitales.</w:t>
      </w:r>
    </w:p>
  </w:footnote>
  <w:footnote w:id="3">
    <w:p w:rsidR="00A20C9F" w:rsidRPr="00250CC0" w:rsidRDefault="00A20C9F" w:rsidP="00810313">
      <w:pPr>
        <w:pStyle w:val="FootnoteText"/>
        <w:rPr>
          <w:lang w:val="es-ES"/>
        </w:rPr>
      </w:pPr>
      <w:r>
        <w:rPr>
          <w:rStyle w:val="FootnoteReference"/>
        </w:rPr>
        <w:footnoteRef/>
      </w:r>
      <w:r>
        <w:rPr>
          <w:lang w:val="es-ES_tradnl"/>
        </w:rPr>
        <w:tab/>
      </w:r>
      <w:r w:rsidRPr="006104C5">
        <w:rPr>
          <w:lang w:val="es-ES_tradnl"/>
        </w:rPr>
        <w:t>En la producción típica real, la función de codificación de las fuentes de imagen se ajusta para que la imagen final tenga la apariencia deseada, vista en un monitor de referencia con la función de descodificación de referencia de la Recomendación UIT-R BT.1886, en el entorno de visualización de referencia definido en la Recomendación UIT-R BT.2035. Aunque ciertos parámetros enumerados en la Recomendación UIT</w:t>
      </w:r>
      <w:r>
        <w:rPr>
          <w:lang w:val="es-ES_tradnl"/>
        </w:rPr>
        <w:noBreakHyphen/>
      </w:r>
      <w:r w:rsidRPr="006104C5">
        <w:rPr>
          <w:lang w:val="es-ES_tradnl"/>
        </w:rPr>
        <w:t>R</w:t>
      </w:r>
      <w:r>
        <w:rPr>
          <w:lang w:val="es-ES_tradnl"/>
        </w:rPr>
        <w:t> </w:t>
      </w:r>
      <w:r w:rsidRPr="006104C5">
        <w:rPr>
          <w:lang w:val="es-ES_tradnl"/>
        </w:rPr>
        <w:t>BT.2035 están destinados a la visualización de señal TVAD, deben utilizarse distancias de visualización graduales para señales de 1</w:t>
      </w:r>
      <w:r>
        <w:rPr>
          <w:lang w:val="es-ES_tradnl"/>
        </w:rPr>
        <w:t> </w:t>
      </w:r>
      <w:r w:rsidRPr="006104C5">
        <w:rPr>
          <w:lang w:val="es-ES_tradnl"/>
        </w:rPr>
        <w:t>280</w:t>
      </w:r>
      <w:r>
        <w:rPr>
          <w:lang w:val="es-ES_tradnl"/>
        </w:rPr>
        <w:t> </w:t>
      </w:r>
      <w:r w:rsidRPr="006104C5">
        <w:rPr>
          <w:lang w:val="es-ES_tradnl"/>
        </w:rPr>
        <w:t>x</w:t>
      </w:r>
      <w:r>
        <w:rPr>
          <w:lang w:val="es-ES_tradnl"/>
        </w:rPr>
        <w:t> </w:t>
      </w:r>
      <w:r w:rsidRPr="006104C5">
        <w:rPr>
          <w:lang w:val="es-ES_tradnl"/>
        </w:rPr>
        <w:t>720/P.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44610">
      <w:rPr>
        <w:rStyle w:val="PageNumber"/>
        <w:b/>
        <w:bCs/>
        <w:noProof/>
      </w:rPr>
      <w:t>ii</w:t>
    </w:r>
    <w:r>
      <w:rPr>
        <w:rStyle w:val="PageNumber"/>
        <w:b/>
        <w:bCs/>
      </w:rPr>
      <w:fldChar w:fldCharType="end"/>
    </w:r>
    <w:r>
      <w:tab/>
    </w:r>
    <w:fldSimple w:instr=" DOCPROPERTY &quot;Header&quot; \* MERGEFORMAT ">
      <w:r w:rsidR="00E44610" w:rsidRPr="00E446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4610">
      <w:rPr>
        <w:b/>
        <w:bCs/>
        <w:noProof/>
      </w:rPr>
      <w:t>UIT-R  BT.1847-1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pPr>
      <w:pStyle w:val="Header"/>
    </w:pPr>
    <w:r>
      <w:tab/>
    </w:r>
    <w:fldSimple w:instr=" DOCPROPERTY &quot;Header&quot; \* MERGEFORMAT ">
      <w:r w:rsidR="00E44610" w:rsidRPr="00E446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4610">
      <w:rPr>
        <w:b/>
        <w:bCs/>
        <w:noProof/>
      </w:rPr>
      <w:t>UIT-R  BT.1847-1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4610">
      <w:rPr>
        <w:rStyle w:val="PageNumber"/>
        <w:b/>
        <w:bCs/>
        <w:noProof/>
        <w:lang w:val="en-US"/>
      </w:rPr>
      <w:t>10</w:t>
    </w:r>
    <w:r>
      <w:rPr>
        <w:rStyle w:val="PageNumber"/>
        <w:b/>
        <w:bCs/>
      </w:rPr>
      <w:fldChar w:fldCharType="end"/>
    </w:r>
    <w:r>
      <w:rPr>
        <w:lang w:val="en-US"/>
      </w:rPr>
      <w:tab/>
    </w:r>
    <w:fldSimple w:instr=" DOCPROPERTY &quot;Header&quot; \* MERGEFORMAT ">
      <w:r w:rsidR="00E44610" w:rsidRPr="00E4461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44610">
      <w:rPr>
        <w:b/>
        <w:bCs/>
        <w:noProof/>
      </w:rPr>
      <w:t>UIT-R  BT.1847-1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C9F" w:rsidRDefault="00A20C9F">
    <w:pPr>
      <w:pStyle w:val="Header"/>
    </w:pPr>
    <w:r>
      <w:tab/>
    </w:r>
    <w:fldSimple w:instr=" DOCPROPERTY &quot;Header&quot; \* MERGEFORMAT ">
      <w:r w:rsidR="00E44610" w:rsidRPr="00E4461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4610">
      <w:rPr>
        <w:b/>
        <w:bCs/>
        <w:noProof/>
      </w:rPr>
      <w:t>UIT-R  BT.1847-1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44610">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02D39"/>
    <w:rsid w:val="00032DC0"/>
    <w:rsid w:val="000878FF"/>
    <w:rsid w:val="00091138"/>
    <w:rsid w:val="001B276E"/>
    <w:rsid w:val="001B3F9D"/>
    <w:rsid w:val="001E29DB"/>
    <w:rsid w:val="00227CED"/>
    <w:rsid w:val="0025326C"/>
    <w:rsid w:val="00255C58"/>
    <w:rsid w:val="00284AF8"/>
    <w:rsid w:val="002B3250"/>
    <w:rsid w:val="002C0684"/>
    <w:rsid w:val="002D76C4"/>
    <w:rsid w:val="0032222F"/>
    <w:rsid w:val="00344123"/>
    <w:rsid w:val="00360BEA"/>
    <w:rsid w:val="00363854"/>
    <w:rsid w:val="00364BE9"/>
    <w:rsid w:val="00381BB1"/>
    <w:rsid w:val="003829F0"/>
    <w:rsid w:val="003E2C11"/>
    <w:rsid w:val="004156D2"/>
    <w:rsid w:val="004452A9"/>
    <w:rsid w:val="00474E13"/>
    <w:rsid w:val="004B5CC6"/>
    <w:rsid w:val="004F14CF"/>
    <w:rsid w:val="005367A0"/>
    <w:rsid w:val="005726A7"/>
    <w:rsid w:val="005777F3"/>
    <w:rsid w:val="005F43D1"/>
    <w:rsid w:val="00607D68"/>
    <w:rsid w:val="00633625"/>
    <w:rsid w:val="006553B9"/>
    <w:rsid w:val="006818DE"/>
    <w:rsid w:val="00684CC5"/>
    <w:rsid w:val="00694D5A"/>
    <w:rsid w:val="00695DAC"/>
    <w:rsid w:val="006B6B3F"/>
    <w:rsid w:val="006C7692"/>
    <w:rsid w:val="00721270"/>
    <w:rsid w:val="00810313"/>
    <w:rsid w:val="008376E4"/>
    <w:rsid w:val="00841C89"/>
    <w:rsid w:val="008B6031"/>
    <w:rsid w:val="008C7282"/>
    <w:rsid w:val="00930489"/>
    <w:rsid w:val="00954D24"/>
    <w:rsid w:val="00965853"/>
    <w:rsid w:val="009743FC"/>
    <w:rsid w:val="00987473"/>
    <w:rsid w:val="009940E7"/>
    <w:rsid w:val="009E1F8B"/>
    <w:rsid w:val="009E470E"/>
    <w:rsid w:val="00A03667"/>
    <w:rsid w:val="00A20C9F"/>
    <w:rsid w:val="00A26FDC"/>
    <w:rsid w:val="00A43420"/>
    <w:rsid w:val="00A55737"/>
    <w:rsid w:val="00A6617B"/>
    <w:rsid w:val="00A921CB"/>
    <w:rsid w:val="00A975FD"/>
    <w:rsid w:val="00AB0DC8"/>
    <w:rsid w:val="00AE2B78"/>
    <w:rsid w:val="00AE798C"/>
    <w:rsid w:val="00AF6707"/>
    <w:rsid w:val="00B17542"/>
    <w:rsid w:val="00B37FDF"/>
    <w:rsid w:val="00B44E24"/>
    <w:rsid w:val="00C058C9"/>
    <w:rsid w:val="00C216F9"/>
    <w:rsid w:val="00C225E7"/>
    <w:rsid w:val="00C23DBD"/>
    <w:rsid w:val="00C8511C"/>
    <w:rsid w:val="00C851CA"/>
    <w:rsid w:val="00C86E03"/>
    <w:rsid w:val="00CC6858"/>
    <w:rsid w:val="00CD276D"/>
    <w:rsid w:val="00D27348"/>
    <w:rsid w:val="00DD393E"/>
    <w:rsid w:val="00DF4176"/>
    <w:rsid w:val="00E35FD1"/>
    <w:rsid w:val="00E40FF2"/>
    <w:rsid w:val="00E44610"/>
    <w:rsid w:val="00E8192C"/>
    <w:rsid w:val="00EB1B24"/>
    <w:rsid w:val="00F16D82"/>
    <w:rsid w:val="00F35BEB"/>
    <w:rsid w:val="00F36A01"/>
    <w:rsid w:val="00F57F8A"/>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31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10313"/>
    <w:pPr>
      <w:keepNext/>
      <w:keepLines/>
      <w:spacing w:before="480"/>
      <w:ind w:left="794" w:hanging="794"/>
      <w:outlineLvl w:val="0"/>
    </w:pPr>
    <w:rPr>
      <w:b/>
    </w:rPr>
  </w:style>
  <w:style w:type="paragraph" w:styleId="Heading2">
    <w:name w:val="heading 2"/>
    <w:basedOn w:val="Heading1"/>
    <w:next w:val="Normal"/>
    <w:qFormat/>
    <w:rsid w:val="00810313"/>
    <w:pPr>
      <w:spacing w:before="320"/>
      <w:outlineLvl w:val="1"/>
    </w:pPr>
  </w:style>
  <w:style w:type="paragraph" w:styleId="Heading3">
    <w:name w:val="heading 3"/>
    <w:basedOn w:val="Heading1"/>
    <w:next w:val="Normal"/>
    <w:qFormat/>
    <w:rsid w:val="00810313"/>
    <w:pPr>
      <w:spacing w:before="200"/>
      <w:outlineLvl w:val="2"/>
    </w:pPr>
  </w:style>
  <w:style w:type="paragraph" w:styleId="Heading4">
    <w:name w:val="heading 4"/>
    <w:basedOn w:val="Heading3"/>
    <w:next w:val="Normal"/>
    <w:qFormat/>
    <w:rsid w:val="00810313"/>
    <w:pPr>
      <w:tabs>
        <w:tab w:val="clear" w:pos="794"/>
        <w:tab w:val="left" w:pos="992"/>
      </w:tabs>
      <w:ind w:left="992" w:hanging="992"/>
      <w:outlineLvl w:val="3"/>
    </w:pPr>
  </w:style>
  <w:style w:type="paragraph" w:styleId="Heading5">
    <w:name w:val="heading 5"/>
    <w:basedOn w:val="Heading4"/>
    <w:next w:val="Normal"/>
    <w:qFormat/>
    <w:rsid w:val="00810313"/>
    <w:pPr>
      <w:outlineLvl w:val="4"/>
    </w:pPr>
  </w:style>
  <w:style w:type="paragraph" w:styleId="Heading6">
    <w:name w:val="heading 6"/>
    <w:basedOn w:val="Heading4"/>
    <w:next w:val="Normal"/>
    <w:qFormat/>
    <w:rsid w:val="00810313"/>
    <w:pPr>
      <w:tabs>
        <w:tab w:val="clear" w:pos="992"/>
        <w:tab w:val="clear" w:pos="1191"/>
      </w:tabs>
      <w:ind w:left="1588" w:hanging="1588"/>
      <w:outlineLvl w:val="5"/>
    </w:pPr>
  </w:style>
  <w:style w:type="paragraph" w:styleId="Heading7">
    <w:name w:val="heading 7"/>
    <w:basedOn w:val="Heading6"/>
    <w:next w:val="Normal"/>
    <w:qFormat/>
    <w:rsid w:val="00810313"/>
    <w:pPr>
      <w:outlineLvl w:val="6"/>
    </w:pPr>
  </w:style>
  <w:style w:type="paragraph" w:styleId="Heading8">
    <w:name w:val="heading 8"/>
    <w:basedOn w:val="Heading6"/>
    <w:next w:val="Normal"/>
    <w:qFormat/>
    <w:rsid w:val="00810313"/>
    <w:pPr>
      <w:outlineLvl w:val="7"/>
    </w:pPr>
  </w:style>
  <w:style w:type="paragraph" w:styleId="Heading9">
    <w:name w:val="heading 9"/>
    <w:basedOn w:val="Heading6"/>
    <w:next w:val="Normal"/>
    <w:qFormat/>
    <w:rsid w:val="00810313"/>
    <w:pPr>
      <w:jc w:val="left"/>
      <w:outlineLvl w:val="8"/>
    </w:pPr>
  </w:style>
  <w:style w:type="character" w:default="1" w:styleId="DefaultParagraphFont">
    <w:name w:val="Default Paragraph Font"/>
    <w:uiPriority w:val="1"/>
    <w:semiHidden/>
    <w:unhideWhenUsed/>
    <w:rsid w:val="0081031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0313"/>
  </w:style>
  <w:style w:type="paragraph" w:styleId="Header">
    <w:name w:val="header"/>
    <w:basedOn w:val="Normal"/>
    <w:rsid w:val="0081031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1031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10313"/>
  </w:style>
  <w:style w:type="paragraph" w:customStyle="1" w:styleId="Headingb">
    <w:name w:val="Heading_b"/>
    <w:basedOn w:val="Heading3"/>
    <w:next w:val="Normal"/>
    <w:rsid w:val="00810313"/>
    <w:pPr>
      <w:spacing w:before="160"/>
      <w:ind w:left="0" w:firstLine="0"/>
      <w:outlineLvl w:val="9"/>
    </w:pPr>
  </w:style>
  <w:style w:type="paragraph" w:customStyle="1" w:styleId="Headingi">
    <w:name w:val="Heading_i"/>
    <w:basedOn w:val="Heading3"/>
    <w:next w:val="Normal"/>
    <w:rsid w:val="00810313"/>
    <w:pPr>
      <w:spacing w:before="160"/>
      <w:ind w:left="0" w:firstLine="0"/>
    </w:pPr>
    <w:rPr>
      <w:b w:val="0"/>
      <w:i/>
    </w:rPr>
  </w:style>
  <w:style w:type="character" w:customStyle="1" w:styleId="href">
    <w:name w:val="href"/>
    <w:basedOn w:val="DefaultParagraphFont"/>
    <w:rsid w:val="00810313"/>
  </w:style>
  <w:style w:type="paragraph" w:customStyle="1" w:styleId="enumlev1">
    <w:name w:val="enumlev1"/>
    <w:basedOn w:val="Normal"/>
    <w:rsid w:val="00810313"/>
    <w:pPr>
      <w:spacing w:before="80"/>
      <w:ind w:left="794" w:hanging="794"/>
    </w:pPr>
  </w:style>
  <w:style w:type="paragraph" w:customStyle="1" w:styleId="enumlev2">
    <w:name w:val="enumlev2"/>
    <w:basedOn w:val="enumlev1"/>
    <w:rsid w:val="00810313"/>
    <w:pPr>
      <w:ind w:left="1191" w:hanging="397"/>
    </w:pPr>
  </w:style>
  <w:style w:type="paragraph" w:customStyle="1" w:styleId="enumlev3">
    <w:name w:val="enumlev3"/>
    <w:basedOn w:val="enumlev2"/>
    <w:rsid w:val="00810313"/>
    <w:pPr>
      <w:ind w:left="1588"/>
    </w:pPr>
  </w:style>
  <w:style w:type="paragraph" w:customStyle="1" w:styleId="Normalaftertitle">
    <w:name w:val="Normal_after_title"/>
    <w:basedOn w:val="Normal"/>
    <w:next w:val="Normal"/>
    <w:rsid w:val="00810313"/>
    <w:pPr>
      <w:spacing w:before="320"/>
    </w:pPr>
  </w:style>
  <w:style w:type="paragraph" w:customStyle="1" w:styleId="Note">
    <w:name w:val="Note"/>
    <w:basedOn w:val="Normal"/>
    <w:rsid w:val="0081031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1031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0313"/>
    <w:pPr>
      <w:keepNext/>
      <w:keepLines/>
      <w:spacing w:before="240"/>
      <w:jc w:val="center"/>
    </w:pPr>
    <w:rPr>
      <w:b/>
      <w:sz w:val="28"/>
    </w:rPr>
  </w:style>
  <w:style w:type="paragraph" w:customStyle="1" w:styleId="Recref">
    <w:name w:val="Rec_ref"/>
    <w:basedOn w:val="Normal"/>
    <w:next w:val="Recdate"/>
    <w:rsid w:val="00810313"/>
    <w:pPr>
      <w:jc w:val="center"/>
    </w:pPr>
  </w:style>
  <w:style w:type="paragraph" w:customStyle="1" w:styleId="Recdate">
    <w:name w:val="Rec_date"/>
    <w:basedOn w:val="Recref"/>
    <w:next w:val="Normalaftertitle"/>
    <w:rsid w:val="00810313"/>
    <w:pPr>
      <w:jc w:val="right"/>
    </w:pPr>
  </w:style>
  <w:style w:type="paragraph" w:customStyle="1" w:styleId="HeadingSum">
    <w:name w:val="Heading_Sum"/>
    <w:basedOn w:val="Headingb"/>
    <w:next w:val="Normal"/>
    <w:autoRedefine/>
    <w:rsid w:val="00810313"/>
    <w:pPr>
      <w:spacing w:before="240"/>
    </w:pPr>
    <w:rPr>
      <w:sz w:val="22"/>
      <w:lang w:val="es-ES_tradnl"/>
    </w:rPr>
  </w:style>
  <w:style w:type="paragraph" w:customStyle="1" w:styleId="AnnexNoTitle">
    <w:name w:val="Annex_NoTitle"/>
    <w:basedOn w:val="Normal"/>
    <w:next w:val="Normalaftertitle"/>
    <w:rsid w:val="00810313"/>
    <w:pPr>
      <w:keepNext/>
      <w:keepLines/>
      <w:spacing w:before="480" w:after="80"/>
      <w:jc w:val="center"/>
    </w:pPr>
    <w:rPr>
      <w:b/>
      <w:sz w:val="28"/>
    </w:rPr>
  </w:style>
  <w:style w:type="paragraph" w:customStyle="1" w:styleId="AppendixNoTitle">
    <w:name w:val="Appendix_NoTitle"/>
    <w:basedOn w:val="AnnexNoTitle"/>
    <w:next w:val="Normal"/>
    <w:rsid w:val="00810313"/>
  </w:style>
  <w:style w:type="paragraph" w:customStyle="1" w:styleId="Tablefin">
    <w:name w:val="Table_fin"/>
    <w:basedOn w:val="Normal"/>
    <w:next w:val="Normal"/>
    <w:rsid w:val="00810313"/>
    <w:pPr>
      <w:spacing w:before="0"/>
    </w:pPr>
    <w:rPr>
      <w:sz w:val="20"/>
      <w:lang w:val="en-GB"/>
    </w:rPr>
  </w:style>
  <w:style w:type="paragraph" w:customStyle="1" w:styleId="Tablehead">
    <w:name w:val="Table_head"/>
    <w:basedOn w:val="Normal"/>
    <w:next w:val="Normal"/>
    <w:rsid w:val="0081031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103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10313"/>
    <w:pPr>
      <w:keepNext/>
      <w:spacing w:before="360" w:after="120"/>
      <w:jc w:val="center"/>
    </w:pPr>
  </w:style>
  <w:style w:type="paragraph" w:customStyle="1" w:styleId="Tabletext">
    <w:name w:val="Table_text"/>
    <w:basedOn w:val="Normal"/>
    <w:rsid w:val="008103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10313"/>
    <w:pPr>
      <w:tabs>
        <w:tab w:val="clear" w:pos="1191"/>
        <w:tab w:val="clear" w:pos="1588"/>
        <w:tab w:val="clear" w:pos="1985"/>
        <w:tab w:val="center" w:pos="4820"/>
        <w:tab w:val="right" w:pos="9639"/>
      </w:tabs>
    </w:pPr>
  </w:style>
  <w:style w:type="paragraph" w:customStyle="1" w:styleId="Equationlegend">
    <w:name w:val="Equation_legend"/>
    <w:basedOn w:val="NormalIndent"/>
    <w:rsid w:val="0081031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10313"/>
    <w:pPr>
      <w:ind w:left="794"/>
    </w:pPr>
  </w:style>
  <w:style w:type="paragraph" w:customStyle="1" w:styleId="Figurelegend">
    <w:name w:val="Figure_legend"/>
    <w:basedOn w:val="Normal"/>
    <w:rsid w:val="0081031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10313"/>
    <w:pPr>
      <w:keepNext/>
      <w:keepLines/>
      <w:spacing w:before="480" w:after="80"/>
      <w:jc w:val="center"/>
    </w:pPr>
    <w:rPr>
      <w:caps/>
      <w:sz w:val="18"/>
    </w:rPr>
  </w:style>
  <w:style w:type="paragraph" w:customStyle="1" w:styleId="Figuretitle">
    <w:name w:val="Figure_title"/>
    <w:basedOn w:val="Normal"/>
    <w:next w:val="Figure"/>
    <w:rsid w:val="00810313"/>
    <w:pPr>
      <w:keepNext/>
      <w:spacing w:before="0" w:after="120"/>
      <w:jc w:val="center"/>
    </w:pPr>
    <w:rPr>
      <w:rFonts w:ascii="Times New Roman Bold" w:hAnsi="Times New Roman Bold"/>
      <w:b/>
      <w:sz w:val="18"/>
    </w:rPr>
  </w:style>
  <w:style w:type="paragraph" w:customStyle="1" w:styleId="Figure">
    <w:name w:val="Figure"/>
    <w:basedOn w:val="FigureNo"/>
    <w:next w:val="Normal"/>
    <w:rsid w:val="00810313"/>
    <w:pPr>
      <w:keepNext w:val="0"/>
      <w:spacing w:before="0" w:after="240"/>
    </w:pPr>
  </w:style>
  <w:style w:type="paragraph" w:customStyle="1" w:styleId="tocpart">
    <w:name w:val="tocpart"/>
    <w:basedOn w:val="Normal"/>
    <w:rsid w:val="0081031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10313"/>
    <w:pPr>
      <w:keepNext/>
      <w:keepLines/>
      <w:spacing w:before="480"/>
      <w:jc w:val="center"/>
    </w:pPr>
    <w:rPr>
      <w:sz w:val="28"/>
    </w:rPr>
  </w:style>
  <w:style w:type="paragraph" w:customStyle="1" w:styleId="Arttitle">
    <w:name w:val="Art_title"/>
    <w:basedOn w:val="Normal"/>
    <w:next w:val="Normalaftertitle"/>
    <w:rsid w:val="00810313"/>
    <w:pPr>
      <w:keepNext/>
      <w:keepLines/>
      <w:spacing w:before="240"/>
      <w:jc w:val="center"/>
    </w:pPr>
    <w:rPr>
      <w:b/>
      <w:sz w:val="28"/>
    </w:rPr>
  </w:style>
  <w:style w:type="paragraph" w:customStyle="1" w:styleId="Blanc">
    <w:name w:val="Blanc"/>
    <w:basedOn w:val="Normal"/>
    <w:next w:val="Tabletext"/>
    <w:rsid w:val="0081031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1031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10313"/>
    <w:pPr>
      <w:keepNext/>
      <w:keepLines/>
      <w:spacing w:before="160"/>
      <w:ind w:left="794"/>
    </w:pPr>
    <w:rPr>
      <w:i/>
    </w:rPr>
  </w:style>
  <w:style w:type="paragraph" w:customStyle="1" w:styleId="ChapNo">
    <w:name w:val="Chap_No"/>
    <w:basedOn w:val="ArtNo"/>
    <w:next w:val="Chaptitle"/>
    <w:rsid w:val="00810313"/>
    <w:rPr>
      <w:b/>
    </w:rPr>
  </w:style>
  <w:style w:type="paragraph" w:customStyle="1" w:styleId="Chaptitle">
    <w:name w:val="Chap_title"/>
    <w:basedOn w:val="Arttitle"/>
    <w:next w:val="Normalaftertitle"/>
    <w:rsid w:val="00810313"/>
  </w:style>
  <w:style w:type="character" w:styleId="FootnoteReference">
    <w:name w:val="footnote reference"/>
    <w:basedOn w:val="DefaultParagraphFont"/>
    <w:semiHidden/>
    <w:rsid w:val="00810313"/>
    <w:rPr>
      <w:position w:val="6"/>
      <w:sz w:val="18"/>
    </w:rPr>
  </w:style>
  <w:style w:type="paragraph" w:styleId="FootnoteText">
    <w:name w:val="footnote text"/>
    <w:basedOn w:val="Normal"/>
    <w:link w:val="FootnoteTextChar"/>
    <w:semiHidden/>
    <w:rsid w:val="00810313"/>
    <w:pPr>
      <w:keepLines/>
      <w:tabs>
        <w:tab w:val="left" w:pos="255"/>
      </w:tabs>
      <w:ind w:left="255" w:hanging="255"/>
    </w:pPr>
    <w:rPr>
      <w:sz w:val="22"/>
    </w:rPr>
  </w:style>
  <w:style w:type="paragraph" w:styleId="Index1">
    <w:name w:val="index 1"/>
    <w:basedOn w:val="Normal"/>
    <w:next w:val="Normal"/>
    <w:semiHidden/>
    <w:rsid w:val="00810313"/>
  </w:style>
  <w:style w:type="paragraph" w:styleId="Index2">
    <w:name w:val="index 2"/>
    <w:basedOn w:val="Normal"/>
    <w:next w:val="Normal"/>
    <w:semiHidden/>
    <w:rsid w:val="00810313"/>
    <w:pPr>
      <w:ind w:left="283"/>
    </w:pPr>
  </w:style>
  <w:style w:type="paragraph" w:styleId="Index3">
    <w:name w:val="index 3"/>
    <w:basedOn w:val="Normal"/>
    <w:next w:val="Normal"/>
    <w:semiHidden/>
    <w:rsid w:val="00810313"/>
    <w:pPr>
      <w:ind w:left="566"/>
    </w:pPr>
  </w:style>
  <w:style w:type="paragraph" w:styleId="IndexHeading">
    <w:name w:val="index heading"/>
    <w:basedOn w:val="Normal"/>
    <w:next w:val="Index1"/>
    <w:semiHidden/>
    <w:rsid w:val="00810313"/>
  </w:style>
  <w:style w:type="paragraph" w:customStyle="1" w:styleId="Line">
    <w:name w:val="Line"/>
    <w:basedOn w:val="Normal"/>
    <w:next w:val="Normal"/>
    <w:rsid w:val="0081031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1031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10313"/>
  </w:style>
  <w:style w:type="paragraph" w:customStyle="1" w:styleId="Partref">
    <w:name w:val="Part_ref"/>
    <w:basedOn w:val="Normal"/>
    <w:next w:val="Normal"/>
    <w:rsid w:val="00810313"/>
    <w:pPr>
      <w:keepNext/>
      <w:keepLines/>
      <w:spacing w:after="280"/>
      <w:jc w:val="center"/>
    </w:pPr>
  </w:style>
  <w:style w:type="paragraph" w:customStyle="1" w:styleId="Parttitle">
    <w:name w:val="Part_title"/>
    <w:basedOn w:val="Normal"/>
    <w:next w:val="Normalaftertitle"/>
    <w:rsid w:val="0081031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10313"/>
  </w:style>
  <w:style w:type="paragraph" w:customStyle="1" w:styleId="QuestionNo">
    <w:name w:val="Question_No"/>
    <w:basedOn w:val="RecNo"/>
    <w:next w:val="Normal"/>
    <w:rsid w:val="00810313"/>
  </w:style>
  <w:style w:type="paragraph" w:customStyle="1" w:styleId="Questionref">
    <w:name w:val="Question_ref"/>
    <w:basedOn w:val="Recref"/>
    <w:next w:val="Questiondate"/>
    <w:rsid w:val="00810313"/>
  </w:style>
  <w:style w:type="paragraph" w:customStyle="1" w:styleId="Questiontitle">
    <w:name w:val="Question_title"/>
    <w:basedOn w:val="Normal"/>
    <w:next w:val="Questionref"/>
    <w:rsid w:val="00810313"/>
  </w:style>
  <w:style w:type="paragraph" w:customStyle="1" w:styleId="Reftext">
    <w:name w:val="Ref_text"/>
    <w:basedOn w:val="Normal"/>
    <w:rsid w:val="00810313"/>
    <w:pPr>
      <w:ind w:left="794" w:hanging="794"/>
    </w:pPr>
    <w:rPr>
      <w:sz w:val="22"/>
    </w:rPr>
  </w:style>
  <w:style w:type="paragraph" w:customStyle="1" w:styleId="Reftitle">
    <w:name w:val="Ref_title"/>
    <w:basedOn w:val="Normal"/>
    <w:next w:val="Reftext"/>
    <w:rsid w:val="0081031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10313"/>
  </w:style>
  <w:style w:type="paragraph" w:customStyle="1" w:styleId="RepNo">
    <w:name w:val="Rep_No"/>
    <w:basedOn w:val="RecNo"/>
    <w:next w:val="Reptitle"/>
    <w:rsid w:val="00810313"/>
  </w:style>
  <w:style w:type="paragraph" w:customStyle="1" w:styleId="Reptitle">
    <w:name w:val="Rep_title"/>
    <w:basedOn w:val="Rectitle"/>
    <w:next w:val="Repref"/>
    <w:rsid w:val="00810313"/>
  </w:style>
  <w:style w:type="paragraph" w:customStyle="1" w:styleId="Repref">
    <w:name w:val="Rep_ref"/>
    <w:basedOn w:val="Recref"/>
    <w:next w:val="Repdate"/>
    <w:rsid w:val="00810313"/>
  </w:style>
  <w:style w:type="paragraph" w:customStyle="1" w:styleId="Resdate">
    <w:name w:val="Res_date"/>
    <w:basedOn w:val="Recdate"/>
    <w:next w:val="Normalaftertitle"/>
    <w:rsid w:val="00810313"/>
  </w:style>
  <w:style w:type="paragraph" w:customStyle="1" w:styleId="ResNo">
    <w:name w:val="Res_No"/>
    <w:basedOn w:val="RecNo"/>
    <w:next w:val="Restitle"/>
    <w:rsid w:val="00810313"/>
  </w:style>
  <w:style w:type="paragraph" w:customStyle="1" w:styleId="Restitle">
    <w:name w:val="Res_title"/>
    <w:basedOn w:val="Normal"/>
    <w:next w:val="Resref"/>
    <w:rsid w:val="00810313"/>
    <w:pPr>
      <w:spacing w:before="240"/>
      <w:jc w:val="center"/>
    </w:pPr>
    <w:rPr>
      <w:b/>
      <w:sz w:val="28"/>
    </w:rPr>
  </w:style>
  <w:style w:type="paragraph" w:customStyle="1" w:styleId="Resref">
    <w:name w:val="Res_ref"/>
    <w:basedOn w:val="Recref"/>
    <w:next w:val="Resdate"/>
    <w:rsid w:val="00810313"/>
  </w:style>
  <w:style w:type="paragraph" w:customStyle="1" w:styleId="SectionNo">
    <w:name w:val="Section_No"/>
    <w:basedOn w:val="Normal"/>
    <w:next w:val="Normal"/>
    <w:rsid w:val="00810313"/>
  </w:style>
  <w:style w:type="paragraph" w:customStyle="1" w:styleId="Sectiontitle">
    <w:name w:val="Section_title"/>
    <w:basedOn w:val="Normal"/>
    <w:next w:val="Normalaftertitle"/>
    <w:rsid w:val="0081031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10313"/>
    <w:pPr>
      <w:tabs>
        <w:tab w:val="clear" w:pos="794"/>
        <w:tab w:val="clear" w:pos="1191"/>
        <w:tab w:val="clear" w:pos="1588"/>
        <w:tab w:val="clear" w:pos="1985"/>
        <w:tab w:val="right" w:pos="9611"/>
      </w:tabs>
    </w:pPr>
    <w:rPr>
      <w:i/>
    </w:rPr>
  </w:style>
  <w:style w:type="paragraph" w:styleId="TOC1">
    <w:name w:val="toc 1"/>
    <w:basedOn w:val="Normal"/>
    <w:semiHidden/>
    <w:rsid w:val="0081031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10313"/>
    <w:pPr>
      <w:tabs>
        <w:tab w:val="clear" w:pos="567"/>
        <w:tab w:val="left" w:pos="1276"/>
      </w:tabs>
      <w:spacing w:before="160"/>
      <w:ind w:left="1276" w:hanging="709"/>
    </w:pPr>
  </w:style>
  <w:style w:type="paragraph" w:styleId="TOC3">
    <w:name w:val="toc 3"/>
    <w:basedOn w:val="TOC2"/>
    <w:semiHidden/>
    <w:rsid w:val="00810313"/>
    <w:pPr>
      <w:tabs>
        <w:tab w:val="clear" w:pos="1276"/>
        <w:tab w:val="left" w:pos="2155"/>
      </w:tabs>
      <w:ind w:left="2155" w:hanging="879"/>
    </w:pPr>
  </w:style>
  <w:style w:type="paragraph" w:styleId="TOC4">
    <w:name w:val="toc 4"/>
    <w:basedOn w:val="TOC3"/>
    <w:semiHidden/>
    <w:rsid w:val="00810313"/>
    <w:pPr>
      <w:tabs>
        <w:tab w:val="left" w:pos="3261"/>
      </w:tabs>
      <w:spacing w:before="80"/>
      <w:ind w:left="3261" w:hanging="993"/>
    </w:pPr>
  </w:style>
  <w:style w:type="paragraph" w:styleId="TOC5">
    <w:name w:val="toc 5"/>
    <w:basedOn w:val="TOC4"/>
    <w:semiHidden/>
    <w:rsid w:val="00810313"/>
  </w:style>
  <w:style w:type="paragraph" w:styleId="TOC6">
    <w:name w:val="toc 6"/>
    <w:basedOn w:val="TOC4"/>
    <w:semiHidden/>
    <w:rsid w:val="00810313"/>
  </w:style>
  <w:style w:type="paragraph" w:styleId="TOC7">
    <w:name w:val="toc 7"/>
    <w:basedOn w:val="TOC4"/>
    <w:semiHidden/>
    <w:rsid w:val="00810313"/>
  </w:style>
  <w:style w:type="paragraph" w:styleId="TOC8">
    <w:name w:val="toc 8"/>
    <w:basedOn w:val="TOC4"/>
    <w:semiHidden/>
    <w:rsid w:val="00810313"/>
  </w:style>
  <w:style w:type="paragraph" w:customStyle="1" w:styleId="Annexref">
    <w:name w:val="Annex_ref"/>
    <w:basedOn w:val="Normal"/>
    <w:next w:val="Normalaftertitle"/>
    <w:rsid w:val="00810313"/>
    <w:pPr>
      <w:keepNext/>
      <w:keepLines/>
      <w:spacing w:after="280"/>
      <w:jc w:val="center"/>
    </w:pPr>
  </w:style>
  <w:style w:type="paragraph" w:customStyle="1" w:styleId="Appendixref">
    <w:name w:val="Appendix_ref"/>
    <w:basedOn w:val="Annexref"/>
    <w:next w:val="Normalaftertitle"/>
    <w:rsid w:val="00810313"/>
  </w:style>
  <w:style w:type="paragraph" w:customStyle="1" w:styleId="Tabletitle">
    <w:name w:val="Table_title"/>
    <w:basedOn w:val="Normal"/>
    <w:next w:val="Tablehead"/>
    <w:rsid w:val="00810313"/>
    <w:pPr>
      <w:keepNext/>
      <w:spacing w:before="0" w:after="120"/>
      <w:jc w:val="center"/>
    </w:pPr>
    <w:rPr>
      <w:b/>
    </w:rPr>
  </w:style>
  <w:style w:type="paragraph" w:customStyle="1" w:styleId="Summary">
    <w:name w:val="Summary"/>
    <w:basedOn w:val="Normal"/>
    <w:next w:val="Normalaftertitle"/>
    <w:autoRedefine/>
    <w:rsid w:val="00810313"/>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810313"/>
    <w:pPr>
      <w:ind w:left="-85" w:firstLine="0"/>
    </w:pPr>
    <w:rPr>
      <w:lang w:val="en-US"/>
    </w:rPr>
  </w:style>
  <w:style w:type="character" w:customStyle="1" w:styleId="Heading1Char">
    <w:name w:val="Heading 1 Char"/>
    <w:basedOn w:val="DefaultParagraphFont"/>
    <w:link w:val="Heading1"/>
    <w:rsid w:val="00810313"/>
    <w:rPr>
      <w:b/>
      <w:sz w:val="24"/>
      <w:lang w:val="fr-FR" w:eastAsia="en-US"/>
    </w:rPr>
  </w:style>
  <w:style w:type="character" w:customStyle="1" w:styleId="FootnoteTextChar">
    <w:name w:val="Footnote Text Char"/>
    <w:basedOn w:val="DefaultParagraphFont"/>
    <w:link w:val="FootnoteText"/>
    <w:semiHidden/>
    <w:rsid w:val="00810313"/>
    <w:rPr>
      <w:sz w:val="22"/>
      <w:lang w:val="fr-FR" w:eastAsia="en-US"/>
    </w:rPr>
  </w:style>
  <w:style w:type="paragraph" w:customStyle="1" w:styleId="Figurewithouttitle">
    <w:name w:val="Figure_without_title"/>
    <w:basedOn w:val="FigureNo"/>
    <w:next w:val="Normalaftertitle"/>
    <w:rsid w:val="00810313"/>
    <w:pPr>
      <w:keepNext w:val="0"/>
      <w:spacing w:after="240"/>
    </w:pPr>
    <w:rPr>
      <w:sz w:val="24"/>
    </w:rPr>
  </w:style>
  <w:style w:type="paragraph" w:customStyle="1" w:styleId="TableHead0">
    <w:name w:val="Table_Head"/>
    <w:basedOn w:val="TableText0"/>
    <w:rsid w:val="00810313"/>
    <w:pPr>
      <w:keepNext/>
      <w:spacing w:before="80" w:after="80"/>
      <w:jc w:val="center"/>
    </w:pPr>
    <w:rPr>
      <w:b/>
    </w:rPr>
  </w:style>
  <w:style w:type="paragraph" w:customStyle="1" w:styleId="TableText0">
    <w:name w:val="Table_Text"/>
    <w:basedOn w:val="Normal"/>
    <w:rsid w:val="008103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13</Pages>
  <Words>1946</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12727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27</cp:revision>
  <cp:lastPrinted>2016-10-06T13:05:00Z</cp:lastPrinted>
  <dcterms:created xsi:type="dcterms:W3CDTF">2016-10-06T11:43:00Z</dcterms:created>
  <dcterms:modified xsi:type="dcterms:W3CDTF">2016-10-06T13:07:00Z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