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49" w:rsidRDefault="00197749" w:rsidP="00197749">
      <w:pPr>
        <w:rPr>
          <w:rFonts w:hint="cs"/>
        </w:rPr>
      </w:pPr>
    </w:p>
    <w:p w:rsidR="005E066B" w:rsidRDefault="00DC0BD0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4322445</wp:posOffset>
                </wp:positionV>
                <wp:extent cx="5838825" cy="2108200"/>
                <wp:effectExtent l="0" t="0" r="0" b="6350"/>
                <wp:wrapNone/>
                <wp:docPr id="5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6ED" w:rsidRPr="00C17879" w:rsidRDefault="00DC26ED" w:rsidP="00DC26E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4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4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وظيفة التحويل الكهربصري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4"/>
                                <w:sz w:val="40"/>
                                <w:szCs w:val="72"/>
                                <w:lang w:bidi="ar-EG"/>
                              </w:rPr>
                              <w:t>(EOTF)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4"/>
                                <w:sz w:val="40"/>
                                <w:szCs w:val="72"/>
                                <w:rtl/>
                              </w:rPr>
                              <w:t xml:space="preserve"> المرجعية فيما يتعلق بالشاشات المسطحة المستعملة في الإنتاج في استديو التلفزيون عالي الوضوح</w:t>
                            </w:r>
                            <w:r w:rsidRPr="005130CC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4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4pt;margin-top:340.35pt;width:459.75pt;height:16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BatwIAAL0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" filled="f" stroked="f">
                <v:textbox>
                  <w:txbxContent>
                    <w:p w:rsidR="00DC26ED" w:rsidRPr="00C17879" w:rsidRDefault="00DC26ED" w:rsidP="00DC26E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pacing w:val="-4"/>
                          <w:sz w:val="40"/>
                          <w:szCs w:val="72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4"/>
                          <w:sz w:val="40"/>
                          <w:szCs w:val="72"/>
                          <w:rtl/>
                          <w:lang w:bidi="ar-EG"/>
                        </w:rPr>
                        <w:t xml:space="preserve">وظيفة التحويل الكهربصري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pacing w:val="-4"/>
                          <w:sz w:val="40"/>
                          <w:szCs w:val="72"/>
                          <w:lang w:bidi="ar-EG"/>
                        </w:rPr>
                        <w:t>(EOTF)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4"/>
                          <w:sz w:val="40"/>
                          <w:szCs w:val="72"/>
                          <w:rtl/>
                        </w:rPr>
                        <w:t xml:space="preserve"> المرجعية فيما يتعلق بالشاشات المسطحة المستعملة في الإنتاج في استديو التلفزيون عالي الوضوح</w:t>
                      </w:r>
                      <w:r w:rsidRPr="005130CC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4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4445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6ED" w:rsidRPr="009C6655" w:rsidRDefault="00DC26ED" w:rsidP="00C46870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BT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1886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2011/03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Dmug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" filled="f" stroked="f">
                <v:textbox>
                  <w:txbxContent>
                    <w:p w:rsidR="00DC26ED" w:rsidRPr="009C6655" w:rsidRDefault="00DC26ED" w:rsidP="00C46870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BT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1886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2011/03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4445" r="3810" b="0"/>
                <wp:wrapNone/>
                <wp:docPr id="3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6ED" w:rsidRPr="005F01A2" w:rsidRDefault="00DC26ED" w:rsidP="00B80BF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BT</w:t>
                            </w:r>
                          </w:p>
                          <w:p w:rsidR="00DC26ED" w:rsidRPr="005F01A2" w:rsidRDefault="00DC26ED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الإذاعية (التلفزيونية)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OquQ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" filled="f" stroked="f">
                <v:textbox>
                  <w:txbxContent>
                    <w:p w:rsidR="00DC26ED" w:rsidRPr="005F01A2" w:rsidRDefault="00DC26ED" w:rsidP="00B80BF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BT</w:t>
                      </w:r>
                    </w:p>
                    <w:p w:rsidR="00DC26ED" w:rsidRPr="005F01A2" w:rsidRDefault="00DC26ED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الإذاعية (التلفزيونية)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0" w:name="_Toc276740812"/>
      <w:bookmarkStart w:id="1" w:name="_Toc276740988"/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0"/>
      <w:bookmarkEnd w:id="1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</w:t>
      </w:r>
      <w:r w:rsidR="007973C1">
        <w:rPr>
          <w:rFonts w:hint="cs"/>
          <w:spacing w:val="-2"/>
          <w:sz w:val="20"/>
          <w:szCs w:val="26"/>
          <w:rtl/>
          <w:lang w:bidi="ar-EG"/>
        </w:rPr>
        <w:t>ما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bookmarkStart w:id="2" w:name="_Toc276740813"/>
      <w:bookmarkStart w:id="3" w:name="_Toc276740989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2"/>
      <w:bookmarkEnd w:id="3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</w:t>
      </w:r>
      <w:r w:rsidR="007973C1">
        <w:rPr>
          <w:rFonts w:hint="cs"/>
          <w:spacing w:val="-2"/>
          <w:sz w:val="20"/>
          <w:szCs w:val="26"/>
          <w:rtl/>
          <w:lang w:val="ru-RU"/>
        </w:rPr>
        <w:t>ما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1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Ind w:w="-29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D30FE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80BFC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B80BFC" w:rsidTr="00B80BF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EEECE1" w:themeFill="background2"/>
          </w:tcPr>
          <w:p w:rsidR="00E964C9" w:rsidRPr="00B80BFC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B80BFC">
              <w:rPr>
                <w:b/>
                <w:bCs/>
                <w:color w:val="000080"/>
                <w:sz w:val="20"/>
                <w:szCs w:val="26"/>
              </w:rPr>
              <w:t>BT</w:t>
            </w:r>
            <w:r w:rsidRPr="00B80BF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الخدمة الإذاعية (التلفزيونية)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595367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Ind w:w="16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5F01A2">
            <w:pPr>
              <w:ind w:left="470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260CE8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3D017C" w:rsidRPr="000F312E">
        <w:rPr>
          <w:sz w:val="20"/>
          <w:szCs w:val="26"/>
        </w:rPr>
        <w:t>201</w:t>
      </w:r>
      <w:r w:rsidR="00260CE8">
        <w:rPr>
          <w:sz w:val="20"/>
          <w:szCs w:val="26"/>
        </w:rPr>
        <w:t>1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260CE8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3D017C">
        <w:rPr>
          <w:sz w:val="21"/>
          <w:szCs w:val="20"/>
        </w:rPr>
        <w:t>201</w:t>
      </w:r>
      <w:r w:rsidR="00260CE8">
        <w:rPr>
          <w:sz w:val="21"/>
          <w:szCs w:val="20"/>
        </w:rPr>
        <w:t>1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 xml:space="preserve">جميع حقوق النشر محفوظة. </w:t>
      </w:r>
      <w:r w:rsidR="007973C1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يمكن استنساخ أي جزء من هذه المنشورة بأي شكل كان و</w:t>
      </w:r>
      <w:r w:rsidR="007973C1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بأي وسيلة إ</w:t>
      </w:r>
      <w:r w:rsidR="007973C1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C17879" w:rsidRPr="006C5112" w:rsidRDefault="00C17879" w:rsidP="00CD3772">
      <w:pPr>
        <w:pStyle w:val="RecNo"/>
        <w:rPr>
          <w:rtl/>
        </w:rPr>
      </w:pPr>
      <w:r w:rsidRPr="006C5112">
        <w:rPr>
          <w:rtl/>
        </w:rPr>
        <w:lastRenderedPageBreak/>
        <w:t>التوصي</w:t>
      </w:r>
      <w:r w:rsidRPr="006C5112">
        <w:rPr>
          <w:rFonts w:hint="cs"/>
          <w:rtl/>
        </w:rPr>
        <w:t>ـ</w:t>
      </w:r>
      <w:r w:rsidRPr="006C5112">
        <w:rPr>
          <w:rtl/>
        </w:rPr>
        <w:t>ة</w:t>
      </w:r>
      <w:r>
        <w:rPr>
          <w:rFonts w:hint="cs"/>
          <w:rtl/>
        </w:rPr>
        <w:t xml:space="preserve"> </w:t>
      </w:r>
      <w:r w:rsidRPr="006C5112">
        <w:rPr>
          <w:rtl/>
        </w:rPr>
        <w:t xml:space="preserve"> </w:t>
      </w:r>
      <w:r w:rsidRPr="006C5112">
        <w:t>ITU-R</w:t>
      </w:r>
      <w:r>
        <w:t xml:space="preserve"> </w:t>
      </w:r>
      <w:r w:rsidRPr="006C5112">
        <w:t xml:space="preserve"> </w:t>
      </w:r>
      <w:r>
        <w:t>BT</w:t>
      </w:r>
      <w:r w:rsidRPr="006C5112">
        <w:t>.</w:t>
      </w:r>
      <w:r>
        <w:t>18</w:t>
      </w:r>
      <w:r w:rsidR="00CD3772">
        <w:t>86</w:t>
      </w:r>
    </w:p>
    <w:p w:rsidR="00C17879" w:rsidRDefault="008E28DA" w:rsidP="007973C1">
      <w:pPr>
        <w:pStyle w:val="Rectitle"/>
        <w:rPr>
          <w:rtl/>
          <w:lang w:bidi="ar-SA"/>
        </w:rPr>
      </w:pPr>
      <w:r>
        <w:rPr>
          <w:rFonts w:hint="cs"/>
          <w:rtl/>
          <w:lang w:bidi="ar-SA"/>
        </w:rPr>
        <w:t xml:space="preserve">وظيفة التحويل الكهربصري </w:t>
      </w:r>
      <w:r w:rsidR="00260CE8" w:rsidRPr="00260CE8">
        <w:rPr>
          <w:lang w:val="fr-FR"/>
        </w:rPr>
        <w:t>(EOTF</w:t>
      </w:r>
      <w:r w:rsidR="00260CE8">
        <w:rPr>
          <w:lang w:val="fr-FR"/>
        </w:rPr>
        <w:t>)</w:t>
      </w:r>
      <w:r w:rsidR="00260CE8" w:rsidRPr="00260CE8">
        <w:rPr>
          <w:rFonts w:hint="cs"/>
          <w:rtl/>
          <w:lang w:bidi="ar-SA"/>
        </w:rPr>
        <w:t xml:space="preserve"> المرجعي</w:t>
      </w:r>
      <w:r w:rsidR="00CD3772">
        <w:rPr>
          <w:rFonts w:hint="cs"/>
          <w:rtl/>
          <w:lang w:bidi="ar-SA"/>
        </w:rPr>
        <w:t>ة</w:t>
      </w:r>
      <w:r w:rsidR="00260CE8" w:rsidRPr="00260CE8">
        <w:rPr>
          <w:rFonts w:hint="cs"/>
          <w:rtl/>
          <w:lang w:bidi="ar-SA"/>
        </w:rPr>
        <w:t xml:space="preserve"> </w:t>
      </w:r>
      <w:r w:rsidR="007973C1">
        <w:rPr>
          <w:rFonts w:hint="cs"/>
          <w:rtl/>
          <w:lang w:bidi="ar-SA"/>
        </w:rPr>
        <w:t>فيما </w:t>
      </w:r>
      <w:r w:rsidR="00260CE8" w:rsidRPr="00260CE8">
        <w:rPr>
          <w:rFonts w:hint="cs"/>
          <w:rtl/>
          <w:lang w:bidi="ar-SA"/>
        </w:rPr>
        <w:t>يتعلق بالشاشات المسطحة</w:t>
      </w:r>
      <w:r w:rsidR="00260CE8" w:rsidRPr="00515219">
        <w:rPr>
          <w:vertAlign w:val="superscript"/>
          <w:lang w:val="fr-FR"/>
        </w:rPr>
        <w:footnoteReference w:id="1"/>
      </w:r>
      <w:r w:rsidR="00260CE8" w:rsidRPr="00260CE8">
        <w:rPr>
          <w:rFonts w:hint="cs"/>
          <w:rtl/>
          <w:lang w:bidi="ar-SA"/>
        </w:rPr>
        <w:br/>
        <w:t xml:space="preserve">المستعملة في الإنتاج في </w:t>
      </w:r>
      <w:proofErr w:type="spellStart"/>
      <w:r w:rsidR="00260CE8" w:rsidRPr="00260CE8">
        <w:rPr>
          <w:rFonts w:hint="cs"/>
          <w:rtl/>
          <w:lang w:bidi="ar-SA"/>
        </w:rPr>
        <w:t>استوديو</w:t>
      </w:r>
      <w:proofErr w:type="spellEnd"/>
      <w:r w:rsidR="00260CE8" w:rsidRPr="00260CE8">
        <w:rPr>
          <w:rFonts w:hint="cs"/>
          <w:rtl/>
          <w:lang w:bidi="ar-SA"/>
        </w:rPr>
        <w:t xml:space="preserve"> التلفزيون عالي الوضوح</w:t>
      </w:r>
    </w:p>
    <w:p w:rsidR="00C17879" w:rsidRPr="006C5112" w:rsidRDefault="00C17879" w:rsidP="00DC26ED">
      <w:pPr>
        <w:pStyle w:val="Recdate"/>
        <w:spacing w:before="240"/>
        <w:rPr>
          <w:lang w:bidi="ar-EG"/>
        </w:rPr>
      </w:pPr>
      <w:r w:rsidRPr="006C5112">
        <w:rPr>
          <w:lang w:bidi="ar-EG"/>
        </w:rPr>
        <w:t>(</w:t>
      </w:r>
      <w:r>
        <w:rPr>
          <w:lang w:bidi="ar-EG"/>
        </w:rPr>
        <w:t>201</w:t>
      </w:r>
      <w:r w:rsidR="00CD3772">
        <w:rPr>
          <w:lang w:bidi="ar-EG"/>
        </w:rPr>
        <w:t>1</w:t>
      </w:r>
      <w:r w:rsidRPr="006C5112">
        <w:rPr>
          <w:lang w:bidi="ar-EG"/>
        </w:rPr>
        <w:t>)</w:t>
      </w:r>
    </w:p>
    <w:p w:rsidR="00C17879" w:rsidRPr="00C17879" w:rsidRDefault="00C17879" w:rsidP="00DC26ED">
      <w:pPr>
        <w:pStyle w:val="Headingb"/>
        <w:spacing w:before="240"/>
        <w:rPr>
          <w:rtl/>
          <w:lang w:bidi="ar-EG"/>
        </w:rPr>
      </w:pPr>
      <w:r w:rsidRPr="00C17879">
        <w:rPr>
          <w:rFonts w:hint="cs"/>
          <w:rtl/>
        </w:rPr>
        <w:t>مجال التطبيق</w:t>
      </w:r>
    </w:p>
    <w:p w:rsidR="00A73410" w:rsidRPr="0053405F" w:rsidRDefault="00A73410" w:rsidP="009E3C3A">
      <w:r w:rsidRPr="0053405F">
        <w:rPr>
          <w:rFonts w:hint="cs"/>
          <w:rtl/>
        </w:rPr>
        <w:t xml:space="preserve">تحدد هذه التوصية </w:t>
      </w:r>
      <w:r w:rsidR="008E28DA">
        <w:rPr>
          <w:rFonts w:hint="cs"/>
          <w:rtl/>
        </w:rPr>
        <w:t xml:space="preserve">وظيفة التحويل الكهربصري </w:t>
      </w:r>
      <w:r w:rsidR="004034B1">
        <w:t>(EOTF)</w:t>
      </w:r>
      <w:r w:rsidRPr="0053405F">
        <w:rPr>
          <w:rFonts w:hint="cs"/>
          <w:rtl/>
        </w:rPr>
        <w:t xml:space="preserve"> المرجعي التي ينبغي اعتمادها في الشاشات المستعملة في إنتاج برامج التلفزيون </w:t>
      </w:r>
      <w:r w:rsidR="004034B1">
        <w:rPr>
          <w:rFonts w:hint="cs"/>
          <w:rtl/>
        </w:rPr>
        <w:t>عالي</w:t>
      </w:r>
      <w:r w:rsidRPr="0053405F">
        <w:rPr>
          <w:rFonts w:hint="cs"/>
          <w:rtl/>
        </w:rPr>
        <w:t xml:space="preserve"> الوضوح وذلك بغرض تسهيل عرض الصورة بشكل متسق.</w:t>
      </w:r>
      <w:r w:rsidRPr="00515219">
        <w:rPr>
          <w:vertAlign w:val="superscript"/>
        </w:rPr>
        <w:footnoteReference w:id="2"/>
      </w:r>
      <w:r w:rsidR="009E3C3A">
        <w:rPr>
          <w:rFonts w:hint="cs"/>
          <w:rtl/>
        </w:rPr>
        <w:t xml:space="preserve"> </w:t>
      </w:r>
      <w:r w:rsidRPr="0053405F">
        <w:rPr>
          <w:rFonts w:hint="cs"/>
          <w:rtl/>
        </w:rPr>
        <w:t xml:space="preserve">وتُحدَّد الوظيفة </w:t>
      </w:r>
      <w:r w:rsidRPr="0053405F">
        <w:t>EOTF</w:t>
      </w:r>
      <w:r w:rsidR="004034B1">
        <w:rPr>
          <w:rFonts w:hint="cs"/>
          <w:rtl/>
        </w:rPr>
        <w:t xml:space="preserve"> المرجعية</w:t>
      </w:r>
      <w:r w:rsidRPr="0053405F">
        <w:rPr>
          <w:rFonts w:hint="cs"/>
          <w:rtl/>
        </w:rPr>
        <w:t xml:space="preserve"> كمعادلة بسيطة، ذات دالة أسية، على أساس خصائص </w:t>
      </w:r>
      <w:proofErr w:type="spellStart"/>
      <w:r w:rsidRPr="0053405F">
        <w:rPr>
          <w:rFonts w:hint="cs"/>
          <w:rtl/>
        </w:rPr>
        <w:t>مقيسة</w:t>
      </w:r>
      <w:proofErr w:type="spellEnd"/>
      <w:r w:rsidRPr="0053405F">
        <w:rPr>
          <w:rFonts w:hint="cs"/>
          <w:rtl/>
        </w:rPr>
        <w:t xml:space="preserve"> </w:t>
      </w:r>
      <w:r w:rsidR="00A056B0">
        <w:rPr>
          <w:rFonts w:hint="cs"/>
          <w:rtl/>
        </w:rPr>
        <w:t>لصمام</w:t>
      </w:r>
      <w:r w:rsidRPr="0053405F">
        <w:rPr>
          <w:rFonts w:hint="cs"/>
          <w:rtl/>
        </w:rPr>
        <w:t xml:space="preserve"> أشعة الكاثود</w:t>
      </w:r>
      <w:r w:rsidR="00790F8C">
        <w:rPr>
          <w:rFonts w:hint="eastAsia"/>
          <w:rtl/>
        </w:rPr>
        <w:t> </w:t>
      </w:r>
      <w:r w:rsidR="00512EBF">
        <w:t>(</w:t>
      </w:r>
      <w:r w:rsidRPr="0053405F">
        <w:t>CRT</w:t>
      </w:r>
      <w:r w:rsidR="00512EBF">
        <w:t>)</w:t>
      </w:r>
      <w:r w:rsidRPr="0053405F">
        <w:rPr>
          <w:rFonts w:hint="cs"/>
          <w:rtl/>
        </w:rPr>
        <w:t>.</w:t>
      </w:r>
    </w:p>
    <w:p w:rsidR="00A73410" w:rsidRPr="0053405F" w:rsidRDefault="00A73410" w:rsidP="00085633">
      <w:pPr>
        <w:pStyle w:val="Normalaftertitle"/>
      </w:pPr>
      <w:r w:rsidRPr="0053405F">
        <w:rPr>
          <w:rFonts w:hint="cs"/>
          <w:rtl/>
        </w:rPr>
        <w:t>إن جمعية الاتصالات الراديوية للاتحاد الدولي للاتصالات،</w:t>
      </w:r>
    </w:p>
    <w:p w:rsidR="00A73410" w:rsidRPr="0053405F" w:rsidRDefault="00A73410" w:rsidP="00DC26ED">
      <w:pPr>
        <w:pStyle w:val="CALL0"/>
        <w:ind w:left="794"/>
        <w:rPr>
          <w:rtl/>
        </w:rPr>
      </w:pPr>
      <w:r w:rsidRPr="0053405F">
        <w:rPr>
          <w:rFonts w:hint="cs"/>
          <w:rtl/>
        </w:rPr>
        <w:t>إذ تضع في اعتبارها</w:t>
      </w:r>
    </w:p>
    <w:p w:rsidR="00A73410" w:rsidRPr="0053405F" w:rsidRDefault="00F91123" w:rsidP="00F91123">
      <w:pPr>
        <w:rPr>
          <w:rtl/>
        </w:rPr>
      </w:pPr>
      <w:r>
        <w:rPr>
          <w:rFonts w:hint="cs"/>
          <w:rtl/>
        </w:rPr>
        <w:t xml:space="preserve"> </w:t>
      </w:r>
      <w:r w:rsidR="00A73410" w:rsidRPr="0053405F">
        <w:rPr>
          <w:rFonts w:hint="cs"/>
          <w:rtl/>
        </w:rPr>
        <w:t>أ</w:t>
      </w:r>
      <w:r>
        <w:rPr>
          <w:rFonts w:hint="cs"/>
          <w:rtl/>
        </w:rPr>
        <w:t xml:space="preserve"> </w:t>
      </w:r>
      <w:r w:rsidR="00A73410" w:rsidRPr="0053405F">
        <w:rPr>
          <w:rFonts w:hint="cs"/>
          <w:rtl/>
        </w:rPr>
        <w:t>)</w:t>
      </w:r>
      <w:r w:rsidR="00A73410" w:rsidRPr="0053405F">
        <w:rPr>
          <w:rFonts w:hint="cs"/>
          <w:rtl/>
        </w:rPr>
        <w:tab/>
        <w:t>أن شاشات العرض المرجعية تقوم بدور بالغ الأهمية في إنتاج برامج التلفزيون حيث ُتستعمل كمرجع لعرض</w:t>
      </w:r>
      <w:r w:rsidR="00790F8C">
        <w:rPr>
          <w:rFonts w:hint="eastAsia"/>
          <w:rtl/>
        </w:rPr>
        <w:t> </w:t>
      </w:r>
      <w:r w:rsidR="00A73410" w:rsidRPr="0053405F">
        <w:rPr>
          <w:rFonts w:hint="cs"/>
          <w:rtl/>
        </w:rPr>
        <w:t>الصورة؛</w:t>
      </w:r>
    </w:p>
    <w:p w:rsidR="00A73410" w:rsidRPr="0053405F" w:rsidRDefault="00A73410" w:rsidP="00F91123">
      <w:r w:rsidRPr="0053405F">
        <w:rPr>
          <w:rFonts w:hint="cs"/>
          <w:rtl/>
        </w:rPr>
        <w:t>ب)</w:t>
      </w:r>
      <w:r w:rsidRPr="0053405F">
        <w:rPr>
          <w:rFonts w:hint="cs"/>
          <w:rtl/>
        </w:rPr>
        <w:tab/>
        <w:t xml:space="preserve">أن خصائص الشاشات المرجعية ينبغي توحيدها لضمان العرض المتسق لصورة البرامج المنتجة لاستعمالها </w:t>
      </w:r>
      <w:r w:rsidR="00F91123">
        <w:rPr>
          <w:rFonts w:hint="cs"/>
          <w:rtl/>
        </w:rPr>
        <w:t>لأغراض</w:t>
      </w:r>
      <w:r w:rsidR="00790F8C">
        <w:rPr>
          <w:rFonts w:hint="eastAsia"/>
          <w:rtl/>
        </w:rPr>
        <w:t> </w:t>
      </w:r>
      <w:r w:rsidRPr="0053405F">
        <w:rPr>
          <w:rFonts w:hint="cs"/>
          <w:rtl/>
        </w:rPr>
        <w:t>الإذاعة؛</w:t>
      </w:r>
    </w:p>
    <w:p w:rsidR="00A73410" w:rsidRPr="0053405F" w:rsidRDefault="00A73410" w:rsidP="006517E0">
      <w:r w:rsidRPr="0053405F">
        <w:rPr>
          <w:rFonts w:hint="cs"/>
          <w:rtl/>
        </w:rPr>
        <w:t>ج)</w:t>
      </w:r>
      <w:r w:rsidRPr="0053405F">
        <w:rPr>
          <w:rFonts w:hint="cs"/>
          <w:rtl/>
        </w:rPr>
        <w:tab/>
        <w:t xml:space="preserve">أنه </w:t>
      </w:r>
      <w:r w:rsidR="00F91123">
        <w:rPr>
          <w:rFonts w:hint="cs"/>
          <w:rtl/>
        </w:rPr>
        <w:t>دائماً ما </w:t>
      </w:r>
      <w:r w:rsidRPr="0053405F">
        <w:rPr>
          <w:rFonts w:hint="cs"/>
          <w:rtl/>
        </w:rPr>
        <w:t xml:space="preserve">كانت خصائص عرض الصورة تُحدد على أساس خصائص </w:t>
      </w:r>
      <w:r w:rsidR="008039A9">
        <w:rPr>
          <w:rFonts w:hint="cs"/>
          <w:rtl/>
        </w:rPr>
        <w:t>صمام</w:t>
      </w:r>
      <w:r w:rsidRPr="0053405F">
        <w:rPr>
          <w:rFonts w:hint="cs"/>
          <w:rtl/>
        </w:rPr>
        <w:t xml:space="preserve"> أشعة الكاثود </w:t>
      </w:r>
      <w:r w:rsidR="00512EBF">
        <w:t>(</w:t>
      </w:r>
      <w:r w:rsidRPr="0053405F">
        <w:t>CRT</w:t>
      </w:r>
      <w:r w:rsidR="00512EBF">
        <w:t>)</w:t>
      </w:r>
      <w:r w:rsidRPr="0053405F">
        <w:rPr>
          <w:rFonts w:hint="cs"/>
          <w:rtl/>
        </w:rPr>
        <w:t xml:space="preserve">، وكانت خصائص </w:t>
      </w:r>
      <w:r w:rsidR="00215F70">
        <w:rPr>
          <w:rFonts w:hint="cs"/>
          <w:rtl/>
        </w:rPr>
        <w:t>التحويل</w:t>
      </w:r>
      <w:r w:rsidRPr="0053405F">
        <w:rPr>
          <w:rFonts w:hint="cs"/>
          <w:rtl/>
        </w:rPr>
        <w:t xml:space="preserve"> الكهربصري تستند ضمن</w:t>
      </w:r>
      <w:r w:rsidR="0030779D">
        <w:rPr>
          <w:rFonts w:hint="cs"/>
          <w:rtl/>
        </w:rPr>
        <w:t xml:space="preserve">اً </w:t>
      </w:r>
      <w:r w:rsidRPr="0053405F">
        <w:rPr>
          <w:rFonts w:hint="cs"/>
          <w:rtl/>
        </w:rPr>
        <w:t xml:space="preserve">إلى الخصائص </w:t>
      </w:r>
      <w:r w:rsidR="008039A9">
        <w:rPr>
          <w:rFonts w:hint="cs"/>
          <w:rtl/>
        </w:rPr>
        <w:t>الفيزيائية لصمام</w:t>
      </w:r>
      <w:r w:rsidRPr="0053405F">
        <w:rPr>
          <w:rFonts w:hint="cs"/>
          <w:rtl/>
        </w:rPr>
        <w:t xml:space="preserve"> أشعة الكاثود</w:t>
      </w:r>
      <w:r w:rsidR="00790F8C">
        <w:rPr>
          <w:rFonts w:hint="eastAsia"/>
          <w:rtl/>
        </w:rPr>
        <w:t> </w:t>
      </w:r>
      <w:r w:rsidR="00512EBF">
        <w:t>(</w:t>
      </w:r>
      <w:r w:rsidRPr="0053405F">
        <w:t>CRT</w:t>
      </w:r>
      <w:r w:rsidR="00512EBF">
        <w:t>)</w:t>
      </w:r>
      <w:r w:rsidR="006517E0">
        <w:rPr>
          <w:rFonts w:hint="cs"/>
          <w:rtl/>
        </w:rPr>
        <w:t>؛</w:t>
      </w:r>
    </w:p>
    <w:p w:rsidR="00A73410" w:rsidRPr="0053405F" w:rsidRDefault="00A73410" w:rsidP="006517E0">
      <w:r w:rsidRPr="0053405F">
        <w:rPr>
          <w:rFonts w:hint="cs"/>
          <w:rtl/>
        </w:rPr>
        <w:t>د</w:t>
      </w:r>
      <w:r w:rsidR="00F91123">
        <w:rPr>
          <w:rFonts w:hint="cs"/>
          <w:rtl/>
        </w:rPr>
        <w:t xml:space="preserve"> </w:t>
      </w:r>
      <w:r w:rsidRPr="0053405F">
        <w:rPr>
          <w:rFonts w:hint="cs"/>
          <w:rtl/>
        </w:rPr>
        <w:t>)</w:t>
      </w:r>
      <w:r w:rsidRPr="0053405F">
        <w:rPr>
          <w:rFonts w:hint="cs"/>
          <w:rtl/>
        </w:rPr>
        <w:tab/>
        <w:t xml:space="preserve">أن الشاشات المرجعية </w:t>
      </w:r>
      <w:r w:rsidR="008039A9">
        <w:rPr>
          <w:rFonts w:hint="cs"/>
          <w:rtl/>
        </w:rPr>
        <w:t>القائمة على صمام</w:t>
      </w:r>
      <w:r w:rsidRPr="0053405F">
        <w:rPr>
          <w:rFonts w:hint="cs"/>
          <w:rtl/>
        </w:rPr>
        <w:t xml:space="preserve"> أشعة الكاثود </w:t>
      </w:r>
      <w:r w:rsidR="007973C1">
        <w:rPr>
          <w:rFonts w:hint="cs"/>
          <w:rtl/>
        </w:rPr>
        <w:t>لم </w:t>
      </w:r>
      <w:r w:rsidRPr="0053405F">
        <w:rPr>
          <w:rFonts w:hint="cs"/>
          <w:rtl/>
        </w:rPr>
        <w:t xml:space="preserve">تعد </w:t>
      </w:r>
      <w:r w:rsidR="008039A9">
        <w:rPr>
          <w:rFonts w:hint="cs"/>
          <w:rtl/>
        </w:rPr>
        <w:t>موجودة الآن</w:t>
      </w:r>
      <w:r w:rsidRPr="0053405F">
        <w:rPr>
          <w:rFonts w:hint="cs"/>
          <w:rtl/>
        </w:rPr>
        <w:t>؛</w:t>
      </w:r>
    </w:p>
    <w:p w:rsidR="00A73410" w:rsidRPr="0053405F" w:rsidRDefault="00F91123" w:rsidP="009E3C3A">
      <w:r>
        <w:rPr>
          <w:rFonts w:hint="cs"/>
          <w:rtl/>
        </w:rPr>
        <w:t>ﻫ</w:t>
      </w:r>
      <w:r w:rsidR="009E3C3A">
        <w:rPr>
          <w:rFonts w:hint="cs"/>
          <w:rtl/>
        </w:rPr>
        <w:t xml:space="preserve"> </w:t>
      </w:r>
      <w:r w:rsidR="00A73410" w:rsidRPr="0053405F">
        <w:rPr>
          <w:rFonts w:hint="cs"/>
          <w:rtl/>
        </w:rPr>
        <w:t>)</w:t>
      </w:r>
      <w:r w:rsidR="00A73410" w:rsidRPr="0053405F">
        <w:rPr>
          <w:rFonts w:hint="cs"/>
          <w:rtl/>
        </w:rPr>
        <w:tab/>
        <w:t xml:space="preserve">أن </w:t>
      </w:r>
      <w:r w:rsidR="008E28DA">
        <w:rPr>
          <w:rFonts w:hint="cs"/>
          <w:rtl/>
        </w:rPr>
        <w:t xml:space="preserve">وظيفة التحويل الكهربصري </w:t>
      </w:r>
      <w:r w:rsidR="00EE7902">
        <w:rPr>
          <w:rFonts w:hint="cs"/>
          <w:rtl/>
        </w:rPr>
        <w:t>لشاشات صمام</w:t>
      </w:r>
      <w:r w:rsidR="00A73410" w:rsidRPr="0053405F">
        <w:rPr>
          <w:rFonts w:hint="cs"/>
          <w:rtl/>
        </w:rPr>
        <w:t xml:space="preserve"> أشعة الكاثود تختلف </w:t>
      </w:r>
      <w:r w:rsidR="00EE7902">
        <w:rPr>
          <w:rFonts w:hint="cs"/>
          <w:rtl/>
        </w:rPr>
        <w:t>باختلاف</w:t>
      </w:r>
      <w:r w:rsidR="00A73410" w:rsidRPr="0053405F">
        <w:rPr>
          <w:rFonts w:hint="cs"/>
          <w:rtl/>
        </w:rPr>
        <w:t xml:space="preserve"> شركات التصنيع والطُرُز </w:t>
      </w:r>
      <w:r w:rsidR="00EE7902">
        <w:rPr>
          <w:rFonts w:hint="cs"/>
          <w:rtl/>
        </w:rPr>
        <w:t>والمناطق</w:t>
      </w:r>
      <w:r w:rsidR="00A73410" w:rsidRPr="0053405F">
        <w:rPr>
          <w:rFonts w:hint="cs"/>
          <w:rtl/>
        </w:rPr>
        <w:t xml:space="preserve">، وتختلف كذلك </w:t>
      </w:r>
      <w:r w:rsidR="00EE7902">
        <w:rPr>
          <w:rFonts w:hint="cs"/>
          <w:rtl/>
        </w:rPr>
        <w:t>باختلاف</w:t>
      </w:r>
      <w:r w:rsidR="00A73410" w:rsidRPr="0053405F">
        <w:rPr>
          <w:rFonts w:hint="cs"/>
          <w:rtl/>
        </w:rPr>
        <w:t xml:space="preserve"> ضبط درجة التباين</w:t>
      </w:r>
      <w:r w:rsidR="00790F8C">
        <w:rPr>
          <w:rFonts w:hint="eastAsia"/>
          <w:rtl/>
        </w:rPr>
        <w:t> </w:t>
      </w:r>
      <w:r w:rsidR="00A73410" w:rsidRPr="0053405F">
        <w:rPr>
          <w:rFonts w:hint="cs"/>
          <w:rtl/>
        </w:rPr>
        <w:t>والسطوع</w:t>
      </w:r>
      <w:r w:rsidR="006517E0">
        <w:rPr>
          <w:rFonts w:hint="cs"/>
          <w:rtl/>
        </w:rPr>
        <w:t>؛</w:t>
      </w:r>
    </w:p>
    <w:p w:rsidR="00A73410" w:rsidRPr="0053405F" w:rsidRDefault="00A73410" w:rsidP="00215F70">
      <w:r w:rsidRPr="0053405F">
        <w:rPr>
          <w:rFonts w:hint="cs"/>
          <w:rtl/>
        </w:rPr>
        <w:t>و</w:t>
      </w:r>
      <w:r w:rsidR="00F91123">
        <w:rPr>
          <w:rFonts w:hint="cs"/>
          <w:rtl/>
        </w:rPr>
        <w:t xml:space="preserve"> </w:t>
      </w:r>
      <w:r w:rsidRPr="0053405F">
        <w:rPr>
          <w:rFonts w:hint="cs"/>
          <w:rtl/>
        </w:rPr>
        <w:t>)</w:t>
      </w:r>
      <w:r w:rsidRPr="0053405F">
        <w:rPr>
          <w:rFonts w:hint="cs"/>
          <w:rtl/>
        </w:rPr>
        <w:tab/>
        <w:t>أنه من المستحسن، لأغراض اتساق عرض الصورة، أن تزود تكنولوجيات العرض المستحدثة مؤخر</w:t>
      </w:r>
      <w:r w:rsidR="0030779D">
        <w:rPr>
          <w:rFonts w:hint="cs"/>
          <w:rtl/>
        </w:rPr>
        <w:t xml:space="preserve">اً </w:t>
      </w:r>
      <w:r w:rsidRPr="0053405F">
        <w:rPr>
          <w:rFonts w:hint="cs"/>
          <w:rtl/>
        </w:rPr>
        <w:t xml:space="preserve">بوظيفة </w:t>
      </w:r>
      <w:r w:rsidR="00215F70">
        <w:rPr>
          <w:rFonts w:hint="cs"/>
          <w:rtl/>
        </w:rPr>
        <w:t xml:space="preserve">تحويل </w:t>
      </w:r>
      <w:r w:rsidRPr="0053405F">
        <w:rPr>
          <w:rFonts w:hint="cs"/>
          <w:rtl/>
        </w:rPr>
        <w:t xml:space="preserve">كهربصري متوائمة </w:t>
      </w:r>
      <w:r w:rsidR="00EE7902">
        <w:rPr>
          <w:rFonts w:hint="cs"/>
          <w:rtl/>
        </w:rPr>
        <w:t>بشكل كبير مع صمام</w:t>
      </w:r>
      <w:r w:rsidRPr="0053405F">
        <w:rPr>
          <w:rFonts w:hint="cs"/>
          <w:rtl/>
        </w:rPr>
        <w:t xml:space="preserve"> أشعة الكاثود</w:t>
      </w:r>
      <w:r w:rsidR="00790F8C">
        <w:rPr>
          <w:rFonts w:hint="eastAsia"/>
          <w:rtl/>
        </w:rPr>
        <w:t> </w:t>
      </w:r>
      <w:r w:rsidR="00512EBF">
        <w:t>(</w:t>
      </w:r>
      <w:r w:rsidRPr="0053405F">
        <w:t>CRT</w:t>
      </w:r>
      <w:r w:rsidR="00512EBF">
        <w:t>)</w:t>
      </w:r>
      <w:r w:rsidRPr="0053405F">
        <w:rPr>
          <w:rFonts w:hint="cs"/>
          <w:rtl/>
        </w:rPr>
        <w:t>؛</w:t>
      </w:r>
    </w:p>
    <w:p w:rsidR="00A73410" w:rsidRPr="0053405F" w:rsidRDefault="00A73410" w:rsidP="009E3C3A">
      <w:r w:rsidRPr="0053405F">
        <w:rPr>
          <w:rFonts w:hint="cs"/>
          <w:rtl/>
        </w:rPr>
        <w:t>ز</w:t>
      </w:r>
      <w:r w:rsidR="00F91123">
        <w:rPr>
          <w:rFonts w:hint="cs"/>
          <w:rtl/>
        </w:rPr>
        <w:t xml:space="preserve"> </w:t>
      </w:r>
      <w:r w:rsidRPr="0053405F">
        <w:rPr>
          <w:rFonts w:hint="cs"/>
          <w:rtl/>
        </w:rPr>
        <w:t>)</w:t>
      </w:r>
      <w:r w:rsidRPr="0053405F">
        <w:rPr>
          <w:rFonts w:hint="cs"/>
          <w:rtl/>
        </w:rPr>
        <w:tab/>
        <w:t xml:space="preserve">أن </w:t>
      </w:r>
      <w:r w:rsidR="00EE7902">
        <w:rPr>
          <w:rFonts w:hint="cs"/>
          <w:rtl/>
        </w:rPr>
        <w:t>الوظيفة </w:t>
      </w:r>
      <w:r w:rsidR="00EE7902">
        <w:t>EOTF</w:t>
      </w:r>
      <w:r w:rsidR="00EE7902">
        <w:rPr>
          <w:rFonts w:hint="cs"/>
          <w:rtl/>
        </w:rPr>
        <w:t xml:space="preserve"> المرجعية</w:t>
      </w:r>
      <w:r w:rsidRPr="0053405F">
        <w:rPr>
          <w:rFonts w:hint="cs"/>
          <w:rtl/>
        </w:rPr>
        <w:t xml:space="preserve"> للشاشات غير </w:t>
      </w:r>
      <w:r w:rsidR="00EE7902">
        <w:rPr>
          <w:rFonts w:hint="cs"/>
          <w:rtl/>
        </w:rPr>
        <w:t>القائمة على صمام</w:t>
      </w:r>
      <w:r w:rsidRPr="0053405F">
        <w:rPr>
          <w:rFonts w:hint="cs"/>
          <w:rtl/>
        </w:rPr>
        <w:t xml:space="preserve"> أشعة الكاثود </w:t>
      </w:r>
      <w:r w:rsidR="007973C1">
        <w:rPr>
          <w:rFonts w:hint="cs"/>
          <w:rtl/>
        </w:rPr>
        <w:t>لم </w:t>
      </w:r>
      <w:r w:rsidRPr="0053405F">
        <w:rPr>
          <w:rFonts w:hint="cs"/>
          <w:rtl/>
        </w:rPr>
        <w:t>تحدد في أي توصية من توصيات قطاع الاتصالات</w:t>
      </w:r>
      <w:r w:rsidR="00790F8C">
        <w:rPr>
          <w:rFonts w:hint="eastAsia"/>
          <w:rtl/>
        </w:rPr>
        <w:t> </w:t>
      </w:r>
      <w:r w:rsidRPr="0053405F">
        <w:rPr>
          <w:rFonts w:hint="cs"/>
          <w:rtl/>
        </w:rPr>
        <w:t>الراديوية</w:t>
      </w:r>
      <w:r w:rsidR="009E3C3A">
        <w:rPr>
          <w:rFonts w:hint="cs"/>
          <w:rtl/>
        </w:rPr>
        <w:t>؛</w:t>
      </w:r>
    </w:p>
    <w:p w:rsidR="00A73410" w:rsidRPr="0053405F" w:rsidRDefault="00A73410" w:rsidP="009E3C3A">
      <w:pPr>
        <w:rPr>
          <w:rtl/>
        </w:rPr>
      </w:pPr>
      <w:r w:rsidRPr="0053405F">
        <w:rPr>
          <w:rFonts w:hint="cs"/>
          <w:rtl/>
        </w:rPr>
        <w:t>ح)</w:t>
      </w:r>
      <w:r w:rsidRPr="0053405F">
        <w:rPr>
          <w:rFonts w:hint="cs"/>
          <w:rtl/>
        </w:rPr>
        <w:tab/>
        <w:t xml:space="preserve">أن التوصية </w:t>
      </w:r>
      <w:r w:rsidRPr="0053405F">
        <w:t>ITU</w:t>
      </w:r>
      <w:r w:rsidR="00790F8C">
        <w:noBreakHyphen/>
      </w:r>
      <w:r w:rsidRPr="0053405F">
        <w:t>R</w:t>
      </w:r>
      <w:r w:rsidR="00790F8C">
        <w:t> </w:t>
      </w:r>
      <w:r w:rsidRPr="0053405F">
        <w:t>BT.709</w:t>
      </w:r>
      <w:r w:rsidRPr="0053405F">
        <w:rPr>
          <w:rFonts w:hint="cs"/>
          <w:rtl/>
        </w:rPr>
        <w:t xml:space="preserve"> </w:t>
      </w:r>
      <w:r w:rsidR="003443E8">
        <w:rPr>
          <w:rFonts w:hint="cs"/>
          <w:rtl/>
        </w:rPr>
        <w:t>تطرح</w:t>
      </w:r>
      <w:r w:rsidRPr="0053405F">
        <w:rPr>
          <w:rFonts w:hint="cs"/>
          <w:rtl/>
        </w:rPr>
        <w:t xml:space="preserve"> مواصفات لخصائص </w:t>
      </w:r>
      <w:r w:rsidR="00215F70">
        <w:rPr>
          <w:rFonts w:hint="cs"/>
          <w:rtl/>
        </w:rPr>
        <w:t xml:space="preserve">التحويل </w:t>
      </w:r>
      <w:r w:rsidRPr="0053405F">
        <w:rPr>
          <w:rFonts w:hint="cs"/>
          <w:rtl/>
        </w:rPr>
        <w:t xml:space="preserve">الكهربصري عند المصدر، </w:t>
      </w:r>
      <w:r w:rsidR="003443E8">
        <w:rPr>
          <w:rFonts w:hint="cs"/>
          <w:rtl/>
        </w:rPr>
        <w:t>وأنه ينبغي استخدام</w:t>
      </w:r>
      <w:r w:rsidRPr="0053405F">
        <w:rPr>
          <w:rFonts w:hint="cs"/>
          <w:rtl/>
        </w:rPr>
        <w:t xml:space="preserve"> وظيفة </w:t>
      </w:r>
      <w:r w:rsidR="00215F70">
        <w:rPr>
          <w:rFonts w:hint="cs"/>
          <w:rtl/>
        </w:rPr>
        <w:t xml:space="preserve">تحويل </w:t>
      </w:r>
      <w:r w:rsidR="003443E8">
        <w:rPr>
          <w:rFonts w:hint="cs"/>
          <w:rtl/>
        </w:rPr>
        <w:t>كهربصري مشتركة</w:t>
      </w:r>
      <w:r w:rsidRPr="0053405F">
        <w:rPr>
          <w:rFonts w:hint="cs"/>
          <w:rtl/>
        </w:rPr>
        <w:t xml:space="preserve"> لعرض الإشارات </w:t>
      </w:r>
      <w:r w:rsidR="003443E8">
        <w:rPr>
          <w:rFonts w:hint="cs"/>
          <w:rtl/>
        </w:rPr>
        <w:t>الخاضعة لهذا النسق</w:t>
      </w:r>
      <w:r w:rsidR="00215F70">
        <w:rPr>
          <w:rFonts w:hint="cs"/>
          <w:rtl/>
        </w:rPr>
        <w:t>،</w:t>
      </w:r>
    </w:p>
    <w:p w:rsidR="00A73410" w:rsidRPr="0053405F" w:rsidRDefault="003443E8" w:rsidP="00DC26ED">
      <w:pPr>
        <w:pStyle w:val="CALL0"/>
        <w:ind w:left="794"/>
      </w:pPr>
      <w:r>
        <w:rPr>
          <w:rFonts w:hint="cs"/>
          <w:rtl/>
        </w:rPr>
        <w:t>توصي</w:t>
      </w:r>
    </w:p>
    <w:p w:rsidR="00A73410" w:rsidRPr="0053405F" w:rsidRDefault="003443E8" w:rsidP="00790F8C">
      <w:r w:rsidRPr="00790F8C">
        <w:rPr>
          <w:b/>
          <w:bCs/>
        </w:rPr>
        <w:t>1</w:t>
      </w:r>
      <w:r w:rsidR="00A73410" w:rsidRPr="0053405F">
        <w:rPr>
          <w:rFonts w:hint="cs"/>
          <w:rtl/>
        </w:rPr>
        <w:tab/>
        <w:t xml:space="preserve">بأن تكون </w:t>
      </w:r>
      <w:r w:rsidR="008E28DA">
        <w:rPr>
          <w:rFonts w:hint="cs"/>
          <w:rtl/>
        </w:rPr>
        <w:t xml:space="preserve">وظيفة التحويل الكهربصري </w:t>
      </w:r>
      <w:r w:rsidR="00A73410" w:rsidRPr="0053405F">
        <w:rPr>
          <w:rFonts w:hint="cs"/>
          <w:rtl/>
        </w:rPr>
        <w:t>المرجعية</w:t>
      </w:r>
      <w:r>
        <w:rPr>
          <w:rFonts w:hint="cs"/>
          <w:rtl/>
        </w:rPr>
        <w:t xml:space="preserve"> الخاصة بشاشات العرض</w:t>
      </w:r>
      <w:r w:rsidR="00A73410" w:rsidRPr="0053405F">
        <w:rPr>
          <w:rFonts w:hint="cs"/>
          <w:rtl/>
        </w:rPr>
        <w:t xml:space="preserve"> المستعملة في إنتاج وتبادل برامج التلفزيون عالي الوضوح هي الوظيفة المحددة في الملحق</w:t>
      </w:r>
      <w:r w:rsidR="00790F8C">
        <w:rPr>
          <w:rFonts w:hint="eastAsia"/>
          <w:rtl/>
        </w:rPr>
        <w:t> </w:t>
      </w:r>
      <w:r>
        <w:t>1</w:t>
      </w:r>
      <w:r w:rsidR="00A73410" w:rsidRPr="0053405F">
        <w:rPr>
          <w:rFonts w:hint="cs"/>
          <w:rtl/>
        </w:rPr>
        <w:t>؛</w:t>
      </w:r>
    </w:p>
    <w:p w:rsidR="00A73410" w:rsidRDefault="003443E8" w:rsidP="00215F70">
      <w:pPr>
        <w:rPr>
          <w:rtl/>
        </w:rPr>
      </w:pPr>
      <w:r w:rsidRPr="00790F8C">
        <w:rPr>
          <w:b/>
          <w:bCs/>
        </w:rPr>
        <w:lastRenderedPageBreak/>
        <w:t>2</w:t>
      </w:r>
      <w:r w:rsidR="00A73410" w:rsidRPr="0053405F">
        <w:rPr>
          <w:rFonts w:hint="cs"/>
          <w:rtl/>
        </w:rPr>
        <w:tab/>
      </w:r>
      <w:r w:rsidR="003B2FB5">
        <w:rPr>
          <w:rFonts w:hint="cs"/>
          <w:rtl/>
        </w:rPr>
        <w:t>بأنه</w:t>
      </w:r>
      <w:r w:rsidR="00A73410" w:rsidRPr="0053405F">
        <w:rPr>
          <w:rFonts w:hint="cs"/>
          <w:rtl/>
        </w:rPr>
        <w:t xml:space="preserve"> يجوز استعمال </w:t>
      </w:r>
      <w:r w:rsidR="00EC6616">
        <w:rPr>
          <w:rFonts w:hint="cs"/>
          <w:rtl/>
        </w:rPr>
        <w:t>وظيفة </w:t>
      </w:r>
      <w:r w:rsidR="00EC6616">
        <w:t>EOTF</w:t>
      </w:r>
      <w:r w:rsidR="00EC6616">
        <w:rPr>
          <w:rFonts w:hint="cs"/>
          <w:rtl/>
        </w:rPr>
        <w:t xml:space="preserve"> بديلة</w:t>
      </w:r>
      <w:r w:rsidR="00A73410" w:rsidRPr="0053405F">
        <w:rPr>
          <w:rFonts w:hint="cs"/>
          <w:rtl/>
        </w:rPr>
        <w:t xml:space="preserve"> في بعض الحالات التي </w:t>
      </w:r>
      <w:r w:rsidR="007973C1">
        <w:rPr>
          <w:rFonts w:hint="cs"/>
          <w:rtl/>
        </w:rPr>
        <w:t>لا </w:t>
      </w:r>
      <w:r w:rsidR="00EC6616">
        <w:rPr>
          <w:rFonts w:hint="cs"/>
          <w:rtl/>
        </w:rPr>
        <w:t>تحتاج إلى</w:t>
      </w:r>
      <w:r w:rsidR="00A73410" w:rsidRPr="0053405F">
        <w:rPr>
          <w:rFonts w:hint="cs"/>
          <w:rtl/>
        </w:rPr>
        <w:t xml:space="preserve"> تبادل البرامج، </w:t>
      </w:r>
      <w:r w:rsidR="00EC6616">
        <w:rPr>
          <w:rFonts w:hint="cs"/>
          <w:rtl/>
        </w:rPr>
        <w:t>وهي عبارة عن</w:t>
      </w:r>
      <w:r w:rsidR="00A73410" w:rsidRPr="0053405F">
        <w:rPr>
          <w:rFonts w:hint="cs"/>
          <w:rtl/>
        </w:rPr>
        <w:t xml:space="preserve"> معادلة مقترحة في </w:t>
      </w:r>
      <w:r w:rsidR="00EC6616">
        <w:rPr>
          <w:rFonts w:hint="cs"/>
          <w:rtl/>
        </w:rPr>
        <w:t>التذييل الإعلامي </w:t>
      </w:r>
      <w:r w:rsidR="00EC6616">
        <w:t>1</w:t>
      </w:r>
      <w:r w:rsidR="00EC6616">
        <w:rPr>
          <w:rFonts w:hint="cs"/>
          <w:rtl/>
        </w:rPr>
        <w:t>.</w:t>
      </w:r>
    </w:p>
    <w:p w:rsidR="00A73410" w:rsidRPr="0053405F" w:rsidRDefault="00A73410" w:rsidP="00DC26ED">
      <w:pPr>
        <w:pStyle w:val="AnnexNotitle"/>
        <w:spacing w:before="960"/>
        <w:rPr>
          <w:rtl/>
        </w:rPr>
      </w:pPr>
      <w:r w:rsidRPr="0053405F">
        <w:rPr>
          <w:rFonts w:hint="cs"/>
          <w:rtl/>
        </w:rPr>
        <w:t xml:space="preserve">الملحق </w:t>
      </w:r>
      <w:r w:rsidR="003443E8">
        <w:t>1</w:t>
      </w:r>
    </w:p>
    <w:p w:rsidR="00A73410" w:rsidRPr="0053405F" w:rsidRDefault="008E28DA" w:rsidP="00790F8C">
      <w:pPr>
        <w:pStyle w:val="AnnexNotitle"/>
        <w:rPr>
          <w:lang w:bidi="ar-EG"/>
        </w:rPr>
      </w:pPr>
      <w:r>
        <w:rPr>
          <w:rFonts w:hint="cs"/>
          <w:rtl/>
        </w:rPr>
        <w:t xml:space="preserve">وظيفة التحويل الكهربصري </w:t>
      </w:r>
      <w:r w:rsidR="00790F8C" w:rsidRPr="00790F8C">
        <w:rPr>
          <w:rFonts w:asciiTheme="majorBidi" w:hAnsiTheme="majorBidi" w:cstheme="majorBidi"/>
        </w:rPr>
        <w:t>(</w:t>
      </w:r>
      <w:r w:rsidR="00B843BF">
        <w:t>EOTF</w:t>
      </w:r>
      <w:r w:rsidR="00790F8C">
        <w:t>)</w:t>
      </w:r>
      <w:r w:rsidR="00B843BF">
        <w:rPr>
          <w:rFonts w:hint="cs"/>
          <w:rtl/>
        </w:rPr>
        <w:t xml:space="preserve"> المرجعية</w:t>
      </w:r>
    </w:p>
    <w:p w:rsidR="00A73410" w:rsidRPr="0053405F" w:rsidRDefault="00A73410" w:rsidP="006517E0">
      <w:pPr>
        <w:pStyle w:val="Normalaftertitle"/>
        <w:rPr>
          <w:rtl/>
        </w:rPr>
      </w:pPr>
      <w:r w:rsidRPr="0053405F">
        <w:rPr>
          <w:rFonts w:hint="cs"/>
          <w:rtl/>
        </w:rPr>
        <w:t xml:space="preserve">تحدد المعادلة التالية </w:t>
      </w:r>
      <w:r w:rsidR="00B843BF">
        <w:rPr>
          <w:rFonts w:hint="cs"/>
          <w:rtl/>
        </w:rPr>
        <w:t xml:space="preserve">الوظيفة </w:t>
      </w:r>
      <w:r w:rsidR="00B843BF">
        <w:t>EOTF</w:t>
      </w:r>
      <w:r w:rsidR="00790F8C">
        <w:rPr>
          <w:rFonts w:hint="eastAsia"/>
          <w:rtl/>
        </w:rPr>
        <w:t> </w:t>
      </w:r>
      <w:r w:rsidR="00B843BF">
        <w:rPr>
          <w:rFonts w:hint="cs"/>
          <w:rtl/>
        </w:rPr>
        <w:t>المرجعية:</w:t>
      </w:r>
    </w:p>
    <w:p w:rsidR="00790F8C" w:rsidRPr="00E374B9" w:rsidRDefault="00790F8C" w:rsidP="00790F8C">
      <w:pPr>
        <w:pStyle w:val="Equation"/>
        <w:rPr>
          <w:lang w:eastAsia="ja-JP"/>
        </w:rPr>
      </w:pPr>
      <w:r w:rsidRPr="00A2636C">
        <w:rPr>
          <w:lang w:eastAsia="ja-JP"/>
        </w:rPr>
        <w:tab/>
      </w:r>
      <w:r w:rsidRPr="00E374B9">
        <w:rPr>
          <w:position w:val="-10"/>
          <w:lang w:eastAsia="ja-JP"/>
        </w:rPr>
        <w:object w:dxaOrig="22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20.25pt" o:ole="">
            <v:imagedata r:id="rId15" o:title=""/>
          </v:shape>
          <o:OLEObject Type="Embed" ProgID="Equation.3" ShapeID="_x0000_i1025" DrawAspect="Content" ObjectID="_1370680037" r:id="rId16"/>
        </w:object>
      </w:r>
    </w:p>
    <w:p w:rsidR="00A73410" w:rsidRPr="0053405F" w:rsidRDefault="00A73410" w:rsidP="00A73410">
      <w:pPr>
        <w:rPr>
          <w:rtl/>
        </w:rPr>
      </w:pPr>
      <w:r w:rsidRPr="0053405F">
        <w:rPr>
          <w:rFonts w:hint="cs"/>
          <w:rtl/>
        </w:rPr>
        <w:t>حيث:</w:t>
      </w:r>
    </w:p>
    <w:p w:rsidR="00A73410" w:rsidRPr="0053405F" w:rsidRDefault="00A1551B" w:rsidP="00215F70">
      <w:pPr>
        <w:pStyle w:val="Equationlegend"/>
      </w:pPr>
      <w:r>
        <w:tab/>
      </w:r>
      <w:r w:rsidR="00F63D93" w:rsidRPr="00F63D93">
        <w:rPr>
          <w:i/>
          <w:iCs/>
          <w:lang w:val="fr-FR"/>
        </w:rPr>
        <w:t>L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 xml:space="preserve">نصوع الشاشة </w:t>
      </w:r>
      <w:r w:rsidR="004A3D9F">
        <w:rPr>
          <w:rFonts w:hint="cs"/>
          <w:rtl/>
        </w:rPr>
        <w:t xml:space="preserve">بالوحدات </w:t>
      </w:r>
      <w:r w:rsidR="004A3D9F">
        <w:t>cd/m</w:t>
      </w:r>
      <w:r w:rsidR="004A3D9F" w:rsidRPr="004A3D9F">
        <w:rPr>
          <w:vertAlign w:val="superscript"/>
        </w:rPr>
        <w:t>2</w:t>
      </w:r>
    </w:p>
    <w:p w:rsidR="00A73410" w:rsidRPr="0053405F" w:rsidRDefault="00A1551B" w:rsidP="00CE2293">
      <w:pPr>
        <w:pStyle w:val="Equationlegend"/>
      </w:pPr>
      <w:r>
        <w:tab/>
      </w:r>
      <w:r w:rsidR="00F63D93" w:rsidRPr="00F63D93">
        <w:rPr>
          <w:i/>
          <w:iCs/>
          <w:lang w:val="fr-FR"/>
        </w:rPr>
        <w:t>L</w:t>
      </w:r>
      <w:r w:rsidR="00F63D93" w:rsidRPr="00F63D93">
        <w:rPr>
          <w:i/>
          <w:iCs/>
          <w:vertAlign w:val="subscript"/>
          <w:lang w:val="fr-FR"/>
        </w:rPr>
        <w:t>W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>نصوع الشاشة للون الأبيض</w:t>
      </w:r>
    </w:p>
    <w:p w:rsidR="00A73410" w:rsidRPr="0053405F" w:rsidRDefault="00A1551B" w:rsidP="00215F70">
      <w:pPr>
        <w:pStyle w:val="Equationlegend"/>
        <w:rPr>
          <w:rtl/>
        </w:rPr>
      </w:pPr>
      <w:r>
        <w:tab/>
      </w:r>
      <w:r w:rsidR="00F63D93" w:rsidRPr="00F63D93">
        <w:rPr>
          <w:i/>
          <w:iCs/>
          <w:lang w:val="fr-FR"/>
        </w:rPr>
        <w:t>L</w:t>
      </w:r>
      <w:r w:rsidR="00F63D93" w:rsidRPr="00F63D93">
        <w:rPr>
          <w:i/>
          <w:iCs/>
          <w:vertAlign w:val="subscript"/>
          <w:lang w:val="fr-FR"/>
        </w:rPr>
        <w:t>B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>نصوع الشاشة للون الأسود</w:t>
      </w:r>
    </w:p>
    <w:p w:rsidR="00A73410" w:rsidRPr="0053405F" w:rsidRDefault="00A1551B" w:rsidP="006E5F46">
      <w:pPr>
        <w:pStyle w:val="Equationlegend"/>
      </w:pPr>
      <w:r>
        <w:tab/>
      </w:r>
      <w:r w:rsidR="00C076DF" w:rsidRPr="00C076DF">
        <w:rPr>
          <w:i/>
          <w:iCs/>
          <w:lang w:val="fr-FR"/>
        </w:rPr>
        <w:t>V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 xml:space="preserve">مستوى إشارة الفيديو </w:t>
      </w:r>
      <w:r w:rsidR="00800784">
        <w:rPr>
          <w:rFonts w:hint="cs"/>
          <w:rtl/>
        </w:rPr>
        <w:t>للدخل</w:t>
      </w:r>
      <w:r w:rsidR="00A73410" w:rsidRPr="0053405F">
        <w:rPr>
          <w:rFonts w:hint="cs"/>
          <w:rtl/>
        </w:rPr>
        <w:t xml:space="preserve"> (معاير، الأسود عند </w:t>
      </w:r>
      <w:r w:rsidR="00A73410" w:rsidRPr="0053405F">
        <w:t>V</w:t>
      </w:r>
      <w:r w:rsidR="00A73410" w:rsidRPr="0053405F">
        <w:rPr>
          <w:rFonts w:hint="cs"/>
          <w:rtl/>
        </w:rPr>
        <w:t xml:space="preserve"> = صفر، وللأبيض عند </w:t>
      </w:r>
      <w:r w:rsidR="00345479">
        <w:t>1 = </w:t>
      </w:r>
      <w:r w:rsidR="00A73410" w:rsidRPr="0053405F">
        <w:t>V</w:t>
      </w:r>
      <w:r w:rsidR="00A73410" w:rsidRPr="0053405F">
        <w:rPr>
          <w:rFonts w:hint="cs"/>
          <w:rtl/>
        </w:rPr>
        <w:t xml:space="preserve">. بالنسبة للمحتوى </w:t>
      </w:r>
      <w:r w:rsidR="00800784">
        <w:rPr>
          <w:rFonts w:hint="cs"/>
          <w:rtl/>
        </w:rPr>
        <w:t>الخاضع</w:t>
      </w:r>
      <w:r w:rsidR="00A73410" w:rsidRPr="0053405F">
        <w:rPr>
          <w:rFonts w:hint="cs"/>
          <w:rtl/>
        </w:rPr>
        <w:t xml:space="preserve"> للتوصية </w:t>
      </w:r>
      <w:r w:rsidR="00A73410" w:rsidRPr="00515219">
        <w:rPr>
          <w:vertAlign w:val="superscript"/>
        </w:rPr>
        <w:footnoteReference w:id="3"/>
      </w:r>
      <w:r w:rsidR="006E5F46" w:rsidRPr="0053405F">
        <w:t>ITU</w:t>
      </w:r>
      <w:r w:rsidR="006E5F46">
        <w:noBreakHyphen/>
      </w:r>
      <w:r w:rsidR="006E5F46" w:rsidRPr="0053405F">
        <w:t>R</w:t>
      </w:r>
      <w:r w:rsidR="006E5F46">
        <w:t> </w:t>
      </w:r>
      <w:r w:rsidR="006E5F46" w:rsidRPr="0053405F">
        <w:t>BT.709</w:t>
      </w:r>
      <w:r w:rsidR="00A73410" w:rsidRPr="0053405F">
        <w:rPr>
          <w:rFonts w:hint="cs"/>
          <w:rtl/>
        </w:rPr>
        <w:t xml:space="preserve">، </w:t>
      </w:r>
      <w:r w:rsidR="00800784">
        <w:rPr>
          <w:rFonts w:hint="cs"/>
          <w:rtl/>
        </w:rPr>
        <w:t>وتقابل</w:t>
      </w:r>
      <w:r w:rsidR="00A73410" w:rsidRPr="0053405F">
        <w:rPr>
          <w:rFonts w:hint="cs"/>
          <w:rtl/>
        </w:rPr>
        <w:t xml:space="preserve"> قيم الشفرة الرقمية </w:t>
      </w:r>
      <w:r w:rsidR="006E5F46">
        <w:t>"</w:t>
      </w:r>
      <w:r w:rsidR="006E5F46" w:rsidRPr="0053405F">
        <w:t>D</w:t>
      </w:r>
      <w:r w:rsidR="006E5F46">
        <w:t>"</w:t>
      </w:r>
      <w:r w:rsidR="006E5F46">
        <w:rPr>
          <w:rFonts w:hint="cs"/>
          <w:rtl/>
        </w:rPr>
        <w:t xml:space="preserve"> </w:t>
      </w:r>
      <w:r w:rsidR="00A73410" w:rsidRPr="0053405F">
        <w:rPr>
          <w:rFonts w:hint="cs"/>
          <w:rtl/>
        </w:rPr>
        <w:t>المكونة من عشرة بتات</w:t>
      </w:r>
      <w:r w:rsidR="00800784">
        <w:rPr>
          <w:rFonts w:hint="cs"/>
          <w:rtl/>
        </w:rPr>
        <w:t xml:space="preserve"> مع</w:t>
      </w:r>
      <w:r w:rsidR="00A73410" w:rsidRPr="0053405F">
        <w:rPr>
          <w:rFonts w:hint="cs"/>
          <w:rtl/>
        </w:rPr>
        <w:t xml:space="preserve"> قيم </w:t>
      </w:r>
      <w:r w:rsidR="00A73410" w:rsidRPr="0053405F">
        <w:t>V</w:t>
      </w:r>
      <w:r w:rsidR="00A73410" w:rsidRPr="0053405F">
        <w:rPr>
          <w:rFonts w:hint="cs"/>
          <w:rtl/>
        </w:rPr>
        <w:t xml:space="preserve"> وفق</w:t>
      </w:r>
      <w:r w:rsidR="0030779D">
        <w:rPr>
          <w:rFonts w:hint="cs"/>
          <w:rtl/>
        </w:rPr>
        <w:t xml:space="preserve">اً </w:t>
      </w:r>
      <w:r w:rsidR="00A73410" w:rsidRPr="0053405F">
        <w:rPr>
          <w:rFonts w:hint="cs"/>
          <w:rtl/>
        </w:rPr>
        <w:t xml:space="preserve">للمعادلة </w:t>
      </w:r>
      <w:r w:rsidR="00800784">
        <w:rPr>
          <w:rFonts w:hint="cs"/>
          <w:rtl/>
        </w:rPr>
        <w:t>التالية:</w:t>
      </w:r>
      <w:r w:rsidR="00BB358C">
        <w:rPr>
          <w:rFonts w:hint="eastAsia"/>
          <w:rtl/>
        </w:rPr>
        <w:t> </w:t>
      </w:r>
      <w:r w:rsidR="00A73410" w:rsidRPr="0053405F">
        <w:t>V = (</w:t>
      </w:r>
      <w:r w:rsidR="00A73410" w:rsidRPr="00DD603B">
        <w:rPr>
          <w:i/>
          <w:iCs/>
        </w:rPr>
        <w:t>D</w:t>
      </w:r>
      <w:r w:rsidR="00A73410" w:rsidRPr="0053405F">
        <w:t>–64)/876</w:t>
      </w:r>
    </w:p>
    <w:p w:rsidR="00A73410" w:rsidRPr="0053405F" w:rsidRDefault="00A73410" w:rsidP="00595367">
      <w:pPr>
        <w:pStyle w:val="Equationlegend"/>
      </w:pPr>
      <w:r w:rsidRPr="0053405F">
        <w:tab/>
      </w:r>
      <w:r w:rsidRPr="0053405F">
        <w:sym w:font="Symbol" w:char="F067"/>
      </w:r>
      <w:r w:rsidR="00A1551B">
        <w:rPr>
          <w:rFonts w:hint="cs"/>
          <w:rtl/>
        </w:rPr>
        <w:t>:</w:t>
      </w:r>
      <w:r w:rsidRPr="0053405F">
        <w:tab/>
      </w:r>
      <w:r w:rsidRPr="0053405F">
        <w:rPr>
          <w:rFonts w:hint="cs"/>
          <w:rtl/>
        </w:rPr>
        <w:t xml:space="preserve">هو أس دالة </w:t>
      </w:r>
      <w:r w:rsidR="00EA4658">
        <w:rPr>
          <w:rFonts w:hint="cs"/>
          <w:rtl/>
        </w:rPr>
        <w:t>القدرة</w:t>
      </w:r>
      <w:r w:rsidRPr="0053405F">
        <w:rPr>
          <w:rFonts w:hint="cs"/>
          <w:rtl/>
        </w:rPr>
        <w:t>،</w:t>
      </w:r>
      <w:r w:rsidR="00090646">
        <w:rPr>
          <w:rFonts w:hint="cs"/>
          <w:rtl/>
        </w:rPr>
        <w:t xml:space="preserve"> </w:t>
      </w:r>
      <w:r w:rsidR="00DD603B" w:rsidRPr="00C24D9E">
        <w:rPr>
          <w:vertAlign w:val="superscript"/>
        </w:rPr>
        <w:footnoteReference w:id="4"/>
      </w:r>
      <w:r w:rsidR="00DD603B" w:rsidRPr="0053405F">
        <w:t>γ = 2</w:t>
      </w:r>
      <w:r w:rsidR="00DD603B">
        <w:t>,</w:t>
      </w:r>
      <w:r w:rsidR="00DD603B" w:rsidRPr="0053405F">
        <w:t>40</w:t>
      </w:r>
    </w:p>
    <w:p w:rsidR="00A73410" w:rsidRDefault="00A73410" w:rsidP="00215F70">
      <w:pPr>
        <w:pStyle w:val="Equationlegend"/>
        <w:rPr>
          <w:rtl/>
        </w:rPr>
      </w:pPr>
      <w:r w:rsidRPr="0053405F">
        <w:tab/>
      </w:r>
      <w:r w:rsidR="00286F56" w:rsidRPr="00286F56">
        <w:rPr>
          <w:i/>
          <w:iCs/>
          <w:lang w:val="fr-FR"/>
        </w:rPr>
        <w:t>a</w:t>
      </w:r>
      <w:r w:rsidR="00A1551B">
        <w:rPr>
          <w:rFonts w:hint="cs"/>
          <w:rtl/>
        </w:rPr>
        <w:t>:</w:t>
      </w:r>
      <w:r w:rsidRPr="0053405F">
        <w:tab/>
      </w:r>
      <w:r w:rsidRPr="0053405F">
        <w:rPr>
          <w:rFonts w:hint="cs"/>
          <w:rtl/>
        </w:rPr>
        <w:t xml:space="preserve">هو متغير لكسب المستعمل (تحكم "التباين" </w:t>
      </w:r>
      <w:r w:rsidR="00EA4658">
        <w:rPr>
          <w:rFonts w:hint="cs"/>
          <w:rtl/>
        </w:rPr>
        <w:t>التقليدي</w:t>
      </w:r>
      <w:r w:rsidRPr="0053405F">
        <w:rPr>
          <w:rFonts w:hint="cs"/>
          <w:rtl/>
        </w:rPr>
        <w:t>)</w:t>
      </w:r>
    </w:p>
    <w:p w:rsidR="00192AE2" w:rsidRDefault="00192AE2" w:rsidP="00DC26ED">
      <w:pPr>
        <w:pStyle w:val="Equation"/>
        <w:spacing w:before="240"/>
        <w:rPr>
          <w:rtl/>
        </w:rPr>
      </w:pPr>
      <w:r w:rsidRPr="00BE37E1">
        <w:tab/>
      </w:r>
      <w:r w:rsidRPr="00C10024">
        <w:rPr>
          <w:position w:val="-12"/>
        </w:rPr>
        <w:object w:dxaOrig="2020" w:dyaOrig="420">
          <v:shape id="_x0000_i1026" type="#_x0000_t75" style="width:100.5pt;height:21pt" o:ole="">
            <v:imagedata r:id="rId17" o:title=""/>
          </v:shape>
          <o:OLEObject Type="Embed" ProgID="Equation.3" ShapeID="_x0000_i1026" DrawAspect="Content" ObjectID="_1370680038" r:id="rId18"/>
        </w:object>
      </w:r>
    </w:p>
    <w:p w:rsidR="00A73410" w:rsidRDefault="00A73410" w:rsidP="00DC26ED">
      <w:pPr>
        <w:pStyle w:val="Equationlegend"/>
        <w:spacing w:before="240"/>
        <w:rPr>
          <w:rtl/>
        </w:rPr>
      </w:pPr>
      <w:r w:rsidRPr="0053405F">
        <w:tab/>
      </w:r>
      <w:r w:rsidR="00286F56" w:rsidRPr="00286F56">
        <w:rPr>
          <w:i/>
          <w:iCs/>
          <w:lang w:val="fr-FR"/>
        </w:rPr>
        <w:t>b</w:t>
      </w:r>
      <w:r w:rsidR="00A1551B">
        <w:rPr>
          <w:rFonts w:hint="cs"/>
          <w:rtl/>
        </w:rPr>
        <w:t>:</w:t>
      </w:r>
      <w:r w:rsidRPr="0053405F">
        <w:tab/>
      </w:r>
      <w:r w:rsidRPr="0053405F">
        <w:rPr>
          <w:rFonts w:hint="cs"/>
          <w:rtl/>
        </w:rPr>
        <w:t xml:space="preserve">هو متغير لرفع المستعمل مستوى السواد (تحكم "السطوع" </w:t>
      </w:r>
      <w:r w:rsidR="00EA4658">
        <w:rPr>
          <w:rFonts w:hint="cs"/>
          <w:rtl/>
        </w:rPr>
        <w:t>التقليدي</w:t>
      </w:r>
      <w:r w:rsidRPr="0053405F">
        <w:rPr>
          <w:rFonts w:hint="cs"/>
          <w:rtl/>
        </w:rPr>
        <w:t>)</w:t>
      </w:r>
    </w:p>
    <w:p w:rsidR="002333FB" w:rsidRDefault="002333FB" w:rsidP="00DC26ED">
      <w:pPr>
        <w:pStyle w:val="Equation"/>
        <w:spacing w:before="240"/>
        <w:rPr>
          <w:rtl/>
        </w:rPr>
      </w:pPr>
      <w:r w:rsidRPr="00A2636C">
        <w:tab/>
      </w:r>
      <w:r w:rsidRPr="00C10024">
        <w:rPr>
          <w:position w:val="-32"/>
        </w:rPr>
        <w:object w:dxaOrig="1780" w:dyaOrig="780">
          <v:shape id="_x0000_i1027" type="#_x0000_t75" style="width:88.5pt;height:38.25pt" o:ole="">
            <v:imagedata r:id="rId19" o:title=""/>
          </v:shape>
          <o:OLEObject Type="Embed" ProgID="Equation.3" ShapeID="_x0000_i1027" DrawAspect="Content" ObjectID="_1370680039" r:id="rId20"/>
        </w:object>
      </w:r>
    </w:p>
    <w:p w:rsidR="00CF3BF8" w:rsidRPr="00C10024" w:rsidRDefault="00CF3BF8" w:rsidP="00CF3BF8">
      <w:pPr>
        <w:pStyle w:val="Equation"/>
      </w:pPr>
    </w:p>
    <w:p w:rsidR="00A73410" w:rsidRDefault="00A070BB" w:rsidP="001E0A8C">
      <w:pPr>
        <w:keepNext/>
        <w:keepLines/>
        <w:rPr>
          <w:rtl/>
        </w:rPr>
      </w:pPr>
      <w:r>
        <w:rPr>
          <w:rFonts w:hint="cs"/>
          <w:rtl/>
        </w:rPr>
        <w:t>يُشتق المتغيران </w:t>
      </w:r>
      <w:r w:rsidRPr="00AC56ED">
        <w:rPr>
          <w:i/>
          <w:iCs/>
        </w:rPr>
        <w:t>a</w:t>
      </w:r>
      <w:r>
        <w:rPr>
          <w:rFonts w:hint="cs"/>
          <w:rtl/>
        </w:rPr>
        <w:t xml:space="preserve"> و</w:t>
      </w:r>
      <w:r w:rsidRPr="00AC56ED">
        <w:rPr>
          <w:i/>
          <w:iCs/>
        </w:rPr>
        <w:t>b</w:t>
      </w:r>
      <w:r>
        <w:rPr>
          <w:rFonts w:hint="cs"/>
          <w:rtl/>
        </w:rPr>
        <w:t xml:space="preserve"> أعلاه بحل المعادلتين التاليتين</w:t>
      </w:r>
      <w:r w:rsidR="00A73410" w:rsidRPr="0053405F">
        <w:rPr>
          <w:rFonts w:hint="cs"/>
          <w:rtl/>
        </w:rPr>
        <w:t>، حيث</w:t>
      </w:r>
      <w:r w:rsidR="00AC56ED">
        <w:rPr>
          <w:rFonts w:hint="eastAsia"/>
          <w:rtl/>
        </w:rPr>
        <w:t> </w:t>
      </w:r>
      <w:r w:rsidR="00AC56ED">
        <w:t>V</w:t>
      </w:r>
      <w:r w:rsidR="00A73410" w:rsidRPr="0053405F">
        <w:rPr>
          <w:rFonts w:hint="cs"/>
          <w:rtl/>
        </w:rPr>
        <w:t>=</w:t>
      </w:r>
      <w:r w:rsidR="00AC56ED">
        <w:t>1 </w:t>
      </w:r>
      <w:r w:rsidR="00A73410" w:rsidRPr="0053405F">
        <w:rPr>
          <w:rFonts w:hint="cs"/>
          <w:rtl/>
        </w:rPr>
        <w:t xml:space="preserve"> تعطي</w:t>
      </w:r>
      <w:r w:rsidR="00AC56ED" w:rsidRPr="00AC56ED">
        <w:rPr>
          <w:i/>
        </w:rPr>
        <w:t>L</w:t>
      </w:r>
      <w:r w:rsidR="00AC56ED" w:rsidRPr="00AC56ED">
        <w:rPr>
          <w:i/>
          <w:vertAlign w:val="subscript"/>
        </w:rPr>
        <w:t>W</w:t>
      </w:r>
      <w:r w:rsidR="00AC56ED">
        <w:t> </w:t>
      </w:r>
      <w:r w:rsidR="00AC56ED" w:rsidRPr="00AC56ED">
        <w:t>= L </w:t>
      </w:r>
      <w:r w:rsidR="00AC56ED">
        <w:rPr>
          <w:rFonts w:hint="cs"/>
          <w:rtl/>
        </w:rPr>
        <w:t xml:space="preserve"> </w:t>
      </w:r>
      <w:r w:rsidR="00A73410" w:rsidRPr="0053405F">
        <w:rPr>
          <w:rFonts w:hint="cs"/>
          <w:rtl/>
        </w:rPr>
        <w:t>و</w:t>
      </w:r>
      <w:r w:rsidR="00A73410" w:rsidRPr="0053405F">
        <w:t>V</w:t>
      </w:r>
      <w:r w:rsidR="00A73410" w:rsidRPr="0053405F">
        <w:rPr>
          <w:rFonts w:hint="cs"/>
          <w:rtl/>
        </w:rPr>
        <w:t xml:space="preserve">= صفر تعطي </w:t>
      </w:r>
      <w:r w:rsidR="00AC56ED" w:rsidRPr="00AC56ED">
        <w:rPr>
          <w:i/>
        </w:rPr>
        <w:t>L</w:t>
      </w:r>
      <w:r w:rsidR="00AC56ED" w:rsidRPr="00AC56ED">
        <w:rPr>
          <w:i/>
          <w:vertAlign w:val="subscript"/>
        </w:rPr>
        <w:t>B</w:t>
      </w:r>
      <w:r w:rsidR="00AC56ED">
        <w:rPr>
          <w:iCs/>
        </w:rPr>
        <w:t> = </w:t>
      </w:r>
      <w:r w:rsidR="00AC56ED" w:rsidRPr="0053405F">
        <w:t>L</w:t>
      </w:r>
      <w:r w:rsidR="00AC56ED">
        <w:rPr>
          <w:rFonts w:hint="cs"/>
          <w:rtl/>
        </w:rPr>
        <w:t>:</w:t>
      </w:r>
    </w:p>
    <w:p w:rsidR="001E0A8C" w:rsidRDefault="001E0A8C" w:rsidP="00DC26ED">
      <w:pPr>
        <w:pStyle w:val="Equation"/>
        <w:keepNext/>
        <w:keepLines/>
        <w:spacing w:before="240"/>
        <w:rPr>
          <w:position w:val="-10"/>
          <w:rtl/>
        </w:rPr>
      </w:pPr>
      <w:r w:rsidRPr="00A2636C">
        <w:tab/>
      </w:r>
      <w:r w:rsidRPr="00C10024">
        <w:rPr>
          <w:position w:val="-10"/>
        </w:rPr>
        <w:object w:dxaOrig="1060" w:dyaOrig="400">
          <v:shape id="_x0000_i1028" type="#_x0000_t75" style="width:52.5pt;height:20.25pt" o:ole="">
            <v:imagedata r:id="rId21" o:title=""/>
          </v:shape>
          <o:OLEObject Type="Embed" ProgID="Equation.3" ShapeID="_x0000_i1028" DrawAspect="Content" ObjectID="_1370680040" r:id="rId22"/>
        </w:object>
      </w:r>
    </w:p>
    <w:p w:rsidR="001E0A8C" w:rsidRPr="005E348A" w:rsidRDefault="001E0A8C" w:rsidP="001E0A8C">
      <w:pPr>
        <w:pStyle w:val="Equation"/>
        <w:keepNext/>
        <w:keepLines/>
      </w:pPr>
      <w:r w:rsidRPr="005E348A">
        <w:tab/>
      </w:r>
      <w:r w:rsidRPr="005E348A">
        <w:rPr>
          <w:position w:val="-12"/>
        </w:rPr>
        <w:object w:dxaOrig="1560" w:dyaOrig="420">
          <v:shape id="_x0000_i1029" type="#_x0000_t75" style="width:78pt;height:21pt" o:ole="">
            <v:imagedata r:id="rId23" o:title=""/>
          </v:shape>
          <o:OLEObject Type="Embed" ProgID="Equation.3" ShapeID="_x0000_i1029" DrawAspect="Content" ObjectID="_1370680041" r:id="rId24"/>
        </w:object>
      </w:r>
    </w:p>
    <w:p w:rsidR="00A73410" w:rsidRPr="0053405F" w:rsidRDefault="00A73410" w:rsidP="00DC26ED">
      <w:pPr>
        <w:pStyle w:val="Note"/>
        <w:spacing w:before="240"/>
        <w:rPr>
          <w:rtl/>
          <w:lang w:bidi="ar-EG"/>
        </w:rPr>
      </w:pPr>
      <w:r w:rsidRPr="00BA23C3">
        <w:rPr>
          <w:rFonts w:hint="cs"/>
          <w:b/>
          <w:bCs/>
          <w:rtl/>
        </w:rPr>
        <w:t xml:space="preserve">الملاحظة </w:t>
      </w:r>
      <w:r w:rsidR="003443E8" w:rsidRPr="00BA23C3">
        <w:rPr>
          <w:b/>
          <w:bCs/>
        </w:rPr>
        <w:t>1</w:t>
      </w:r>
      <w:r w:rsidR="00215F70">
        <w:rPr>
          <w:rFonts w:hint="cs"/>
          <w:rtl/>
        </w:rPr>
        <w:t xml:space="preserve"> </w:t>
      </w:r>
      <w:r w:rsidRPr="0053405F">
        <w:rPr>
          <w:rFonts w:hint="cs"/>
          <w:rtl/>
        </w:rPr>
        <w:t>-</w:t>
      </w:r>
      <w:r w:rsidR="00215F70">
        <w:rPr>
          <w:rFonts w:hint="cs"/>
          <w:rtl/>
        </w:rPr>
        <w:t xml:space="preserve"> </w:t>
      </w:r>
      <w:r w:rsidRPr="0053405F">
        <w:rPr>
          <w:rFonts w:hint="cs"/>
          <w:rtl/>
        </w:rPr>
        <w:t xml:space="preserve">تُحدِّد هذه التوصية معادلة </w:t>
      </w:r>
      <w:r w:rsidR="007863E4">
        <w:rPr>
          <w:rFonts w:hint="cs"/>
          <w:rtl/>
        </w:rPr>
        <w:t>الوظيفة </w:t>
      </w:r>
      <w:r w:rsidR="007863E4">
        <w:t>EOTF</w:t>
      </w:r>
      <w:r w:rsidR="007863E4">
        <w:rPr>
          <w:rFonts w:hint="cs"/>
          <w:rtl/>
        </w:rPr>
        <w:t xml:space="preserve"> المرجعية</w:t>
      </w:r>
      <w:r w:rsidRPr="0053405F">
        <w:rPr>
          <w:rFonts w:hint="cs"/>
          <w:rtl/>
        </w:rPr>
        <w:t>، وإذا تطلب الأمر التأكيد على أن جهاز العرض يلبي المعادلة المرجعية، يوصى بإجراء القياس في ظروف محايدة.</w:t>
      </w:r>
    </w:p>
    <w:p w:rsidR="00A73410" w:rsidRPr="0053405F" w:rsidRDefault="00A73410" w:rsidP="00A73410">
      <w:r w:rsidRPr="0053405F">
        <w:br w:type="page"/>
      </w:r>
    </w:p>
    <w:p w:rsidR="00A73410" w:rsidRPr="0053405F" w:rsidRDefault="00A73410" w:rsidP="00DC26ED">
      <w:pPr>
        <w:pStyle w:val="AppendixNotitle"/>
      </w:pPr>
      <w:r w:rsidRPr="0053405F">
        <w:rPr>
          <w:rFonts w:hint="cs"/>
          <w:rtl/>
        </w:rPr>
        <w:lastRenderedPageBreak/>
        <w:t>ال</w:t>
      </w:r>
      <w:r w:rsidR="006E5F46">
        <w:rPr>
          <w:rFonts w:hint="cs"/>
          <w:rtl/>
        </w:rPr>
        <w:t>ت</w:t>
      </w:r>
      <w:r w:rsidRPr="0053405F">
        <w:rPr>
          <w:rFonts w:hint="cs"/>
          <w:rtl/>
        </w:rPr>
        <w:t>ذ</w:t>
      </w:r>
      <w:r w:rsidR="00C93CE6">
        <w:rPr>
          <w:rFonts w:hint="cs"/>
          <w:rtl/>
        </w:rPr>
        <w:t>ي</w:t>
      </w:r>
      <w:r w:rsidRPr="0053405F">
        <w:rPr>
          <w:rFonts w:hint="cs"/>
          <w:rtl/>
        </w:rPr>
        <w:t xml:space="preserve">يل </w:t>
      </w:r>
      <w:r w:rsidR="003443E8">
        <w:t>1</w:t>
      </w:r>
      <w:r w:rsidR="002667FC">
        <w:rPr>
          <w:rFonts w:hint="cs"/>
          <w:rtl/>
        </w:rPr>
        <w:br/>
      </w:r>
      <w:r w:rsidRPr="0053405F">
        <w:rPr>
          <w:rFonts w:hint="cs"/>
          <w:rtl/>
        </w:rPr>
        <w:t>(إعلامي)</w:t>
      </w:r>
      <w:r w:rsidRPr="0053405F">
        <w:br/>
      </w:r>
      <w:r w:rsidRPr="0053405F">
        <w:rPr>
          <w:rFonts w:hint="cs"/>
          <w:rtl/>
        </w:rPr>
        <w:t xml:space="preserve">المواءمة بين </w:t>
      </w:r>
      <w:r w:rsidR="008E28DA">
        <w:rPr>
          <w:rFonts w:hint="cs"/>
          <w:rtl/>
        </w:rPr>
        <w:t xml:space="preserve">وظيفة التحويل الكهربصري </w:t>
      </w:r>
      <w:r w:rsidR="00C93CE6">
        <w:t>EOTF</w:t>
      </w:r>
      <w:r w:rsidRPr="0053405F">
        <w:rPr>
          <w:rFonts w:hint="cs"/>
          <w:rtl/>
        </w:rPr>
        <w:t xml:space="preserve"> </w:t>
      </w:r>
      <w:r w:rsidR="00C93CE6">
        <w:rPr>
          <w:rFonts w:hint="cs"/>
          <w:rtl/>
        </w:rPr>
        <w:t>وصمام</w:t>
      </w:r>
      <w:r w:rsidRPr="0053405F">
        <w:rPr>
          <w:rFonts w:hint="cs"/>
          <w:rtl/>
        </w:rPr>
        <w:t xml:space="preserve"> أشعة الكاثود</w:t>
      </w:r>
    </w:p>
    <w:p w:rsidR="00A73410" w:rsidRPr="0053405F" w:rsidRDefault="00A73410" w:rsidP="001008D7">
      <w:pPr>
        <w:spacing w:before="480"/>
        <w:rPr>
          <w:rtl/>
        </w:rPr>
      </w:pPr>
      <w:r w:rsidRPr="0053405F">
        <w:rPr>
          <w:rFonts w:hint="cs"/>
          <w:rtl/>
        </w:rPr>
        <w:t xml:space="preserve">تعتبر </w:t>
      </w:r>
      <w:r w:rsidR="008E28DA">
        <w:rPr>
          <w:rFonts w:hint="cs"/>
          <w:rtl/>
        </w:rPr>
        <w:t xml:space="preserve">وظيفة التحويل الكهربصري </w:t>
      </w:r>
      <w:r w:rsidRPr="0053405F">
        <w:rPr>
          <w:rFonts w:hint="cs"/>
          <w:rtl/>
        </w:rPr>
        <w:t>المحددة في الملحق</w:t>
      </w:r>
      <w:r w:rsidR="002667FC">
        <w:rPr>
          <w:rFonts w:hint="eastAsia"/>
          <w:rtl/>
        </w:rPr>
        <w:t> </w:t>
      </w:r>
      <w:r w:rsidR="003443E8">
        <w:t>1</w:t>
      </w:r>
      <w:r w:rsidRPr="0053405F">
        <w:rPr>
          <w:rFonts w:hint="cs"/>
          <w:rtl/>
        </w:rPr>
        <w:t xml:space="preserve"> متوائمة بصورة مرضية، وإن </w:t>
      </w:r>
      <w:r w:rsidR="007973C1">
        <w:rPr>
          <w:rFonts w:hint="cs"/>
          <w:rtl/>
        </w:rPr>
        <w:t>لم </w:t>
      </w:r>
      <w:r w:rsidRPr="0053405F">
        <w:rPr>
          <w:rFonts w:hint="cs"/>
          <w:rtl/>
        </w:rPr>
        <w:t xml:space="preserve">تكن </w:t>
      </w:r>
      <w:r w:rsidR="001008D7">
        <w:rPr>
          <w:rFonts w:hint="cs"/>
          <w:rtl/>
        </w:rPr>
        <w:t>كاملة</w:t>
      </w:r>
      <w:r w:rsidR="00C93CE6">
        <w:rPr>
          <w:rFonts w:hint="cs"/>
          <w:rtl/>
        </w:rPr>
        <w:t xml:space="preserve"> </w:t>
      </w:r>
      <w:r w:rsidR="00C93CE6">
        <w:t>(CRT)</w:t>
      </w:r>
      <w:r w:rsidRPr="0053405F">
        <w:rPr>
          <w:rFonts w:hint="cs"/>
          <w:rtl/>
        </w:rPr>
        <w:t xml:space="preserve">، مع </w:t>
      </w:r>
      <w:r w:rsidR="00C93CE6">
        <w:rPr>
          <w:rFonts w:hint="cs"/>
          <w:rtl/>
        </w:rPr>
        <w:t>خصائص صمام</w:t>
      </w:r>
      <w:r w:rsidRPr="0053405F">
        <w:rPr>
          <w:rFonts w:hint="cs"/>
          <w:rtl/>
        </w:rPr>
        <w:t xml:space="preserve"> أشعة الكاثود </w:t>
      </w:r>
      <w:r w:rsidR="00C93CE6">
        <w:t>(</w:t>
      </w:r>
      <w:r w:rsidRPr="0053405F">
        <w:t>CRT</w:t>
      </w:r>
      <w:r w:rsidR="00C93CE6">
        <w:t>)</w:t>
      </w:r>
      <w:r w:rsidRPr="0053405F">
        <w:rPr>
          <w:rFonts w:hint="cs"/>
          <w:rtl/>
        </w:rPr>
        <w:t xml:space="preserve"> الفعلي. وعند الرغبة في مواءمة أحد </w:t>
      </w:r>
      <w:r w:rsidR="00C93CE6">
        <w:rPr>
          <w:rFonts w:hint="cs"/>
          <w:rtl/>
        </w:rPr>
        <w:t>صمامات</w:t>
      </w:r>
      <w:r w:rsidRPr="0053405F">
        <w:rPr>
          <w:rFonts w:hint="cs"/>
          <w:rtl/>
        </w:rPr>
        <w:t xml:space="preserve"> أشعة الكاثود، يمكن ضبط </w:t>
      </w:r>
      <w:r w:rsidR="00C93CE6">
        <w:rPr>
          <w:rFonts w:hint="cs"/>
          <w:rtl/>
        </w:rPr>
        <w:t>المعلمتين</w:t>
      </w:r>
      <w:r w:rsidR="002667FC">
        <w:rPr>
          <w:rFonts w:hint="eastAsia"/>
          <w:rtl/>
        </w:rPr>
        <w:t> </w:t>
      </w:r>
      <w:proofErr w:type="spellStart"/>
      <w:r w:rsidR="002667FC" w:rsidRPr="002667FC">
        <w:rPr>
          <w:i/>
        </w:rPr>
        <w:t>L</w:t>
      </w:r>
      <w:r w:rsidR="002667FC" w:rsidRPr="002667FC">
        <w:rPr>
          <w:i/>
          <w:vertAlign w:val="subscript"/>
        </w:rPr>
        <w:t>w</w:t>
      </w:r>
      <w:proofErr w:type="spellEnd"/>
      <w:r w:rsidRPr="0053405F">
        <w:rPr>
          <w:rFonts w:hint="cs"/>
          <w:rtl/>
        </w:rPr>
        <w:t xml:space="preserve"> و</w:t>
      </w:r>
      <w:r w:rsidR="002667FC" w:rsidRPr="002667FC">
        <w:rPr>
          <w:i/>
        </w:rPr>
        <w:t>L</w:t>
      </w:r>
      <w:r w:rsidR="002667FC" w:rsidRPr="002667FC">
        <w:rPr>
          <w:i/>
          <w:vertAlign w:val="subscript"/>
        </w:rPr>
        <w:t>B</w:t>
      </w:r>
      <w:r w:rsidR="002B3827">
        <w:rPr>
          <w:rFonts w:hint="cs"/>
          <w:rtl/>
        </w:rPr>
        <w:t xml:space="preserve"> للوظيفة </w:t>
      </w:r>
      <w:r w:rsidR="002B3827">
        <w:t>EOTF</w:t>
      </w:r>
      <w:r w:rsidRPr="0053405F">
        <w:rPr>
          <w:rFonts w:hint="cs"/>
          <w:rtl/>
        </w:rPr>
        <w:t xml:space="preserve"> على القيم المناظرة </w:t>
      </w:r>
      <w:r w:rsidR="004E6738">
        <w:rPr>
          <w:rFonts w:hint="cs"/>
          <w:rtl/>
        </w:rPr>
        <w:t>للصمام</w:t>
      </w:r>
      <w:r w:rsidRPr="0053405F">
        <w:rPr>
          <w:rFonts w:hint="cs"/>
          <w:rtl/>
        </w:rPr>
        <w:t xml:space="preserve"> الجاري مواءمته. وبالنسبة </w:t>
      </w:r>
      <w:r w:rsidR="004E6738">
        <w:rPr>
          <w:rFonts w:hint="cs"/>
          <w:rtl/>
        </w:rPr>
        <w:t>لقيم ضبط</w:t>
      </w:r>
      <w:r w:rsidRPr="0053405F">
        <w:rPr>
          <w:rFonts w:hint="cs"/>
          <w:rtl/>
        </w:rPr>
        <w:t xml:space="preserve"> مستوى السواد المعتدل، مثل</w:t>
      </w:r>
      <w:r w:rsidR="0030779D">
        <w:rPr>
          <w:rFonts w:hint="cs"/>
          <w:rtl/>
        </w:rPr>
        <w:t xml:space="preserve">اً </w:t>
      </w:r>
      <w:r w:rsidR="004E6738">
        <w:t>cd/m</w:t>
      </w:r>
      <w:r w:rsidR="004E6738" w:rsidRPr="004E6738">
        <w:rPr>
          <w:vertAlign w:val="superscript"/>
        </w:rPr>
        <w:t>2</w:t>
      </w:r>
      <w:r w:rsidR="004E6738">
        <w:t> 0,1</w:t>
      </w:r>
      <w:r w:rsidRPr="0053405F">
        <w:rPr>
          <w:rFonts w:hint="cs"/>
          <w:rtl/>
        </w:rPr>
        <w:t>، يفضي ضبط المعلمة</w:t>
      </w:r>
      <w:r w:rsidR="002667FC">
        <w:rPr>
          <w:rFonts w:hint="eastAsia"/>
          <w:rtl/>
        </w:rPr>
        <w:t> </w:t>
      </w:r>
      <w:r w:rsidR="009D506F" w:rsidRPr="009D506F">
        <w:rPr>
          <w:i/>
        </w:rPr>
        <w:t>L</w:t>
      </w:r>
      <w:r w:rsidR="009D506F" w:rsidRPr="009D506F">
        <w:rPr>
          <w:i/>
          <w:vertAlign w:val="subscript"/>
        </w:rPr>
        <w:t>B</w:t>
      </w:r>
      <w:r w:rsidRPr="0053405F">
        <w:rPr>
          <w:rFonts w:hint="cs"/>
          <w:rtl/>
        </w:rPr>
        <w:t xml:space="preserve"> </w:t>
      </w:r>
      <w:r w:rsidR="004E6738">
        <w:rPr>
          <w:rFonts w:hint="cs"/>
          <w:rtl/>
        </w:rPr>
        <w:t>للوظيفة على</w:t>
      </w:r>
      <w:r w:rsidRPr="0053405F">
        <w:rPr>
          <w:rFonts w:hint="cs"/>
          <w:rtl/>
        </w:rPr>
        <w:t xml:space="preserve"> القيمة</w:t>
      </w:r>
      <w:r w:rsidR="002667FC">
        <w:rPr>
          <w:rFonts w:hint="eastAsia"/>
          <w:rtl/>
        </w:rPr>
        <w:t> </w:t>
      </w:r>
      <w:r w:rsidR="003443E8">
        <w:t>0,1</w:t>
      </w:r>
      <w:r w:rsidRPr="0053405F">
        <w:rPr>
          <w:rFonts w:hint="cs"/>
          <w:rtl/>
        </w:rPr>
        <w:t xml:space="preserve"> إلى مواءمة مرضية مع </w:t>
      </w:r>
      <w:r w:rsidR="004E6738">
        <w:rPr>
          <w:rFonts w:hint="cs"/>
          <w:rtl/>
        </w:rPr>
        <w:t>صمام</w:t>
      </w:r>
      <w:r w:rsidRPr="0053405F">
        <w:rPr>
          <w:rFonts w:hint="cs"/>
          <w:rtl/>
        </w:rPr>
        <w:t xml:space="preserve"> أشعة الكاثود. وفي حالة تشغيل </w:t>
      </w:r>
      <w:r w:rsidR="004E6738">
        <w:rPr>
          <w:rFonts w:hint="cs"/>
          <w:rtl/>
        </w:rPr>
        <w:t>الصمام عند مستوى سواد أقل، مثل</w:t>
      </w:r>
      <w:r w:rsidR="0030779D">
        <w:rPr>
          <w:rFonts w:hint="cs"/>
          <w:rtl/>
        </w:rPr>
        <w:t xml:space="preserve">اً </w:t>
      </w:r>
      <w:r w:rsidR="004E6738">
        <w:t>cd/m</w:t>
      </w:r>
      <w:r w:rsidR="004E6738" w:rsidRPr="004E6738">
        <w:rPr>
          <w:vertAlign w:val="superscript"/>
        </w:rPr>
        <w:t>2</w:t>
      </w:r>
      <w:r w:rsidR="0008368B">
        <w:t> </w:t>
      </w:r>
      <w:r w:rsidR="004E6738">
        <w:t>0,01</w:t>
      </w:r>
      <w:r w:rsidRPr="0053405F">
        <w:rPr>
          <w:rFonts w:hint="cs"/>
          <w:rtl/>
        </w:rPr>
        <w:t xml:space="preserve">، تفضي </w:t>
      </w:r>
      <w:r w:rsidR="000C03BD">
        <w:rPr>
          <w:rFonts w:hint="cs"/>
          <w:rtl/>
        </w:rPr>
        <w:t>الوظيفة </w:t>
      </w:r>
      <w:r w:rsidR="000C03BD">
        <w:t>EOTF</w:t>
      </w:r>
      <w:r w:rsidRPr="0053405F">
        <w:rPr>
          <w:rFonts w:hint="cs"/>
          <w:rtl/>
        </w:rPr>
        <w:t xml:space="preserve"> إلى مستوى مواءمة أفضل مع</w:t>
      </w:r>
      <w:r w:rsidR="00300E1C">
        <w:rPr>
          <w:rFonts w:hint="cs"/>
          <w:rtl/>
        </w:rPr>
        <w:t xml:space="preserve"> ضبط</w:t>
      </w:r>
      <w:r w:rsidRPr="0053405F">
        <w:rPr>
          <w:rFonts w:hint="cs"/>
          <w:rtl/>
        </w:rPr>
        <w:t xml:space="preserve"> المعلمة</w:t>
      </w:r>
      <w:r w:rsidR="002667FC">
        <w:rPr>
          <w:rFonts w:hint="eastAsia"/>
          <w:rtl/>
        </w:rPr>
        <w:t> </w:t>
      </w:r>
      <w:r w:rsidR="009D506F" w:rsidRPr="009D506F">
        <w:rPr>
          <w:i/>
        </w:rPr>
        <w:t>L</w:t>
      </w:r>
      <w:r w:rsidR="009D506F" w:rsidRPr="009D506F">
        <w:rPr>
          <w:i/>
          <w:vertAlign w:val="subscript"/>
        </w:rPr>
        <w:t>B</w:t>
      </w:r>
      <w:r w:rsidRPr="0053405F">
        <w:rPr>
          <w:rFonts w:hint="cs"/>
          <w:rtl/>
        </w:rPr>
        <w:t xml:space="preserve"> </w:t>
      </w:r>
      <w:r w:rsidR="000C03BD">
        <w:rPr>
          <w:rFonts w:hint="cs"/>
          <w:rtl/>
        </w:rPr>
        <w:t>على</w:t>
      </w:r>
      <w:r w:rsidRPr="0053405F">
        <w:rPr>
          <w:rFonts w:hint="cs"/>
          <w:rtl/>
        </w:rPr>
        <w:t xml:space="preserve"> قيمة أقل، مثل</w:t>
      </w:r>
      <w:r w:rsidR="002667FC">
        <w:rPr>
          <w:rFonts w:hint="eastAsia"/>
          <w:rtl/>
        </w:rPr>
        <w:t> </w:t>
      </w:r>
      <w:r w:rsidR="000C03BD">
        <w:t>cd/m</w:t>
      </w:r>
      <w:r w:rsidR="000C03BD" w:rsidRPr="004E6738">
        <w:rPr>
          <w:vertAlign w:val="superscript"/>
        </w:rPr>
        <w:t>2</w:t>
      </w:r>
      <w:r w:rsidR="000C03BD">
        <w:t> 0,0</w:t>
      </w:r>
      <w:r w:rsidRPr="0053405F">
        <w:rPr>
          <w:rFonts w:hint="cs"/>
          <w:rtl/>
        </w:rPr>
        <w:t xml:space="preserve">. وعندما </w:t>
      </w:r>
      <w:r w:rsidR="000C03BD">
        <w:rPr>
          <w:rFonts w:hint="cs"/>
          <w:rtl/>
        </w:rPr>
        <w:t>يتحتم مواءمة خصائص</w:t>
      </w:r>
      <w:r w:rsidRPr="0053405F">
        <w:rPr>
          <w:rFonts w:hint="cs"/>
          <w:rtl/>
        </w:rPr>
        <w:t xml:space="preserve"> شاشة عرض مسطحة بصورة أدق مع </w:t>
      </w:r>
      <w:r w:rsidR="000C03BD">
        <w:rPr>
          <w:rFonts w:hint="cs"/>
          <w:rtl/>
        </w:rPr>
        <w:t>صمام</w:t>
      </w:r>
      <w:r w:rsidRPr="0053405F">
        <w:rPr>
          <w:rFonts w:hint="cs"/>
          <w:rtl/>
        </w:rPr>
        <w:t xml:space="preserve"> أشعة كاثود، </w:t>
      </w:r>
      <w:r w:rsidR="000C03BD">
        <w:rPr>
          <w:rFonts w:hint="cs"/>
          <w:rtl/>
        </w:rPr>
        <w:t>يمكن لمعادلة الوظيفة </w:t>
      </w:r>
      <w:r w:rsidR="000C03BD">
        <w:t>EOTF</w:t>
      </w:r>
      <w:r w:rsidR="000C03BD">
        <w:rPr>
          <w:rFonts w:hint="cs"/>
          <w:rtl/>
        </w:rPr>
        <w:t xml:space="preserve"> البديلة الواردة أدناه أن تقدم وسيلة للحل:</w:t>
      </w:r>
    </w:p>
    <w:p w:rsidR="00A73410" w:rsidRPr="00DC26ED" w:rsidRDefault="00A73410" w:rsidP="00215F70">
      <w:pPr>
        <w:rPr>
          <w:b/>
          <w:bCs/>
        </w:rPr>
      </w:pPr>
      <w:r w:rsidRPr="00DC26ED">
        <w:rPr>
          <w:rFonts w:hint="cs"/>
          <w:b/>
          <w:bCs/>
          <w:rtl/>
        </w:rPr>
        <w:t xml:space="preserve">مثال على صيغة تقريبية بديلة </w:t>
      </w:r>
      <w:r w:rsidR="00721FC0" w:rsidRPr="00DC26ED">
        <w:rPr>
          <w:rFonts w:hint="cs"/>
          <w:b/>
          <w:bCs/>
          <w:rtl/>
        </w:rPr>
        <w:t>للوظيفة</w:t>
      </w:r>
      <w:r w:rsidRPr="00DC26ED">
        <w:rPr>
          <w:rFonts w:hint="cs"/>
          <w:b/>
          <w:bCs/>
          <w:rtl/>
        </w:rPr>
        <w:t xml:space="preserve"> </w:t>
      </w:r>
      <w:r w:rsidRPr="00DC26ED">
        <w:rPr>
          <w:b/>
          <w:bCs/>
        </w:rPr>
        <w:t>EOTF</w:t>
      </w:r>
      <w:r w:rsidRPr="00DC26ED">
        <w:rPr>
          <w:rFonts w:hint="cs"/>
          <w:b/>
          <w:bCs/>
          <w:rtl/>
        </w:rPr>
        <w:t xml:space="preserve"> لشاشة ذات </w:t>
      </w:r>
      <w:r w:rsidR="00721FC0" w:rsidRPr="00DC26ED">
        <w:rPr>
          <w:rFonts w:hint="cs"/>
          <w:b/>
          <w:bCs/>
          <w:rtl/>
        </w:rPr>
        <w:t>صمام</w:t>
      </w:r>
      <w:r w:rsidRPr="00DC26ED">
        <w:rPr>
          <w:rFonts w:hint="cs"/>
          <w:b/>
          <w:bCs/>
          <w:rtl/>
        </w:rPr>
        <w:t xml:space="preserve"> أشعة الكاثود</w:t>
      </w:r>
      <w:r w:rsidR="002667FC" w:rsidRPr="00DC26ED">
        <w:rPr>
          <w:rFonts w:hint="eastAsia"/>
          <w:b/>
          <w:bCs/>
          <w:rtl/>
        </w:rPr>
        <w:t> </w:t>
      </w:r>
      <w:r w:rsidR="00721FC0" w:rsidRPr="00DC26ED">
        <w:rPr>
          <w:b/>
          <w:bCs/>
        </w:rPr>
        <w:t>(</w:t>
      </w:r>
      <w:r w:rsidRPr="00DC26ED">
        <w:rPr>
          <w:b/>
          <w:bCs/>
        </w:rPr>
        <w:t>CRT</w:t>
      </w:r>
      <w:r w:rsidR="00721FC0" w:rsidRPr="00DC26ED">
        <w:rPr>
          <w:b/>
          <w:bCs/>
        </w:rPr>
        <w:t>)</w:t>
      </w:r>
    </w:p>
    <w:p w:rsidR="00A73410" w:rsidRDefault="00A73410" w:rsidP="00215F70">
      <w:pPr>
        <w:rPr>
          <w:rtl/>
        </w:rPr>
      </w:pPr>
      <w:r w:rsidRPr="0053405F">
        <w:rPr>
          <w:rFonts w:hint="cs"/>
          <w:rtl/>
        </w:rPr>
        <w:t xml:space="preserve">مثال على وظيفة </w:t>
      </w:r>
      <w:r w:rsidR="008A5DD0">
        <w:t>EOTF</w:t>
      </w:r>
      <w:r w:rsidRPr="0053405F">
        <w:rPr>
          <w:rFonts w:hint="cs"/>
          <w:rtl/>
        </w:rPr>
        <w:t xml:space="preserve"> ذات خصائص بديلة لوظيفة ال</w:t>
      </w:r>
      <w:r w:rsidR="00215F70">
        <w:rPr>
          <w:rFonts w:hint="cs"/>
          <w:rtl/>
        </w:rPr>
        <w:t>تحويل</w:t>
      </w:r>
      <w:r w:rsidRPr="0053405F">
        <w:rPr>
          <w:rFonts w:hint="cs"/>
          <w:rtl/>
        </w:rPr>
        <w:t xml:space="preserve"> الكهربصرية </w:t>
      </w:r>
      <w:r w:rsidR="008A5DD0">
        <w:rPr>
          <w:rFonts w:hint="cs"/>
          <w:rtl/>
        </w:rPr>
        <w:t>لصمام</w:t>
      </w:r>
      <w:r w:rsidRPr="0053405F">
        <w:rPr>
          <w:rFonts w:hint="cs"/>
          <w:rtl/>
        </w:rPr>
        <w:t xml:space="preserve"> أشعة</w:t>
      </w:r>
      <w:r w:rsidR="009D506F">
        <w:rPr>
          <w:rFonts w:hint="eastAsia"/>
          <w:rtl/>
        </w:rPr>
        <w:t> </w:t>
      </w:r>
      <w:r w:rsidRPr="0053405F">
        <w:rPr>
          <w:rFonts w:hint="cs"/>
          <w:rtl/>
        </w:rPr>
        <w:t>الكاثود.</w:t>
      </w:r>
    </w:p>
    <w:p w:rsidR="009D506F" w:rsidRPr="00A2636C" w:rsidRDefault="009D506F" w:rsidP="006E5F46">
      <w:pPr>
        <w:bidi w:val="0"/>
        <w:rPr>
          <w:lang w:eastAsia="ja-JP"/>
        </w:rPr>
      </w:pPr>
      <w:r w:rsidRPr="00A2636C">
        <w:rPr>
          <w:lang w:eastAsia="ja-JP"/>
        </w:rPr>
        <w:tab/>
      </w:r>
      <w:r w:rsidRPr="00C10024">
        <w:rPr>
          <w:position w:val="-16"/>
          <w:lang w:eastAsia="ja-JP"/>
        </w:rPr>
        <w:object w:dxaOrig="2960" w:dyaOrig="460">
          <v:shape id="_x0000_i1030" type="#_x0000_t75" style="width:147.75pt;height:23.25pt" o:ole="">
            <v:imagedata r:id="rId25" o:title=""/>
          </v:shape>
          <o:OLEObject Type="Embed" ProgID="Equation.3" ShapeID="_x0000_i1030" DrawAspect="Content" ObjectID="_1370680042" r:id="rId26"/>
        </w:object>
      </w:r>
      <w:r w:rsidRPr="00A2636C">
        <w:rPr>
          <w:lang w:eastAsia="ja-JP"/>
        </w:rPr>
        <w:tab/>
      </w:r>
      <w:r w:rsidRPr="00A2636C">
        <w:rPr>
          <w:lang w:eastAsia="ja-JP"/>
        </w:rPr>
        <w:tab/>
        <w:t xml:space="preserve">for </w:t>
      </w:r>
      <w:r w:rsidRPr="005E348A">
        <w:rPr>
          <w:position w:val="-10"/>
          <w:lang w:eastAsia="ja-JP"/>
        </w:rPr>
        <w:object w:dxaOrig="740" w:dyaOrig="320">
          <v:shape id="_x0000_i1031" type="#_x0000_t75" style="width:36pt;height:16.5pt" o:ole="">
            <v:imagedata r:id="rId27" o:title=""/>
          </v:shape>
          <o:OLEObject Type="Embed" ProgID="Equation.3" ShapeID="_x0000_i1031" DrawAspect="Content" ObjectID="_1370680043" r:id="rId28"/>
        </w:object>
      </w:r>
    </w:p>
    <w:p w:rsidR="009D506F" w:rsidRDefault="009D506F" w:rsidP="006E5F46">
      <w:pPr>
        <w:bidi w:val="0"/>
        <w:rPr>
          <w:position w:val="-8"/>
          <w:rtl/>
          <w:lang w:eastAsia="ja-JP"/>
        </w:rPr>
      </w:pPr>
      <w:r w:rsidRPr="00A2636C">
        <w:rPr>
          <w:lang w:eastAsia="ja-JP"/>
        </w:rPr>
        <w:tab/>
      </w:r>
      <w:r w:rsidRPr="00C10024">
        <w:rPr>
          <w:position w:val="-16"/>
          <w:lang w:eastAsia="ja-JP"/>
        </w:rPr>
        <w:object w:dxaOrig="1500" w:dyaOrig="460">
          <v:shape id="_x0000_i1032" type="#_x0000_t75" style="width:74.25pt;height:23.25pt" o:ole="">
            <v:imagedata r:id="rId29" o:title=""/>
          </v:shape>
          <o:OLEObject Type="Embed" ProgID="Equation.3" ShapeID="_x0000_i1032" DrawAspect="Content" ObjectID="_1370680044" r:id="rId30"/>
        </w:object>
      </w:r>
      <w:r w:rsidRPr="00A2636C">
        <w:rPr>
          <w:lang w:eastAsia="ja-JP"/>
        </w:rPr>
        <w:tab/>
      </w:r>
      <w:r w:rsidRPr="00A2636C">
        <w:rPr>
          <w:lang w:eastAsia="ja-JP"/>
        </w:rPr>
        <w:tab/>
      </w:r>
      <w:r w:rsidRPr="00A2636C">
        <w:rPr>
          <w:lang w:eastAsia="ja-JP"/>
        </w:rPr>
        <w:tab/>
      </w:r>
      <w:r w:rsidRPr="00A2636C">
        <w:rPr>
          <w:lang w:eastAsia="ja-JP"/>
        </w:rPr>
        <w:tab/>
        <w:t xml:space="preserve">for </w:t>
      </w:r>
      <w:r w:rsidRPr="005E348A">
        <w:rPr>
          <w:position w:val="-10"/>
          <w:lang w:eastAsia="ja-JP"/>
        </w:rPr>
        <w:object w:dxaOrig="740" w:dyaOrig="320">
          <v:shape id="_x0000_i1033" type="#_x0000_t75" style="width:36pt;height:16.5pt" o:ole="">
            <v:imagedata r:id="rId31" o:title=""/>
          </v:shape>
          <o:OLEObject Type="Embed" ProgID="Equation.3" ShapeID="_x0000_i1033" DrawAspect="Content" ObjectID="_1370680045" r:id="rId32"/>
        </w:object>
      </w:r>
    </w:p>
    <w:p w:rsidR="00A73410" w:rsidRPr="0053405F" w:rsidRDefault="00A73410" w:rsidP="00A73410">
      <w:pPr>
        <w:rPr>
          <w:rtl/>
        </w:rPr>
      </w:pP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fldChar w:fldCharType="begin"/>
      </w:r>
      <w:r w:rsidRPr="0053405F">
        <w:fldChar w:fldCharType="end"/>
      </w:r>
      <w:r w:rsidRPr="0053405F">
        <w:rPr>
          <w:rFonts w:hint="cs"/>
          <w:rtl/>
        </w:rPr>
        <w:t>حيث</w:t>
      </w:r>
      <w:r w:rsidR="009D506F">
        <w:rPr>
          <w:rFonts w:hint="cs"/>
          <w:rtl/>
        </w:rPr>
        <w:t>:</w:t>
      </w:r>
    </w:p>
    <w:p w:rsidR="0061262F" w:rsidRPr="00406AAF" w:rsidRDefault="00A73410" w:rsidP="00316CF4">
      <w:pPr>
        <w:pStyle w:val="Equationlegend"/>
        <w:rPr>
          <w:rtl/>
          <w:lang w:bidi="ar-EG"/>
        </w:rPr>
      </w:pPr>
      <w:r w:rsidRPr="0053405F">
        <w:tab/>
      </w:r>
      <w:proofErr w:type="spellStart"/>
      <w:r w:rsidR="009D506F" w:rsidRPr="009D506F">
        <w:rPr>
          <w:i/>
          <w:iCs/>
          <w:lang w:val="fr-FR"/>
        </w:rPr>
        <w:t>Vc</w:t>
      </w:r>
      <w:proofErr w:type="spellEnd"/>
      <w:r w:rsidR="0061262F">
        <w:rPr>
          <w:rFonts w:hint="cs"/>
          <w:rtl/>
        </w:rPr>
        <w:t>:</w:t>
      </w:r>
      <w:r w:rsidRPr="0053405F">
        <w:tab/>
      </w:r>
      <w:r w:rsidR="00406AAF">
        <w:rPr>
          <w:rFonts w:hint="cs"/>
          <w:rtl/>
        </w:rPr>
        <w:t>تساوي </w:t>
      </w:r>
      <w:r w:rsidR="00406AAF">
        <w:t>0,35</w:t>
      </w:r>
      <w:r w:rsidR="00406AAF">
        <w:rPr>
          <w:rFonts w:hint="cs"/>
          <w:rtl/>
        </w:rPr>
        <w:t xml:space="preserve"> عندما تكون</w:t>
      </w:r>
      <w:r w:rsidR="00406AAF">
        <w:rPr>
          <w:rFonts w:hint="eastAsia"/>
          <w:rtl/>
        </w:rPr>
        <w:t> </w:t>
      </w:r>
      <w:r w:rsidR="00406AAF" w:rsidRPr="00406AAF">
        <w:rPr>
          <w:lang w:val="fr-FR"/>
        </w:rPr>
        <w:sym w:font="Symbol" w:char="F061"/>
      </w:r>
      <w:r w:rsidR="00406AAF" w:rsidRPr="00406AAF">
        <w:rPr>
          <w:vertAlign w:val="subscript"/>
          <w:lang w:val="fr-FR"/>
        </w:rPr>
        <w:t>1</w:t>
      </w:r>
      <w:r w:rsidR="00406AAF">
        <w:rPr>
          <w:rFonts w:hint="cs"/>
          <w:rtl/>
        </w:rPr>
        <w:t xml:space="preserve"> </w:t>
      </w:r>
      <w:r w:rsidR="00406AAF">
        <w:t>2,6 =</w:t>
      </w:r>
      <w:r w:rsidR="00406AAF">
        <w:rPr>
          <w:rFonts w:hint="cs"/>
          <w:rtl/>
        </w:rPr>
        <w:t xml:space="preserve"> و</w:t>
      </w:r>
      <w:r w:rsidR="00406AAF">
        <w:t>3,0 </w:t>
      </w:r>
      <w:r w:rsidR="00316CF4">
        <w:t>= </w:t>
      </w:r>
      <w:r w:rsidR="00316CF4" w:rsidRPr="00406AAF">
        <w:rPr>
          <w:lang w:val="fr-FR"/>
        </w:rPr>
        <w:sym w:font="Symbol" w:char="F061"/>
      </w:r>
      <w:r w:rsidR="00316CF4">
        <w:rPr>
          <w:vertAlign w:val="subscript"/>
          <w:lang w:val="fr-FR"/>
        </w:rPr>
        <w:t>2</w:t>
      </w:r>
    </w:p>
    <w:p w:rsidR="00A73410" w:rsidRPr="0053405F" w:rsidRDefault="0061262F" w:rsidP="009E3C3A">
      <w:pPr>
        <w:pStyle w:val="Equationlegend"/>
        <w:rPr>
          <w:lang w:bidi="ar-EG"/>
        </w:rPr>
      </w:pPr>
      <w:r>
        <w:tab/>
      </w:r>
      <w:r w:rsidR="009D506F" w:rsidRPr="009D506F">
        <w:rPr>
          <w:i/>
          <w:iCs/>
          <w:lang w:val="fr-FR"/>
        </w:rPr>
        <w:t>L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>نصوع الشاشة (</w:t>
      </w:r>
      <w:r w:rsidR="00493178">
        <w:rPr>
          <w:rFonts w:hint="cs"/>
          <w:rtl/>
        </w:rPr>
        <w:t>بالوحدات </w:t>
      </w:r>
      <w:r w:rsidR="00A42511">
        <w:t>cd/m</w:t>
      </w:r>
      <w:r w:rsidR="00A42511" w:rsidRPr="004E6738">
        <w:rPr>
          <w:vertAlign w:val="superscript"/>
        </w:rPr>
        <w:t>2</w:t>
      </w:r>
      <w:r w:rsidR="00A73410" w:rsidRPr="0053405F">
        <w:rPr>
          <w:rFonts w:hint="cs"/>
          <w:rtl/>
        </w:rPr>
        <w:t>)</w:t>
      </w:r>
    </w:p>
    <w:p w:rsidR="00A73410" w:rsidRPr="00A42511" w:rsidRDefault="0061262F" w:rsidP="00215F70">
      <w:pPr>
        <w:pStyle w:val="Equationlegend"/>
      </w:pPr>
      <w:r>
        <w:tab/>
      </w:r>
      <w:r w:rsidR="009D506F" w:rsidRPr="009D506F">
        <w:rPr>
          <w:i/>
          <w:iCs/>
          <w:lang w:val="fr-FR"/>
        </w:rPr>
        <w:t>L</w:t>
      </w:r>
      <w:r w:rsidR="009D506F" w:rsidRPr="009D506F">
        <w:rPr>
          <w:i/>
          <w:iCs/>
          <w:vertAlign w:val="subscript"/>
          <w:lang w:val="fr-FR"/>
        </w:rPr>
        <w:t>W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 xml:space="preserve">نصوع الشاشة للون الأبيض، </w:t>
      </w:r>
      <w:r w:rsidR="00A42511">
        <w:rPr>
          <w:rFonts w:hint="cs"/>
          <w:rtl/>
        </w:rPr>
        <w:t>قيمة الضبط المرجعية</w:t>
      </w:r>
      <w:r w:rsidR="00A73410" w:rsidRPr="0053405F">
        <w:rPr>
          <w:rFonts w:hint="cs"/>
          <w:rtl/>
        </w:rPr>
        <w:t xml:space="preserve"> </w:t>
      </w:r>
      <w:r w:rsidR="009D506F" w:rsidRPr="009D506F">
        <w:rPr>
          <w:i/>
          <w:iCs/>
          <w:lang w:val="fr-FR"/>
        </w:rPr>
        <w:t>L</w:t>
      </w:r>
      <w:r w:rsidR="009D506F" w:rsidRPr="009D506F">
        <w:rPr>
          <w:i/>
          <w:iCs/>
          <w:vertAlign w:val="subscript"/>
          <w:lang w:val="fr-FR"/>
        </w:rPr>
        <w:t>W</w:t>
      </w:r>
      <w:r w:rsidR="00A42511">
        <w:rPr>
          <w:rFonts w:hint="cs"/>
          <w:rtl/>
        </w:rPr>
        <w:t xml:space="preserve"> =</w:t>
      </w:r>
      <w:r w:rsidR="00A73410" w:rsidRPr="0053405F">
        <w:rPr>
          <w:rFonts w:hint="cs"/>
          <w:rtl/>
        </w:rPr>
        <w:t xml:space="preserve"> </w:t>
      </w:r>
      <w:r w:rsidR="00A42511">
        <w:t>cd/m</w:t>
      </w:r>
      <w:r w:rsidR="00A42511" w:rsidRPr="004E6738">
        <w:rPr>
          <w:vertAlign w:val="superscript"/>
        </w:rPr>
        <w:t>2</w:t>
      </w:r>
      <w:r w:rsidR="00A42511">
        <w:t> 100</w:t>
      </w:r>
    </w:p>
    <w:p w:rsidR="00A73410" w:rsidRPr="0053405F" w:rsidRDefault="00215F70" w:rsidP="00BD3670">
      <w:pPr>
        <w:pStyle w:val="Equationlegend"/>
      </w:pPr>
      <w:r>
        <w:rPr>
          <w:rFonts w:hint="cs"/>
          <w:i/>
          <w:iCs/>
          <w:rtl/>
          <w:lang w:val="fr-FR"/>
        </w:rPr>
        <w:tab/>
      </w:r>
      <w:r w:rsidR="009D506F" w:rsidRPr="009D506F">
        <w:rPr>
          <w:i/>
          <w:iCs/>
          <w:lang w:val="fr-FR"/>
        </w:rPr>
        <w:t>V</w:t>
      </w:r>
      <w:r w:rsidR="0061262F"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 xml:space="preserve">مستوى إشارة الفيديو </w:t>
      </w:r>
      <w:r w:rsidR="00A42511">
        <w:rPr>
          <w:rFonts w:hint="cs"/>
          <w:rtl/>
        </w:rPr>
        <w:t>للدخل</w:t>
      </w:r>
      <w:r w:rsidR="00A73410" w:rsidRPr="0053405F">
        <w:rPr>
          <w:rFonts w:hint="cs"/>
          <w:rtl/>
        </w:rPr>
        <w:t xml:space="preserve"> (المعاي</w:t>
      </w:r>
      <w:r w:rsidR="0008368B">
        <w:rPr>
          <w:rFonts w:hint="cs"/>
          <w:rtl/>
        </w:rPr>
        <w:t>ي</w:t>
      </w:r>
      <w:r w:rsidR="00A73410" w:rsidRPr="0053405F">
        <w:rPr>
          <w:rFonts w:hint="cs"/>
          <w:rtl/>
        </w:rPr>
        <w:t>ر، الأسود عند صفر، والأبيض عند</w:t>
      </w:r>
      <w:r w:rsidR="00A42511">
        <w:rPr>
          <w:rFonts w:hint="eastAsia"/>
          <w:rtl/>
        </w:rPr>
        <w:t> </w:t>
      </w:r>
      <w:r w:rsidR="003443E8">
        <w:t>1</w:t>
      </w:r>
      <w:r w:rsidR="0008368B">
        <w:rPr>
          <w:rFonts w:hint="cs"/>
          <w:rtl/>
        </w:rPr>
        <w:t>)</w:t>
      </w:r>
      <w:r w:rsidR="00A73410" w:rsidRPr="0053405F">
        <w:rPr>
          <w:rFonts w:hint="cs"/>
          <w:rtl/>
        </w:rPr>
        <w:t xml:space="preserve">. </w:t>
      </w:r>
      <w:r w:rsidR="00A42511">
        <w:rPr>
          <w:rFonts w:hint="cs"/>
          <w:rtl/>
        </w:rPr>
        <w:t>وتقابل</w:t>
      </w:r>
      <w:r w:rsidR="00A73410" w:rsidRPr="0053405F">
        <w:rPr>
          <w:rFonts w:hint="cs"/>
          <w:rtl/>
        </w:rPr>
        <w:t xml:space="preserve"> قيم الشفرة الرقمية </w:t>
      </w:r>
      <w:r w:rsidR="00BD3670">
        <w:t>"</w:t>
      </w:r>
      <w:r w:rsidR="00A73410" w:rsidRPr="0053405F">
        <w:t>D</w:t>
      </w:r>
      <w:r w:rsidR="00BD3670">
        <w:t>"</w:t>
      </w:r>
      <w:r w:rsidR="00A73410" w:rsidRPr="0053405F">
        <w:rPr>
          <w:rFonts w:hint="cs"/>
          <w:rtl/>
        </w:rPr>
        <w:t xml:space="preserve"> المكونة من </w:t>
      </w:r>
      <w:r w:rsidR="003443E8">
        <w:t>10</w:t>
      </w:r>
      <w:r w:rsidR="009D506F">
        <w:rPr>
          <w:rFonts w:hint="eastAsia"/>
          <w:rtl/>
        </w:rPr>
        <w:t> </w:t>
      </w:r>
      <w:r w:rsidR="00A73410" w:rsidRPr="0053405F">
        <w:rPr>
          <w:rFonts w:hint="cs"/>
          <w:rtl/>
        </w:rPr>
        <w:t>بتات</w:t>
      </w:r>
      <w:r w:rsidR="00A42511">
        <w:rPr>
          <w:rFonts w:hint="cs"/>
          <w:rtl/>
        </w:rPr>
        <w:t xml:space="preserve"> مع</w:t>
      </w:r>
      <w:r w:rsidR="00A73410" w:rsidRPr="0053405F">
        <w:rPr>
          <w:rFonts w:hint="cs"/>
          <w:rtl/>
        </w:rPr>
        <w:t xml:space="preserve"> قيم </w:t>
      </w:r>
      <w:r w:rsidR="00A73410" w:rsidRPr="0053405F">
        <w:t>V</w:t>
      </w:r>
      <w:r w:rsidR="009D506F">
        <w:rPr>
          <w:rFonts w:hint="eastAsia"/>
          <w:rtl/>
        </w:rPr>
        <w:t> </w:t>
      </w:r>
      <w:r w:rsidR="00A73410" w:rsidRPr="0053405F">
        <w:rPr>
          <w:rFonts w:hint="cs"/>
          <w:rtl/>
        </w:rPr>
        <w:t>طبق</w:t>
      </w:r>
      <w:r w:rsidR="0030779D">
        <w:rPr>
          <w:rFonts w:hint="cs"/>
          <w:rtl/>
        </w:rPr>
        <w:t xml:space="preserve">اً </w:t>
      </w:r>
      <w:r w:rsidR="00A73410" w:rsidRPr="0053405F">
        <w:rPr>
          <w:rFonts w:hint="cs"/>
          <w:rtl/>
        </w:rPr>
        <w:t>للمعادلة</w:t>
      </w:r>
      <w:r w:rsidR="00A42511">
        <w:rPr>
          <w:rFonts w:hint="eastAsia"/>
          <w:rtl/>
        </w:rPr>
        <w:t> </w:t>
      </w:r>
      <w:r w:rsidR="00A73410" w:rsidRPr="0053405F">
        <w:rPr>
          <w:rFonts w:hint="cs"/>
          <w:rtl/>
        </w:rPr>
        <w:t>التالية:</w:t>
      </w:r>
    </w:p>
    <w:p w:rsidR="009D506F" w:rsidRPr="00C10024" w:rsidRDefault="009D506F" w:rsidP="00884DC6">
      <w:pPr>
        <w:pStyle w:val="Equation"/>
        <w:spacing w:before="240"/>
        <w:rPr>
          <w:lang w:eastAsia="ja-JP"/>
        </w:rPr>
      </w:pPr>
      <w:r w:rsidRPr="00BE37E1">
        <w:rPr>
          <w:lang w:eastAsia="ja-JP"/>
        </w:rPr>
        <w:tab/>
      </w:r>
      <w:r w:rsidRPr="00C10024">
        <w:t>V = (</w:t>
      </w:r>
      <w:r w:rsidRPr="002D2C98">
        <w:rPr>
          <w:i/>
          <w:iCs/>
        </w:rPr>
        <w:t>D</w:t>
      </w:r>
      <w:r w:rsidRPr="00C10024">
        <w:t>-64)/876</w:t>
      </w:r>
      <w:r w:rsidRPr="00C10024">
        <w:rPr>
          <w:lang w:eastAsia="ja-JP"/>
        </w:rPr>
        <w:t>)</w:t>
      </w:r>
    </w:p>
    <w:p w:rsidR="00A73410" w:rsidRPr="0053405F" w:rsidRDefault="0061262F" w:rsidP="00884DC6">
      <w:pPr>
        <w:pStyle w:val="Equationlegend"/>
        <w:spacing w:before="240"/>
        <w:rPr>
          <w:rtl/>
        </w:rPr>
      </w:pPr>
      <w:r>
        <w:tab/>
      </w:r>
      <w:r w:rsidRPr="009B1D8B">
        <w:rPr>
          <w:i/>
          <w:iCs/>
        </w:rPr>
        <w:t>k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 xml:space="preserve">معامل </w:t>
      </w:r>
      <w:r w:rsidR="00A42511">
        <w:rPr>
          <w:rFonts w:hint="cs"/>
          <w:rtl/>
        </w:rPr>
        <w:t>المعايرة</w:t>
      </w:r>
      <w:r w:rsidR="00A73410" w:rsidRPr="0053405F">
        <w:rPr>
          <w:rFonts w:hint="cs"/>
          <w:rtl/>
        </w:rPr>
        <w:t xml:space="preserve"> (بحيث </w:t>
      </w:r>
      <w:r w:rsidR="00A73410" w:rsidRPr="0053405F">
        <w:t>V</w:t>
      </w:r>
      <w:r w:rsidR="00A73410" w:rsidRPr="0053405F">
        <w:rPr>
          <w:rFonts w:hint="cs"/>
          <w:rtl/>
        </w:rPr>
        <w:t xml:space="preserve"> = </w:t>
      </w:r>
      <w:r w:rsidR="003443E8">
        <w:t>1</w:t>
      </w:r>
      <w:r w:rsidR="00A73410" w:rsidRPr="0053405F">
        <w:rPr>
          <w:rFonts w:hint="cs"/>
          <w:rtl/>
        </w:rPr>
        <w:t xml:space="preserve"> تعطي البياض)، </w:t>
      </w:r>
      <w:r w:rsidR="009B1D8B" w:rsidRPr="009B1D8B">
        <w:rPr>
          <w:lang w:val="fr-FR"/>
        </w:rPr>
        <w:t>(</w:t>
      </w:r>
      <w:r w:rsidR="009B1D8B" w:rsidRPr="009B1D8B">
        <w:rPr>
          <w:i/>
          <w:iCs/>
          <w:lang w:val="fr-FR"/>
        </w:rPr>
        <w:t>k</w:t>
      </w:r>
      <w:r w:rsidR="009B1D8B" w:rsidRPr="009B1D8B">
        <w:rPr>
          <w:lang w:val="fr-FR"/>
        </w:rPr>
        <w:t xml:space="preserve"> = </w:t>
      </w:r>
      <w:r w:rsidR="009B1D8B" w:rsidRPr="009B1D8B">
        <w:rPr>
          <w:i/>
          <w:iCs/>
          <w:lang w:val="fr-FR"/>
        </w:rPr>
        <w:t>L</w:t>
      </w:r>
      <w:r w:rsidR="009B1D8B" w:rsidRPr="009B1D8B">
        <w:rPr>
          <w:i/>
          <w:iCs/>
          <w:vertAlign w:val="subscript"/>
          <w:lang w:val="fr-FR"/>
        </w:rPr>
        <w:t>W</w:t>
      </w:r>
      <w:r w:rsidR="009B1D8B" w:rsidRPr="009B1D8B">
        <w:rPr>
          <w:lang w:val="fr-FR"/>
        </w:rPr>
        <w:t xml:space="preserve">/[1 + </w:t>
      </w:r>
      <w:r w:rsidR="009B1D8B" w:rsidRPr="009B1D8B">
        <w:rPr>
          <w:i/>
          <w:iCs/>
          <w:lang w:val="fr-FR"/>
        </w:rPr>
        <w:t>b</w:t>
      </w:r>
      <w:r w:rsidR="009B1D8B" w:rsidRPr="009B1D8B">
        <w:rPr>
          <w:lang w:val="fr-FR"/>
        </w:rPr>
        <w:t>]</w:t>
      </w:r>
      <w:r w:rsidR="009B1D8B" w:rsidRPr="009B1D8B">
        <w:rPr>
          <w:vertAlign w:val="superscript"/>
          <w:lang w:val="fr-FR"/>
        </w:rPr>
        <w:sym w:font="Symbol" w:char="F061"/>
      </w:r>
      <w:r w:rsidR="009B1D8B" w:rsidRPr="009B1D8B">
        <w:rPr>
          <w:vertAlign w:val="superscript"/>
          <w:lang w:val="fr-FR"/>
        </w:rPr>
        <w:t>1</w:t>
      </w:r>
      <w:r w:rsidR="009B1D8B" w:rsidRPr="009B1D8B">
        <w:rPr>
          <w:lang w:val="fr-FR"/>
        </w:rPr>
        <w:t>)</w:t>
      </w:r>
    </w:p>
    <w:p w:rsidR="00A73410" w:rsidRPr="0053405F" w:rsidRDefault="0061262F" w:rsidP="00215F70">
      <w:pPr>
        <w:pStyle w:val="Equationlegend"/>
        <w:rPr>
          <w:rtl/>
        </w:rPr>
      </w:pPr>
      <w:r>
        <w:tab/>
      </w:r>
      <w:r w:rsidRPr="009B1D8B">
        <w:rPr>
          <w:i/>
          <w:iCs/>
        </w:rPr>
        <w:t>b</w:t>
      </w:r>
      <w:r>
        <w:rPr>
          <w:rFonts w:hint="cs"/>
          <w:rtl/>
        </w:rPr>
        <w:t>:</w:t>
      </w:r>
      <w:r w:rsidR="00A73410" w:rsidRPr="0053405F">
        <w:tab/>
      </w:r>
      <w:r w:rsidR="00A73410" w:rsidRPr="0053405F">
        <w:rPr>
          <w:rFonts w:hint="cs"/>
          <w:rtl/>
        </w:rPr>
        <w:t xml:space="preserve">متغير رفع مستوى السواد (تحكم "السطوع" </w:t>
      </w:r>
      <w:r w:rsidR="00A42511">
        <w:rPr>
          <w:rFonts w:hint="cs"/>
          <w:rtl/>
        </w:rPr>
        <w:t>التقليدي</w:t>
      </w:r>
      <w:r w:rsidR="00A73410" w:rsidRPr="0053405F">
        <w:rPr>
          <w:rFonts w:hint="cs"/>
          <w:rtl/>
        </w:rPr>
        <w:t>).</w:t>
      </w:r>
    </w:p>
    <w:p w:rsidR="00A73410" w:rsidRPr="0053405F" w:rsidRDefault="00FA6A71" w:rsidP="00316CF4">
      <w:pPr>
        <w:rPr>
          <w:rtl/>
        </w:rPr>
      </w:pPr>
      <w:r>
        <w:rPr>
          <w:rFonts w:hint="cs"/>
          <w:rtl/>
        </w:rPr>
        <w:t>و</w:t>
      </w:r>
      <w:r w:rsidR="00A73410" w:rsidRPr="0053405F">
        <w:rPr>
          <w:rFonts w:hint="cs"/>
          <w:rtl/>
        </w:rPr>
        <w:t>تُضبط قيمة</w:t>
      </w:r>
      <w:r>
        <w:rPr>
          <w:rFonts w:hint="cs"/>
          <w:rtl/>
        </w:rPr>
        <w:t xml:space="preserve"> المتغير</w:t>
      </w:r>
      <w:r w:rsidR="00A73410" w:rsidRPr="0053405F">
        <w:rPr>
          <w:rFonts w:hint="cs"/>
          <w:rtl/>
        </w:rPr>
        <w:t xml:space="preserve"> </w:t>
      </w:r>
      <w:r w:rsidR="00A73410" w:rsidRPr="009B1D8B">
        <w:rPr>
          <w:i/>
          <w:iCs/>
        </w:rPr>
        <w:t>b</w:t>
      </w:r>
      <w:r w:rsidR="00A73410" w:rsidRPr="0053405F">
        <w:rPr>
          <w:rFonts w:hint="cs"/>
          <w:rtl/>
        </w:rPr>
        <w:t xml:space="preserve"> بحيث يمكن أن يكون </w:t>
      </w:r>
      <w:proofErr w:type="spellStart"/>
      <w:r w:rsidR="00A73410" w:rsidRPr="0053405F">
        <w:rPr>
          <w:rFonts w:hint="cs"/>
          <w:rtl/>
        </w:rPr>
        <w:t>للنصوع</w:t>
      </w:r>
      <w:proofErr w:type="spellEnd"/>
      <w:r w:rsidR="00A73410" w:rsidRPr="0053405F">
        <w:rPr>
          <w:rFonts w:hint="cs"/>
          <w:rtl/>
        </w:rPr>
        <w:t xml:space="preserve"> المحتسب نفس بيانات القياس عند مستوى </w:t>
      </w:r>
      <w:r>
        <w:rPr>
          <w:rFonts w:hint="cs"/>
          <w:rtl/>
        </w:rPr>
        <w:t>إشارة الدخل</w:t>
      </w:r>
      <w:r w:rsidR="00A73410" w:rsidRPr="0053405F">
        <w:rPr>
          <w:rFonts w:hint="cs"/>
          <w:rtl/>
        </w:rPr>
        <w:t xml:space="preserve"> </w:t>
      </w:r>
      <w:r w:rsidR="00A73410" w:rsidRPr="0053405F">
        <w:t>0</w:t>
      </w:r>
      <w:r w:rsidR="0030779D">
        <w:t>,</w:t>
      </w:r>
      <w:r w:rsidR="00A73410" w:rsidRPr="0053405F">
        <w:t>0183</w:t>
      </w:r>
      <w:r w:rsidR="00A73410" w:rsidRPr="0053405F">
        <w:rPr>
          <w:rFonts w:hint="cs"/>
          <w:rtl/>
        </w:rPr>
        <w:t xml:space="preserve"> (=</w:t>
      </w:r>
      <w:r w:rsidR="00316CF4">
        <w:rPr>
          <w:rFonts w:hint="eastAsia"/>
          <w:rtl/>
        </w:rPr>
        <w:t> </w:t>
      </w:r>
      <w:r w:rsidR="00A73410" w:rsidRPr="0053405F">
        <w:rPr>
          <w:rFonts w:hint="cs"/>
          <w:rtl/>
        </w:rPr>
        <w:t>(</w:t>
      </w:r>
      <w:r w:rsidR="00A73410" w:rsidRPr="003665F0">
        <w:rPr>
          <w:rFonts w:asciiTheme="majorBidi" w:hAnsiTheme="majorBidi" w:cstheme="majorBidi"/>
          <w:szCs w:val="22"/>
          <w:rtl/>
        </w:rPr>
        <w:t>80</w:t>
      </w:r>
      <w:r w:rsidR="003665F0">
        <w:rPr>
          <w:rFonts w:asciiTheme="majorBidi" w:hAnsiTheme="majorBidi" w:cstheme="majorBidi"/>
          <w:szCs w:val="22"/>
        </w:rPr>
        <w:noBreakHyphen/>
      </w:r>
      <w:r w:rsidR="00A73410" w:rsidRPr="003665F0">
        <w:rPr>
          <w:rFonts w:asciiTheme="majorBidi" w:hAnsiTheme="majorBidi" w:cstheme="majorBidi"/>
          <w:szCs w:val="22"/>
          <w:rtl/>
        </w:rPr>
        <w:t>64)/876</w:t>
      </w:r>
      <w:r w:rsidR="00A73410" w:rsidRPr="0053405F">
        <w:rPr>
          <w:rFonts w:hint="cs"/>
          <w:rtl/>
        </w:rPr>
        <w:t>)</w:t>
      </w:r>
      <w:r w:rsidR="009E3C3A">
        <w:rPr>
          <w:rFonts w:hint="cs"/>
          <w:rtl/>
        </w:rPr>
        <w:t>.</w:t>
      </w:r>
    </w:p>
    <w:p w:rsidR="00A73410" w:rsidRPr="0053405F" w:rsidRDefault="00A73410" w:rsidP="00215F70">
      <w:pPr>
        <w:rPr>
          <w:rtl/>
        </w:rPr>
      </w:pPr>
      <w:r w:rsidRPr="0053405F">
        <w:rPr>
          <w:rFonts w:hint="cs"/>
          <w:rtl/>
        </w:rPr>
        <w:t>تتغير قيمة</w:t>
      </w:r>
      <w:r w:rsidR="00FA6A71">
        <w:rPr>
          <w:rFonts w:hint="cs"/>
          <w:rtl/>
        </w:rPr>
        <w:t xml:space="preserve"> المتغير</w:t>
      </w:r>
      <w:r w:rsidRPr="0053405F">
        <w:rPr>
          <w:rFonts w:hint="cs"/>
          <w:rtl/>
        </w:rPr>
        <w:t xml:space="preserve"> </w:t>
      </w:r>
      <w:r w:rsidRPr="009B1D8B">
        <w:rPr>
          <w:i/>
          <w:iCs/>
        </w:rPr>
        <w:t>b</w:t>
      </w:r>
      <w:r w:rsidRPr="0053405F">
        <w:rPr>
          <w:rFonts w:hint="cs"/>
          <w:rtl/>
        </w:rPr>
        <w:t xml:space="preserve"> حسب التحكم في درجة</w:t>
      </w:r>
      <w:r w:rsidR="002667FC">
        <w:rPr>
          <w:rFonts w:hint="eastAsia"/>
          <w:rtl/>
        </w:rPr>
        <w:t> </w:t>
      </w:r>
      <w:r w:rsidRPr="0053405F">
        <w:rPr>
          <w:rFonts w:hint="cs"/>
          <w:rtl/>
        </w:rPr>
        <w:t>"السطوع".</w:t>
      </w:r>
    </w:p>
    <w:p w:rsidR="00A73410" w:rsidRDefault="00A73410" w:rsidP="0030779D">
      <w:pPr>
        <w:pStyle w:val="FigureNo"/>
        <w:rPr>
          <w:rtl/>
        </w:rPr>
      </w:pPr>
      <w:r w:rsidRPr="0053405F">
        <w:rPr>
          <w:rFonts w:hint="cs"/>
          <w:rtl/>
        </w:rPr>
        <w:lastRenderedPageBreak/>
        <w:t>الش</w:t>
      </w:r>
      <w:r w:rsidR="00884DC6">
        <w:rPr>
          <w:rFonts w:hint="cs"/>
          <w:rtl/>
        </w:rPr>
        <w:t>ـ</w:t>
      </w:r>
      <w:r w:rsidRPr="0053405F">
        <w:rPr>
          <w:rFonts w:hint="cs"/>
          <w:rtl/>
        </w:rPr>
        <w:t xml:space="preserve">كل </w:t>
      </w:r>
      <w:r w:rsidR="003443E8">
        <w:t>1</w:t>
      </w:r>
    </w:p>
    <w:p w:rsidR="00A73410" w:rsidRDefault="00A73410" w:rsidP="00215F70">
      <w:pPr>
        <w:pStyle w:val="Figuretitle0"/>
        <w:bidi/>
        <w:rPr>
          <w:rtl/>
        </w:rPr>
      </w:pPr>
      <w:r w:rsidRPr="0053405F">
        <w:rPr>
          <w:rFonts w:hint="cs"/>
          <w:rtl/>
        </w:rPr>
        <w:t>وظائف ال</w:t>
      </w:r>
      <w:r w:rsidR="00215F70">
        <w:rPr>
          <w:rFonts w:hint="cs"/>
          <w:rtl/>
        </w:rPr>
        <w:t>تحويل</w:t>
      </w:r>
      <w:r w:rsidR="00884DC6">
        <w:rPr>
          <w:rFonts w:hint="cs"/>
          <w:rtl/>
        </w:rPr>
        <w:t xml:space="preserve"> الكهربصري: النقطة السو</w:t>
      </w:r>
      <w:r w:rsidRPr="0053405F">
        <w:rPr>
          <w:rFonts w:hint="cs"/>
          <w:rtl/>
        </w:rPr>
        <w:t xml:space="preserve">داء (بيانات </w:t>
      </w:r>
      <w:proofErr w:type="spellStart"/>
      <w:r w:rsidRPr="0053405F">
        <w:rPr>
          <w:rFonts w:hint="cs"/>
          <w:rtl/>
        </w:rPr>
        <w:t>مقيّسة</w:t>
      </w:r>
      <w:proofErr w:type="spellEnd"/>
      <w:r w:rsidRPr="0053405F">
        <w:rPr>
          <w:rFonts w:hint="cs"/>
          <w:rtl/>
        </w:rPr>
        <w:t>)، الخط الأحمر</w:t>
      </w:r>
      <w:r w:rsidR="000E68A8">
        <w:rPr>
          <w:rtl/>
        </w:rPr>
        <w:br/>
      </w:r>
      <w:r w:rsidRPr="0053405F">
        <w:rPr>
          <w:rFonts w:hint="cs"/>
          <w:rtl/>
        </w:rPr>
        <w:t>(</w:t>
      </w:r>
      <w:r w:rsidR="008E28DA">
        <w:rPr>
          <w:rFonts w:hint="cs"/>
          <w:rtl/>
        </w:rPr>
        <w:t xml:space="preserve">وظيفة التحويل الكهربصري </w:t>
      </w:r>
      <w:r w:rsidR="000E68A8" w:rsidRPr="000E68A8">
        <w:rPr>
          <w:rFonts w:asciiTheme="majorBidi" w:hAnsiTheme="majorBidi" w:cstheme="majorBidi"/>
          <w:lang w:val="en-US"/>
        </w:rPr>
        <w:t>(</w:t>
      </w:r>
      <w:r w:rsidR="00FA6A71">
        <w:t>EOTF</w:t>
      </w:r>
      <w:r w:rsidR="000E68A8">
        <w:t>)</w:t>
      </w:r>
      <w:r w:rsidRPr="0053405F">
        <w:rPr>
          <w:rFonts w:hint="cs"/>
          <w:rtl/>
        </w:rPr>
        <w:t xml:space="preserve"> المرجعي</w:t>
      </w:r>
      <w:r w:rsidR="00FA6A71">
        <w:rPr>
          <w:rFonts w:hint="cs"/>
          <w:rtl/>
        </w:rPr>
        <w:t>ة</w:t>
      </w:r>
      <w:r w:rsidRPr="0053405F">
        <w:rPr>
          <w:rFonts w:hint="cs"/>
          <w:rtl/>
        </w:rPr>
        <w:t>)</w:t>
      </w:r>
      <w:r w:rsidR="000E68A8">
        <w:br/>
      </w:r>
      <w:r w:rsidRPr="0053405F">
        <w:rPr>
          <w:rFonts w:hint="cs"/>
          <w:rtl/>
        </w:rPr>
        <w:t xml:space="preserve">الخط الأزرق (معادلة </w:t>
      </w:r>
      <w:r w:rsidR="003665F0">
        <w:rPr>
          <w:rFonts w:hint="cs"/>
          <w:rtl/>
        </w:rPr>
        <w:t>الوظيفة </w:t>
      </w:r>
      <w:r w:rsidR="003665F0">
        <w:t>EOTF</w:t>
      </w:r>
      <w:r w:rsidRPr="0053405F">
        <w:rPr>
          <w:rFonts w:hint="cs"/>
          <w:rtl/>
        </w:rPr>
        <w:t xml:space="preserve"> البديلة، </w:t>
      </w:r>
      <w:proofErr w:type="spellStart"/>
      <w:r w:rsidRPr="0053405F">
        <w:t>Vc</w:t>
      </w:r>
      <w:proofErr w:type="spellEnd"/>
      <w:r w:rsidRPr="0053405F">
        <w:rPr>
          <w:rFonts w:hint="cs"/>
          <w:rtl/>
        </w:rPr>
        <w:t xml:space="preserve">: </w:t>
      </w:r>
      <w:r w:rsidR="003443E8">
        <w:t>0,35</w:t>
      </w:r>
      <w:r w:rsidRPr="0053405F">
        <w:rPr>
          <w:rFonts w:hint="cs"/>
          <w:rtl/>
        </w:rPr>
        <w:t xml:space="preserve">، </w:t>
      </w:r>
      <w:r w:rsidRPr="0053405F">
        <w:sym w:font="Symbol" w:char="F061"/>
      </w:r>
      <w:r w:rsidRPr="00884DC6">
        <w:rPr>
          <w:vertAlign w:val="subscript"/>
        </w:rPr>
        <w:t>1</w:t>
      </w:r>
      <w:r w:rsidRPr="0053405F">
        <w:rPr>
          <w:rFonts w:hint="cs"/>
          <w:rtl/>
        </w:rPr>
        <w:t xml:space="preserve"> = </w:t>
      </w:r>
      <w:r w:rsidR="003443E8">
        <w:t>2,6</w:t>
      </w:r>
      <w:r w:rsidRPr="0053405F">
        <w:rPr>
          <w:rFonts w:hint="cs"/>
          <w:rtl/>
        </w:rPr>
        <w:t>، و</w:t>
      </w:r>
      <w:r w:rsidRPr="0053405F">
        <w:sym w:font="Symbol" w:char="F061"/>
      </w:r>
      <w:r w:rsidRPr="00884DC6">
        <w:rPr>
          <w:vertAlign w:val="subscript"/>
        </w:rPr>
        <w:t>2</w:t>
      </w:r>
      <w:r w:rsidRPr="0053405F">
        <w:rPr>
          <w:rFonts w:hint="cs"/>
          <w:rtl/>
        </w:rPr>
        <w:t xml:space="preserve"> = </w:t>
      </w:r>
      <w:r w:rsidR="003443E8">
        <w:t>3,0</w:t>
      </w:r>
      <w:r w:rsidRPr="0053405F">
        <w:rPr>
          <w:rFonts w:hint="cs"/>
          <w:rtl/>
        </w:rPr>
        <w:t xml:space="preserve">) </w:t>
      </w:r>
    </w:p>
    <w:p w:rsidR="00FA3F4B" w:rsidRPr="0053405F" w:rsidRDefault="00FA3F4B" w:rsidP="00FA3F4B">
      <w:pPr>
        <w:spacing w:before="0" w:line="240" w:lineRule="auto"/>
        <w:jc w:val="center"/>
        <w:rPr>
          <w:rtl/>
          <w:lang w:bidi="ar-EG"/>
        </w:rPr>
      </w:pPr>
      <w:r w:rsidRPr="00FA3F4B">
        <w:rPr>
          <w:noProof/>
          <w:szCs w:val="22"/>
          <w:rtl/>
          <w:lang w:eastAsia="zh-CN"/>
        </w:rPr>
        <w:drawing>
          <wp:inline distT="0" distB="0" distL="0" distR="0">
            <wp:extent cx="3913505" cy="4045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0" w:rsidRDefault="00A73410" w:rsidP="00A73410">
      <w:pPr>
        <w:rPr>
          <w:rFonts w:hint="cs"/>
          <w:rtl/>
          <w:lang w:bidi="ar-EG"/>
        </w:rPr>
      </w:pPr>
    </w:p>
    <w:p w:rsidR="00884DC6" w:rsidRDefault="00884DC6" w:rsidP="00A73410">
      <w:pPr>
        <w:rPr>
          <w:rFonts w:hint="cs"/>
          <w:rtl/>
          <w:lang w:bidi="ar-EG"/>
        </w:rPr>
      </w:pPr>
    </w:p>
    <w:p w:rsidR="00884DC6" w:rsidRPr="0053405F" w:rsidRDefault="00884DC6" w:rsidP="00A73410">
      <w:pPr>
        <w:rPr>
          <w:lang w:bidi="ar-EG"/>
        </w:rPr>
      </w:pPr>
    </w:p>
    <w:p w:rsidR="00A73410" w:rsidRPr="0053405F" w:rsidRDefault="00884DC6" w:rsidP="00CE30B0">
      <w:pPr>
        <w:pStyle w:val="AppendixNotitle"/>
        <w:rPr>
          <w:rtl/>
        </w:rPr>
      </w:pPr>
      <w:r>
        <w:rPr>
          <w:rFonts w:hint="cs"/>
          <w:rtl/>
        </w:rPr>
        <w:t>التذيي</w:t>
      </w:r>
      <w:r w:rsidR="00C80715">
        <w:rPr>
          <w:rFonts w:hint="cs"/>
          <w:rtl/>
        </w:rPr>
        <w:t>ل</w:t>
      </w:r>
      <w:r w:rsidR="00A73410" w:rsidRPr="0053405F">
        <w:rPr>
          <w:rFonts w:hint="cs"/>
          <w:rtl/>
        </w:rPr>
        <w:t xml:space="preserve"> </w:t>
      </w:r>
      <w:r w:rsidR="00C14B7F">
        <w:t>2</w:t>
      </w:r>
      <w:r w:rsidR="00CE30B0">
        <w:rPr>
          <w:rFonts w:hint="cs"/>
          <w:rtl/>
        </w:rPr>
        <w:br/>
      </w:r>
      <w:r w:rsidR="00A73410" w:rsidRPr="0053405F">
        <w:rPr>
          <w:rFonts w:hint="cs"/>
          <w:rtl/>
        </w:rPr>
        <w:t>(إعلامي)</w:t>
      </w:r>
    </w:p>
    <w:p w:rsidR="00A73410" w:rsidRPr="0053405F" w:rsidRDefault="00A73410" w:rsidP="00CE30B0">
      <w:pPr>
        <w:pStyle w:val="Headingb"/>
      </w:pPr>
      <w:r w:rsidRPr="0053405F">
        <w:rPr>
          <w:rFonts w:hint="cs"/>
          <w:rtl/>
        </w:rPr>
        <w:t>نظرة عامة تاريخية</w:t>
      </w:r>
    </w:p>
    <w:p w:rsidR="00A73410" w:rsidRPr="0053405F" w:rsidRDefault="00A73410" w:rsidP="006E5F46">
      <w:pPr>
        <w:rPr>
          <w:rtl/>
        </w:rPr>
      </w:pPr>
      <w:r w:rsidRPr="0053405F">
        <w:rPr>
          <w:rFonts w:hint="cs"/>
          <w:rtl/>
        </w:rPr>
        <w:t xml:space="preserve">استُعملت الشاشات ذات </w:t>
      </w:r>
      <w:r w:rsidR="005D7797">
        <w:rPr>
          <w:rFonts w:hint="cs"/>
          <w:rtl/>
        </w:rPr>
        <w:t>صمام</w:t>
      </w:r>
      <w:r w:rsidRPr="0053405F">
        <w:rPr>
          <w:rFonts w:hint="cs"/>
          <w:rtl/>
        </w:rPr>
        <w:t xml:space="preserve"> أشعة الكاثود </w:t>
      </w:r>
      <w:r w:rsidR="000D0B78">
        <w:t>(</w:t>
      </w:r>
      <w:r w:rsidRPr="0053405F">
        <w:t>CRT</w:t>
      </w:r>
      <w:r w:rsidR="000D0B78">
        <w:t>)</w:t>
      </w:r>
      <w:r w:rsidRPr="0053405F">
        <w:rPr>
          <w:rFonts w:hint="cs"/>
          <w:rtl/>
        </w:rPr>
        <w:t xml:space="preserve"> كشاشات عرض مرجعية لإنتاج ومراقبة برامج التلفزيون عالي الوضوح لسنوات عديدة. وتُستعمل حالي</w:t>
      </w:r>
      <w:r w:rsidR="0030779D">
        <w:rPr>
          <w:rFonts w:hint="cs"/>
          <w:rtl/>
        </w:rPr>
        <w:t xml:space="preserve">اً </w:t>
      </w:r>
      <w:r w:rsidRPr="0053405F">
        <w:rPr>
          <w:rFonts w:hint="cs"/>
          <w:rtl/>
        </w:rPr>
        <w:t xml:space="preserve">شاشات قائمة على تكنولوجيا </w:t>
      </w:r>
      <w:r w:rsidR="00C80715">
        <w:rPr>
          <w:rFonts w:hint="cs"/>
          <w:rtl/>
        </w:rPr>
        <w:t>فيزيائية</w:t>
      </w:r>
      <w:r w:rsidRPr="0053405F">
        <w:rPr>
          <w:rFonts w:hint="cs"/>
          <w:rtl/>
        </w:rPr>
        <w:t xml:space="preserve"> مختلفة لتحل محل الشاشات ذات </w:t>
      </w:r>
      <w:r w:rsidR="00C80715">
        <w:rPr>
          <w:rFonts w:hint="cs"/>
          <w:rtl/>
        </w:rPr>
        <w:t>صمام</w:t>
      </w:r>
      <w:r w:rsidRPr="0053405F">
        <w:rPr>
          <w:rFonts w:hint="cs"/>
          <w:rtl/>
        </w:rPr>
        <w:t xml:space="preserve"> أشعة الكاثود القديمة. ومن المهم تحديد خصائص هذا الجيل التالي من تكنولوجيات </w:t>
      </w:r>
      <w:r w:rsidR="00C80715">
        <w:rPr>
          <w:rFonts w:hint="cs"/>
          <w:rtl/>
        </w:rPr>
        <w:t xml:space="preserve">شاشات </w:t>
      </w:r>
      <w:r w:rsidRPr="0053405F">
        <w:rPr>
          <w:rFonts w:hint="cs"/>
          <w:rtl/>
        </w:rPr>
        <w:t xml:space="preserve">العرض بحيث يمكن تحقيق نتائج متسقة في إنتاج البرامج في المستقبل. ومن المفيد مواءمة </w:t>
      </w:r>
      <w:r w:rsidR="004D479D">
        <w:rPr>
          <w:rFonts w:hint="cs"/>
          <w:rtl/>
        </w:rPr>
        <w:t>الوظيفة </w:t>
      </w:r>
      <w:r w:rsidR="004D479D">
        <w:t>EOTF</w:t>
      </w:r>
      <w:r w:rsidR="004D479D">
        <w:rPr>
          <w:rFonts w:hint="cs"/>
          <w:rtl/>
        </w:rPr>
        <w:t xml:space="preserve"> الموصفة للتكنولوجيات الخاصة بشاشات العرض الجديدة مع نظيرتها</w:t>
      </w:r>
      <w:r w:rsidRPr="0053405F">
        <w:rPr>
          <w:rFonts w:hint="cs"/>
          <w:rtl/>
        </w:rPr>
        <w:t xml:space="preserve"> في الشاشات </w:t>
      </w:r>
      <w:r w:rsidR="004D479D">
        <w:rPr>
          <w:rFonts w:hint="cs"/>
          <w:rtl/>
        </w:rPr>
        <w:t>التقليدية</w:t>
      </w:r>
      <w:r w:rsidRPr="0053405F">
        <w:rPr>
          <w:rFonts w:hint="cs"/>
          <w:rtl/>
        </w:rPr>
        <w:t xml:space="preserve"> العاملة بنظام </w:t>
      </w:r>
      <w:r w:rsidR="004D479D">
        <w:rPr>
          <w:rFonts w:hint="cs"/>
          <w:rtl/>
        </w:rPr>
        <w:t>صمام</w:t>
      </w:r>
      <w:r w:rsidRPr="0053405F">
        <w:rPr>
          <w:rFonts w:hint="cs"/>
          <w:rtl/>
        </w:rPr>
        <w:t xml:space="preserve"> أشعة الكاثود</w:t>
      </w:r>
      <w:r w:rsidR="004D479D">
        <w:rPr>
          <w:rFonts w:hint="cs"/>
          <w:rtl/>
        </w:rPr>
        <w:t xml:space="preserve"> بشكل كبير</w:t>
      </w:r>
      <w:r w:rsidRPr="0053405F">
        <w:rPr>
          <w:rFonts w:hint="cs"/>
          <w:rtl/>
        </w:rPr>
        <w:t xml:space="preserve">. غير أنه </w:t>
      </w:r>
      <w:r w:rsidR="007973C1">
        <w:rPr>
          <w:rFonts w:hint="cs"/>
          <w:rtl/>
        </w:rPr>
        <w:t>لم </w:t>
      </w:r>
      <w:r w:rsidRPr="0053405F">
        <w:rPr>
          <w:rFonts w:hint="cs"/>
          <w:rtl/>
        </w:rPr>
        <w:t xml:space="preserve">توثق </w:t>
      </w:r>
      <w:r w:rsidR="008E28DA">
        <w:rPr>
          <w:rFonts w:hint="cs"/>
          <w:rtl/>
        </w:rPr>
        <w:t xml:space="preserve">وظيفة التحويل الكهربصري </w:t>
      </w:r>
      <w:r w:rsidR="004D479D">
        <w:t>(EOTF)</w:t>
      </w:r>
      <w:r w:rsidR="004D479D">
        <w:rPr>
          <w:rFonts w:hint="cs"/>
          <w:rtl/>
        </w:rPr>
        <w:t xml:space="preserve"> لصمام</w:t>
      </w:r>
      <w:r w:rsidRPr="0053405F">
        <w:rPr>
          <w:rFonts w:hint="cs"/>
          <w:rtl/>
        </w:rPr>
        <w:t xml:space="preserve"> أشعة الكاثود </w:t>
      </w:r>
      <w:r w:rsidR="004D479D">
        <w:t>(</w:t>
      </w:r>
      <w:r w:rsidRPr="0053405F">
        <w:t>CRT</w:t>
      </w:r>
      <w:r w:rsidR="004D479D">
        <w:t> </w:t>
      </w:r>
      <w:r w:rsidRPr="0053405F">
        <w:t>EOTF</w:t>
      </w:r>
      <w:r w:rsidR="004D479D">
        <w:t>)</w:t>
      </w:r>
      <w:r w:rsidRPr="0053405F">
        <w:rPr>
          <w:rFonts w:hint="cs"/>
          <w:rtl/>
        </w:rPr>
        <w:t xml:space="preserve"> في الشاشات القديمة مطلقا</w:t>
      </w:r>
      <w:r w:rsidR="00B13993">
        <w:rPr>
          <w:rFonts w:hint="cs"/>
          <w:rtl/>
        </w:rPr>
        <w:t>ً</w:t>
      </w:r>
      <w:r w:rsidRPr="0053405F">
        <w:rPr>
          <w:rFonts w:hint="cs"/>
          <w:rtl/>
        </w:rPr>
        <w:t xml:space="preserve">، إذ يتماثل سلوك </w:t>
      </w:r>
      <w:r w:rsidR="004D479D">
        <w:rPr>
          <w:rFonts w:hint="cs"/>
          <w:rtl/>
        </w:rPr>
        <w:t>كافة صمامات</w:t>
      </w:r>
      <w:r w:rsidRPr="0053405F">
        <w:rPr>
          <w:rFonts w:hint="cs"/>
          <w:rtl/>
        </w:rPr>
        <w:t xml:space="preserve"> أشعة الكاثود بطبيعة الحال. وتحدد هذه التوصية </w:t>
      </w:r>
      <w:r w:rsidR="004D479D">
        <w:rPr>
          <w:rFonts w:hint="cs"/>
          <w:rtl/>
        </w:rPr>
        <w:t>وظيفة </w:t>
      </w:r>
      <w:r w:rsidR="004D479D">
        <w:t>EOTF</w:t>
      </w:r>
      <w:r w:rsidR="004D479D">
        <w:rPr>
          <w:rFonts w:hint="cs"/>
          <w:rtl/>
        </w:rPr>
        <w:t xml:space="preserve"> مرجعية لاستخدامها</w:t>
      </w:r>
      <w:r w:rsidRPr="0053405F">
        <w:rPr>
          <w:rFonts w:hint="cs"/>
          <w:rtl/>
        </w:rPr>
        <w:t xml:space="preserve"> في الشاشات المستعملة في إنتاج برامج التلفزيون </w:t>
      </w:r>
      <w:r w:rsidR="004D479D">
        <w:rPr>
          <w:rFonts w:hint="cs"/>
          <w:rtl/>
        </w:rPr>
        <w:t>عالي الوضوح.</w:t>
      </w:r>
    </w:p>
    <w:p w:rsidR="00A73410" w:rsidRPr="0053405F" w:rsidRDefault="00A73410" w:rsidP="000632D1">
      <w:pPr>
        <w:rPr>
          <w:rtl/>
        </w:rPr>
      </w:pPr>
      <w:r w:rsidRPr="0053405F">
        <w:rPr>
          <w:rFonts w:hint="cs"/>
          <w:rtl/>
        </w:rPr>
        <w:lastRenderedPageBreak/>
        <w:t xml:space="preserve">وفي حين </w:t>
      </w:r>
      <w:r w:rsidR="000632D1">
        <w:rPr>
          <w:rFonts w:hint="cs"/>
          <w:rtl/>
        </w:rPr>
        <w:t>تتمتع عملية التقاط الصورة حسب</w:t>
      </w:r>
      <w:r w:rsidRPr="0053405F">
        <w:rPr>
          <w:rFonts w:hint="cs"/>
          <w:rtl/>
        </w:rPr>
        <w:t xml:space="preserve"> التوصية </w:t>
      </w:r>
      <w:r w:rsidRPr="0053405F">
        <w:t>ITU</w:t>
      </w:r>
      <w:r w:rsidR="000632D1">
        <w:noBreakHyphen/>
      </w:r>
      <w:r w:rsidRPr="0053405F">
        <w:t>R</w:t>
      </w:r>
      <w:r w:rsidR="000632D1">
        <w:t> </w:t>
      </w:r>
      <w:r w:rsidRPr="0053405F">
        <w:t>BT.709</w:t>
      </w:r>
      <w:r w:rsidRPr="0053405F">
        <w:rPr>
          <w:rFonts w:hint="cs"/>
          <w:rtl/>
        </w:rPr>
        <w:t xml:space="preserve"> </w:t>
      </w:r>
      <w:r w:rsidR="000632D1">
        <w:rPr>
          <w:rFonts w:hint="cs"/>
          <w:rtl/>
        </w:rPr>
        <w:t>بوظيفة للتحويل من البصري إلى الكهربي</w:t>
      </w:r>
      <w:r w:rsidRPr="0053405F">
        <w:rPr>
          <w:rFonts w:hint="cs"/>
          <w:rtl/>
        </w:rPr>
        <w:t xml:space="preserve">، </w:t>
      </w:r>
      <w:r w:rsidR="007973C1">
        <w:rPr>
          <w:rFonts w:hint="cs"/>
          <w:rtl/>
        </w:rPr>
        <w:t>لم </w:t>
      </w:r>
      <w:r w:rsidRPr="0053405F">
        <w:rPr>
          <w:rFonts w:hint="cs"/>
          <w:rtl/>
        </w:rPr>
        <w:t>يتم مطلق</w:t>
      </w:r>
      <w:r w:rsidR="0030779D">
        <w:rPr>
          <w:rFonts w:hint="cs"/>
          <w:rtl/>
        </w:rPr>
        <w:t xml:space="preserve">اً </w:t>
      </w:r>
      <w:r w:rsidRPr="0053405F">
        <w:rPr>
          <w:rFonts w:hint="cs"/>
          <w:rtl/>
        </w:rPr>
        <w:t xml:space="preserve">توثيق أي وظيفة </w:t>
      </w:r>
      <w:r w:rsidR="000632D1">
        <w:rPr>
          <w:rFonts w:hint="cs"/>
          <w:rtl/>
        </w:rPr>
        <w:t>للتحويل</w:t>
      </w:r>
      <w:r w:rsidRPr="0053405F">
        <w:rPr>
          <w:rFonts w:hint="cs"/>
          <w:rtl/>
        </w:rPr>
        <w:t xml:space="preserve"> الكهربصري. ويرجع ذلك في جانب منه إلى أن أجهزة </w:t>
      </w:r>
      <w:r w:rsidR="000632D1">
        <w:rPr>
          <w:rFonts w:hint="cs"/>
          <w:rtl/>
        </w:rPr>
        <w:t>العرض كانت</w:t>
      </w:r>
      <w:r w:rsidRPr="0053405F">
        <w:rPr>
          <w:rFonts w:hint="cs"/>
          <w:rtl/>
        </w:rPr>
        <w:t xml:space="preserve">، حتى وقت قريب، </w:t>
      </w:r>
      <w:r w:rsidR="000632D1">
        <w:rPr>
          <w:rFonts w:hint="cs"/>
          <w:rtl/>
        </w:rPr>
        <w:t>عبارة عن أجهزة قائمة على صمام</w:t>
      </w:r>
      <w:r w:rsidRPr="0053405F">
        <w:rPr>
          <w:rFonts w:hint="cs"/>
          <w:rtl/>
        </w:rPr>
        <w:t xml:space="preserve"> أشعة الكاثود </w:t>
      </w:r>
      <w:r w:rsidR="000632D1">
        <w:rPr>
          <w:rFonts w:hint="cs"/>
          <w:rtl/>
        </w:rPr>
        <w:t>والتي كانت تتميز</w:t>
      </w:r>
      <w:r w:rsidRPr="0053405F">
        <w:rPr>
          <w:rFonts w:hint="cs"/>
          <w:rtl/>
        </w:rPr>
        <w:t xml:space="preserve"> باتساق خصائصه</w:t>
      </w:r>
      <w:r w:rsidR="000632D1">
        <w:rPr>
          <w:rFonts w:hint="cs"/>
          <w:rtl/>
        </w:rPr>
        <w:t>ا</w:t>
      </w:r>
      <w:r w:rsidRPr="0053405F">
        <w:rPr>
          <w:rFonts w:hint="cs"/>
          <w:rtl/>
        </w:rPr>
        <w:t xml:space="preserve"> من جهاز إلى</w:t>
      </w:r>
      <w:r w:rsidR="000632D1">
        <w:rPr>
          <w:rFonts w:hint="eastAsia"/>
          <w:rtl/>
        </w:rPr>
        <w:t> </w:t>
      </w:r>
      <w:r w:rsidRPr="0053405F">
        <w:rPr>
          <w:rFonts w:hint="cs"/>
          <w:rtl/>
        </w:rPr>
        <w:t>آخر.</w:t>
      </w:r>
    </w:p>
    <w:p w:rsidR="00A73410" w:rsidRPr="0053405F" w:rsidRDefault="00A73410" w:rsidP="000D0B78">
      <w:r w:rsidRPr="0053405F">
        <w:rPr>
          <w:rFonts w:hint="cs"/>
          <w:rtl/>
        </w:rPr>
        <w:t>و</w:t>
      </w:r>
      <w:r w:rsidR="007973C1">
        <w:rPr>
          <w:rFonts w:hint="cs"/>
          <w:rtl/>
        </w:rPr>
        <w:t>لا </w:t>
      </w:r>
      <w:r w:rsidRPr="0053405F">
        <w:rPr>
          <w:rFonts w:hint="cs"/>
          <w:rtl/>
        </w:rPr>
        <w:t>تغيّر هذه التوصية أي معلمة من معلمات الإشار</w:t>
      </w:r>
      <w:r w:rsidR="000632D1">
        <w:rPr>
          <w:rFonts w:hint="cs"/>
          <w:rtl/>
        </w:rPr>
        <w:t>ة</w:t>
      </w:r>
      <w:r w:rsidRPr="0053405F">
        <w:rPr>
          <w:rFonts w:hint="cs"/>
          <w:rtl/>
        </w:rPr>
        <w:t xml:space="preserve"> المحددة في التوصية </w:t>
      </w:r>
      <w:r w:rsidRPr="0053405F">
        <w:t>ITU</w:t>
      </w:r>
      <w:r w:rsidR="000D0B78">
        <w:noBreakHyphen/>
      </w:r>
      <w:r w:rsidRPr="0053405F">
        <w:t>R</w:t>
      </w:r>
      <w:r w:rsidR="000D0B78">
        <w:t> </w:t>
      </w:r>
      <w:r w:rsidRPr="0053405F">
        <w:t>BT.709</w:t>
      </w:r>
      <w:r w:rsidRPr="0053405F">
        <w:rPr>
          <w:rFonts w:hint="cs"/>
          <w:rtl/>
        </w:rPr>
        <w:t xml:space="preserve">؛ وليس لها أي تأثير على </w:t>
      </w:r>
      <w:r w:rsidR="000632D1">
        <w:rPr>
          <w:rFonts w:hint="cs"/>
          <w:rtl/>
        </w:rPr>
        <w:t>الأجهزة التقليدية.</w:t>
      </w:r>
    </w:p>
    <w:p w:rsidR="00A73410" w:rsidRDefault="00A73410" w:rsidP="000D0B78">
      <w:pPr>
        <w:pStyle w:val="Tabletitle"/>
        <w:rPr>
          <w:rFonts w:eastAsia="Arial Unicode MS"/>
          <w:rtl/>
        </w:rPr>
      </w:pPr>
      <w:r w:rsidRPr="0053405F">
        <w:rPr>
          <w:rFonts w:eastAsia="Arial Unicode MS" w:hint="cs"/>
          <w:rtl/>
        </w:rPr>
        <w:t>التحويل الكهربصري</w:t>
      </w:r>
      <w:r w:rsidR="0039622D">
        <w:rPr>
          <w:rFonts w:eastAsia="Arial Unicode MS" w:hint="cs"/>
          <w:rtl/>
        </w:rPr>
        <w:t xml:space="preserve"> حسب </w:t>
      </w:r>
      <w:r w:rsidR="0039622D" w:rsidRPr="0053405F">
        <w:rPr>
          <w:rFonts w:eastAsia="Arial Unicode MS" w:hint="cs"/>
          <w:rtl/>
        </w:rPr>
        <w:t xml:space="preserve">التوصية </w:t>
      </w:r>
      <w:r w:rsidR="0039622D" w:rsidRPr="0053405F">
        <w:rPr>
          <w:rFonts w:eastAsia="Arial Unicode MS"/>
        </w:rPr>
        <w:t>ITU</w:t>
      </w:r>
      <w:r w:rsidR="007973C1">
        <w:rPr>
          <w:rFonts w:eastAsia="Arial Unicode MS"/>
        </w:rPr>
        <w:noBreakHyphen/>
      </w:r>
      <w:r w:rsidR="0039622D" w:rsidRPr="0053405F">
        <w:rPr>
          <w:rFonts w:eastAsia="Arial Unicode MS"/>
        </w:rPr>
        <w:t>R</w:t>
      </w:r>
      <w:r w:rsidR="007973C1">
        <w:rPr>
          <w:rFonts w:eastAsia="Arial Unicode MS"/>
        </w:rPr>
        <w:t> </w:t>
      </w:r>
      <w:r w:rsidR="0039622D" w:rsidRPr="0053405F">
        <w:rPr>
          <w:rFonts w:eastAsia="Arial Unicode MS"/>
        </w:rPr>
        <w:t>BT.709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5"/>
        <w:gridCol w:w="3598"/>
        <w:gridCol w:w="2658"/>
        <w:gridCol w:w="2658"/>
      </w:tblGrid>
      <w:tr w:rsidR="00FA3F4B" w:rsidRPr="005E348A" w:rsidTr="00FA3F4B">
        <w:trPr>
          <w:cantSplit/>
          <w:jc w:val="center"/>
        </w:trPr>
        <w:tc>
          <w:tcPr>
            <w:tcW w:w="737" w:type="dxa"/>
          </w:tcPr>
          <w:p w:rsidR="00FA3F4B" w:rsidRPr="00CE2293" w:rsidRDefault="00FA3F4B" w:rsidP="00595367">
            <w:pPr>
              <w:pStyle w:val="Tablehead"/>
              <w:rPr>
                <w:bCs w:val="0"/>
              </w:rPr>
            </w:pPr>
            <w:r w:rsidRPr="00CE2293">
              <w:rPr>
                <w:rFonts w:hint="cs"/>
                <w:rtl/>
              </w:rPr>
              <w:t>البند</w:t>
            </w:r>
          </w:p>
        </w:tc>
        <w:tc>
          <w:tcPr>
            <w:tcW w:w="3686" w:type="dxa"/>
          </w:tcPr>
          <w:p w:rsidR="00FA3F4B" w:rsidRPr="00CE2293" w:rsidRDefault="00FA3F4B" w:rsidP="00595367">
            <w:pPr>
              <w:pStyle w:val="Tablehead"/>
            </w:pPr>
            <w:r w:rsidRPr="00CE2293">
              <w:rPr>
                <w:rFonts w:hint="cs"/>
                <w:rtl/>
              </w:rPr>
              <w:t>المعلمة</w:t>
            </w:r>
          </w:p>
        </w:tc>
        <w:tc>
          <w:tcPr>
            <w:tcW w:w="5444" w:type="dxa"/>
            <w:gridSpan w:val="2"/>
          </w:tcPr>
          <w:p w:rsidR="00FA3F4B" w:rsidRPr="00CE2293" w:rsidRDefault="00FA3F4B" w:rsidP="00595367">
            <w:pPr>
              <w:pStyle w:val="Tablehead"/>
            </w:pPr>
            <w:r w:rsidRPr="00CE2293">
              <w:rPr>
                <w:rFonts w:hint="cs"/>
                <w:rtl/>
              </w:rPr>
              <w:t>القيمة</w:t>
            </w:r>
          </w:p>
        </w:tc>
      </w:tr>
      <w:tr w:rsidR="00FA3F4B" w:rsidRPr="005E348A" w:rsidTr="00FA3F4B">
        <w:trPr>
          <w:cantSplit/>
          <w:jc w:val="center"/>
        </w:trPr>
        <w:tc>
          <w:tcPr>
            <w:tcW w:w="737" w:type="dxa"/>
          </w:tcPr>
          <w:p w:rsidR="00FA3F4B" w:rsidRPr="00CE2293" w:rsidRDefault="00FA3F4B" w:rsidP="00336023">
            <w:pPr>
              <w:pStyle w:val="Tabletext"/>
              <w:spacing w:before="80" w:after="80" w:line="300" w:lineRule="exact"/>
              <w:jc w:val="center"/>
            </w:pPr>
            <w:r w:rsidRPr="00CE2293">
              <w:t>1.1</w:t>
            </w:r>
          </w:p>
        </w:tc>
        <w:tc>
          <w:tcPr>
            <w:tcW w:w="3686" w:type="dxa"/>
          </w:tcPr>
          <w:p w:rsidR="00FA3F4B" w:rsidRPr="00CE2293" w:rsidRDefault="00FA3F4B" w:rsidP="00336023">
            <w:pPr>
              <w:pStyle w:val="Tabletext"/>
              <w:spacing w:before="80" w:after="80" w:line="300" w:lineRule="exact"/>
              <w:rPr>
                <w:rtl/>
                <w:lang w:bidi="ar-EG"/>
              </w:rPr>
            </w:pPr>
            <w:r w:rsidRPr="00CE2293">
              <w:rPr>
                <w:rFonts w:hint="cs"/>
                <w:rtl/>
              </w:rPr>
              <w:t>خصائص ال</w:t>
            </w:r>
            <w:r w:rsidR="00215F70" w:rsidRPr="00CE2293">
              <w:rPr>
                <w:rFonts w:hint="cs"/>
                <w:rtl/>
              </w:rPr>
              <w:t>تحويل</w:t>
            </w:r>
            <w:r w:rsidRPr="00CE2293">
              <w:rPr>
                <w:rFonts w:hint="cs"/>
                <w:rtl/>
              </w:rPr>
              <w:t xml:space="preserve"> الكهربصري قبل التصحيح السابق </w:t>
            </w:r>
            <w:proofErr w:type="spellStart"/>
            <w:r w:rsidRPr="00CE2293">
              <w:rPr>
                <w:rFonts w:hint="cs"/>
                <w:rtl/>
              </w:rPr>
              <w:t>اللاخطي</w:t>
            </w:r>
            <w:proofErr w:type="spellEnd"/>
          </w:p>
        </w:tc>
        <w:tc>
          <w:tcPr>
            <w:tcW w:w="5444" w:type="dxa"/>
            <w:gridSpan w:val="2"/>
          </w:tcPr>
          <w:p w:rsidR="00FA3F4B" w:rsidRPr="00CE2293" w:rsidRDefault="00336023" w:rsidP="00336023">
            <w:pPr>
              <w:pStyle w:val="Tabletext"/>
              <w:spacing w:before="80" w:after="80" w:line="280" w:lineRule="exact"/>
              <w:jc w:val="center"/>
            </w:pPr>
            <w:r w:rsidRPr="00CE2293">
              <w:rPr>
                <w:rFonts w:hint="cs"/>
                <w:rtl/>
              </w:rPr>
              <w:t>خطية مفترضة</w:t>
            </w:r>
          </w:p>
        </w:tc>
      </w:tr>
      <w:tr w:rsidR="00FA3F4B" w:rsidRPr="002D2C98" w:rsidTr="00FA3F4B">
        <w:trPr>
          <w:cantSplit/>
          <w:jc w:val="center"/>
        </w:trPr>
        <w:tc>
          <w:tcPr>
            <w:tcW w:w="737" w:type="dxa"/>
          </w:tcPr>
          <w:p w:rsidR="00FA3F4B" w:rsidRPr="00CE2293" w:rsidRDefault="00215F70" w:rsidP="00336023">
            <w:pPr>
              <w:pStyle w:val="Tabletext"/>
              <w:spacing w:before="80" w:after="80" w:line="300" w:lineRule="exact"/>
              <w:jc w:val="center"/>
            </w:pPr>
            <w:r w:rsidRPr="00CE2293">
              <w:t>2.</w:t>
            </w:r>
            <w:r w:rsidR="00FA3F4B" w:rsidRPr="00CE2293">
              <w:t>1</w:t>
            </w:r>
          </w:p>
        </w:tc>
        <w:tc>
          <w:tcPr>
            <w:tcW w:w="3686" w:type="dxa"/>
          </w:tcPr>
          <w:p w:rsidR="00FA3F4B" w:rsidRPr="00CE2293" w:rsidRDefault="00FA3F4B" w:rsidP="00336023">
            <w:pPr>
              <w:pStyle w:val="Tabletext"/>
              <w:spacing w:before="80" w:after="80" w:line="300" w:lineRule="exact"/>
            </w:pPr>
            <w:r w:rsidRPr="00CE2293">
              <w:rPr>
                <w:rFonts w:hint="cs"/>
                <w:rtl/>
              </w:rPr>
              <w:t>خصائص ال</w:t>
            </w:r>
            <w:r w:rsidR="00215F70" w:rsidRPr="00CE2293">
              <w:rPr>
                <w:rFonts w:hint="cs"/>
                <w:rtl/>
              </w:rPr>
              <w:t>تحويل</w:t>
            </w:r>
            <w:r w:rsidRPr="00CE2293">
              <w:rPr>
                <w:rFonts w:hint="cs"/>
                <w:rtl/>
              </w:rPr>
              <w:t xml:space="preserve"> الكهربصري الكلية في المصدر</w:t>
            </w:r>
          </w:p>
        </w:tc>
        <w:tc>
          <w:tcPr>
            <w:tcW w:w="5444" w:type="dxa"/>
            <w:gridSpan w:val="2"/>
          </w:tcPr>
          <w:p w:rsidR="00FA3F4B" w:rsidRPr="00CE2293" w:rsidRDefault="00FA3F4B" w:rsidP="00336023">
            <w:pPr>
              <w:pStyle w:val="Tabletext"/>
              <w:bidi w:val="0"/>
              <w:spacing w:before="80" w:after="80" w:line="280" w:lineRule="exact"/>
              <w:rPr>
                <w:rtl/>
              </w:rPr>
            </w:pPr>
            <w:r w:rsidRPr="00CE2293">
              <w:rPr>
                <w:i/>
              </w:rPr>
              <w:tab/>
              <w:t>V</w:t>
            </w:r>
            <w:r w:rsidRPr="00CE2293">
              <w:t xml:space="preserve"> </w:t>
            </w:r>
            <w:r w:rsidRPr="00CE2293">
              <w:rPr>
                <w:rFonts w:ascii="Symbol" w:hAnsi="Symbol"/>
              </w:rPr>
              <w:t></w:t>
            </w:r>
            <w:r w:rsidRPr="00CE2293">
              <w:t xml:space="preserve"> 1</w:t>
            </w:r>
            <w:r w:rsidR="00DB58F4" w:rsidRPr="00CE2293">
              <w:t>,</w:t>
            </w:r>
            <w:r w:rsidRPr="00CE2293">
              <w:t xml:space="preserve">099 </w:t>
            </w:r>
            <w:r w:rsidRPr="00CE2293">
              <w:rPr>
                <w:i/>
              </w:rPr>
              <w:t>L</w:t>
            </w:r>
            <w:r w:rsidRPr="00CE2293">
              <w:rPr>
                <w:position w:val="6"/>
              </w:rPr>
              <w:t>0</w:t>
            </w:r>
            <w:r w:rsidR="00DB58F4" w:rsidRPr="00CE2293">
              <w:rPr>
                <w:position w:val="6"/>
              </w:rPr>
              <w:t>,</w:t>
            </w:r>
            <w:r w:rsidRPr="00CE2293">
              <w:rPr>
                <w:position w:val="6"/>
              </w:rPr>
              <w:t>45</w:t>
            </w:r>
            <w:r w:rsidRPr="00CE2293">
              <w:t xml:space="preserve"> – 0</w:t>
            </w:r>
            <w:r w:rsidR="00DB58F4" w:rsidRPr="00CE2293">
              <w:t>,</w:t>
            </w:r>
            <w:r w:rsidRPr="00CE2293">
              <w:t>099</w:t>
            </w:r>
            <w:r w:rsidRPr="00CE2293">
              <w:tab/>
              <w:t xml:space="preserve">for 1 </w:t>
            </w:r>
            <w:r w:rsidRPr="00CE2293">
              <w:rPr>
                <w:rFonts w:ascii="Symbol" w:hAnsi="Symbol"/>
              </w:rPr>
              <w:t></w:t>
            </w:r>
            <w:r w:rsidRPr="00CE2293">
              <w:t xml:space="preserve"> </w:t>
            </w:r>
            <w:r w:rsidRPr="00CE2293">
              <w:rPr>
                <w:i/>
              </w:rPr>
              <w:t>L</w:t>
            </w:r>
            <w:r w:rsidRPr="00CE2293">
              <w:t xml:space="preserve"> </w:t>
            </w:r>
            <w:r w:rsidRPr="00CE2293">
              <w:rPr>
                <w:rFonts w:ascii="Symbol" w:hAnsi="Symbol"/>
              </w:rPr>
              <w:t></w:t>
            </w:r>
            <w:r w:rsidRPr="00CE2293">
              <w:t xml:space="preserve"> 0</w:t>
            </w:r>
            <w:r w:rsidR="00DB58F4" w:rsidRPr="00CE2293">
              <w:t>,</w:t>
            </w:r>
            <w:r w:rsidRPr="00CE2293">
              <w:t>018</w:t>
            </w:r>
            <w:r w:rsidRPr="00CE2293">
              <w:br/>
            </w:r>
            <w:r w:rsidRPr="00CE2293">
              <w:tab/>
            </w:r>
            <w:r w:rsidRPr="00CE2293">
              <w:rPr>
                <w:i/>
              </w:rPr>
              <w:t>V</w:t>
            </w:r>
            <w:r w:rsidRPr="00CE2293">
              <w:t xml:space="preserve"> </w:t>
            </w:r>
            <w:r w:rsidRPr="00CE2293">
              <w:rPr>
                <w:rFonts w:ascii="Symbol" w:hAnsi="Symbol"/>
              </w:rPr>
              <w:t></w:t>
            </w:r>
            <w:r w:rsidRPr="00CE2293">
              <w:t xml:space="preserve"> 4</w:t>
            </w:r>
            <w:r w:rsidR="00DB58F4" w:rsidRPr="00CE2293">
              <w:t>,</w:t>
            </w:r>
            <w:r w:rsidRPr="00CE2293">
              <w:t xml:space="preserve">500 </w:t>
            </w:r>
            <w:r w:rsidRPr="00CE2293">
              <w:rPr>
                <w:i/>
              </w:rPr>
              <w:t>L</w:t>
            </w:r>
            <w:r w:rsidRPr="00CE2293">
              <w:tab/>
            </w:r>
            <w:r w:rsidRPr="00CE2293">
              <w:tab/>
              <w:t>for 0</w:t>
            </w:r>
            <w:r w:rsidR="00DB58F4" w:rsidRPr="00CE2293">
              <w:t>,</w:t>
            </w:r>
            <w:r w:rsidRPr="00CE2293">
              <w:t xml:space="preserve">018 </w:t>
            </w:r>
            <w:r w:rsidRPr="00CE2293">
              <w:rPr>
                <w:rFonts w:ascii="Symbol" w:hAnsi="Symbol"/>
              </w:rPr>
              <w:t></w:t>
            </w:r>
            <w:r w:rsidRPr="00CE2293">
              <w:t xml:space="preserve"> </w:t>
            </w:r>
            <w:r w:rsidRPr="00CE2293">
              <w:rPr>
                <w:i/>
              </w:rPr>
              <w:t>L</w:t>
            </w:r>
            <w:r w:rsidRPr="00CE2293">
              <w:t xml:space="preserve"> </w:t>
            </w:r>
            <w:r w:rsidRPr="00CE2293">
              <w:rPr>
                <w:rFonts w:ascii="Symbol" w:hAnsi="Symbol"/>
              </w:rPr>
              <w:t></w:t>
            </w:r>
            <w:r w:rsidRPr="00CE2293">
              <w:t xml:space="preserve"> 0</w:t>
            </w:r>
          </w:p>
          <w:p w:rsidR="0063244A" w:rsidRPr="00CE2293" w:rsidRDefault="0063244A" w:rsidP="00336023">
            <w:pPr>
              <w:pStyle w:val="Tabletext"/>
              <w:spacing w:before="80" w:after="80" w:line="280" w:lineRule="exact"/>
              <w:ind w:left="530"/>
              <w:rPr>
                <w:rtl/>
                <w:lang w:bidi="ar-EG"/>
              </w:rPr>
            </w:pPr>
            <w:r w:rsidRPr="00CE2293">
              <w:rPr>
                <w:rFonts w:hint="cs"/>
                <w:rtl/>
              </w:rPr>
              <w:t>حيث:</w:t>
            </w:r>
          </w:p>
          <w:p w:rsidR="0063244A" w:rsidRPr="00CE2293" w:rsidRDefault="0063244A" w:rsidP="00336023">
            <w:pPr>
              <w:pStyle w:val="Tabletext"/>
              <w:spacing w:before="80" w:after="80" w:line="280" w:lineRule="exact"/>
              <w:ind w:left="530"/>
              <w:rPr>
                <w:rtl/>
              </w:rPr>
            </w:pPr>
            <w:r w:rsidRPr="00CE2293">
              <w:rPr>
                <w:i/>
              </w:rPr>
              <w:t>L</w:t>
            </w:r>
            <w:r w:rsidRPr="00CE2293">
              <w:rPr>
                <w:rFonts w:hint="cs"/>
                <w:rtl/>
              </w:rPr>
              <w:t>:</w:t>
            </w:r>
            <w:r w:rsidRPr="00CE2293">
              <w:rPr>
                <w:rtl/>
              </w:rPr>
              <w:tab/>
            </w:r>
            <w:r w:rsidRPr="00CE2293">
              <w:rPr>
                <w:rFonts w:hint="cs"/>
                <w:rtl/>
              </w:rPr>
              <w:t xml:space="preserve">نصوع الصورة </w:t>
            </w:r>
            <w:r w:rsidRPr="00CE2293">
              <w:t xml:space="preserve">0 </w:t>
            </w:r>
            <w:r w:rsidRPr="00CE2293">
              <w:rPr>
                <w:rFonts w:ascii="Symbol" w:hAnsi="Symbol"/>
              </w:rPr>
              <w:t></w:t>
            </w:r>
            <w:r w:rsidRPr="00CE2293">
              <w:t xml:space="preserve"> </w:t>
            </w:r>
            <w:r w:rsidRPr="00CE2293">
              <w:rPr>
                <w:i/>
              </w:rPr>
              <w:t>L</w:t>
            </w:r>
            <w:r w:rsidRPr="00CE2293">
              <w:t xml:space="preserve"> </w:t>
            </w:r>
            <w:r w:rsidRPr="00CE2293">
              <w:rPr>
                <w:rFonts w:ascii="Symbol" w:hAnsi="Symbol"/>
              </w:rPr>
              <w:t></w:t>
            </w:r>
            <w:r w:rsidRPr="00CE2293">
              <w:t xml:space="preserve"> 1</w:t>
            </w:r>
          </w:p>
          <w:p w:rsidR="00FA3F4B" w:rsidRPr="00CE2293" w:rsidRDefault="0063244A" w:rsidP="00336023">
            <w:pPr>
              <w:pStyle w:val="Tabletext"/>
              <w:spacing w:before="80" w:after="80" w:line="280" w:lineRule="exact"/>
              <w:ind w:left="530"/>
              <w:rPr>
                <w:rtl/>
                <w:lang w:bidi="ar-EG"/>
              </w:rPr>
            </w:pPr>
            <w:r w:rsidRPr="00CE2293">
              <w:rPr>
                <w:i/>
              </w:rPr>
              <w:t>V</w:t>
            </w:r>
            <w:r w:rsidRPr="00CE2293">
              <w:rPr>
                <w:rFonts w:hint="cs"/>
                <w:rtl/>
              </w:rPr>
              <w:t>:</w:t>
            </w:r>
            <w:r w:rsidRPr="00CE2293">
              <w:rPr>
                <w:rtl/>
              </w:rPr>
              <w:tab/>
            </w:r>
            <w:r w:rsidRPr="00CE2293">
              <w:rPr>
                <w:rFonts w:hint="cs"/>
                <w:rtl/>
              </w:rPr>
              <w:t>الإشارة الكهربائية المقابلة</w:t>
            </w:r>
          </w:p>
        </w:tc>
      </w:tr>
      <w:tr w:rsidR="00FA3F4B" w:rsidRPr="005E348A" w:rsidTr="00FA3F4B">
        <w:trPr>
          <w:cantSplit/>
          <w:jc w:val="center"/>
        </w:trPr>
        <w:tc>
          <w:tcPr>
            <w:tcW w:w="737" w:type="dxa"/>
            <w:vMerge w:val="restart"/>
          </w:tcPr>
          <w:p w:rsidR="00FA3F4B" w:rsidRPr="00CE2293" w:rsidRDefault="00215F70" w:rsidP="00336023">
            <w:pPr>
              <w:pStyle w:val="Tabletext"/>
              <w:spacing w:before="80" w:after="80" w:line="300" w:lineRule="exact"/>
              <w:jc w:val="center"/>
              <w:rPr>
                <w:rtl/>
                <w:lang w:bidi="ar-EG"/>
              </w:rPr>
            </w:pPr>
            <w:r w:rsidRPr="00CE2293">
              <w:t>3.</w:t>
            </w:r>
            <w:r w:rsidR="00FA3F4B" w:rsidRPr="00CE2293">
              <w:t>1</w:t>
            </w:r>
          </w:p>
        </w:tc>
        <w:tc>
          <w:tcPr>
            <w:tcW w:w="3686" w:type="dxa"/>
            <w:vMerge w:val="restart"/>
          </w:tcPr>
          <w:p w:rsidR="00FA3F4B" w:rsidRPr="00CE2293" w:rsidRDefault="00FA3F4B" w:rsidP="00336023">
            <w:pPr>
              <w:spacing w:before="80" w:after="80" w:line="300" w:lineRule="exact"/>
              <w:rPr>
                <w:sz w:val="20"/>
                <w:szCs w:val="26"/>
              </w:rPr>
            </w:pPr>
            <w:r w:rsidRPr="00CE2293">
              <w:rPr>
                <w:rFonts w:hint="cs"/>
                <w:sz w:val="20"/>
                <w:szCs w:val="26"/>
                <w:rtl/>
              </w:rPr>
              <w:t xml:space="preserve">إحداثيات اللونية </w:t>
            </w:r>
            <w:r w:rsidRPr="00CE2293">
              <w:rPr>
                <w:sz w:val="20"/>
                <w:szCs w:val="26"/>
              </w:rPr>
              <w:t>CIE</w:t>
            </w:r>
            <w:r w:rsidR="00DB58F4" w:rsidRPr="00CE2293">
              <w:rPr>
                <w:sz w:val="20"/>
                <w:szCs w:val="26"/>
              </w:rPr>
              <w:t>)</w:t>
            </w:r>
            <w:r w:rsidRPr="00CE2293">
              <w:rPr>
                <w:rFonts w:hint="cs"/>
                <w:sz w:val="20"/>
                <w:szCs w:val="26"/>
                <w:rtl/>
              </w:rPr>
              <w:t xml:space="preserve">، </w:t>
            </w:r>
            <w:r w:rsidRPr="00CE2293">
              <w:rPr>
                <w:rFonts w:asciiTheme="majorBidi" w:hAnsiTheme="majorBidi" w:cstheme="majorBidi"/>
                <w:sz w:val="20"/>
                <w:szCs w:val="26"/>
                <w:rtl/>
              </w:rPr>
              <w:t>1931</w:t>
            </w:r>
            <w:r w:rsidR="00DB58F4" w:rsidRPr="00CE2293">
              <w:rPr>
                <w:sz w:val="20"/>
                <w:szCs w:val="26"/>
              </w:rPr>
              <w:t>(</w:t>
            </w:r>
          </w:p>
          <w:p w:rsidR="00FA3F4B" w:rsidRPr="00CE2293" w:rsidRDefault="00FA3F4B" w:rsidP="00336023">
            <w:pPr>
              <w:spacing w:before="80" w:after="80" w:line="300" w:lineRule="exact"/>
              <w:rPr>
                <w:sz w:val="20"/>
                <w:szCs w:val="26"/>
              </w:rPr>
            </w:pPr>
            <w:r w:rsidRPr="00CE2293">
              <w:rPr>
                <w:rFonts w:hint="cs"/>
                <w:sz w:val="20"/>
                <w:szCs w:val="26"/>
                <w:rtl/>
              </w:rPr>
              <w:t>الألوان الأساسية</w:t>
            </w:r>
          </w:p>
          <w:p w:rsidR="00FA3F4B" w:rsidRPr="00CE2293" w:rsidRDefault="00FA3F4B" w:rsidP="00B43C21">
            <w:pPr>
              <w:pStyle w:val="Tabletext"/>
              <w:tabs>
                <w:tab w:val="left" w:pos="361"/>
              </w:tabs>
              <w:spacing w:before="80" w:after="80" w:line="300" w:lineRule="exact"/>
            </w:pPr>
            <w:r w:rsidRPr="00CE2293">
              <w:t>–</w:t>
            </w:r>
            <w:r w:rsidRPr="00CE2293">
              <w:tab/>
            </w:r>
            <w:proofErr w:type="spellStart"/>
            <w:r w:rsidRPr="00CE2293">
              <w:rPr>
                <w:rFonts w:hint="cs"/>
                <w:rtl/>
              </w:rPr>
              <w:t>أح</w:t>
            </w:r>
            <w:r w:rsidR="00CE2293">
              <w:rPr>
                <w:rFonts w:hint="cs"/>
                <w:rtl/>
              </w:rPr>
              <w:t>‍</w:t>
            </w:r>
            <w:r w:rsidRPr="00CE2293">
              <w:rPr>
                <w:rFonts w:hint="cs"/>
                <w:rtl/>
              </w:rPr>
              <w:t>مر</w:t>
            </w:r>
            <w:proofErr w:type="spellEnd"/>
            <w:r w:rsidRPr="00CE2293">
              <w:rPr>
                <w:rFonts w:hint="cs"/>
                <w:rtl/>
              </w:rPr>
              <w:t xml:space="preserve"> </w:t>
            </w:r>
            <w:r w:rsidRPr="00CE2293">
              <w:t>(R)</w:t>
            </w:r>
            <w:r w:rsidRPr="00CE2293">
              <w:br/>
              <w:t>–</w:t>
            </w:r>
            <w:r w:rsidRPr="00CE2293">
              <w:tab/>
            </w:r>
            <w:r w:rsidRPr="00CE2293">
              <w:rPr>
                <w:rFonts w:hint="cs"/>
                <w:rtl/>
              </w:rPr>
              <w:t xml:space="preserve">أخضر </w:t>
            </w:r>
            <w:r w:rsidRPr="00CE2293">
              <w:t>(G)</w:t>
            </w:r>
            <w:r w:rsidRPr="00CE2293">
              <w:br/>
              <w:t>–</w:t>
            </w:r>
            <w:r w:rsidRPr="00CE2293">
              <w:tab/>
            </w:r>
            <w:r w:rsidRPr="00CE2293">
              <w:rPr>
                <w:rFonts w:hint="cs"/>
                <w:rtl/>
              </w:rPr>
              <w:t xml:space="preserve">أزرق </w:t>
            </w:r>
            <w:r w:rsidRPr="00CE2293">
              <w:t>(B)</w:t>
            </w: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  <w:rPr>
                <w:i/>
                <w:iCs/>
              </w:rPr>
            </w:pPr>
            <w:r w:rsidRPr="00CE2293">
              <w:rPr>
                <w:i/>
                <w:iCs/>
              </w:rPr>
              <w:t>x</w:t>
            </w: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  <w:rPr>
                <w:i/>
                <w:iCs/>
                <w:rtl/>
                <w:lang w:bidi="ar-EG"/>
              </w:rPr>
            </w:pPr>
            <w:r w:rsidRPr="00CE2293">
              <w:rPr>
                <w:i/>
                <w:iCs/>
              </w:rPr>
              <w:t>y</w:t>
            </w:r>
          </w:p>
        </w:tc>
      </w:tr>
      <w:tr w:rsidR="00FA3F4B" w:rsidRPr="005E348A" w:rsidTr="00FA3F4B">
        <w:trPr>
          <w:cantSplit/>
          <w:jc w:val="center"/>
        </w:trPr>
        <w:tc>
          <w:tcPr>
            <w:tcW w:w="737" w:type="dxa"/>
            <w:vMerge/>
          </w:tcPr>
          <w:p w:rsidR="00FA3F4B" w:rsidRPr="00CE2293" w:rsidRDefault="00FA3F4B" w:rsidP="00336023">
            <w:pPr>
              <w:pStyle w:val="Tabletext"/>
              <w:spacing w:before="80" w:after="80" w:line="300" w:lineRule="exact"/>
              <w:jc w:val="center"/>
            </w:pPr>
          </w:p>
        </w:tc>
        <w:tc>
          <w:tcPr>
            <w:tcW w:w="3686" w:type="dxa"/>
            <w:vMerge/>
          </w:tcPr>
          <w:p w:rsidR="00FA3F4B" w:rsidRPr="00CE2293" w:rsidRDefault="00FA3F4B" w:rsidP="00336023">
            <w:pPr>
              <w:pStyle w:val="Tabletext"/>
              <w:spacing w:before="80" w:after="80" w:line="300" w:lineRule="exact"/>
            </w:pP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</w:pPr>
            <w:r w:rsidRPr="00CE2293">
              <w:br/>
              <w:t>0</w:t>
            </w:r>
            <w:r w:rsidR="00DB58F4" w:rsidRPr="00CE2293">
              <w:t>,</w:t>
            </w:r>
            <w:r w:rsidRPr="00CE2293">
              <w:t>640</w:t>
            </w:r>
            <w:r w:rsidRPr="00CE2293">
              <w:br/>
              <w:t>0</w:t>
            </w:r>
            <w:r w:rsidR="00DB58F4" w:rsidRPr="00CE2293">
              <w:t>,</w:t>
            </w:r>
            <w:r w:rsidRPr="00CE2293">
              <w:t>300</w:t>
            </w:r>
            <w:r w:rsidRPr="00CE2293">
              <w:br/>
              <w:t>0</w:t>
            </w:r>
            <w:r w:rsidR="00DB58F4" w:rsidRPr="00CE2293">
              <w:t>,</w:t>
            </w:r>
            <w:r w:rsidRPr="00CE2293">
              <w:t>150</w:t>
            </w: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  <w:rPr>
                <w:rtl/>
                <w:lang w:bidi="ar-EG"/>
              </w:rPr>
            </w:pPr>
            <w:r w:rsidRPr="00CE2293">
              <w:br/>
              <w:t>0</w:t>
            </w:r>
            <w:r w:rsidR="00DB58F4" w:rsidRPr="00CE2293">
              <w:t>,</w:t>
            </w:r>
            <w:r w:rsidRPr="00CE2293">
              <w:t>330</w:t>
            </w:r>
            <w:r w:rsidRPr="00CE2293">
              <w:br/>
              <w:t>0</w:t>
            </w:r>
            <w:r w:rsidR="00DB58F4" w:rsidRPr="00CE2293">
              <w:t>,</w:t>
            </w:r>
            <w:r w:rsidRPr="00CE2293">
              <w:t>600</w:t>
            </w:r>
            <w:r w:rsidRPr="00CE2293">
              <w:br/>
              <w:t>0</w:t>
            </w:r>
            <w:r w:rsidR="00DB58F4" w:rsidRPr="00CE2293">
              <w:t>,</w:t>
            </w:r>
            <w:r w:rsidRPr="00CE2293">
              <w:t>060</w:t>
            </w:r>
          </w:p>
        </w:tc>
      </w:tr>
      <w:tr w:rsidR="00FA3F4B" w:rsidRPr="005E348A" w:rsidTr="00FA3F4B">
        <w:trPr>
          <w:cantSplit/>
          <w:jc w:val="center"/>
        </w:trPr>
        <w:tc>
          <w:tcPr>
            <w:tcW w:w="737" w:type="dxa"/>
            <w:vMerge w:val="restart"/>
          </w:tcPr>
          <w:p w:rsidR="00FA3F4B" w:rsidRPr="00CE2293" w:rsidRDefault="00215F70" w:rsidP="00336023">
            <w:pPr>
              <w:pStyle w:val="Tabletext"/>
              <w:spacing w:before="80" w:after="80" w:line="300" w:lineRule="exact"/>
              <w:jc w:val="center"/>
            </w:pPr>
            <w:r w:rsidRPr="00CE2293">
              <w:t>4.</w:t>
            </w:r>
            <w:r w:rsidR="00FA3F4B" w:rsidRPr="00CE2293">
              <w:t>1</w:t>
            </w:r>
          </w:p>
        </w:tc>
        <w:tc>
          <w:tcPr>
            <w:tcW w:w="3686" w:type="dxa"/>
            <w:vMerge w:val="restart"/>
          </w:tcPr>
          <w:p w:rsidR="00FA3F4B" w:rsidRPr="00CE2293" w:rsidRDefault="00FA3F4B" w:rsidP="00884DC6">
            <w:pPr>
              <w:spacing w:before="80" w:after="80" w:line="300" w:lineRule="exact"/>
              <w:jc w:val="left"/>
              <w:rPr>
                <w:sz w:val="20"/>
                <w:szCs w:val="26"/>
              </w:rPr>
            </w:pPr>
            <w:r w:rsidRPr="00CE2293">
              <w:rPr>
                <w:rFonts w:hint="cs"/>
                <w:sz w:val="20"/>
                <w:szCs w:val="26"/>
                <w:rtl/>
              </w:rPr>
              <w:t>اللونية المفترضة للإشارات الأولية المتساوية</w:t>
            </w:r>
            <w:r w:rsidRPr="00CE2293">
              <w:rPr>
                <w:sz w:val="20"/>
                <w:szCs w:val="26"/>
              </w:rPr>
              <w:br/>
            </w:r>
            <w:r w:rsidRPr="00CE2293">
              <w:rPr>
                <w:rFonts w:hint="cs"/>
                <w:sz w:val="20"/>
                <w:szCs w:val="26"/>
                <w:rtl/>
              </w:rPr>
              <w:t>(البياض المرجعي)</w:t>
            </w:r>
          </w:p>
          <w:p w:rsidR="00FA3F4B" w:rsidRPr="00CE2293" w:rsidRDefault="00FA3F4B" w:rsidP="00336023">
            <w:pPr>
              <w:spacing w:before="80" w:after="80" w:line="300" w:lineRule="exact"/>
              <w:rPr>
                <w:sz w:val="20"/>
                <w:szCs w:val="26"/>
              </w:rPr>
            </w:pPr>
          </w:p>
          <w:p w:rsidR="00FA3F4B" w:rsidRPr="00CE2293" w:rsidRDefault="00FA3F4B" w:rsidP="00336023">
            <w:pPr>
              <w:pStyle w:val="Tabletext"/>
              <w:spacing w:before="80" w:after="80" w:line="300" w:lineRule="exact"/>
            </w:pPr>
            <w:r w:rsidRPr="00CE2293">
              <w:rPr>
                <w:i/>
                <w:iCs/>
              </w:rPr>
              <w:t>E</w:t>
            </w:r>
            <w:r w:rsidRPr="00CE2293">
              <w:rPr>
                <w:i/>
                <w:iCs/>
                <w:position w:val="-4"/>
              </w:rPr>
              <w:t>R</w:t>
            </w:r>
            <w:r w:rsidRPr="00CE2293">
              <w:rPr>
                <w:i/>
                <w:iCs/>
              </w:rPr>
              <w:t xml:space="preserve"> </w:t>
            </w:r>
            <w:r w:rsidRPr="00CE2293">
              <w:rPr>
                <w:rFonts w:ascii="Symbol" w:hAnsi="Symbol"/>
                <w:i/>
                <w:iCs/>
              </w:rPr>
              <w:t></w:t>
            </w:r>
            <w:r w:rsidRPr="00CE2293">
              <w:rPr>
                <w:i/>
                <w:iCs/>
              </w:rPr>
              <w:t xml:space="preserve"> E</w:t>
            </w:r>
            <w:r w:rsidRPr="00CE2293">
              <w:rPr>
                <w:i/>
                <w:iCs/>
                <w:position w:val="-4"/>
              </w:rPr>
              <w:t>G</w:t>
            </w:r>
            <w:r w:rsidRPr="00CE2293">
              <w:rPr>
                <w:i/>
                <w:iCs/>
              </w:rPr>
              <w:t xml:space="preserve"> </w:t>
            </w:r>
            <w:r w:rsidRPr="00CE2293">
              <w:rPr>
                <w:rFonts w:ascii="Symbol" w:hAnsi="Symbol"/>
                <w:i/>
                <w:iCs/>
              </w:rPr>
              <w:t></w:t>
            </w:r>
            <w:r w:rsidRPr="00CE2293">
              <w:rPr>
                <w:i/>
                <w:iCs/>
              </w:rPr>
              <w:t xml:space="preserve"> E</w:t>
            </w:r>
            <w:r w:rsidRPr="00CE2293">
              <w:rPr>
                <w:i/>
                <w:iCs/>
                <w:position w:val="-4"/>
              </w:rPr>
              <w:t>B</w:t>
            </w:r>
          </w:p>
        </w:tc>
        <w:tc>
          <w:tcPr>
            <w:tcW w:w="5444" w:type="dxa"/>
            <w:gridSpan w:val="2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</w:pPr>
            <w:r w:rsidRPr="00CE2293">
              <w:rPr>
                <w:i/>
              </w:rPr>
              <w:br/>
              <w:t>D</w:t>
            </w:r>
            <w:r w:rsidRPr="00CE2293">
              <w:rPr>
                <w:position w:val="-4"/>
              </w:rPr>
              <w:t>65</w:t>
            </w:r>
          </w:p>
        </w:tc>
      </w:tr>
      <w:tr w:rsidR="00FA3F4B" w:rsidRPr="005E348A" w:rsidTr="00FA3F4B">
        <w:trPr>
          <w:cantSplit/>
          <w:jc w:val="center"/>
        </w:trPr>
        <w:tc>
          <w:tcPr>
            <w:tcW w:w="737" w:type="dxa"/>
            <w:vMerge/>
          </w:tcPr>
          <w:p w:rsidR="00FA3F4B" w:rsidRPr="00CE2293" w:rsidRDefault="00FA3F4B" w:rsidP="00595367">
            <w:pPr>
              <w:pStyle w:val="Tabletext"/>
            </w:pPr>
          </w:p>
        </w:tc>
        <w:tc>
          <w:tcPr>
            <w:tcW w:w="3686" w:type="dxa"/>
            <w:vMerge/>
          </w:tcPr>
          <w:p w:rsidR="00FA3F4B" w:rsidRPr="00CE2293" w:rsidRDefault="00FA3F4B" w:rsidP="00595367">
            <w:pPr>
              <w:pStyle w:val="Tabletext"/>
            </w:pP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  <w:rPr>
                <w:i/>
                <w:iCs/>
              </w:rPr>
            </w:pPr>
            <w:r w:rsidRPr="00CE2293">
              <w:rPr>
                <w:i/>
                <w:iCs/>
              </w:rPr>
              <w:t>x</w:t>
            </w: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  <w:rPr>
                <w:i/>
                <w:iCs/>
              </w:rPr>
            </w:pPr>
            <w:r w:rsidRPr="00CE2293">
              <w:rPr>
                <w:i/>
                <w:iCs/>
              </w:rPr>
              <w:t>y</w:t>
            </w:r>
          </w:p>
        </w:tc>
      </w:tr>
      <w:tr w:rsidR="00FA3F4B" w:rsidRPr="005E348A" w:rsidTr="00FA3F4B">
        <w:trPr>
          <w:cantSplit/>
          <w:jc w:val="center"/>
        </w:trPr>
        <w:tc>
          <w:tcPr>
            <w:tcW w:w="737" w:type="dxa"/>
            <w:vMerge/>
          </w:tcPr>
          <w:p w:rsidR="00FA3F4B" w:rsidRPr="00CE2293" w:rsidRDefault="00FA3F4B" w:rsidP="00595367">
            <w:pPr>
              <w:pStyle w:val="Tabletext"/>
            </w:pPr>
          </w:p>
        </w:tc>
        <w:tc>
          <w:tcPr>
            <w:tcW w:w="3686" w:type="dxa"/>
            <w:vMerge/>
          </w:tcPr>
          <w:p w:rsidR="00FA3F4B" w:rsidRPr="00CE2293" w:rsidRDefault="00FA3F4B" w:rsidP="00595367">
            <w:pPr>
              <w:pStyle w:val="Tabletext"/>
            </w:pP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</w:pPr>
            <w:r w:rsidRPr="00CE2293">
              <w:t>0</w:t>
            </w:r>
            <w:r w:rsidR="00DB58F4" w:rsidRPr="00CE2293">
              <w:t>,</w:t>
            </w:r>
            <w:r w:rsidRPr="00CE2293">
              <w:t>3127</w:t>
            </w:r>
          </w:p>
        </w:tc>
        <w:tc>
          <w:tcPr>
            <w:tcW w:w="2722" w:type="dxa"/>
          </w:tcPr>
          <w:p w:rsidR="00FA3F4B" w:rsidRPr="00CE2293" w:rsidRDefault="00FA3F4B" w:rsidP="00336023">
            <w:pPr>
              <w:pStyle w:val="Tabletext"/>
              <w:spacing w:before="80" w:after="80" w:line="280" w:lineRule="exact"/>
              <w:jc w:val="center"/>
              <w:rPr>
                <w:rtl/>
                <w:lang w:bidi="ar-EG"/>
              </w:rPr>
            </w:pPr>
            <w:r w:rsidRPr="00CE2293">
              <w:t>0</w:t>
            </w:r>
            <w:r w:rsidR="00DB58F4" w:rsidRPr="00CE2293">
              <w:t>,</w:t>
            </w:r>
            <w:r w:rsidRPr="00CE2293">
              <w:t>3290</w:t>
            </w:r>
          </w:p>
        </w:tc>
      </w:tr>
    </w:tbl>
    <w:p w:rsidR="00A73410" w:rsidRPr="0053405F" w:rsidRDefault="00A73410" w:rsidP="0008368B">
      <w:pPr>
        <w:spacing w:before="360"/>
        <w:rPr>
          <w:rtl/>
        </w:rPr>
      </w:pPr>
      <w:r w:rsidRPr="0053405F">
        <w:rPr>
          <w:rFonts w:hint="cs"/>
          <w:rtl/>
        </w:rPr>
        <w:t>ومع استحداث تكنولوجيات عرض جديدة تتسم بخصائص مختلفة تمام</w:t>
      </w:r>
      <w:r w:rsidR="0030779D">
        <w:rPr>
          <w:rFonts w:hint="cs"/>
          <w:rtl/>
        </w:rPr>
        <w:t xml:space="preserve">اً </w:t>
      </w:r>
      <w:r w:rsidRPr="0053405F">
        <w:rPr>
          <w:rFonts w:hint="cs"/>
          <w:rtl/>
        </w:rPr>
        <w:t xml:space="preserve">عن الشاشات المزودة </w:t>
      </w:r>
      <w:r w:rsidR="006418EC">
        <w:rPr>
          <w:rFonts w:hint="cs"/>
          <w:rtl/>
        </w:rPr>
        <w:t>بصمام</w:t>
      </w:r>
      <w:r w:rsidRPr="0053405F">
        <w:rPr>
          <w:rFonts w:hint="cs"/>
          <w:rtl/>
        </w:rPr>
        <w:t xml:space="preserve"> أشعة الكاثود </w:t>
      </w:r>
      <w:r w:rsidR="00412EF4">
        <w:t>(</w:t>
      </w:r>
      <w:r w:rsidRPr="0053405F">
        <w:t>CRT</w:t>
      </w:r>
      <w:r w:rsidR="00412EF4">
        <w:t>)</w:t>
      </w:r>
      <w:r w:rsidRPr="0053405F">
        <w:rPr>
          <w:rFonts w:hint="cs"/>
          <w:rtl/>
        </w:rPr>
        <w:t xml:space="preserve">، فمن الضروري تحديد وظيفة </w:t>
      </w:r>
      <w:r w:rsidR="006418EC">
        <w:t>EOTF</w:t>
      </w:r>
      <w:r w:rsidR="006418EC">
        <w:rPr>
          <w:rFonts w:hint="cs"/>
          <w:rtl/>
        </w:rPr>
        <w:t xml:space="preserve"> للأجهزة</w:t>
      </w:r>
      <w:r w:rsidR="00FD2A46">
        <w:rPr>
          <w:rFonts w:hint="cs"/>
          <w:rtl/>
        </w:rPr>
        <w:t xml:space="preserve"> الجديدة</w:t>
      </w:r>
      <w:r w:rsidRPr="0053405F">
        <w:rPr>
          <w:rFonts w:hint="cs"/>
          <w:rtl/>
        </w:rPr>
        <w:t xml:space="preserve"> تحاكي تلك القائمة في </w:t>
      </w:r>
      <w:r w:rsidR="006418EC">
        <w:rPr>
          <w:rFonts w:hint="cs"/>
          <w:rtl/>
        </w:rPr>
        <w:t>شاشات صمام</w:t>
      </w:r>
      <w:r w:rsidRPr="0053405F">
        <w:rPr>
          <w:rFonts w:hint="cs"/>
          <w:rtl/>
        </w:rPr>
        <w:t xml:space="preserve"> أشعة الكاثود. وعند قياس </w:t>
      </w:r>
      <w:r w:rsidR="006418EC">
        <w:rPr>
          <w:rFonts w:hint="cs"/>
          <w:rtl/>
        </w:rPr>
        <w:t>الوظيفة</w:t>
      </w:r>
      <w:r w:rsidR="000736CD">
        <w:rPr>
          <w:rFonts w:hint="eastAsia"/>
          <w:rtl/>
        </w:rPr>
        <w:t> </w:t>
      </w:r>
      <w:r w:rsidRPr="0053405F">
        <w:t>EOTF</w:t>
      </w:r>
      <w:r w:rsidRPr="0053405F">
        <w:rPr>
          <w:rFonts w:hint="cs"/>
          <w:rtl/>
        </w:rPr>
        <w:t xml:space="preserve"> </w:t>
      </w:r>
      <w:r w:rsidR="006418EC">
        <w:rPr>
          <w:rFonts w:hint="cs"/>
          <w:rtl/>
        </w:rPr>
        <w:t>لعدد كبير</w:t>
      </w:r>
      <w:r w:rsidRPr="0053405F">
        <w:rPr>
          <w:rFonts w:hint="cs"/>
          <w:rtl/>
        </w:rPr>
        <w:t xml:space="preserve"> من </w:t>
      </w:r>
      <w:r w:rsidR="006418EC">
        <w:rPr>
          <w:rFonts w:hint="cs"/>
          <w:rtl/>
        </w:rPr>
        <w:t>صمامات</w:t>
      </w:r>
      <w:r w:rsidRPr="0053405F">
        <w:rPr>
          <w:rFonts w:hint="cs"/>
          <w:rtl/>
        </w:rPr>
        <w:t xml:space="preserve"> أشعة الكاثود </w:t>
      </w:r>
      <w:r w:rsidR="00412EF4">
        <w:t>(</w:t>
      </w:r>
      <w:r w:rsidRPr="0053405F">
        <w:t>CRT</w:t>
      </w:r>
      <w:r w:rsidR="00412EF4">
        <w:t>)</w:t>
      </w:r>
      <w:r w:rsidRPr="0053405F">
        <w:rPr>
          <w:rFonts w:hint="cs"/>
          <w:rtl/>
        </w:rPr>
        <w:t xml:space="preserve">، تبين </w:t>
      </w:r>
      <w:r w:rsidR="006418EC">
        <w:rPr>
          <w:rFonts w:hint="cs"/>
          <w:rtl/>
        </w:rPr>
        <w:t>التغاير الكبير في الوظيفة </w:t>
      </w:r>
      <w:r w:rsidR="006418EC">
        <w:t>EOTF</w:t>
      </w:r>
      <w:r w:rsidR="006418EC">
        <w:rPr>
          <w:rFonts w:hint="cs"/>
          <w:rtl/>
        </w:rPr>
        <w:t xml:space="preserve"> لصمام</w:t>
      </w:r>
      <w:r w:rsidRPr="0053405F">
        <w:rPr>
          <w:rFonts w:hint="cs"/>
          <w:rtl/>
        </w:rPr>
        <w:t xml:space="preserve"> أشعة الكاثود عند </w:t>
      </w:r>
      <w:r w:rsidR="006418EC">
        <w:rPr>
          <w:rFonts w:hint="cs"/>
          <w:rtl/>
        </w:rPr>
        <w:t>ضبط</w:t>
      </w:r>
      <w:r w:rsidRPr="0053405F">
        <w:rPr>
          <w:rFonts w:hint="cs"/>
          <w:rtl/>
        </w:rPr>
        <w:t xml:space="preserve"> درجة السطوع/التباين، ومن ثم </w:t>
      </w:r>
      <w:r w:rsidR="007973C1">
        <w:rPr>
          <w:rFonts w:hint="cs"/>
          <w:rtl/>
        </w:rPr>
        <w:t>لا </w:t>
      </w:r>
      <w:r w:rsidRPr="0053405F">
        <w:rPr>
          <w:rFonts w:hint="cs"/>
          <w:rtl/>
        </w:rPr>
        <w:t xml:space="preserve">يمكن محاكاة إمكانيات (أو أوجه قصور) </w:t>
      </w:r>
      <w:r w:rsidR="006418EC">
        <w:rPr>
          <w:rFonts w:hint="cs"/>
          <w:rtl/>
        </w:rPr>
        <w:t>صمامات</w:t>
      </w:r>
      <w:r w:rsidRPr="0053405F">
        <w:rPr>
          <w:rFonts w:hint="cs"/>
          <w:rtl/>
        </w:rPr>
        <w:t xml:space="preserve"> أشعة الكاثود بنسبة</w:t>
      </w:r>
      <w:r w:rsidR="00412EF4">
        <w:rPr>
          <w:rFonts w:hint="eastAsia"/>
          <w:rtl/>
        </w:rPr>
        <w:t> </w:t>
      </w:r>
      <w:r w:rsidR="00C14B7F">
        <w:t>%100</w:t>
      </w:r>
      <w:r w:rsidR="00BE4217">
        <w:rPr>
          <w:rFonts w:hint="cs"/>
          <w:rtl/>
        </w:rPr>
        <w:t>.</w:t>
      </w:r>
    </w:p>
    <w:p w:rsidR="00A73410" w:rsidRPr="0053405F" w:rsidRDefault="00A73410" w:rsidP="00336023">
      <w:pPr>
        <w:rPr>
          <w:rtl/>
          <w:lang w:bidi="ar-EG"/>
        </w:rPr>
      </w:pPr>
      <w:r w:rsidRPr="0053405F">
        <w:rPr>
          <w:rFonts w:hint="cs"/>
          <w:rtl/>
        </w:rPr>
        <w:t>وينبغي</w:t>
      </w:r>
      <w:r w:rsidR="006418EC">
        <w:rPr>
          <w:rFonts w:hint="cs"/>
          <w:rtl/>
        </w:rPr>
        <w:t xml:space="preserve"> أن يتسنى</w:t>
      </w:r>
      <w:r w:rsidRPr="0053405F">
        <w:rPr>
          <w:rFonts w:hint="cs"/>
          <w:rtl/>
        </w:rPr>
        <w:t xml:space="preserve"> ل</w:t>
      </w:r>
      <w:bookmarkStart w:id="4" w:name="_GoBack"/>
      <w:bookmarkEnd w:id="4"/>
      <w:r w:rsidRPr="0053405F">
        <w:rPr>
          <w:rFonts w:hint="cs"/>
          <w:rtl/>
        </w:rPr>
        <w:t>لذين يستعملون</w:t>
      </w:r>
      <w:r w:rsidR="006418EC">
        <w:rPr>
          <w:rFonts w:hint="cs"/>
          <w:rtl/>
        </w:rPr>
        <w:t xml:space="preserve"> هذه</w:t>
      </w:r>
      <w:r w:rsidRPr="0053405F">
        <w:rPr>
          <w:rFonts w:hint="cs"/>
          <w:rtl/>
        </w:rPr>
        <w:t xml:space="preserve"> التوصية مع التكنولوجيات الجديدة تحقيق مستوى لتكرارية عرض الصورة أعلى من المستوى المسجل في</w:t>
      </w:r>
      <w:r w:rsidR="00412EF4">
        <w:rPr>
          <w:rFonts w:hint="eastAsia"/>
          <w:rtl/>
        </w:rPr>
        <w:t> </w:t>
      </w:r>
      <w:r w:rsidRPr="0053405F">
        <w:rPr>
          <w:rFonts w:hint="cs"/>
          <w:rtl/>
        </w:rPr>
        <w:t>الماضي.</w:t>
      </w:r>
    </w:p>
    <w:p w:rsidR="00422D17" w:rsidRDefault="005E066B" w:rsidP="00336023">
      <w:pPr>
        <w:overflowPunct/>
        <w:autoSpaceDE/>
        <w:autoSpaceDN/>
        <w:adjustRightInd/>
        <w:spacing w:before="600"/>
        <w:jc w:val="center"/>
        <w:textAlignment w:val="auto"/>
        <w:rPr>
          <w:lang w:bidi="ar-EG"/>
        </w:rPr>
      </w:pPr>
      <w:r>
        <w:rPr>
          <w:rFonts w:hint="cs"/>
          <w:rtl/>
          <w:lang w:val="fr-FR"/>
        </w:rPr>
        <w:t>__________</w:t>
      </w:r>
    </w:p>
    <w:sectPr w:rsidR="00422D17" w:rsidSect="000F312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6ED" w:rsidRDefault="00DC26ED">
      <w:r>
        <w:separator/>
      </w:r>
    </w:p>
  </w:endnote>
  <w:endnote w:type="continuationSeparator" w:id="0">
    <w:p w:rsidR="00DC26ED" w:rsidRDefault="00DC2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Default="00DC26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Pr="005E066B" w:rsidRDefault="00DC26ED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Default="00DC26ED">
    <w:pPr>
      <w:pStyle w:val="Footer"/>
    </w:pPr>
    <w:fldSimple w:instr=" FILENAME \p \* MERGEFORMAT ">
      <w:r>
        <w:t>P:\ARA\ITU-R\REC\BT\1886\POOL\BT1886(3-11)A.docx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24.06.11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t>24.06.11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6ED" w:rsidRDefault="00DC26ED" w:rsidP="00A10377">
      <w:pPr>
        <w:spacing w:before="80" w:line="180" w:lineRule="auto"/>
      </w:pPr>
      <w:r>
        <w:t>____________________</w:t>
      </w:r>
    </w:p>
  </w:footnote>
  <w:footnote w:type="continuationSeparator" w:id="0">
    <w:p w:rsidR="00DC26ED" w:rsidRDefault="00DC26ED">
      <w:r>
        <w:continuationSeparator/>
      </w:r>
    </w:p>
  </w:footnote>
  <w:footnote w:id="1">
    <w:p w:rsidR="00DC26ED" w:rsidRPr="00A2636C" w:rsidRDefault="00DC26ED" w:rsidP="006517E0">
      <w:pPr>
        <w:pStyle w:val="FootnoteText"/>
        <w:ind w:right="0"/>
      </w:pPr>
      <w:r>
        <w:rPr>
          <w:rStyle w:val="FootnoteReference"/>
        </w:rPr>
        <w:footnoteRef/>
      </w:r>
      <w:r w:rsidRPr="00A2636C">
        <w:tab/>
      </w:r>
      <w:r>
        <w:rPr>
          <w:rFonts w:hint="cs"/>
          <w:rtl/>
        </w:rPr>
        <w:t>قد تشمل أيضا أجهزة العرض الضوئي و أجهزة العرض الأخرى.</w:t>
      </w:r>
    </w:p>
  </w:footnote>
  <w:footnote w:id="2">
    <w:p w:rsidR="00DC26ED" w:rsidRPr="002D2C98" w:rsidRDefault="00DC26ED" w:rsidP="00C901D8">
      <w:pPr>
        <w:pStyle w:val="FootnoteText"/>
        <w:ind w:right="0"/>
      </w:pPr>
      <w:r>
        <w:rPr>
          <w:rStyle w:val="FootnoteReference"/>
        </w:rPr>
        <w:footnoteRef/>
      </w:r>
      <w:r w:rsidRPr="002D2C98">
        <w:tab/>
      </w:r>
      <w:r>
        <w:rPr>
          <w:rFonts w:hint="cs"/>
          <w:rtl/>
        </w:rPr>
        <w:t>يقصد بمصطلح عرض الصورة الإشارة إلى مراقبة خصائص الصورة لضمان عدم تباينها بين مصادر الإشارة المختلفة، وأجزاء البرامج</w:t>
      </w:r>
      <w:r>
        <w:rPr>
          <w:rFonts w:hint="eastAsia"/>
          <w:rtl/>
        </w:rPr>
        <w:t> </w:t>
      </w:r>
      <w:r>
        <w:rPr>
          <w:rFonts w:hint="cs"/>
          <w:rtl/>
        </w:rPr>
        <w:t xml:space="preserve">المختلفة. </w:t>
      </w:r>
    </w:p>
  </w:footnote>
  <w:footnote w:id="3">
    <w:p w:rsidR="00DC26ED" w:rsidRPr="002D2C98" w:rsidRDefault="00DC26ED" w:rsidP="009340EE">
      <w:pPr>
        <w:pStyle w:val="FootnoteText"/>
        <w:ind w:right="0"/>
        <w:rPr>
          <w:rtl/>
        </w:rPr>
      </w:pPr>
      <w:r>
        <w:rPr>
          <w:rStyle w:val="FootnoteReference"/>
        </w:rPr>
        <w:footnoteRef/>
      </w:r>
      <w:r w:rsidRPr="002D2C98">
        <w:tab/>
      </w:r>
      <w:r>
        <w:rPr>
          <w:rFonts w:hint="cs"/>
          <w:rtl/>
        </w:rPr>
        <w:t xml:space="preserve">للأسود المرجعي، </w:t>
      </w:r>
      <w:r w:rsidRPr="00436510">
        <w:rPr>
          <w:i/>
          <w:iCs/>
          <w:lang w:bidi="ar-EG"/>
        </w:rPr>
        <w:t>D</w:t>
      </w:r>
      <w:r>
        <w:rPr>
          <w:rFonts w:hint="cs"/>
          <w:rtl/>
          <w:lang w:bidi="ar-EG"/>
        </w:rPr>
        <w:t xml:space="preserve"> = </w:t>
      </w:r>
      <w:r>
        <w:rPr>
          <w:lang w:bidi="ar-EG"/>
        </w:rPr>
        <w:t>64</w:t>
      </w:r>
      <w:r>
        <w:rPr>
          <w:rFonts w:hint="cs"/>
          <w:rtl/>
          <w:lang w:bidi="ar-EG"/>
        </w:rPr>
        <w:t xml:space="preserve">، وللأبيض المرجعي، </w:t>
      </w:r>
      <w:r w:rsidRPr="00436510">
        <w:rPr>
          <w:i/>
          <w:iCs/>
          <w:lang w:bidi="ar-EG"/>
        </w:rPr>
        <w:t>D</w:t>
      </w:r>
      <w:r>
        <w:rPr>
          <w:rFonts w:hint="cs"/>
          <w:rtl/>
          <w:lang w:bidi="ar-EG"/>
        </w:rPr>
        <w:t xml:space="preserve"> = </w:t>
      </w:r>
      <w:r>
        <w:rPr>
          <w:lang w:bidi="ar-EG"/>
        </w:rPr>
        <w:t>940</w:t>
      </w:r>
      <w:r>
        <w:rPr>
          <w:rFonts w:hint="cs"/>
          <w:rtl/>
          <w:lang w:bidi="ar-EG"/>
        </w:rPr>
        <w:t>.</w:t>
      </w:r>
    </w:p>
  </w:footnote>
  <w:footnote w:id="4">
    <w:p w:rsidR="00DC26ED" w:rsidRPr="002D2C98" w:rsidRDefault="00DC26ED" w:rsidP="00DD603B">
      <w:pPr>
        <w:pStyle w:val="FootnoteText"/>
        <w:ind w:right="0"/>
      </w:pPr>
      <w:r>
        <w:rPr>
          <w:rStyle w:val="FootnoteReference"/>
        </w:rPr>
        <w:footnoteRef/>
      </w:r>
      <w:r w:rsidRPr="002D2C98">
        <w:tab/>
      </w:r>
      <w:r>
        <w:rPr>
          <w:rFonts w:hint="cs"/>
          <w:rtl/>
        </w:rPr>
        <w:t xml:space="preserve">ثبت أن هذه القيمة متوافقة بصورة مرضية مع شاشة العرض القائمة على صمام أشعة </w:t>
      </w:r>
      <w:r w:rsidRPr="00C93CE6">
        <w:rPr>
          <w:rFonts w:hint="cs"/>
          <w:rtl/>
        </w:rPr>
        <w:t>الكاثود</w:t>
      </w:r>
      <w:r>
        <w:rPr>
          <w:rFonts w:hint="cs"/>
          <w:rtl/>
        </w:rPr>
        <w:t xml:space="preserve"> التقليدية.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Pr="003D017C" w:rsidRDefault="00DC26ED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Default="00DC26ED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Pr="003D017C" w:rsidRDefault="00DC26ED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vi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Pr="003D017C" w:rsidRDefault="00DC26ED" w:rsidP="00C46870">
    <w:pPr>
      <w:pStyle w:val="Header"/>
      <w:tabs>
        <w:tab w:val="center" w:pos="4819"/>
      </w:tabs>
      <w:jc w:val="both"/>
      <w:rPr>
        <w:b w:val="0"/>
        <w:bCs w:val="0"/>
        <w:rtl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884DC6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BT.1886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Default="00DC26ED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6</w:t>
    </w:r>
    <w:r>
      <w:rPr>
        <w:rStyle w:val="PageNumber"/>
        <w:rtl/>
      </w:rPr>
      <w:fldChar w:fldCharType="end"/>
    </w:r>
  </w:p>
  <w:p w:rsidR="00DC26ED" w:rsidRDefault="00DC26ED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Pr="005E066B" w:rsidRDefault="00DC26ED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884DC6">
      <w:rPr>
        <w:rStyle w:val="PageNumber"/>
        <w:rFonts w:ascii="Times New Roman" w:hAnsi="Times New Roman" w:cs="Times New Roman"/>
        <w:noProof/>
        <w:szCs w:val="22"/>
        <w:rtl/>
      </w:rPr>
      <w:t>5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DC26ED" w:rsidRPr="002C0F17" w:rsidRDefault="00DC26ED" w:rsidP="00CD3772">
    <w:pPr>
      <w:pStyle w:val="Header"/>
      <w:rPr>
        <w:b w:val="0"/>
        <w:bCs w:val="0"/>
        <w:rtl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BT.1886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ED" w:rsidRDefault="00DC26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BF"/>
    <w:rsid w:val="00002849"/>
    <w:rsid w:val="00004474"/>
    <w:rsid w:val="00027907"/>
    <w:rsid w:val="000473FF"/>
    <w:rsid w:val="000522D1"/>
    <w:rsid w:val="000632D1"/>
    <w:rsid w:val="00067954"/>
    <w:rsid w:val="000736CD"/>
    <w:rsid w:val="00081122"/>
    <w:rsid w:val="0008368B"/>
    <w:rsid w:val="00085633"/>
    <w:rsid w:val="00090646"/>
    <w:rsid w:val="00096F01"/>
    <w:rsid w:val="000A079C"/>
    <w:rsid w:val="000B30D7"/>
    <w:rsid w:val="000B5977"/>
    <w:rsid w:val="000C03BD"/>
    <w:rsid w:val="000D0B78"/>
    <w:rsid w:val="000E68A8"/>
    <w:rsid w:val="000F312E"/>
    <w:rsid w:val="000F6D38"/>
    <w:rsid w:val="001008D7"/>
    <w:rsid w:val="001048FC"/>
    <w:rsid w:val="00113EE4"/>
    <w:rsid w:val="001231D6"/>
    <w:rsid w:val="00132731"/>
    <w:rsid w:val="00140B98"/>
    <w:rsid w:val="001568ED"/>
    <w:rsid w:val="0017413D"/>
    <w:rsid w:val="00182385"/>
    <w:rsid w:val="00183CAB"/>
    <w:rsid w:val="00192AE2"/>
    <w:rsid w:val="00196389"/>
    <w:rsid w:val="00197749"/>
    <w:rsid w:val="001B03B8"/>
    <w:rsid w:val="001B3403"/>
    <w:rsid w:val="001D2146"/>
    <w:rsid w:val="001E0A8C"/>
    <w:rsid w:val="001E0B6B"/>
    <w:rsid w:val="001F23C7"/>
    <w:rsid w:val="00201143"/>
    <w:rsid w:val="002137FD"/>
    <w:rsid w:val="002144CB"/>
    <w:rsid w:val="00215F70"/>
    <w:rsid w:val="00230502"/>
    <w:rsid w:val="002333FB"/>
    <w:rsid w:val="00260CE8"/>
    <w:rsid w:val="0026261D"/>
    <w:rsid w:val="002667FC"/>
    <w:rsid w:val="00271843"/>
    <w:rsid w:val="00286F56"/>
    <w:rsid w:val="002971E7"/>
    <w:rsid w:val="002B261D"/>
    <w:rsid w:val="002B3827"/>
    <w:rsid w:val="002C0F17"/>
    <w:rsid w:val="002C1FE8"/>
    <w:rsid w:val="002D3483"/>
    <w:rsid w:val="002E7058"/>
    <w:rsid w:val="00300E1C"/>
    <w:rsid w:val="00303491"/>
    <w:rsid w:val="00304728"/>
    <w:rsid w:val="0030719D"/>
    <w:rsid w:val="0030779D"/>
    <w:rsid w:val="00314E5F"/>
    <w:rsid w:val="00316CF4"/>
    <w:rsid w:val="00334924"/>
    <w:rsid w:val="00336023"/>
    <w:rsid w:val="00340205"/>
    <w:rsid w:val="003437CE"/>
    <w:rsid w:val="003443E8"/>
    <w:rsid w:val="00345479"/>
    <w:rsid w:val="003665F0"/>
    <w:rsid w:val="00380511"/>
    <w:rsid w:val="0039622D"/>
    <w:rsid w:val="003B2FB5"/>
    <w:rsid w:val="003D017C"/>
    <w:rsid w:val="003D307E"/>
    <w:rsid w:val="003D40E1"/>
    <w:rsid w:val="003F15D8"/>
    <w:rsid w:val="0040264B"/>
    <w:rsid w:val="00402F6B"/>
    <w:rsid w:val="004034B1"/>
    <w:rsid w:val="00406AAF"/>
    <w:rsid w:val="00412EF4"/>
    <w:rsid w:val="00413546"/>
    <w:rsid w:val="00422D17"/>
    <w:rsid w:val="0042647B"/>
    <w:rsid w:val="0044201D"/>
    <w:rsid w:val="0048216B"/>
    <w:rsid w:val="004910A2"/>
    <w:rsid w:val="00493178"/>
    <w:rsid w:val="004A3D9F"/>
    <w:rsid w:val="004B094A"/>
    <w:rsid w:val="004D479D"/>
    <w:rsid w:val="004D79B4"/>
    <w:rsid w:val="004E1620"/>
    <w:rsid w:val="004E6738"/>
    <w:rsid w:val="004E7D1E"/>
    <w:rsid w:val="00506547"/>
    <w:rsid w:val="00511801"/>
    <w:rsid w:val="00512EBF"/>
    <w:rsid w:val="00515219"/>
    <w:rsid w:val="00527EAF"/>
    <w:rsid w:val="0053487F"/>
    <w:rsid w:val="005514CA"/>
    <w:rsid w:val="005570BF"/>
    <w:rsid w:val="0056060A"/>
    <w:rsid w:val="00571894"/>
    <w:rsid w:val="00577803"/>
    <w:rsid w:val="00584B8F"/>
    <w:rsid w:val="0059020C"/>
    <w:rsid w:val="00591053"/>
    <w:rsid w:val="00595367"/>
    <w:rsid w:val="005960C8"/>
    <w:rsid w:val="005A018F"/>
    <w:rsid w:val="005B530B"/>
    <w:rsid w:val="005C397A"/>
    <w:rsid w:val="005C43CD"/>
    <w:rsid w:val="005D6161"/>
    <w:rsid w:val="005D6A35"/>
    <w:rsid w:val="005D7797"/>
    <w:rsid w:val="005E066B"/>
    <w:rsid w:val="005F01A2"/>
    <w:rsid w:val="005F24EB"/>
    <w:rsid w:val="005F3E06"/>
    <w:rsid w:val="005F3FD2"/>
    <w:rsid w:val="0061262F"/>
    <w:rsid w:val="0063244A"/>
    <w:rsid w:val="006418EC"/>
    <w:rsid w:val="006517E0"/>
    <w:rsid w:val="00667C08"/>
    <w:rsid w:val="00686ACA"/>
    <w:rsid w:val="006E4929"/>
    <w:rsid w:val="006E5F46"/>
    <w:rsid w:val="006F0DD4"/>
    <w:rsid w:val="00721FC0"/>
    <w:rsid w:val="007362CE"/>
    <w:rsid w:val="007863E4"/>
    <w:rsid w:val="00790F8C"/>
    <w:rsid w:val="00794E1C"/>
    <w:rsid w:val="00796F0C"/>
    <w:rsid w:val="007973C1"/>
    <w:rsid w:val="007B1739"/>
    <w:rsid w:val="007C58FE"/>
    <w:rsid w:val="007D7E68"/>
    <w:rsid w:val="00800784"/>
    <w:rsid w:val="00802B34"/>
    <w:rsid w:val="008039A9"/>
    <w:rsid w:val="00811188"/>
    <w:rsid w:val="008113E9"/>
    <w:rsid w:val="00815E12"/>
    <w:rsid w:val="0083115C"/>
    <w:rsid w:val="00846C0D"/>
    <w:rsid w:val="008656C3"/>
    <w:rsid w:val="0087705A"/>
    <w:rsid w:val="00884DC6"/>
    <w:rsid w:val="00894394"/>
    <w:rsid w:val="008A5DD0"/>
    <w:rsid w:val="008B76A0"/>
    <w:rsid w:val="008C5CCB"/>
    <w:rsid w:val="008C6A66"/>
    <w:rsid w:val="008C733D"/>
    <w:rsid w:val="008E28DA"/>
    <w:rsid w:val="00904910"/>
    <w:rsid w:val="00912A86"/>
    <w:rsid w:val="00925FAA"/>
    <w:rsid w:val="00930F9D"/>
    <w:rsid w:val="009340EE"/>
    <w:rsid w:val="009352F6"/>
    <w:rsid w:val="00936CB4"/>
    <w:rsid w:val="009533AE"/>
    <w:rsid w:val="0096112A"/>
    <w:rsid w:val="009643BD"/>
    <w:rsid w:val="00964A11"/>
    <w:rsid w:val="00972570"/>
    <w:rsid w:val="0097580F"/>
    <w:rsid w:val="009845C0"/>
    <w:rsid w:val="009B1D8B"/>
    <w:rsid w:val="009B331F"/>
    <w:rsid w:val="009C6655"/>
    <w:rsid w:val="009D506F"/>
    <w:rsid w:val="009E3C3A"/>
    <w:rsid w:val="009E585F"/>
    <w:rsid w:val="00A0453F"/>
    <w:rsid w:val="00A056B0"/>
    <w:rsid w:val="00A070BB"/>
    <w:rsid w:val="00A10377"/>
    <w:rsid w:val="00A1551B"/>
    <w:rsid w:val="00A163C1"/>
    <w:rsid w:val="00A177D7"/>
    <w:rsid w:val="00A2420C"/>
    <w:rsid w:val="00A42511"/>
    <w:rsid w:val="00A56CCF"/>
    <w:rsid w:val="00A62FDF"/>
    <w:rsid w:val="00A70D90"/>
    <w:rsid w:val="00A73410"/>
    <w:rsid w:val="00A96D62"/>
    <w:rsid w:val="00AB1AB0"/>
    <w:rsid w:val="00AB2BD9"/>
    <w:rsid w:val="00AC56ED"/>
    <w:rsid w:val="00AD294A"/>
    <w:rsid w:val="00AE09F4"/>
    <w:rsid w:val="00AE2234"/>
    <w:rsid w:val="00AE46C8"/>
    <w:rsid w:val="00AE7C5A"/>
    <w:rsid w:val="00AF5F81"/>
    <w:rsid w:val="00AF6ABB"/>
    <w:rsid w:val="00B12343"/>
    <w:rsid w:val="00B13993"/>
    <w:rsid w:val="00B16E8C"/>
    <w:rsid w:val="00B22D33"/>
    <w:rsid w:val="00B244FA"/>
    <w:rsid w:val="00B43C21"/>
    <w:rsid w:val="00B452E5"/>
    <w:rsid w:val="00B80BFC"/>
    <w:rsid w:val="00B843BF"/>
    <w:rsid w:val="00B978E1"/>
    <w:rsid w:val="00BA23C3"/>
    <w:rsid w:val="00BB358C"/>
    <w:rsid w:val="00BD3670"/>
    <w:rsid w:val="00BE0D0E"/>
    <w:rsid w:val="00BE4217"/>
    <w:rsid w:val="00BF3DD6"/>
    <w:rsid w:val="00C04244"/>
    <w:rsid w:val="00C076DF"/>
    <w:rsid w:val="00C1100F"/>
    <w:rsid w:val="00C14B7F"/>
    <w:rsid w:val="00C17879"/>
    <w:rsid w:val="00C17A43"/>
    <w:rsid w:val="00C24D9E"/>
    <w:rsid w:val="00C46870"/>
    <w:rsid w:val="00C46925"/>
    <w:rsid w:val="00C50B28"/>
    <w:rsid w:val="00C53F27"/>
    <w:rsid w:val="00C71576"/>
    <w:rsid w:val="00C80715"/>
    <w:rsid w:val="00C901D8"/>
    <w:rsid w:val="00C93CE6"/>
    <w:rsid w:val="00C93F89"/>
    <w:rsid w:val="00C94B6E"/>
    <w:rsid w:val="00CB4BE8"/>
    <w:rsid w:val="00CC48AA"/>
    <w:rsid w:val="00CC6EA6"/>
    <w:rsid w:val="00CD3772"/>
    <w:rsid w:val="00CD71D4"/>
    <w:rsid w:val="00CE2293"/>
    <w:rsid w:val="00CE30B0"/>
    <w:rsid w:val="00CF3BF8"/>
    <w:rsid w:val="00CF545E"/>
    <w:rsid w:val="00CF73A8"/>
    <w:rsid w:val="00D2107D"/>
    <w:rsid w:val="00D23D39"/>
    <w:rsid w:val="00D30FE6"/>
    <w:rsid w:val="00D34703"/>
    <w:rsid w:val="00D85FA6"/>
    <w:rsid w:val="00DA348F"/>
    <w:rsid w:val="00DB3D2A"/>
    <w:rsid w:val="00DB58F4"/>
    <w:rsid w:val="00DC0BD0"/>
    <w:rsid w:val="00DC26ED"/>
    <w:rsid w:val="00DC7E91"/>
    <w:rsid w:val="00DD603B"/>
    <w:rsid w:val="00DD670F"/>
    <w:rsid w:val="00DF4E37"/>
    <w:rsid w:val="00E103BB"/>
    <w:rsid w:val="00E12EB0"/>
    <w:rsid w:val="00E1601B"/>
    <w:rsid w:val="00E3032C"/>
    <w:rsid w:val="00E45AFF"/>
    <w:rsid w:val="00E577A6"/>
    <w:rsid w:val="00E6418C"/>
    <w:rsid w:val="00E650A3"/>
    <w:rsid w:val="00E70229"/>
    <w:rsid w:val="00E736B4"/>
    <w:rsid w:val="00E9048A"/>
    <w:rsid w:val="00E964C9"/>
    <w:rsid w:val="00EA4658"/>
    <w:rsid w:val="00EC2BCA"/>
    <w:rsid w:val="00EC6616"/>
    <w:rsid w:val="00EE7902"/>
    <w:rsid w:val="00EF0744"/>
    <w:rsid w:val="00EF7CB5"/>
    <w:rsid w:val="00F22C87"/>
    <w:rsid w:val="00F3359B"/>
    <w:rsid w:val="00F40BC5"/>
    <w:rsid w:val="00F615CE"/>
    <w:rsid w:val="00F63D93"/>
    <w:rsid w:val="00F82FD6"/>
    <w:rsid w:val="00F91123"/>
    <w:rsid w:val="00F95755"/>
    <w:rsid w:val="00FA3938"/>
    <w:rsid w:val="00FA3F4B"/>
    <w:rsid w:val="00FA6A71"/>
    <w:rsid w:val="00FD2A46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,2,3"/>
      <o:regrouptable v:ext="edit">
        <o:entry new="1" old="0"/>
        <o:entry new="2" old="1"/>
        <o:entry new="3" old="0"/>
        <o:entry new="4" old="3"/>
        <o:entry new="5" old="3"/>
        <o:entry new="6" old="0"/>
        <o:entry new="7" old="0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53487F"/>
    <w:pPr>
      <w:keepNext/>
      <w:spacing w:before="240"/>
      <w:jc w:val="center"/>
    </w:pPr>
    <w:rPr>
      <w:rFonts w:ascii="Times New Roman Bold" w:hAnsi="Times New Roman Bold"/>
      <w:b/>
      <w:bCs/>
      <w:color w:val="000000" w:themeColor="text1"/>
      <w:sz w:val="28"/>
      <w:szCs w:val="40"/>
      <w:lang w:bidi="ar-SY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rsid w:val="0053487F"/>
    <w:pPr>
      <w:spacing w:before="6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link w:val="EquationChar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uiPriority w:val="99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17879"/>
    <w:rPr>
      <w:rFonts w:cs="Times New Roman"/>
      <w:position w:val="0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571894"/>
    <w:pPr>
      <w:keepNext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53487F"/>
    <w:pPr>
      <w:keepNext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17879"/>
    <w:pPr>
      <w:keepNext/>
      <w:spacing w:before="180"/>
    </w:pPr>
    <w:rPr>
      <w:rFonts w:ascii="Times New Roman Bold" w:hAnsi="Times New Roman Bold"/>
      <w:b/>
      <w:bCs/>
      <w:sz w:val="24"/>
      <w:szCs w:val="32"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Char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53487F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TableNo0">
    <w:name w:val="Table_No"/>
    <w:basedOn w:val="Normal"/>
    <w:next w:val="Normal"/>
    <w:link w:val="TableNoChar"/>
    <w:rsid w:val="0053487F"/>
    <w:pPr>
      <w:keepNext/>
      <w:tabs>
        <w:tab w:val="left" w:pos="794"/>
        <w:tab w:val="left" w:pos="1191"/>
        <w:tab w:val="left" w:pos="1588"/>
        <w:tab w:val="left" w:pos="1985"/>
      </w:tabs>
      <w:spacing w:after="120"/>
      <w:jc w:val="center"/>
    </w:pPr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B80BFC"/>
    <w:rPr>
      <w:rFonts w:ascii="Times New Roman" w:hAnsi="Times New Roman" w:cs="Traditional Arabic"/>
      <w:szCs w:val="26"/>
      <w:lang w:eastAsia="en-US"/>
    </w:rPr>
  </w:style>
  <w:style w:type="paragraph" w:customStyle="1" w:styleId="TableLegendNote">
    <w:name w:val="Table_Legend_Note"/>
    <w:basedOn w:val="Tablelegend"/>
    <w:next w:val="Tablelegend"/>
    <w:rsid w:val="00B80BFC"/>
    <w:pPr>
      <w:tabs>
        <w:tab w:val="left" w:pos="1985"/>
      </w:tabs>
      <w:bidi w:val="0"/>
      <w:spacing w:before="80" w:after="0" w:line="240" w:lineRule="auto"/>
      <w:ind w:left="-85" w:right="-85"/>
    </w:pPr>
    <w:rPr>
      <w:rFonts w:cs="Times New Roman"/>
      <w:szCs w:val="20"/>
      <w:lang w:eastAsia="en-US"/>
    </w:rPr>
  </w:style>
  <w:style w:type="character" w:customStyle="1" w:styleId="TableNoChar">
    <w:name w:val="Table_No Char"/>
    <w:basedOn w:val="DefaultParagraphFont"/>
    <w:link w:val="TableNo0"/>
    <w:locked/>
    <w:rsid w:val="0053487F"/>
    <w:rPr>
      <w:rFonts w:ascii="Times New Roman" w:hAnsi="Times New Roman" w:cs="Traditional Arabic"/>
      <w:sz w:val="22"/>
      <w:szCs w:val="30"/>
      <w:lang w:val="fr-FR" w:eastAsia="en-US"/>
    </w:rPr>
  </w:style>
  <w:style w:type="paragraph" w:customStyle="1" w:styleId="TextBox">
    <w:name w:val="Text_Box"/>
    <w:basedOn w:val="Normal"/>
    <w:autoRedefine/>
    <w:qFormat/>
    <w:rsid w:val="0053487F"/>
    <w:pPr>
      <w:tabs>
        <w:tab w:val="left" w:pos="794"/>
        <w:tab w:val="left" w:pos="1191"/>
        <w:tab w:val="left" w:pos="1588"/>
        <w:tab w:val="left" w:pos="1985"/>
      </w:tabs>
      <w:spacing w:before="40" w:after="40" w:line="144" w:lineRule="auto"/>
      <w:jc w:val="center"/>
    </w:pPr>
    <w:rPr>
      <w:sz w:val="18"/>
      <w:szCs w:val="24"/>
      <w:lang w:val="en-GB" w:eastAsia="en-US" w:bidi="ar-SY"/>
    </w:rPr>
  </w:style>
  <w:style w:type="paragraph" w:customStyle="1" w:styleId="toc0">
    <w:name w:val="toc 0"/>
    <w:basedOn w:val="Normal"/>
    <w:next w:val="TOC1"/>
    <w:rsid w:val="00C17879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C17879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C17879"/>
    <w:pPr>
      <w:tabs>
        <w:tab w:val="left" w:pos="794"/>
      </w:tabs>
      <w:ind w:left="907"/>
    </w:pPr>
    <w:rPr>
      <w:i/>
      <w:iCs/>
      <w:lang w:eastAsia="en-US" w:bidi="ar-EG"/>
    </w:rPr>
  </w:style>
  <w:style w:type="paragraph" w:customStyle="1" w:styleId="AnnexNoTitle0">
    <w:name w:val="Annex_NoTitle"/>
    <w:basedOn w:val="Normal"/>
    <w:next w:val="Normalaftertitle"/>
    <w:rsid w:val="00C1787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/>
      <w:jc w:val="center"/>
    </w:pPr>
    <w:rPr>
      <w:rFonts w:ascii="Times New Roman Bold" w:hAnsi="Times New Roman Bold"/>
      <w:b/>
      <w:bCs/>
      <w:sz w:val="28"/>
      <w:szCs w:val="4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C17879"/>
  </w:style>
  <w:style w:type="paragraph" w:customStyle="1" w:styleId="Summary">
    <w:name w:val="Summary"/>
    <w:basedOn w:val="Normal"/>
    <w:next w:val="Normal"/>
    <w:rsid w:val="00C17879"/>
    <w:pPr>
      <w:tabs>
        <w:tab w:val="left" w:pos="794"/>
        <w:tab w:val="left" w:pos="1191"/>
        <w:tab w:val="left" w:pos="1588"/>
        <w:tab w:val="left" w:pos="1985"/>
      </w:tabs>
      <w:bidi w:val="0"/>
      <w:spacing w:after="480"/>
      <w:jc w:val="left"/>
    </w:pPr>
    <w:rPr>
      <w:rFonts w:ascii="Verdana" w:hAnsi="Verdana" w:cs="Times New Roman"/>
      <w:sz w:val="18"/>
      <w:szCs w:val="20"/>
      <w:lang w:val="es-ES_tradnl" w:eastAsia="en-US"/>
    </w:rPr>
  </w:style>
  <w:style w:type="paragraph" w:customStyle="1" w:styleId="Style1">
    <w:name w:val="Style1"/>
    <w:basedOn w:val="Normal"/>
    <w:qFormat/>
    <w:rsid w:val="00C17879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Verdana" w:hAnsi="Verdana"/>
      <w:sz w:val="18"/>
      <w:lang w:val="en-GB" w:eastAsia="en-US"/>
    </w:rPr>
  </w:style>
  <w:style w:type="paragraph" w:customStyle="1" w:styleId="HeadingSum">
    <w:name w:val="Heading_Sum"/>
    <w:basedOn w:val="Normal"/>
    <w:next w:val="Normal"/>
    <w:rsid w:val="00C1787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cs="Times New Roman"/>
      <w:b/>
      <w:szCs w:val="20"/>
      <w:lang w:val="es-ES_tradnl" w:eastAsia="en-US"/>
    </w:rPr>
  </w:style>
  <w:style w:type="character" w:customStyle="1" w:styleId="enumlev1Char">
    <w:name w:val="enumlev1 Char"/>
    <w:basedOn w:val="DefaultParagraphFont"/>
    <w:link w:val="enumlev1"/>
    <w:rsid w:val="00C17879"/>
    <w:rPr>
      <w:rFonts w:ascii="Times New Roman" w:hAnsi="Times New Roman" w:cs="Traditional Arabic"/>
      <w:sz w:val="22"/>
      <w:szCs w:val="30"/>
      <w:lang w:eastAsia="fr-FR" w:bidi="ar-EG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17879"/>
    <w:pPr>
      <w:pBdr>
        <w:bottom w:val="single" w:sz="6" w:space="1" w:color="auto"/>
      </w:pBdr>
      <w:overflowPunct/>
      <w:autoSpaceDE/>
      <w:autoSpaceDN/>
      <w:bidi w:val="0"/>
      <w:adjustRightInd/>
      <w:spacing w:before="0" w:line="240" w:lineRule="auto"/>
      <w:jc w:val="center"/>
      <w:textAlignment w:val="auto"/>
    </w:pPr>
    <w:rPr>
      <w:rFonts w:ascii="Arial" w:hAnsi="Arial" w:cs="Arial"/>
      <w:vanish/>
      <w:sz w:val="16"/>
      <w:szCs w:val="16"/>
      <w:lang w:eastAsia="zh-CN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17879"/>
    <w:rPr>
      <w:rFonts w:ascii="Arial" w:hAnsi="Arial" w:cs="Arial"/>
      <w:vanish/>
      <w:sz w:val="16"/>
      <w:szCs w:val="16"/>
    </w:rPr>
  </w:style>
  <w:style w:type="character" w:customStyle="1" w:styleId="Heading-1">
    <w:name w:val="Heading-1"/>
    <w:basedOn w:val="DefaultParagraphFont"/>
    <w:rsid w:val="00C17879"/>
    <w:rPr>
      <w:rFonts w:ascii="Times New Roman Bold" w:hAnsi="Times New Roman Bold" w:cs="Traditional Arabic"/>
      <w:b/>
      <w:bCs/>
      <w:sz w:val="26"/>
      <w:szCs w:val="3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17879"/>
    <w:pPr>
      <w:pBdr>
        <w:top w:val="single" w:sz="6" w:space="1" w:color="auto"/>
      </w:pBdr>
      <w:overflowPunct/>
      <w:autoSpaceDE/>
      <w:autoSpaceDN/>
      <w:bidi w:val="0"/>
      <w:adjustRightInd/>
      <w:spacing w:before="0" w:line="240" w:lineRule="auto"/>
      <w:jc w:val="center"/>
      <w:textAlignment w:val="auto"/>
    </w:pPr>
    <w:rPr>
      <w:rFonts w:ascii="Arial" w:hAnsi="Arial" w:cs="Arial"/>
      <w:vanish/>
      <w:sz w:val="16"/>
      <w:szCs w:val="16"/>
      <w:lang w:eastAsia="zh-CN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17879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C17879"/>
    <w:pPr>
      <w:tabs>
        <w:tab w:val="left" w:pos="794"/>
        <w:tab w:val="left" w:pos="1191"/>
        <w:tab w:val="left" w:pos="1588"/>
        <w:tab w:val="left" w:pos="1985"/>
      </w:tabs>
      <w:spacing w:before="0" w:line="240" w:lineRule="auto"/>
    </w:pPr>
    <w:rPr>
      <w:rFonts w:ascii="Tahoma" w:hAnsi="Tahoma" w:cs="Tahoma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17879"/>
    <w:rPr>
      <w:rFonts w:ascii="Tahoma" w:hAnsi="Tahoma" w:cs="Tahoma"/>
      <w:sz w:val="16"/>
      <w:szCs w:val="16"/>
      <w:lang w:val="en-GB" w:eastAsia="en-US"/>
    </w:rPr>
  </w:style>
  <w:style w:type="paragraph" w:customStyle="1" w:styleId="Figuretitle0">
    <w:name w:val="Figure_title"/>
    <w:basedOn w:val="Normal"/>
    <w:next w:val="Normal"/>
    <w:link w:val="FiguretitleChar"/>
    <w:qFormat/>
    <w:rsid w:val="00884DC6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after="120"/>
      <w:jc w:val="center"/>
    </w:pPr>
    <w:rPr>
      <w:rFonts w:ascii="Times New Roman Bold" w:hAnsi="Times New Roman Bold"/>
      <w:b/>
      <w:bCs/>
      <w:sz w:val="20"/>
      <w:szCs w:val="26"/>
      <w:lang w:val="fr-FR" w:eastAsia="en-US"/>
    </w:rPr>
  </w:style>
  <w:style w:type="character" w:customStyle="1" w:styleId="FiguretitleChar">
    <w:name w:val="Figure_title Char"/>
    <w:basedOn w:val="DefaultParagraphFont"/>
    <w:link w:val="Figuretitle0"/>
    <w:rsid w:val="00884DC6"/>
    <w:rPr>
      <w:rFonts w:ascii="Times New Roman Bold" w:hAnsi="Times New Roman Bold" w:cs="Traditional Arabic"/>
      <w:b/>
      <w:bCs/>
      <w:szCs w:val="26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17879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C17879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longtext">
    <w:name w:val="long_text"/>
    <w:basedOn w:val="DefaultParagraphFont"/>
    <w:rsid w:val="00C17879"/>
  </w:style>
  <w:style w:type="character" w:customStyle="1" w:styleId="Heading3Char">
    <w:name w:val="Heading 3 Char"/>
    <w:basedOn w:val="DefaultParagraphFont"/>
    <w:link w:val="Heading3"/>
    <w:uiPriority w:val="9"/>
    <w:rsid w:val="00C1787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TabletitleChar">
    <w:name w:val="Table_title Char"/>
    <w:basedOn w:val="DefaultParagraphFont"/>
    <w:link w:val="Tabletitle"/>
    <w:rsid w:val="00C17879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paragraph" w:customStyle="1" w:styleId="Tablefin">
    <w:name w:val="Table_fin"/>
    <w:basedOn w:val="Normal"/>
    <w:next w:val="Normal"/>
    <w:rsid w:val="00C17879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customStyle="1" w:styleId="Figure">
    <w:name w:val="Figure"/>
    <w:basedOn w:val="FigureNo"/>
    <w:next w:val="Normal"/>
    <w:rsid w:val="00C17879"/>
    <w:pPr>
      <w:keepNext w:val="0"/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  <w:style w:type="character" w:customStyle="1" w:styleId="EquationChar">
    <w:name w:val="Equation Char"/>
    <w:basedOn w:val="DefaultParagraphFont"/>
    <w:link w:val="Equation"/>
    <w:rsid w:val="00C17879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Blanc">
    <w:name w:val="Blanc"/>
    <w:basedOn w:val="Normal"/>
    <w:next w:val="Tabletext"/>
    <w:rsid w:val="00C17879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customStyle="1" w:styleId="AppendixNoTitle0">
    <w:name w:val="Appendix_NoTitle"/>
    <w:basedOn w:val="Normal"/>
    <w:next w:val="Normal"/>
    <w:rsid w:val="00C1787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80" w:line="240" w:lineRule="auto"/>
      <w:jc w:val="center"/>
    </w:pPr>
    <w:rPr>
      <w:rFonts w:cs="Times New Roman"/>
      <w:b/>
      <w:sz w:val="28"/>
      <w:szCs w:val="20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1787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C17879"/>
    <w:rPr>
      <w:rFonts w:ascii="Times New Roman" w:hAnsi="Times New Roman" w:cs="Traditional Arabic"/>
      <w:caps/>
      <w:noProof/>
      <w:sz w:val="16"/>
      <w:szCs w:val="3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53487F"/>
    <w:pPr>
      <w:keepNext/>
      <w:spacing w:before="240"/>
      <w:jc w:val="center"/>
    </w:pPr>
    <w:rPr>
      <w:rFonts w:ascii="Times New Roman Bold" w:hAnsi="Times New Roman Bold"/>
      <w:b/>
      <w:bCs/>
      <w:color w:val="000000" w:themeColor="text1"/>
      <w:sz w:val="28"/>
      <w:szCs w:val="40"/>
      <w:lang w:bidi="ar-SY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rsid w:val="0053487F"/>
    <w:pPr>
      <w:spacing w:before="6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link w:val="EquationChar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uiPriority w:val="99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17879"/>
    <w:rPr>
      <w:rFonts w:cs="Times New Roman"/>
      <w:position w:val="0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571894"/>
    <w:pPr>
      <w:keepNext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53487F"/>
    <w:pPr>
      <w:keepNext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17879"/>
    <w:pPr>
      <w:keepNext/>
      <w:spacing w:before="180"/>
    </w:pPr>
    <w:rPr>
      <w:rFonts w:ascii="Times New Roman Bold" w:hAnsi="Times New Roman Bold"/>
      <w:b/>
      <w:bCs/>
      <w:sz w:val="24"/>
      <w:szCs w:val="32"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Char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53487F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TableNo0">
    <w:name w:val="Table_No"/>
    <w:basedOn w:val="Normal"/>
    <w:next w:val="Normal"/>
    <w:link w:val="TableNoChar"/>
    <w:rsid w:val="0053487F"/>
    <w:pPr>
      <w:keepNext/>
      <w:tabs>
        <w:tab w:val="left" w:pos="794"/>
        <w:tab w:val="left" w:pos="1191"/>
        <w:tab w:val="left" w:pos="1588"/>
        <w:tab w:val="left" w:pos="1985"/>
      </w:tabs>
      <w:spacing w:after="120"/>
      <w:jc w:val="center"/>
    </w:pPr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B80BFC"/>
    <w:rPr>
      <w:rFonts w:ascii="Times New Roman" w:hAnsi="Times New Roman" w:cs="Traditional Arabic"/>
      <w:szCs w:val="26"/>
      <w:lang w:eastAsia="en-US"/>
    </w:rPr>
  </w:style>
  <w:style w:type="paragraph" w:customStyle="1" w:styleId="TableLegendNote">
    <w:name w:val="Table_Legend_Note"/>
    <w:basedOn w:val="Tablelegend"/>
    <w:next w:val="Tablelegend"/>
    <w:rsid w:val="00B80BFC"/>
    <w:pPr>
      <w:tabs>
        <w:tab w:val="left" w:pos="1985"/>
      </w:tabs>
      <w:bidi w:val="0"/>
      <w:spacing w:before="80" w:after="0" w:line="240" w:lineRule="auto"/>
      <w:ind w:left="-85" w:right="-85"/>
    </w:pPr>
    <w:rPr>
      <w:rFonts w:cs="Times New Roman"/>
      <w:szCs w:val="20"/>
      <w:lang w:eastAsia="en-US"/>
    </w:rPr>
  </w:style>
  <w:style w:type="character" w:customStyle="1" w:styleId="TableNoChar">
    <w:name w:val="Table_No Char"/>
    <w:basedOn w:val="DefaultParagraphFont"/>
    <w:link w:val="TableNo0"/>
    <w:locked/>
    <w:rsid w:val="0053487F"/>
    <w:rPr>
      <w:rFonts w:ascii="Times New Roman" w:hAnsi="Times New Roman" w:cs="Traditional Arabic"/>
      <w:sz w:val="22"/>
      <w:szCs w:val="30"/>
      <w:lang w:val="fr-FR" w:eastAsia="en-US"/>
    </w:rPr>
  </w:style>
  <w:style w:type="paragraph" w:customStyle="1" w:styleId="TextBox">
    <w:name w:val="Text_Box"/>
    <w:basedOn w:val="Normal"/>
    <w:autoRedefine/>
    <w:qFormat/>
    <w:rsid w:val="0053487F"/>
    <w:pPr>
      <w:tabs>
        <w:tab w:val="left" w:pos="794"/>
        <w:tab w:val="left" w:pos="1191"/>
        <w:tab w:val="left" w:pos="1588"/>
        <w:tab w:val="left" w:pos="1985"/>
      </w:tabs>
      <w:spacing w:before="40" w:after="40" w:line="144" w:lineRule="auto"/>
      <w:jc w:val="center"/>
    </w:pPr>
    <w:rPr>
      <w:sz w:val="18"/>
      <w:szCs w:val="24"/>
      <w:lang w:val="en-GB" w:eastAsia="en-US" w:bidi="ar-SY"/>
    </w:rPr>
  </w:style>
  <w:style w:type="paragraph" w:customStyle="1" w:styleId="toc0">
    <w:name w:val="toc 0"/>
    <w:basedOn w:val="Normal"/>
    <w:next w:val="TOC1"/>
    <w:rsid w:val="00C17879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C17879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C17879"/>
    <w:pPr>
      <w:tabs>
        <w:tab w:val="left" w:pos="794"/>
      </w:tabs>
      <w:ind w:left="907"/>
    </w:pPr>
    <w:rPr>
      <w:i/>
      <w:iCs/>
      <w:lang w:eastAsia="en-US" w:bidi="ar-EG"/>
    </w:rPr>
  </w:style>
  <w:style w:type="paragraph" w:customStyle="1" w:styleId="AnnexNoTitle0">
    <w:name w:val="Annex_NoTitle"/>
    <w:basedOn w:val="Normal"/>
    <w:next w:val="Normalaftertitle"/>
    <w:rsid w:val="00C1787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/>
      <w:jc w:val="center"/>
    </w:pPr>
    <w:rPr>
      <w:rFonts w:ascii="Times New Roman Bold" w:hAnsi="Times New Roman Bold"/>
      <w:b/>
      <w:bCs/>
      <w:sz w:val="28"/>
      <w:szCs w:val="4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C17879"/>
  </w:style>
  <w:style w:type="paragraph" w:customStyle="1" w:styleId="Summary">
    <w:name w:val="Summary"/>
    <w:basedOn w:val="Normal"/>
    <w:next w:val="Normal"/>
    <w:rsid w:val="00C17879"/>
    <w:pPr>
      <w:tabs>
        <w:tab w:val="left" w:pos="794"/>
        <w:tab w:val="left" w:pos="1191"/>
        <w:tab w:val="left" w:pos="1588"/>
        <w:tab w:val="left" w:pos="1985"/>
      </w:tabs>
      <w:bidi w:val="0"/>
      <w:spacing w:after="480"/>
      <w:jc w:val="left"/>
    </w:pPr>
    <w:rPr>
      <w:rFonts w:ascii="Verdana" w:hAnsi="Verdana" w:cs="Times New Roman"/>
      <w:sz w:val="18"/>
      <w:szCs w:val="20"/>
      <w:lang w:val="es-ES_tradnl" w:eastAsia="en-US"/>
    </w:rPr>
  </w:style>
  <w:style w:type="paragraph" w:customStyle="1" w:styleId="Style1">
    <w:name w:val="Style1"/>
    <w:basedOn w:val="Normal"/>
    <w:qFormat/>
    <w:rsid w:val="00C17879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Verdana" w:hAnsi="Verdana"/>
      <w:sz w:val="18"/>
      <w:lang w:val="en-GB" w:eastAsia="en-US"/>
    </w:rPr>
  </w:style>
  <w:style w:type="paragraph" w:customStyle="1" w:styleId="HeadingSum">
    <w:name w:val="Heading_Sum"/>
    <w:basedOn w:val="Normal"/>
    <w:next w:val="Normal"/>
    <w:rsid w:val="00C1787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cs="Times New Roman"/>
      <w:b/>
      <w:szCs w:val="20"/>
      <w:lang w:val="es-ES_tradnl" w:eastAsia="en-US"/>
    </w:rPr>
  </w:style>
  <w:style w:type="character" w:customStyle="1" w:styleId="enumlev1Char">
    <w:name w:val="enumlev1 Char"/>
    <w:basedOn w:val="DefaultParagraphFont"/>
    <w:link w:val="enumlev1"/>
    <w:rsid w:val="00C17879"/>
    <w:rPr>
      <w:rFonts w:ascii="Times New Roman" w:hAnsi="Times New Roman" w:cs="Traditional Arabic"/>
      <w:sz w:val="22"/>
      <w:szCs w:val="30"/>
      <w:lang w:eastAsia="fr-FR" w:bidi="ar-EG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17879"/>
    <w:pPr>
      <w:pBdr>
        <w:bottom w:val="single" w:sz="6" w:space="1" w:color="auto"/>
      </w:pBdr>
      <w:overflowPunct/>
      <w:autoSpaceDE/>
      <w:autoSpaceDN/>
      <w:bidi w:val="0"/>
      <w:adjustRightInd/>
      <w:spacing w:before="0" w:line="240" w:lineRule="auto"/>
      <w:jc w:val="center"/>
      <w:textAlignment w:val="auto"/>
    </w:pPr>
    <w:rPr>
      <w:rFonts w:ascii="Arial" w:hAnsi="Arial" w:cs="Arial"/>
      <w:vanish/>
      <w:sz w:val="16"/>
      <w:szCs w:val="16"/>
      <w:lang w:eastAsia="zh-CN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17879"/>
    <w:rPr>
      <w:rFonts w:ascii="Arial" w:hAnsi="Arial" w:cs="Arial"/>
      <w:vanish/>
      <w:sz w:val="16"/>
      <w:szCs w:val="16"/>
    </w:rPr>
  </w:style>
  <w:style w:type="character" w:customStyle="1" w:styleId="Heading-1">
    <w:name w:val="Heading-1"/>
    <w:basedOn w:val="DefaultParagraphFont"/>
    <w:rsid w:val="00C17879"/>
    <w:rPr>
      <w:rFonts w:ascii="Times New Roman Bold" w:hAnsi="Times New Roman Bold" w:cs="Traditional Arabic"/>
      <w:b/>
      <w:bCs/>
      <w:sz w:val="26"/>
      <w:szCs w:val="3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17879"/>
    <w:pPr>
      <w:pBdr>
        <w:top w:val="single" w:sz="6" w:space="1" w:color="auto"/>
      </w:pBdr>
      <w:overflowPunct/>
      <w:autoSpaceDE/>
      <w:autoSpaceDN/>
      <w:bidi w:val="0"/>
      <w:adjustRightInd/>
      <w:spacing w:before="0" w:line="240" w:lineRule="auto"/>
      <w:jc w:val="center"/>
      <w:textAlignment w:val="auto"/>
    </w:pPr>
    <w:rPr>
      <w:rFonts w:ascii="Arial" w:hAnsi="Arial" w:cs="Arial"/>
      <w:vanish/>
      <w:sz w:val="16"/>
      <w:szCs w:val="16"/>
      <w:lang w:eastAsia="zh-CN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17879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C17879"/>
    <w:pPr>
      <w:tabs>
        <w:tab w:val="left" w:pos="794"/>
        <w:tab w:val="left" w:pos="1191"/>
        <w:tab w:val="left" w:pos="1588"/>
        <w:tab w:val="left" w:pos="1985"/>
      </w:tabs>
      <w:spacing w:before="0" w:line="240" w:lineRule="auto"/>
    </w:pPr>
    <w:rPr>
      <w:rFonts w:ascii="Tahoma" w:hAnsi="Tahoma" w:cs="Tahoma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17879"/>
    <w:rPr>
      <w:rFonts w:ascii="Tahoma" w:hAnsi="Tahoma" w:cs="Tahoma"/>
      <w:sz w:val="16"/>
      <w:szCs w:val="16"/>
      <w:lang w:val="en-GB" w:eastAsia="en-US"/>
    </w:rPr>
  </w:style>
  <w:style w:type="paragraph" w:customStyle="1" w:styleId="Figuretitle0">
    <w:name w:val="Figure_title"/>
    <w:basedOn w:val="Normal"/>
    <w:next w:val="Normal"/>
    <w:link w:val="FiguretitleChar"/>
    <w:qFormat/>
    <w:rsid w:val="00884DC6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after="120"/>
      <w:jc w:val="center"/>
    </w:pPr>
    <w:rPr>
      <w:rFonts w:ascii="Times New Roman Bold" w:hAnsi="Times New Roman Bold"/>
      <w:b/>
      <w:bCs/>
      <w:sz w:val="20"/>
      <w:szCs w:val="26"/>
      <w:lang w:val="fr-FR" w:eastAsia="en-US"/>
    </w:rPr>
  </w:style>
  <w:style w:type="character" w:customStyle="1" w:styleId="FiguretitleChar">
    <w:name w:val="Figure_title Char"/>
    <w:basedOn w:val="DefaultParagraphFont"/>
    <w:link w:val="Figuretitle0"/>
    <w:rsid w:val="00884DC6"/>
    <w:rPr>
      <w:rFonts w:ascii="Times New Roman Bold" w:hAnsi="Times New Roman Bold" w:cs="Traditional Arabic"/>
      <w:b/>
      <w:bCs/>
      <w:szCs w:val="26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17879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C17879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longtext">
    <w:name w:val="long_text"/>
    <w:basedOn w:val="DefaultParagraphFont"/>
    <w:rsid w:val="00C17879"/>
  </w:style>
  <w:style w:type="character" w:customStyle="1" w:styleId="Heading3Char">
    <w:name w:val="Heading 3 Char"/>
    <w:basedOn w:val="DefaultParagraphFont"/>
    <w:link w:val="Heading3"/>
    <w:uiPriority w:val="9"/>
    <w:rsid w:val="00C1787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TabletitleChar">
    <w:name w:val="Table_title Char"/>
    <w:basedOn w:val="DefaultParagraphFont"/>
    <w:link w:val="Tabletitle"/>
    <w:rsid w:val="00C17879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paragraph" w:customStyle="1" w:styleId="Tablefin">
    <w:name w:val="Table_fin"/>
    <w:basedOn w:val="Normal"/>
    <w:next w:val="Normal"/>
    <w:rsid w:val="00C17879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customStyle="1" w:styleId="Figure">
    <w:name w:val="Figure"/>
    <w:basedOn w:val="FigureNo"/>
    <w:next w:val="Normal"/>
    <w:rsid w:val="00C17879"/>
    <w:pPr>
      <w:keepNext w:val="0"/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  <w:style w:type="character" w:customStyle="1" w:styleId="EquationChar">
    <w:name w:val="Equation Char"/>
    <w:basedOn w:val="DefaultParagraphFont"/>
    <w:link w:val="Equation"/>
    <w:rsid w:val="00C17879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Blanc">
    <w:name w:val="Blanc"/>
    <w:basedOn w:val="Normal"/>
    <w:next w:val="Tabletext"/>
    <w:rsid w:val="00C17879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customStyle="1" w:styleId="AppendixNoTitle0">
    <w:name w:val="Appendix_NoTitle"/>
    <w:basedOn w:val="Normal"/>
    <w:next w:val="Normal"/>
    <w:rsid w:val="00C17879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80" w:line="240" w:lineRule="auto"/>
      <w:jc w:val="center"/>
    </w:pPr>
    <w:rPr>
      <w:rFonts w:cs="Times New Roman"/>
      <w:b/>
      <w:sz w:val="28"/>
      <w:szCs w:val="20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17879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C17879"/>
    <w:rPr>
      <w:rFonts w:ascii="Times New Roman" w:hAnsi="Times New Roman" w:cs="Traditional Arabic"/>
      <w:caps/>
      <w:noProof/>
      <w:sz w:val="16"/>
      <w:szCs w:val="3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emf"/><Relationship Id="rId3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30272-B193-4CD2-8684-39087186E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1440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9270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wardany</dc:creator>
  <cp:lastModifiedBy>El Wardany, Samy</cp:lastModifiedBy>
  <cp:revision>2</cp:revision>
  <cp:lastPrinted>2011-06-24T12:49:00Z</cp:lastPrinted>
  <dcterms:created xsi:type="dcterms:W3CDTF">2011-06-27T09:39:00Z</dcterms:created>
  <dcterms:modified xsi:type="dcterms:W3CDTF">2011-06-27T09:39:00Z</dcterms:modified>
</cp:coreProperties>
</file>