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A94BD9"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A94BD9">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A94BD9">
              <w:rPr>
                <w:rFonts w:ascii="Tahoma" w:hAnsi="Tahoma" w:cs="Tahoma"/>
                <w:b/>
                <w:bCs/>
                <w:iCs/>
                <w:color w:val="243285"/>
                <w:sz w:val="36"/>
                <w:szCs w:val="36"/>
                <w:lang w:val="es-ES_tradnl"/>
              </w:rPr>
              <w:t>1893</w:t>
            </w:r>
          </w:p>
          <w:p w:rsidR="00227CED" w:rsidRPr="0010336F" w:rsidRDefault="00227CED" w:rsidP="00A94BD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9E1F8B">
              <w:rPr>
                <w:rFonts w:ascii="Tahoma" w:hAnsi="Tahoma" w:cs="Tahoma"/>
                <w:b/>
                <w:bCs/>
                <w:iCs/>
                <w:color w:val="243285"/>
                <w:szCs w:val="24"/>
                <w:lang w:val="es-ES_tradnl"/>
              </w:rPr>
              <w:t>0</w:t>
            </w:r>
            <w:r w:rsidR="00A94BD9">
              <w:rPr>
                <w:rFonts w:ascii="Tahoma" w:hAnsi="Tahoma" w:cs="Tahoma"/>
                <w:b/>
                <w:bCs/>
                <w:iCs/>
                <w:color w:val="243285"/>
                <w:szCs w:val="24"/>
                <w:lang w:val="es-ES_tradnl"/>
              </w:rPr>
              <w:t>5</w:t>
            </w:r>
            <w:r w:rsidRPr="0010336F">
              <w:rPr>
                <w:rFonts w:ascii="Tahoma" w:hAnsi="Tahoma" w:cs="Tahoma"/>
                <w:b/>
                <w:bCs/>
                <w:iCs/>
                <w:color w:val="243285"/>
                <w:szCs w:val="24"/>
                <w:lang w:val="es-ES_tradnl"/>
              </w:rPr>
              <w:t>/</w:t>
            </w:r>
            <w:r w:rsidR="00A94BD9">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227CED" w:rsidRPr="003B2208"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A94BD9" w:rsidP="004156D2">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Evaluación de la degradación causada</w:t>
            </w:r>
            <w:r>
              <w:rPr>
                <w:rFonts w:ascii="Tahoma" w:hAnsi="Tahoma" w:cs="Tahoma"/>
                <w:b/>
                <w:bCs/>
                <w:color w:val="243285"/>
                <w:sz w:val="44"/>
                <w:szCs w:val="44"/>
                <w:lang w:val="es-ES_tradnl"/>
              </w:rPr>
              <w:br/>
              <w:t>en la recepción de la televisión digital</w:t>
            </w:r>
            <w:r>
              <w:rPr>
                <w:rFonts w:ascii="Tahoma" w:hAnsi="Tahoma" w:cs="Tahoma"/>
                <w:b/>
                <w:bCs/>
                <w:color w:val="243285"/>
                <w:sz w:val="44"/>
                <w:szCs w:val="44"/>
                <w:lang w:val="es-ES_tradnl"/>
              </w:rPr>
              <w:br/>
              <w:t>por una turbina eólica</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3B2208"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9E1F8B">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 (televisión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8"/>
          <w:headerReference w:type="default" r:id="rId9"/>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27CED" w:rsidRPr="003B2208"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1" w:history="1">
              <w:hyperlink r:id="rId12"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3B2208"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3B2208"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3B2208"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227CED" w:rsidRPr="003B2208"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3B2208"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3B2208"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27CED" w:rsidRPr="003B2208" w:rsidTr="009E1F8B">
        <w:tc>
          <w:tcPr>
            <w:tcW w:w="9360" w:type="dxa"/>
          </w:tcPr>
          <w:p w:rsidR="00227CED" w:rsidRPr="00763D08" w:rsidRDefault="00227CED" w:rsidP="009E1F8B">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954D24">
      <w:pPr>
        <w:spacing w:before="0" w:after="40"/>
        <w:jc w:val="right"/>
        <w:rPr>
          <w:sz w:val="20"/>
          <w:lang w:val="es-ES_tradnl"/>
        </w:rPr>
      </w:pPr>
      <w:r w:rsidRPr="00763D08">
        <w:rPr>
          <w:sz w:val="20"/>
          <w:lang w:val="es-ES_tradnl"/>
        </w:rPr>
        <w:t>Ginebra, 20</w:t>
      </w:r>
      <w:r w:rsidR="00930489">
        <w:rPr>
          <w:sz w:val="20"/>
          <w:lang w:val="es-ES_tradnl"/>
        </w:rPr>
        <w:t>1</w:t>
      </w:r>
      <w:r w:rsidR="00954D24">
        <w:rPr>
          <w:sz w:val="20"/>
          <w:lang w:val="es-ES_tradnl"/>
        </w:rPr>
        <w:t>1</w:t>
      </w:r>
    </w:p>
    <w:p w:rsidR="00227CED" w:rsidRPr="00763D08" w:rsidRDefault="00227CED" w:rsidP="009E1F8B">
      <w:pPr>
        <w:spacing w:before="0"/>
        <w:jc w:val="center"/>
        <w:rPr>
          <w:sz w:val="22"/>
          <w:lang w:val="es-ES_tradnl"/>
        </w:rPr>
      </w:pPr>
    </w:p>
    <w:p w:rsidR="00227CED" w:rsidRPr="00763D08" w:rsidRDefault="00227CED" w:rsidP="00954D2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954D24">
        <w:rPr>
          <w:sz w:val="20"/>
          <w:lang w:val="es-ES_tradnl"/>
        </w:rPr>
        <w:t>1</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3"/>
          <w:headerReference w:type="default" r:id="rId14"/>
          <w:pgSz w:w="11907" w:h="16834" w:code="9"/>
          <w:pgMar w:top="1418" w:right="1134" w:bottom="1134" w:left="1134" w:header="720" w:footer="482" w:gutter="0"/>
          <w:pgNumType w:fmt="lowerRoman" w:start="2"/>
          <w:cols w:space="720"/>
        </w:sectPr>
      </w:pPr>
    </w:p>
    <w:p w:rsidR="00F77F28" w:rsidRDefault="00A94BD9" w:rsidP="00A94BD9">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BT.1893</w:t>
      </w:r>
    </w:p>
    <w:p w:rsidR="00A94BD9" w:rsidRPr="0076330B" w:rsidRDefault="00A94BD9" w:rsidP="00A94BD9">
      <w:pPr>
        <w:pStyle w:val="Rectitle"/>
        <w:rPr>
          <w:lang w:val="es-ES"/>
        </w:rPr>
      </w:pPr>
      <w:r w:rsidRPr="0076330B">
        <w:rPr>
          <w:lang w:val="es-ES"/>
        </w:rPr>
        <w:t>Evaluación de la degradación causada en la recepción</w:t>
      </w:r>
      <w:r w:rsidRPr="0076330B">
        <w:rPr>
          <w:lang w:val="es-ES"/>
        </w:rPr>
        <w:br/>
        <w:t>de la televisión digital por una turbina eólica</w:t>
      </w:r>
    </w:p>
    <w:p w:rsidR="00A94BD9" w:rsidRPr="0076330B" w:rsidRDefault="00A94BD9" w:rsidP="00A94BD9">
      <w:pPr>
        <w:pStyle w:val="Recref"/>
        <w:rPr>
          <w:lang w:val="es-ES"/>
        </w:rPr>
      </w:pPr>
      <w:r w:rsidRPr="0076330B">
        <w:rPr>
          <w:lang w:val="es-ES"/>
        </w:rPr>
        <w:t>(Cuestión UIT-R 69-1/6)</w:t>
      </w:r>
    </w:p>
    <w:p w:rsidR="00A94BD9" w:rsidRPr="0076330B" w:rsidRDefault="00A94BD9" w:rsidP="00A94BD9">
      <w:pPr>
        <w:pStyle w:val="Recdate"/>
        <w:rPr>
          <w:lang w:val="es-ES"/>
        </w:rPr>
      </w:pPr>
      <w:r w:rsidRPr="0076330B">
        <w:rPr>
          <w:lang w:val="es-ES"/>
        </w:rPr>
        <w:t>(2011)</w:t>
      </w:r>
    </w:p>
    <w:p w:rsidR="00A94BD9" w:rsidRPr="0014095F" w:rsidRDefault="00A94BD9" w:rsidP="00A94BD9">
      <w:pPr>
        <w:pStyle w:val="HeadingSum"/>
        <w:rPr>
          <w:sz w:val="24"/>
          <w:lang w:val="es-ES" w:eastAsia="ja-JP"/>
        </w:rPr>
      </w:pPr>
      <w:r w:rsidRPr="0014095F">
        <w:rPr>
          <w:sz w:val="24"/>
          <w:lang w:val="es-ES"/>
        </w:rPr>
        <w:t>Cometido</w:t>
      </w:r>
    </w:p>
    <w:p w:rsidR="00A94BD9" w:rsidRPr="0014095F" w:rsidRDefault="00A94BD9" w:rsidP="0014095F">
      <w:pPr>
        <w:pStyle w:val="Summary"/>
        <w:spacing w:after="0"/>
        <w:rPr>
          <w:sz w:val="24"/>
          <w:lang w:eastAsia="ja-JP"/>
        </w:rPr>
      </w:pPr>
      <w:r w:rsidRPr="0014095F">
        <w:rPr>
          <w:rFonts w:eastAsia="SimSun"/>
          <w:sz w:val="24"/>
          <w:lang w:eastAsia="zh-CN"/>
        </w:rPr>
        <w:t xml:space="preserve">Esta Recomendación define un método para evaluar la degradación que podría ocasionar a la recepción de televisión digital una instalación de turbina eólica consistente en una sola </w:t>
      </w:r>
      <w:r w:rsidR="0014095F" w:rsidRPr="0014095F">
        <w:rPr>
          <w:rFonts w:eastAsia="SimSun"/>
          <w:sz w:val="24"/>
          <w:lang w:eastAsia="zh-CN"/>
        </w:rPr>
        <w:t>máquina</w:t>
      </w:r>
      <w:r w:rsidRPr="0014095F">
        <w:rPr>
          <w:rFonts w:eastAsia="SimSun"/>
          <w:sz w:val="24"/>
          <w:lang w:eastAsia="zh-CN"/>
        </w:rPr>
        <w:t>.</w:t>
      </w:r>
    </w:p>
    <w:p w:rsidR="00A94BD9" w:rsidRPr="0014095F" w:rsidRDefault="00A94BD9" w:rsidP="0014095F">
      <w:pPr>
        <w:pStyle w:val="Summary"/>
        <w:rPr>
          <w:sz w:val="24"/>
          <w:lang w:eastAsia="ja-JP"/>
        </w:rPr>
      </w:pPr>
      <w:r w:rsidRPr="0014095F">
        <w:rPr>
          <w:sz w:val="24"/>
        </w:rPr>
        <w:t>NOTA</w:t>
      </w:r>
      <w:r w:rsidR="0014095F" w:rsidRPr="0014095F">
        <w:rPr>
          <w:sz w:val="24"/>
        </w:rPr>
        <w:t> </w:t>
      </w:r>
      <w:r w:rsidRPr="0014095F">
        <w:rPr>
          <w:sz w:val="24"/>
        </w:rPr>
        <w:t>1</w:t>
      </w:r>
      <w:r w:rsidR="0014095F" w:rsidRPr="0014095F">
        <w:rPr>
          <w:sz w:val="24"/>
        </w:rPr>
        <w:t> </w:t>
      </w:r>
      <w:r w:rsidRPr="0014095F">
        <w:rPr>
          <w:sz w:val="24"/>
        </w:rPr>
        <w:t>–</w:t>
      </w:r>
      <w:r w:rsidR="0014095F" w:rsidRPr="0014095F">
        <w:rPr>
          <w:sz w:val="24"/>
        </w:rPr>
        <w:t> </w:t>
      </w:r>
      <w:r w:rsidRPr="0014095F">
        <w:rPr>
          <w:sz w:val="24"/>
        </w:rPr>
        <w:t>La Recomendación UIT-R BT.805 señala el «Efecto de la degradación causada a la recepción de televisión analógica por una turbina eólica»</w:t>
      </w:r>
      <w:r w:rsidRPr="0014095F">
        <w:rPr>
          <w:sz w:val="24"/>
          <w:lang w:eastAsia="ja-JP"/>
        </w:rPr>
        <w:t>.</w:t>
      </w:r>
    </w:p>
    <w:p w:rsidR="00A94BD9" w:rsidRPr="0076330B" w:rsidRDefault="00A94BD9" w:rsidP="00A94BD9">
      <w:pPr>
        <w:pStyle w:val="Normalaftertitle"/>
        <w:rPr>
          <w:lang w:val="es-ES"/>
        </w:rPr>
      </w:pPr>
      <w:r w:rsidRPr="0076330B">
        <w:rPr>
          <w:lang w:val="es-ES"/>
        </w:rPr>
        <w:t>La Asamblea de Radiocomunicaciones de la UIT,</w:t>
      </w:r>
    </w:p>
    <w:p w:rsidR="00A94BD9" w:rsidRPr="0076330B" w:rsidRDefault="00A94BD9" w:rsidP="00A94BD9">
      <w:pPr>
        <w:pStyle w:val="Call"/>
        <w:rPr>
          <w:lang w:val="es-ES"/>
        </w:rPr>
      </w:pPr>
      <w:r w:rsidRPr="0076330B">
        <w:rPr>
          <w:lang w:val="es-ES"/>
        </w:rPr>
        <w:t>considerando</w:t>
      </w:r>
    </w:p>
    <w:p w:rsidR="00A94BD9" w:rsidRPr="0076330B" w:rsidRDefault="00A94BD9" w:rsidP="00A94BD9">
      <w:pPr>
        <w:rPr>
          <w:lang w:val="es-ES"/>
        </w:rPr>
      </w:pPr>
      <w:r w:rsidRPr="0076330B">
        <w:rPr>
          <w:lang w:val="es-ES"/>
        </w:rPr>
        <w:t>a)</w:t>
      </w:r>
      <w:r w:rsidRPr="0076330B">
        <w:rPr>
          <w:lang w:val="es-ES"/>
        </w:rPr>
        <w:tab/>
        <w:t>que las reflexiones en objetos móviles, tales como las aspas de una turbina eólica, pueden causar graves degradaciones en la recepción de televisión;</w:t>
      </w:r>
    </w:p>
    <w:p w:rsidR="00A94BD9" w:rsidRPr="0076330B" w:rsidRDefault="00A94BD9" w:rsidP="00A94BD9">
      <w:pPr>
        <w:rPr>
          <w:lang w:val="es-ES"/>
        </w:rPr>
      </w:pPr>
      <w:r w:rsidRPr="0076330B">
        <w:rPr>
          <w:lang w:val="es-ES"/>
        </w:rPr>
        <w:t>b)</w:t>
      </w:r>
      <w:r w:rsidRPr="0076330B">
        <w:rPr>
          <w:lang w:val="es-ES"/>
        </w:rPr>
        <w:tab/>
        <w:t>que esos efectos son particularmente importantes ya que la degradación causada puede ser casi permanente, y reducirse únicamente durante los periodos en que la turbina eólica no funciona;</w:t>
      </w:r>
    </w:p>
    <w:p w:rsidR="00A94BD9" w:rsidRPr="0076330B" w:rsidRDefault="00A94BD9" w:rsidP="00A94BD9">
      <w:pPr>
        <w:rPr>
          <w:lang w:val="es-ES"/>
        </w:rPr>
      </w:pPr>
      <w:r w:rsidRPr="0076330B">
        <w:rPr>
          <w:lang w:val="es-ES"/>
        </w:rPr>
        <w:t>c)</w:t>
      </w:r>
      <w:r w:rsidRPr="0076330B">
        <w:rPr>
          <w:lang w:val="es-ES"/>
        </w:rPr>
        <w:tab/>
        <w:t xml:space="preserve">que es importante disponer de un método sencillo para calcular la </w:t>
      </w:r>
      <w:r>
        <w:rPr>
          <w:lang w:val="es-ES"/>
        </w:rPr>
        <w:t xml:space="preserve">posible </w:t>
      </w:r>
      <w:r w:rsidRPr="0076330B">
        <w:rPr>
          <w:lang w:val="es-ES"/>
        </w:rPr>
        <w:t>degradación que podría originar la instalación de una turbina eólica;</w:t>
      </w:r>
    </w:p>
    <w:p w:rsidR="00A94BD9" w:rsidRPr="0076330B" w:rsidRDefault="00A94BD9" w:rsidP="00A94BD9">
      <w:pPr>
        <w:rPr>
          <w:lang w:val="es-ES"/>
        </w:rPr>
      </w:pPr>
      <w:r w:rsidRPr="0076330B">
        <w:rPr>
          <w:lang w:val="es-ES"/>
        </w:rPr>
        <w:t>d)</w:t>
      </w:r>
      <w:r w:rsidRPr="0076330B">
        <w:rPr>
          <w:lang w:val="es-ES"/>
        </w:rPr>
        <w:tab/>
        <w:t>que se están investigando técnicas de supresión de la reflexión con las que podría lograrse cierta mejora de la degradación causada por las turbinas eólicas;</w:t>
      </w:r>
    </w:p>
    <w:p w:rsidR="00A94BD9" w:rsidRPr="0076330B" w:rsidRDefault="00A94BD9" w:rsidP="00A94BD9">
      <w:pPr>
        <w:rPr>
          <w:lang w:val="es-ES"/>
        </w:rPr>
      </w:pPr>
      <w:r w:rsidRPr="0076330B">
        <w:rPr>
          <w:lang w:val="es-ES"/>
        </w:rPr>
        <w:t>e)</w:t>
      </w:r>
      <w:r w:rsidRPr="0076330B">
        <w:rPr>
          <w:lang w:val="es-ES"/>
        </w:rPr>
        <w:tab/>
        <w:t>que las señales reflejadas pueden tener distintos efectos sobre las señales de la televisión digital;</w:t>
      </w:r>
    </w:p>
    <w:p w:rsidR="00A94BD9" w:rsidRPr="0076330B" w:rsidRDefault="00A94BD9" w:rsidP="00A94BD9">
      <w:pPr>
        <w:rPr>
          <w:lang w:val="es-ES"/>
        </w:rPr>
      </w:pPr>
      <w:r w:rsidRPr="0076330B">
        <w:rPr>
          <w:lang w:val="es-ES"/>
        </w:rPr>
        <w:t>f)</w:t>
      </w:r>
      <w:r w:rsidRPr="0076330B">
        <w:rPr>
          <w:lang w:val="es-ES"/>
        </w:rPr>
        <w:tab/>
        <w:t>que las señales reflejadas pueden tener distintos efectos dependiendo de los sistemas de modulación digital;</w:t>
      </w:r>
    </w:p>
    <w:p w:rsidR="00A94BD9" w:rsidRPr="0076330B" w:rsidRDefault="00A94BD9" w:rsidP="00A94BD9">
      <w:pPr>
        <w:rPr>
          <w:lang w:val="es-ES"/>
        </w:rPr>
      </w:pPr>
      <w:r w:rsidRPr="0076330B">
        <w:rPr>
          <w:lang w:val="es-ES"/>
        </w:rPr>
        <w:t>g)</w:t>
      </w:r>
      <w:r w:rsidRPr="0076330B">
        <w:rPr>
          <w:lang w:val="es-ES"/>
        </w:rPr>
        <w:tab/>
        <w:t xml:space="preserve">que las aspas de las turbinas eólicas están fabricadas generalmente con materiales compuestos que tienen distintos coeficientes de reflexión que </w:t>
      </w:r>
      <w:r>
        <w:rPr>
          <w:lang w:val="es-ES"/>
        </w:rPr>
        <w:t xml:space="preserve">los </w:t>
      </w:r>
      <w:r w:rsidRPr="0076330B">
        <w:rPr>
          <w:lang w:val="es-ES"/>
        </w:rPr>
        <w:t>metal</w:t>
      </w:r>
      <w:r>
        <w:rPr>
          <w:lang w:val="es-ES"/>
        </w:rPr>
        <w:t>es</w:t>
      </w:r>
      <w:r w:rsidRPr="0076330B">
        <w:rPr>
          <w:lang w:val="es-ES"/>
        </w:rPr>
        <w:t>;</w:t>
      </w:r>
    </w:p>
    <w:p w:rsidR="00A94BD9" w:rsidRPr="0076330B" w:rsidRDefault="00A94BD9" w:rsidP="00A94BD9">
      <w:pPr>
        <w:rPr>
          <w:lang w:val="es-ES"/>
        </w:rPr>
      </w:pPr>
      <w:r w:rsidRPr="0076330B">
        <w:rPr>
          <w:lang w:val="es-ES"/>
        </w:rPr>
        <w:t>h)</w:t>
      </w:r>
      <w:r w:rsidRPr="0076330B">
        <w:rPr>
          <w:lang w:val="es-ES"/>
        </w:rPr>
        <w:tab/>
        <w:t>que el diseño de las aspas de las turbinas eólicas puede incluir elementos adicionales que también podrían tener repercusiones sobre las señales de televisión;</w:t>
      </w:r>
    </w:p>
    <w:p w:rsidR="00A94BD9" w:rsidRPr="0076330B" w:rsidRDefault="00A94BD9" w:rsidP="00A94BD9">
      <w:pPr>
        <w:rPr>
          <w:lang w:val="es-ES"/>
        </w:rPr>
      </w:pPr>
      <w:r w:rsidRPr="0076330B">
        <w:rPr>
          <w:lang w:val="es-ES"/>
        </w:rPr>
        <w:t>j)</w:t>
      </w:r>
      <w:r w:rsidRPr="0076330B">
        <w:rPr>
          <w:lang w:val="es-ES"/>
        </w:rPr>
        <w:tab/>
        <w:t>que también</w:t>
      </w:r>
      <w:r>
        <w:rPr>
          <w:lang w:val="es-ES"/>
        </w:rPr>
        <w:t xml:space="preserve"> debe tenerse en cue</w:t>
      </w:r>
      <w:r w:rsidRPr="0076330B">
        <w:rPr>
          <w:lang w:val="es-ES"/>
        </w:rPr>
        <w:t>nta la dispersión provocada por los mástiles de las turbinas eólicas;</w:t>
      </w:r>
    </w:p>
    <w:p w:rsidR="00A94BD9" w:rsidRPr="0076330B" w:rsidRDefault="00A94BD9" w:rsidP="00A94BD9">
      <w:pPr>
        <w:rPr>
          <w:lang w:val="es-ES"/>
        </w:rPr>
      </w:pPr>
      <w:r w:rsidRPr="0076330B">
        <w:rPr>
          <w:lang w:val="es-ES"/>
        </w:rPr>
        <w:t>k)</w:t>
      </w:r>
      <w:r w:rsidRPr="0076330B">
        <w:rPr>
          <w:lang w:val="es-ES"/>
        </w:rPr>
        <w:tab/>
        <w:t>que el emplazamiento de las turbinas eólicas y sus patrones de dispersión tiene</w:t>
      </w:r>
      <w:r>
        <w:rPr>
          <w:lang w:val="es-ES"/>
        </w:rPr>
        <w:t>n</w:t>
      </w:r>
      <w:r w:rsidRPr="0076330B">
        <w:rPr>
          <w:lang w:val="es-ES"/>
        </w:rPr>
        <w:t xml:space="preserve"> repercusiones sobre el nivel de degradación en los planos horizontal y vertical;</w:t>
      </w:r>
    </w:p>
    <w:p w:rsidR="00A94BD9" w:rsidRPr="0076330B" w:rsidRDefault="00A94BD9" w:rsidP="00A94BD9">
      <w:pPr>
        <w:rPr>
          <w:lang w:val="es-ES"/>
        </w:rPr>
      </w:pPr>
      <w:r w:rsidRPr="0076330B">
        <w:rPr>
          <w:lang w:val="es-ES"/>
        </w:rPr>
        <w:t>l)</w:t>
      </w:r>
      <w:r w:rsidRPr="0076330B">
        <w:rPr>
          <w:lang w:val="es-ES"/>
        </w:rPr>
        <w:tab/>
        <w:t xml:space="preserve">que el número de turbinas eólicas en un emplazamiento tendrá </w:t>
      </w:r>
      <w:r>
        <w:rPr>
          <w:lang w:val="es-ES"/>
        </w:rPr>
        <w:t>efecto</w:t>
      </w:r>
      <w:r w:rsidRPr="0076330B">
        <w:rPr>
          <w:lang w:val="es-ES"/>
        </w:rPr>
        <w:t xml:space="preserve"> sobre los patrones de dispersión,</w:t>
      </w:r>
    </w:p>
    <w:p w:rsidR="00A94BD9" w:rsidRPr="007E79CC" w:rsidRDefault="00A94BD9" w:rsidP="00A94BD9">
      <w:pPr>
        <w:pStyle w:val="Call"/>
        <w:rPr>
          <w:lang w:val="es-ES"/>
        </w:rPr>
      </w:pPr>
      <w:r w:rsidRPr="007E79CC">
        <w:rPr>
          <w:lang w:val="es-ES"/>
        </w:rPr>
        <w:t>observando</w:t>
      </w:r>
    </w:p>
    <w:p w:rsidR="00A94BD9" w:rsidRPr="0076330B" w:rsidRDefault="00A94BD9" w:rsidP="00A94BD9">
      <w:pPr>
        <w:rPr>
          <w:lang w:val="es-ES"/>
        </w:rPr>
      </w:pPr>
      <w:r w:rsidRPr="0076330B">
        <w:rPr>
          <w:lang w:val="es-ES"/>
        </w:rPr>
        <w:t>a)</w:t>
      </w:r>
      <w:r w:rsidRPr="0076330B">
        <w:rPr>
          <w:i/>
          <w:iCs/>
          <w:lang w:val="es-ES"/>
        </w:rPr>
        <w:tab/>
      </w:r>
      <w:r w:rsidRPr="0076330B">
        <w:rPr>
          <w:lang w:val="es-ES"/>
        </w:rPr>
        <w:t xml:space="preserve">que el Informe UIT-R BT.2142 presenta un amplio análisis de los efectos de la dispersión provocada por las turbinas eólicas </w:t>
      </w:r>
      <w:r>
        <w:rPr>
          <w:lang w:val="es-ES"/>
        </w:rPr>
        <w:t xml:space="preserve">en </w:t>
      </w:r>
      <w:r w:rsidRPr="0076330B">
        <w:rPr>
          <w:lang w:val="es-ES"/>
        </w:rPr>
        <w:t>las señales de televisión digital;</w:t>
      </w:r>
    </w:p>
    <w:p w:rsidR="00A94BD9" w:rsidRPr="0076330B" w:rsidRDefault="00A94BD9" w:rsidP="00A94BD9">
      <w:pPr>
        <w:rPr>
          <w:lang w:val="es-ES" w:eastAsia="ja-JP"/>
        </w:rPr>
      </w:pPr>
      <w:r w:rsidRPr="0076330B">
        <w:rPr>
          <w:lang w:val="es-ES"/>
        </w:rPr>
        <w:t>b)</w:t>
      </w:r>
      <w:r w:rsidRPr="0076330B">
        <w:rPr>
          <w:i/>
          <w:iCs/>
          <w:lang w:val="es-ES"/>
        </w:rPr>
        <w:tab/>
      </w:r>
      <w:r w:rsidRPr="0076330B">
        <w:rPr>
          <w:lang w:val="es-ES"/>
        </w:rPr>
        <w:t>que el método indicado en el Anexo 1 es una versión simplificada del análisis completo,</w:t>
      </w:r>
    </w:p>
    <w:p w:rsidR="00A94BD9" w:rsidRPr="007E79CC" w:rsidRDefault="00A94BD9" w:rsidP="00A94BD9">
      <w:pPr>
        <w:pStyle w:val="Call"/>
        <w:rPr>
          <w:lang w:val="es-ES"/>
        </w:rPr>
      </w:pPr>
      <w:r w:rsidRPr="007E79CC">
        <w:rPr>
          <w:lang w:val="es-ES"/>
        </w:rPr>
        <w:lastRenderedPageBreak/>
        <w:t>recomienda</w:t>
      </w:r>
    </w:p>
    <w:p w:rsidR="00A94BD9" w:rsidRPr="0076330B" w:rsidRDefault="00A94BD9" w:rsidP="00A94BD9">
      <w:pPr>
        <w:rPr>
          <w:lang w:val="es-ES"/>
        </w:rPr>
      </w:pPr>
      <w:r w:rsidRPr="0076330B">
        <w:rPr>
          <w:b/>
          <w:bCs/>
          <w:lang w:val="es-ES"/>
        </w:rPr>
        <w:t>1</w:t>
      </w:r>
      <w:r w:rsidRPr="0076330B">
        <w:rPr>
          <w:lang w:val="es-ES"/>
        </w:rPr>
        <w:tab/>
        <w:t xml:space="preserve">que se utilice el método expuesto en el Anexo 1 para evaluar la posible interferencia que podría causar una sola turbina eólica </w:t>
      </w:r>
      <w:r>
        <w:rPr>
          <w:lang w:val="es-ES"/>
        </w:rPr>
        <w:t>en</w:t>
      </w:r>
      <w:r w:rsidRPr="0076330B">
        <w:rPr>
          <w:lang w:val="es-ES"/>
        </w:rPr>
        <w:t xml:space="preserve"> la recepción de televisión digital,</w:t>
      </w:r>
    </w:p>
    <w:p w:rsidR="00A94BD9" w:rsidRPr="007E79CC" w:rsidRDefault="00A94BD9" w:rsidP="00A94BD9">
      <w:pPr>
        <w:pStyle w:val="Call"/>
        <w:rPr>
          <w:lang w:val="es-ES"/>
        </w:rPr>
      </w:pPr>
      <w:r w:rsidRPr="007E79CC">
        <w:rPr>
          <w:lang w:val="es-ES"/>
        </w:rPr>
        <w:t>recomienda también</w:t>
      </w:r>
    </w:p>
    <w:p w:rsidR="00A94BD9" w:rsidRPr="0076330B" w:rsidRDefault="00A94BD9" w:rsidP="00A94BD9">
      <w:pPr>
        <w:rPr>
          <w:lang w:val="es-ES"/>
        </w:rPr>
      </w:pPr>
      <w:r w:rsidRPr="0076330B">
        <w:rPr>
          <w:b/>
          <w:bCs/>
          <w:lang w:val="es-ES"/>
        </w:rPr>
        <w:t>1</w:t>
      </w:r>
      <w:r w:rsidRPr="0076330B">
        <w:rPr>
          <w:lang w:val="es-ES"/>
        </w:rPr>
        <w:tab/>
        <w:t>que se lleven a cabo trabajos para perfeccionar el modelo simplificado que figura en el Anexo 1, especialmente para considerar la dispersión producida por el mástil, el efecto de las aspas giratorias, la composición de las aspas no metálicas y el diagrama de elevación de la dispersión;</w:t>
      </w:r>
    </w:p>
    <w:p w:rsidR="00A94BD9" w:rsidRPr="0076330B" w:rsidRDefault="00A94BD9" w:rsidP="00A94BD9">
      <w:pPr>
        <w:rPr>
          <w:lang w:val="es-ES"/>
        </w:rPr>
      </w:pPr>
      <w:r w:rsidRPr="0076330B">
        <w:rPr>
          <w:b/>
          <w:bCs/>
          <w:lang w:val="es-ES"/>
        </w:rPr>
        <w:t>2</w:t>
      </w:r>
      <w:r w:rsidRPr="0076330B">
        <w:rPr>
          <w:lang w:val="es-ES"/>
        </w:rPr>
        <w:tab/>
        <w:t xml:space="preserve">que se realicen trabajos para determinar la degradación causada por turbinas eólicas compuestas por varias </w:t>
      </w:r>
      <w:r w:rsidR="0014095F" w:rsidRPr="0076330B">
        <w:rPr>
          <w:lang w:val="es-ES"/>
        </w:rPr>
        <w:t>máquinas</w:t>
      </w:r>
      <w:r w:rsidRPr="0076330B">
        <w:rPr>
          <w:lang w:val="es-ES"/>
        </w:rPr>
        <w:t>;</w:t>
      </w:r>
    </w:p>
    <w:p w:rsidR="00A94BD9" w:rsidRPr="0076330B" w:rsidRDefault="00A94BD9" w:rsidP="00A94BD9">
      <w:pPr>
        <w:rPr>
          <w:lang w:val="es-ES"/>
        </w:rPr>
      </w:pPr>
      <w:r w:rsidRPr="0076330B">
        <w:rPr>
          <w:b/>
          <w:bCs/>
          <w:lang w:val="es-ES"/>
        </w:rPr>
        <w:t>3</w:t>
      </w:r>
      <w:r w:rsidRPr="0076330B">
        <w:rPr>
          <w:lang w:val="es-ES"/>
        </w:rPr>
        <w:tab/>
        <w:t>que se estudien las propiedades temporales de la degradación provocada por una turbina eólica.</w:t>
      </w:r>
    </w:p>
    <w:p w:rsidR="00A94BD9" w:rsidRDefault="00A94BD9" w:rsidP="00A94BD9">
      <w:pPr>
        <w:rPr>
          <w:lang w:val="es-ES"/>
        </w:rPr>
      </w:pPr>
    </w:p>
    <w:p w:rsidR="007A380B" w:rsidRPr="0076330B" w:rsidRDefault="007A380B" w:rsidP="00A94BD9">
      <w:pPr>
        <w:rPr>
          <w:lang w:val="es-ES"/>
        </w:rPr>
      </w:pPr>
    </w:p>
    <w:p w:rsidR="00A94BD9" w:rsidRPr="0076330B" w:rsidRDefault="00A94BD9" w:rsidP="0014095F">
      <w:pPr>
        <w:pStyle w:val="AnnexNoTitle"/>
        <w:rPr>
          <w:lang w:val="es-ES"/>
        </w:rPr>
      </w:pPr>
      <w:r w:rsidRPr="0076330B">
        <w:rPr>
          <w:lang w:val="es-ES"/>
        </w:rPr>
        <w:t>Anexo 1</w:t>
      </w:r>
      <w:r w:rsidRPr="0076330B">
        <w:rPr>
          <w:lang w:val="es-ES"/>
        </w:rPr>
        <w:br/>
      </w:r>
      <w:r w:rsidRPr="0076330B">
        <w:rPr>
          <w:lang w:val="es-ES"/>
        </w:rPr>
        <w:br/>
        <w:t>Modelo simplificado de la degradación causada</w:t>
      </w:r>
      <w:r>
        <w:rPr>
          <w:lang w:val="es-ES"/>
        </w:rPr>
        <w:br/>
      </w:r>
      <w:r w:rsidRPr="0076330B">
        <w:rPr>
          <w:lang w:val="es-ES"/>
        </w:rPr>
        <w:t>a la recepción</w:t>
      </w:r>
      <w:r>
        <w:rPr>
          <w:lang w:val="es-ES"/>
        </w:rPr>
        <w:t xml:space="preserve"> </w:t>
      </w:r>
      <w:r w:rsidRPr="0076330B">
        <w:rPr>
          <w:lang w:val="es-ES"/>
        </w:rPr>
        <w:t>de televisión por una turbina eólica</w:t>
      </w:r>
    </w:p>
    <w:p w:rsidR="00A94BD9" w:rsidRPr="0076330B" w:rsidRDefault="00A94BD9" w:rsidP="00A94BD9">
      <w:pPr>
        <w:pStyle w:val="Normalaftertitle"/>
        <w:rPr>
          <w:lang w:val="es-ES"/>
        </w:rPr>
      </w:pPr>
      <w:r w:rsidRPr="0076330B">
        <w:rPr>
          <w:lang w:val="es-ES"/>
        </w:rPr>
        <w:t xml:space="preserve">La </w:t>
      </w:r>
      <w:r>
        <w:rPr>
          <w:lang w:val="es-ES"/>
        </w:rPr>
        <w:t>Fig.</w:t>
      </w:r>
      <w:r w:rsidRPr="0076330B">
        <w:rPr>
          <w:lang w:val="es-ES"/>
        </w:rPr>
        <w:t xml:space="preserve"> 1 representa la situación general del problema de </w:t>
      </w:r>
      <w:r>
        <w:rPr>
          <w:lang w:val="es-ES"/>
        </w:rPr>
        <w:t>retro</w:t>
      </w:r>
      <w:r w:rsidRPr="0076330B">
        <w:rPr>
          <w:lang w:val="es-ES"/>
        </w:rPr>
        <w:t>dispersión causada por una turbina eólica.</w:t>
      </w:r>
    </w:p>
    <w:p w:rsidR="00A94BD9" w:rsidRPr="0076330B" w:rsidRDefault="00A94BD9" w:rsidP="00A94BD9">
      <w:pPr>
        <w:rPr>
          <w:lang w:val="es-ES"/>
        </w:rPr>
      </w:pPr>
      <w:r w:rsidRPr="0076330B">
        <w:rPr>
          <w:lang w:val="es-ES"/>
        </w:rPr>
        <w:t xml:space="preserve">En cualquier emplazamiento de recepción, </w:t>
      </w:r>
      <w:r w:rsidRPr="0076330B">
        <w:rPr>
          <w:i/>
          <w:iCs/>
          <w:lang w:val="es-ES"/>
        </w:rPr>
        <w:t>R</w:t>
      </w:r>
      <w:r w:rsidRPr="0076330B">
        <w:rPr>
          <w:lang w:val="es-ES"/>
        </w:rPr>
        <w:t xml:space="preserve">, la intensidad de campo deseada </w:t>
      </w:r>
      <w:r>
        <w:rPr>
          <w:lang w:val="es-ES"/>
        </w:rPr>
        <w:t>es</w:t>
      </w:r>
      <w:r w:rsidRPr="0076330B">
        <w:rPr>
          <w:lang w:val="es-ES"/>
        </w:rPr>
        <w:t xml:space="preserve"> </w:t>
      </w:r>
      <w:smartTag w:uri="urn:schemas-microsoft-com:office:smarttags" w:element="stockticker">
        <w:r w:rsidRPr="0076330B">
          <w:rPr>
            <w:i/>
            <w:iCs/>
            <w:lang w:val="es-ES"/>
          </w:rPr>
          <w:t>FSR</w:t>
        </w:r>
      </w:smartTag>
      <w:r w:rsidRPr="0076330B">
        <w:rPr>
          <w:lang w:val="es-ES"/>
        </w:rPr>
        <w:t xml:space="preserve">. En el emplazamiento donde se encuentra la turbina eólica, </w:t>
      </w:r>
      <w:r w:rsidRPr="0076330B">
        <w:rPr>
          <w:i/>
          <w:iCs/>
          <w:lang w:val="es-ES"/>
        </w:rPr>
        <w:t>WT</w:t>
      </w:r>
      <w:r w:rsidRPr="0076330B">
        <w:rPr>
          <w:lang w:val="es-ES"/>
        </w:rPr>
        <w:t xml:space="preserve">, la intensidad de campo es </w:t>
      </w:r>
      <w:r w:rsidRPr="0076330B">
        <w:rPr>
          <w:i/>
          <w:iCs/>
          <w:lang w:val="es-ES"/>
        </w:rPr>
        <w:t>FSWT</w:t>
      </w:r>
      <w:r w:rsidRPr="0076330B">
        <w:rPr>
          <w:lang w:val="es-ES"/>
        </w:rPr>
        <w:t xml:space="preserve">. Se supone que el emplazamiento de recepción se encuentra a una distancia </w:t>
      </w:r>
      <w:r w:rsidRPr="0076330B">
        <w:rPr>
          <w:i/>
          <w:iCs/>
          <w:lang w:val="es-ES"/>
        </w:rPr>
        <w:t>r</w:t>
      </w:r>
      <w:r w:rsidRPr="0076330B">
        <w:rPr>
          <w:lang w:val="es-ES"/>
        </w:rPr>
        <w:t xml:space="preserve"> (m) del aspa</w:t>
      </w:r>
      <w:r w:rsidRPr="0076330B">
        <w:rPr>
          <w:rStyle w:val="FootnoteReference"/>
          <w:lang w:val="es-ES"/>
        </w:rPr>
        <w:footnoteReference w:id="1"/>
      </w:r>
      <w:r w:rsidRPr="0076330B">
        <w:rPr>
          <w:lang w:val="es-ES"/>
        </w:rPr>
        <w:t xml:space="preserve"> de la turbina eólica. Se puede definir como sigue un </w:t>
      </w:r>
      <w:r>
        <w:rPr>
          <w:lang w:val="es-ES"/>
        </w:rPr>
        <w:t>«</w:t>
      </w:r>
      <w:r w:rsidRPr="0076330B">
        <w:rPr>
          <w:lang w:val="es-ES"/>
        </w:rPr>
        <w:t>coeficiente de dispersión</w:t>
      </w:r>
      <w:r>
        <w:rPr>
          <w:lang w:val="es-ES"/>
        </w:rPr>
        <w:t>»</w:t>
      </w:r>
      <w:r w:rsidRPr="0076330B">
        <w:rPr>
          <w:lang w:val="es-ES"/>
        </w:rPr>
        <w:t xml:space="preserve">, </w:t>
      </w:r>
      <w:r w:rsidRPr="0076330B">
        <w:rPr>
          <w:lang w:val="es-ES"/>
        </w:rPr>
        <w:sym w:font="Symbol" w:char="F072"/>
      </w:r>
      <w:r w:rsidRPr="0076330B">
        <w:rPr>
          <w:lang w:val="es-ES"/>
        </w:rPr>
        <w:t xml:space="preserve">, que incluye las pérdidas de trayecto en espacio libre en el trayecto </w:t>
      </w:r>
      <w:r>
        <w:rPr>
          <w:lang w:val="es-ES"/>
        </w:rPr>
        <w:t xml:space="preserve">que va </w:t>
      </w:r>
      <w:r w:rsidRPr="0076330B">
        <w:rPr>
          <w:lang w:val="es-ES"/>
        </w:rPr>
        <w:t>desde el emplazamiento de la turbina eólica hasta el emplazamiento de recepción:</w:t>
      </w:r>
    </w:p>
    <w:p w:rsidR="00A94BD9" w:rsidRPr="0076330B" w:rsidRDefault="00A94BD9" w:rsidP="00A94BD9">
      <w:pPr>
        <w:pStyle w:val="Equation"/>
        <w:rPr>
          <w:lang w:val="es-ES"/>
        </w:rPr>
      </w:pPr>
      <w:r w:rsidRPr="0076330B">
        <w:rPr>
          <w:lang w:val="es-ES"/>
        </w:rPr>
        <w:tab/>
      </w:r>
      <w:r w:rsidRPr="0076330B">
        <w:rPr>
          <w:lang w:val="es-ES"/>
        </w:rPr>
        <w:tab/>
      </w:r>
      <w:r w:rsidR="0014095F" w:rsidRPr="0076330B">
        <w:rPr>
          <w:position w:val="-24"/>
          <w:lang w:val="es-ES"/>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1.2pt" o:ole="">
            <v:imagedata r:id="rId15" o:title=""/>
          </v:shape>
          <o:OLEObject Type="Embed" ProgID="Equation.3" ShapeID="_x0000_i1025" DrawAspect="Content" ObjectID="_1371967063" r:id="rId16"/>
        </w:object>
      </w:r>
    </w:p>
    <w:p w:rsidR="00A94BD9" w:rsidRPr="0076330B" w:rsidRDefault="00A94BD9" w:rsidP="007A380B">
      <w:pPr>
        <w:spacing w:before="0"/>
        <w:rPr>
          <w:lang w:val="es-ES"/>
        </w:rPr>
      </w:pPr>
      <w:r w:rsidRPr="0076330B">
        <w:rPr>
          <w:lang w:val="es-ES"/>
        </w:rPr>
        <w:t xml:space="preserve">donde: </w:t>
      </w:r>
    </w:p>
    <w:p w:rsidR="00A94BD9" w:rsidRPr="0076330B" w:rsidRDefault="00A94BD9" w:rsidP="00A94BD9">
      <w:pPr>
        <w:pStyle w:val="Equation"/>
        <w:rPr>
          <w:lang w:val="es-ES"/>
        </w:rPr>
      </w:pPr>
      <w:r w:rsidRPr="0076330B">
        <w:rPr>
          <w:lang w:val="es-ES"/>
        </w:rPr>
        <w:tab/>
      </w:r>
      <w:r w:rsidRPr="0076330B">
        <w:rPr>
          <w:lang w:val="es-ES"/>
        </w:rPr>
        <w:tab/>
      </w:r>
      <w:r w:rsidR="0014095F" w:rsidRPr="0076330B">
        <w:rPr>
          <w:position w:val="-30"/>
          <w:lang w:val="es-ES"/>
        </w:rPr>
        <w:object w:dxaOrig="3680" w:dyaOrig="720">
          <v:shape id="_x0000_i1026" type="#_x0000_t75" style="width:181.8pt;height:37.2pt" o:ole="">
            <v:imagedata r:id="rId17" o:title=""/>
          </v:shape>
          <o:OLEObject Type="Embed" ProgID="Equation.3" ShapeID="_x0000_i1026" DrawAspect="Content" ObjectID="_1371967064" r:id="rId18"/>
        </w:object>
      </w:r>
    </w:p>
    <w:p w:rsidR="00A94BD9" w:rsidRPr="0076330B" w:rsidRDefault="00A94BD9" w:rsidP="007A380B">
      <w:pPr>
        <w:spacing w:before="0"/>
        <w:rPr>
          <w:lang w:val="es-ES"/>
        </w:rPr>
      </w:pPr>
      <w:r w:rsidRPr="0076330B">
        <w:rPr>
          <w:lang w:val="es-ES"/>
        </w:rPr>
        <w:t>y:</w:t>
      </w:r>
    </w:p>
    <w:p w:rsidR="00A94BD9" w:rsidRPr="0076330B" w:rsidRDefault="00A94BD9" w:rsidP="00A94BD9">
      <w:pPr>
        <w:pStyle w:val="Equationlegend"/>
        <w:rPr>
          <w:lang w:val="es-ES"/>
        </w:rPr>
      </w:pPr>
      <w:r w:rsidRPr="0076330B">
        <w:rPr>
          <w:lang w:val="es-ES"/>
        </w:rPr>
        <w:tab/>
      </w:r>
      <w:r w:rsidRPr="0076330B">
        <w:rPr>
          <w:position w:val="-6"/>
          <w:lang w:val="es-ES"/>
        </w:rPr>
        <w:object w:dxaOrig="300" w:dyaOrig="320">
          <v:shape id="_x0000_i1027" type="#_x0000_t75" style="width:13.2pt;height:14.4pt" o:ole="">
            <v:imagedata r:id="rId19" o:title=""/>
          </v:shape>
          <o:OLEObject Type="Embed" ProgID="Equation.3" ShapeID="_x0000_i1027" DrawAspect="Content" ObjectID="_1371967065" r:id="rId20"/>
        </w:object>
      </w:r>
      <w:r w:rsidRPr="0076330B">
        <w:rPr>
          <w:lang w:val="es-ES"/>
        </w:rPr>
        <w:t>:</w:t>
      </w:r>
      <w:r w:rsidRPr="0076330B">
        <w:rPr>
          <w:lang w:val="es-ES"/>
        </w:rPr>
        <w:tab/>
        <w:t>anchura media del aspa (m)</w:t>
      </w:r>
    </w:p>
    <w:p w:rsidR="00A94BD9" w:rsidRPr="0076330B" w:rsidRDefault="00A94BD9" w:rsidP="00A94BD9">
      <w:pPr>
        <w:pStyle w:val="Equationlegend"/>
        <w:rPr>
          <w:lang w:val="es-ES"/>
        </w:rPr>
      </w:pPr>
      <w:r w:rsidRPr="0076330B">
        <w:rPr>
          <w:lang w:val="es-ES"/>
        </w:rPr>
        <w:tab/>
      </w:r>
      <w:r w:rsidRPr="0076330B">
        <w:rPr>
          <w:lang w:val="es-ES"/>
        </w:rPr>
        <w:sym w:font="Symbol" w:char="F06C"/>
      </w:r>
      <w:r w:rsidRPr="0076330B">
        <w:rPr>
          <w:rFonts w:ascii="Tms Rmn" w:hAnsi="Tms Rmn" w:cs="Tms Rmn"/>
          <w:sz w:val="12"/>
          <w:szCs w:val="12"/>
          <w:lang w:val="es-ES"/>
        </w:rPr>
        <w:t xml:space="preserve"> </w:t>
      </w:r>
      <w:r w:rsidRPr="0076330B">
        <w:rPr>
          <w:lang w:val="es-ES"/>
        </w:rPr>
        <w:t>:</w:t>
      </w:r>
      <w:r w:rsidRPr="0076330B">
        <w:rPr>
          <w:lang w:val="es-ES"/>
        </w:rPr>
        <w:tab/>
        <w:t>longitud de onda (m)</w:t>
      </w:r>
    </w:p>
    <w:p w:rsidR="00A94BD9" w:rsidRPr="0076330B" w:rsidRDefault="00A94BD9" w:rsidP="00A94BD9">
      <w:pPr>
        <w:pStyle w:val="Equationlegend"/>
        <w:rPr>
          <w:lang w:val="es-ES"/>
        </w:rPr>
      </w:pPr>
      <w:r w:rsidRPr="0076330B">
        <w:rPr>
          <w:lang w:val="es-ES"/>
        </w:rPr>
        <w:tab/>
      </w:r>
      <w:r w:rsidRPr="0076330B">
        <w:rPr>
          <w:i/>
          <w:iCs/>
          <w:lang w:val="es-ES"/>
        </w:rPr>
        <w:t>A</w:t>
      </w:r>
      <w:r w:rsidRPr="0076330B">
        <w:rPr>
          <w:lang w:val="es-ES"/>
        </w:rPr>
        <w:t>:</w:t>
      </w:r>
      <w:r w:rsidRPr="0076330B">
        <w:rPr>
          <w:lang w:val="es-ES"/>
        </w:rPr>
        <w:tab/>
        <w:t>área del aspa (m</w:t>
      </w:r>
      <w:r w:rsidRPr="0076330B">
        <w:rPr>
          <w:vertAlign w:val="superscript"/>
          <w:lang w:val="es-ES"/>
        </w:rPr>
        <w:t>2</w:t>
      </w:r>
      <w:r w:rsidRPr="0076330B">
        <w:rPr>
          <w:lang w:val="es-ES"/>
        </w:rPr>
        <w:t>)</w:t>
      </w:r>
    </w:p>
    <w:p w:rsidR="00A94BD9" w:rsidRPr="0076330B" w:rsidRDefault="00A94BD9" w:rsidP="00A94BD9">
      <w:pPr>
        <w:pStyle w:val="Equationlegend"/>
        <w:rPr>
          <w:lang w:val="es-ES"/>
        </w:rPr>
      </w:pPr>
      <w:r w:rsidRPr="0076330B">
        <w:rPr>
          <w:lang w:val="es-ES"/>
        </w:rPr>
        <w:tab/>
      </w:r>
      <w:r w:rsidRPr="0076330B">
        <w:rPr>
          <w:lang w:val="es-ES"/>
        </w:rPr>
        <w:sym w:font="Symbol" w:char="F071"/>
      </w:r>
      <w:r w:rsidRPr="0076330B">
        <w:rPr>
          <w:vertAlign w:val="subscript"/>
          <w:lang w:val="es-ES"/>
        </w:rPr>
        <w:t>0</w:t>
      </w:r>
      <w:r w:rsidRPr="0076330B">
        <w:rPr>
          <w:lang w:val="es-ES"/>
        </w:rPr>
        <w:t>:</w:t>
      </w:r>
      <w:r w:rsidRPr="0076330B">
        <w:rPr>
          <w:lang w:val="es-ES"/>
        </w:rPr>
        <w:tab/>
      </w:r>
      <w:r>
        <w:rPr>
          <w:lang w:val="es-ES"/>
        </w:rPr>
        <w:t>á</w:t>
      </w:r>
      <w:r w:rsidRPr="0076330B">
        <w:rPr>
          <w:lang w:val="es-ES"/>
        </w:rPr>
        <w:t>ngulo de la señal incidente en el aspa</w:t>
      </w:r>
      <w:bookmarkStart w:id="4" w:name="_GoBack"/>
      <w:bookmarkEnd w:id="4"/>
    </w:p>
    <w:p w:rsidR="00A94BD9" w:rsidRPr="0076330B" w:rsidRDefault="00A94BD9" w:rsidP="00A94BD9">
      <w:pPr>
        <w:pStyle w:val="Equationlegend"/>
        <w:rPr>
          <w:lang w:val="es-ES"/>
        </w:rPr>
      </w:pPr>
      <w:r w:rsidRPr="0076330B">
        <w:rPr>
          <w:i/>
          <w:iCs/>
          <w:lang w:val="es-ES"/>
        </w:rPr>
        <w:tab/>
      </w:r>
      <w:r w:rsidRPr="0076330B">
        <w:rPr>
          <w:lang w:val="es-ES"/>
        </w:rPr>
        <w:sym w:font="Symbol" w:char="F071"/>
      </w:r>
      <w:r w:rsidRPr="0076330B">
        <w:rPr>
          <w:lang w:val="es-ES"/>
        </w:rPr>
        <w:t>:</w:t>
      </w:r>
      <w:r w:rsidRPr="0076330B">
        <w:rPr>
          <w:lang w:val="es-ES"/>
        </w:rPr>
        <w:tab/>
      </w:r>
      <w:r>
        <w:rPr>
          <w:lang w:val="es-ES"/>
        </w:rPr>
        <w:t>á</w:t>
      </w:r>
      <w:r w:rsidRPr="0076330B">
        <w:rPr>
          <w:lang w:val="es-ES"/>
        </w:rPr>
        <w:t>ngulo de la se</w:t>
      </w:r>
      <w:r>
        <w:rPr>
          <w:lang w:val="es-ES"/>
        </w:rPr>
        <w:t>ñ</w:t>
      </w:r>
      <w:r w:rsidRPr="0076330B">
        <w:rPr>
          <w:lang w:val="es-ES"/>
        </w:rPr>
        <w:t>a</w:t>
      </w:r>
      <w:r>
        <w:rPr>
          <w:lang w:val="es-ES"/>
        </w:rPr>
        <w:t>l</w:t>
      </w:r>
      <w:r w:rsidRPr="0076330B">
        <w:rPr>
          <w:lang w:val="es-ES"/>
        </w:rPr>
        <w:t xml:space="preserve"> dispersada por el aspa.</w:t>
      </w:r>
    </w:p>
    <w:p w:rsidR="00A94BD9" w:rsidRPr="0076330B" w:rsidRDefault="00A94BD9" w:rsidP="00A94BD9">
      <w:pPr>
        <w:rPr>
          <w:lang w:val="es-ES"/>
        </w:rPr>
      </w:pPr>
      <w:r w:rsidRPr="0076330B">
        <w:rPr>
          <w:lang w:val="es-ES"/>
        </w:rPr>
        <w:lastRenderedPageBreak/>
        <w:t>El máximo valor de este coeficiente de dispersión debido a un aspa en posición vertical aparece cuando las direcciones incidente y de dispersión son perpendiculares al aspa, y viene dado por:</w:t>
      </w:r>
    </w:p>
    <w:p w:rsidR="00A94BD9" w:rsidRPr="0076330B" w:rsidRDefault="00A94BD9" w:rsidP="00A94BD9">
      <w:pPr>
        <w:pStyle w:val="Blanc"/>
        <w:rPr>
          <w:lang w:val="es-ES"/>
        </w:rPr>
      </w:pPr>
    </w:p>
    <w:p w:rsidR="00A94BD9" w:rsidRPr="0076330B" w:rsidRDefault="00A94BD9" w:rsidP="00A94BD9">
      <w:pPr>
        <w:pStyle w:val="Equation"/>
        <w:rPr>
          <w:lang w:val="es-ES"/>
        </w:rPr>
      </w:pPr>
      <w:r w:rsidRPr="0076330B">
        <w:rPr>
          <w:lang w:val="es-ES"/>
        </w:rPr>
        <w:tab/>
      </w:r>
      <w:r w:rsidRPr="0076330B">
        <w:rPr>
          <w:lang w:val="es-ES"/>
        </w:rPr>
        <w:tab/>
      </w:r>
      <w:r w:rsidRPr="0076330B">
        <w:rPr>
          <w:position w:val="-24"/>
          <w:lang w:val="es-ES"/>
        </w:rPr>
        <w:object w:dxaOrig="1040" w:dyaOrig="620">
          <v:shape id="_x0000_i1028" type="#_x0000_t75" style="width:51pt;height:31.2pt" o:ole="">
            <v:imagedata r:id="rId21" o:title=""/>
          </v:shape>
          <o:OLEObject Type="Embed" ProgID="Equation.3" ShapeID="_x0000_i1028" DrawAspect="Content" ObjectID="_1371967066" r:id="rId22"/>
        </w:object>
      </w:r>
    </w:p>
    <w:p w:rsidR="0014095F" w:rsidRDefault="0014095F" w:rsidP="0014095F">
      <w:pPr>
        <w:rPr>
          <w:lang w:val="es-ES"/>
        </w:rPr>
      </w:pPr>
    </w:p>
    <w:p w:rsidR="00A94BD9" w:rsidRPr="0076330B" w:rsidRDefault="00A94BD9" w:rsidP="00A94BD9">
      <w:pPr>
        <w:pStyle w:val="FigureNo"/>
        <w:rPr>
          <w:lang w:val="es-ES"/>
        </w:rPr>
      </w:pPr>
      <w:r>
        <w:rPr>
          <w:lang w:val="es-ES"/>
        </w:rPr>
        <w:t>Figura</w:t>
      </w:r>
      <w:r w:rsidRPr="0076330B">
        <w:rPr>
          <w:lang w:val="es-ES"/>
        </w:rPr>
        <w:t xml:space="preserve"> 1</w:t>
      </w:r>
    </w:p>
    <w:p w:rsidR="00A94BD9" w:rsidRPr="0076330B" w:rsidRDefault="00A94BD9" w:rsidP="00A94BD9">
      <w:pPr>
        <w:pStyle w:val="Blanc"/>
        <w:rPr>
          <w:lang w:val="es-ES"/>
        </w:rPr>
      </w:pPr>
    </w:p>
    <w:p w:rsidR="00A94BD9" w:rsidRPr="00157F26" w:rsidRDefault="00A94BD9" w:rsidP="00A94BD9">
      <w:pPr>
        <w:pStyle w:val="Figure"/>
        <w:rPr>
          <w:lang w:val="es-ES"/>
        </w:rPr>
      </w:pPr>
      <w:r>
        <w:object w:dxaOrig="8375" w:dyaOrig="3361">
          <v:shape id="_x0000_i1029" type="#_x0000_t75" style="width:418.8pt;height:168pt" o:ole="" o:allowoverlap="f">
            <v:imagedata r:id="rId23" o:title=""/>
          </v:shape>
          <o:OLEObject Type="Embed" ProgID="CorelDRAW.Graphic.14" ShapeID="_x0000_i1029" DrawAspect="Content" ObjectID="_1371967067" r:id="rId24"/>
        </w:object>
      </w:r>
    </w:p>
    <w:p w:rsidR="007A380B" w:rsidRDefault="007A380B" w:rsidP="00A94BD9">
      <w:pPr>
        <w:rPr>
          <w:lang w:val="es-ES"/>
        </w:rPr>
      </w:pPr>
    </w:p>
    <w:p w:rsidR="00A94BD9" w:rsidRPr="0076330B" w:rsidRDefault="00A94BD9" w:rsidP="00A94BD9">
      <w:pPr>
        <w:rPr>
          <w:lang w:val="es-ES"/>
        </w:rPr>
      </w:pPr>
      <w:r w:rsidRPr="0076330B">
        <w:rPr>
          <w:lang w:val="es-ES"/>
        </w:rPr>
        <w:t xml:space="preserve">En el caso de </w:t>
      </w:r>
      <w:r>
        <w:rPr>
          <w:lang w:val="es-ES"/>
        </w:rPr>
        <w:t xml:space="preserve">un </w:t>
      </w:r>
      <w:r w:rsidRPr="0076330B">
        <w:rPr>
          <w:lang w:val="es-ES"/>
        </w:rPr>
        <w:t xml:space="preserve">trayecto en espacio libre, de </w:t>
      </w:r>
      <w:r>
        <w:rPr>
          <w:lang w:val="es-ES"/>
        </w:rPr>
        <w:t xml:space="preserve">una </w:t>
      </w:r>
      <w:r w:rsidRPr="0076330B">
        <w:rPr>
          <w:lang w:val="es-ES"/>
        </w:rPr>
        <w:t xml:space="preserve">longitud </w:t>
      </w:r>
      <w:r w:rsidRPr="0076330B">
        <w:rPr>
          <w:i/>
          <w:iCs/>
          <w:lang w:val="es-ES"/>
        </w:rPr>
        <w:t>r</w:t>
      </w:r>
      <w:r w:rsidRPr="0076330B">
        <w:rPr>
          <w:lang w:val="es-ES"/>
        </w:rPr>
        <w:t xml:space="preserve"> (m) entre la turbina eólica y el emplazamiento de recepción, la intensidad de campo no deseada puede calcularse </w:t>
      </w:r>
      <w:r>
        <w:rPr>
          <w:lang w:val="es-ES"/>
        </w:rPr>
        <w:t>como sigue</w:t>
      </w:r>
      <w:r w:rsidRPr="0076330B">
        <w:rPr>
          <w:lang w:val="es-ES"/>
        </w:rPr>
        <w:t>:</w:t>
      </w:r>
    </w:p>
    <w:p w:rsidR="00A94BD9" w:rsidRPr="0076330B" w:rsidRDefault="00A94BD9" w:rsidP="00A94BD9">
      <w:pPr>
        <w:pStyle w:val="Blanc"/>
        <w:rPr>
          <w:lang w:val="es-ES"/>
        </w:rPr>
      </w:pPr>
    </w:p>
    <w:p w:rsidR="00A94BD9" w:rsidRPr="0076330B" w:rsidRDefault="00A94BD9" w:rsidP="00A94BD9">
      <w:pPr>
        <w:pStyle w:val="Equation"/>
        <w:rPr>
          <w:i/>
          <w:iCs/>
          <w:lang w:val="es-ES"/>
        </w:rPr>
      </w:pPr>
      <w:r w:rsidRPr="0076330B">
        <w:rPr>
          <w:lang w:val="es-ES"/>
        </w:rPr>
        <w:tab/>
      </w:r>
      <w:r w:rsidRPr="0076330B">
        <w:rPr>
          <w:lang w:val="es-ES"/>
        </w:rPr>
        <w:tab/>
      </w:r>
      <w:r w:rsidRPr="0076330B">
        <w:rPr>
          <w:i/>
          <w:iCs/>
          <w:lang w:val="es-ES"/>
        </w:rPr>
        <w:t>FSWT</w:t>
      </w:r>
      <w:r w:rsidRPr="0076330B">
        <w:rPr>
          <w:lang w:val="es-ES"/>
        </w:rPr>
        <w:t xml:space="preserve">  </w:t>
      </w:r>
      <w:r w:rsidRPr="0076330B">
        <w:rPr>
          <w:lang w:val="es-ES"/>
        </w:rPr>
        <w:sym w:font="Symbol" w:char="F02B"/>
      </w:r>
      <w:r w:rsidRPr="0076330B">
        <w:rPr>
          <w:lang w:val="es-ES"/>
        </w:rPr>
        <w:t xml:space="preserve">  20 log</w:t>
      </w:r>
      <w:r w:rsidR="0014095F">
        <w:rPr>
          <w:lang w:val="es-ES"/>
        </w:rPr>
        <w:t xml:space="preserve"> </w:t>
      </w:r>
      <w:r w:rsidRPr="0076330B">
        <w:rPr>
          <w:lang w:val="es-ES"/>
        </w:rPr>
        <w:t xml:space="preserve"> </w:t>
      </w:r>
      <w:r w:rsidRPr="0076330B">
        <w:rPr>
          <w:lang w:val="es-ES"/>
        </w:rPr>
        <w:sym w:font="Symbol" w:char="F072"/>
      </w:r>
    </w:p>
    <w:p w:rsidR="00A94BD9" w:rsidRPr="0076330B" w:rsidRDefault="00A94BD9" w:rsidP="00A94BD9">
      <w:pPr>
        <w:pStyle w:val="Blanc"/>
        <w:rPr>
          <w:lang w:val="es-ES"/>
        </w:rPr>
      </w:pPr>
    </w:p>
    <w:p w:rsidR="00A94BD9" w:rsidRPr="0076330B" w:rsidRDefault="00A94BD9" w:rsidP="00A94BD9">
      <w:pPr>
        <w:rPr>
          <w:lang w:val="es-ES"/>
        </w:rPr>
      </w:pPr>
      <w:r w:rsidRPr="0076330B">
        <w:rPr>
          <w:lang w:val="es-ES"/>
        </w:rPr>
        <w:t xml:space="preserve">El coeficiente de dispersión </w:t>
      </w:r>
      <w:r w:rsidRPr="0076330B">
        <w:rPr>
          <w:lang w:val="es-ES"/>
        </w:rPr>
        <w:sym w:font="Symbol" w:char="F072"/>
      </w:r>
      <w:r w:rsidRPr="0076330B">
        <w:rPr>
          <w:lang w:val="es-ES"/>
        </w:rPr>
        <w:t xml:space="preserve"> </w:t>
      </w:r>
      <w:r>
        <w:rPr>
          <w:lang w:val="es-ES"/>
        </w:rPr>
        <w:t>só</w:t>
      </w:r>
      <w:r w:rsidRPr="0076330B">
        <w:rPr>
          <w:lang w:val="es-ES"/>
        </w:rPr>
        <w:t xml:space="preserve">lo tiene en cuenta la </w:t>
      </w:r>
      <w:r>
        <w:rPr>
          <w:lang w:val="es-ES"/>
        </w:rPr>
        <w:t>retrodispersió</w:t>
      </w:r>
      <w:r w:rsidRPr="0076330B">
        <w:rPr>
          <w:lang w:val="es-ES"/>
        </w:rPr>
        <w:t xml:space="preserve">n provocada por las aspas. Cabe señalar que el mástil de soporte metálico también contribuye de manera significativa a la retrodispersión estática. La dispersión hacia delante </w:t>
      </w:r>
      <w:r>
        <w:rPr>
          <w:lang w:val="es-ES"/>
        </w:rPr>
        <w:t xml:space="preserve">producida </w:t>
      </w:r>
      <w:r w:rsidRPr="0076330B">
        <w:rPr>
          <w:lang w:val="es-ES"/>
        </w:rPr>
        <w:t>por las aspas puede ser importante, pero tiene una amplitud inferior que la retrodispersión</w:t>
      </w:r>
      <w:r>
        <w:rPr>
          <w:lang w:val="es-ES"/>
        </w:rPr>
        <w:t xml:space="preserve"> y es más</w:t>
      </w:r>
      <w:r w:rsidRPr="0076330B">
        <w:rPr>
          <w:lang w:val="es-ES"/>
        </w:rPr>
        <w:t xml:space="preserve"> complicad</w:t>
      </w:r>
      <w:r>
        <w:rPr>
          <w:lang w:val="es-ES"/>
        </w:rPr>
        <w:t>a</w:t>
      </w:r>
      <w:r w:rsidRPr="0076330B">
        <w:rPr>
          <w:lang w:val="es-ES"/>
        </w:rPr>
        <w:t xml:space="preserve"> de calcular. La dispersión hacia delante causada por el mástil es mínima. También hay que </w:t>
      </w:r>
      <w:r>
        <w:rPr>
          <w:lang w:val="es-ES"/>
        </w:rPr>
        <w:t>indicar</w:t>
      </w:r>
      <w:r w:rsidRPr="0076330B">
        <w:rPr>
          <w:lang w:val="es-ES"/>
        </w:rPr>
        <w:t xml:space="preserve"> que el diagrama de dispersión varía al menos en 10 dB </w:t>
      </w:r>
      <w:r>
        <w:rPr>
          <w:lang w:val="es-ES"/>
        </w:rPr>
        <w:t>cuando las aspas giran. Para un</w:t>
      </w:r>
      <w:r w:rsidRPr="0076330B">
        <w:rPr>
          <w:lang w:val="es-ES"/>
        </w:rPr>
        <w:t xml:space="preserve"> análisis</w:t>
      </w:r>
      <w:r>
        <w:rPr>
          <w:lang w:val="es-ES"/>
        </w:rPr>
        <w:t xml:space="preserve"> completo consúltese </w:t>
      </w:r>
      <w:r w:rsidRPr="0076330B">
        <w:rPr>
          <w:lang w:val="es-ES"/>
        </w:rPr>
        <w:t>e</w:t>
      </w:r>
      <w:r>
        <w:rPr>
          <w:lang w:val="es-ES"/>
        </w:rPr>
        <w:t>l</w:t>
      </w:r>
      <w:r w:rsidRPr="0076330B">
        <w:rPr>
          <w:lang w:val="es-ES"/>
        </w:rPr>
        <w:t xml:space="preserve"> Informe UIT-R BT.2142.</w:t>
      </w:r>
    </w:p>
    <w:p w:rsidR="00A94BD9" w:rsidRPr="0076330B" w:rsidRDefault="00A94BD9" w:rsidP="0014095F">
      <w:pPr>
        <w:rPr>
          <w:lang w:val="es-ES"/>
        </w:rPr>
      </w:pPr>
      <w:r w:rsidRPr="0076330B">
        <w:rPr>
          <w:lang w:val="es-ES"/>
        </w:rPr>
        <w:t>La discriminación por directividad de la antena receptora en función de</w:t>
      </w:r>
      <w:r w:rsidR="0014095F">
        <w:rPr>
          <w:lang w:val="es-ES"/>
        </w:rPr>
        <w:t xml:space="preserve"> </w:t>
      </w:r>
      <w:r w:rsidR="0014095F">
        <w:rPr>
          <w:lang w:val="es-ES"/>
        </w:rPr>
        <w:sym w:font="Symbol" w:char="F062"/>
      </w:r>
      <w:r w:rsidRPr="0076330B">
        <w:rPr>
          <w:lang w:val="es-ES"/>
        </w:rPr>
        <w:t xml:space="preserve"> </w:t>
      </w:r>
      <w:r>
        <w:rPr>
          <w:lang w:val="es-ES"/>
        </w:rPr>
        <w:t>(</w:t>
      </w:r>
      <w:r w:rsidRPr="0076330B">
        <w:rPr>
          <w:lang w:val="es-ES"/>
        </w:rPr>
        <w:t xml:space="preserve">como ilustra la </w:t>
      </w:r>
      <w:r>
        <w:rPr>
          <w:lang w:val="es-ES"/>
        </w:rPr>
        <w:t>Fig.</w:t>
      </w:r>
      <w:r w:rsidRPr="0076330B">
        <w:rPr>
          <w:lang w:val="es-ES"/>
        </w:rPr>
        <w:t xml:space="preserve"> 1) aparece en la Recomendación UIT-R BT.419 y debe aplicarse para determinar la relación entre las señales deseada y no deseada en cualquier emplazamiento de recepción</w:t>
      </w:r>
      <w:r>
        <w:rPr>
          <w:lang w:val="es-ES"/>
        </w:rPr>
        <w:t xml:space="preserve"> específico</w:t>
      </w:r>
      <w:r w:rsidRPr="0076330B">
        <w:rPr>
          <w:lang w:val="es-ES"/>
        </w:rPr>
        <w:t>.</w:t>
      </w:r>
    </w:p>
    <w:p w:rsidR="00A94BD9" w:rsidRPr="0076330B" w:rsidRDefault="00A94BD9" w:rsidP="00A94BD9">
      <w:pPr>
        <w:rPr>
          <w:lang w:val="es-ES"/>
        </w:rPr>
      </w:pPr>
      <w:r w:rsidRPr="0076330B">
        <w:rPr>
          <w:lang w:val="es-ES"/>
        </w:rPr>
        <w:t xml:space="preserve">En </w:t>
      </w:r>
      <w:r>
        <w:rPr>
          <w:lang w:val="es-ES"/>
        </w:rPr>
        <w:t>e</w:t>
      </w:r>
      <w:r w:rsidRPr="0076330B">
        <w:rPr>
          <w:lang w:val="es-ES"/>
        </w:rPr>
        <w:t>l Apéndice 1 figura un ejemplo de utilización de este método.</w:t>
      </w:r>
    </w:p>
    <w:p w:rsidR="00A94BD9" w:rsidRDefault="00A94BD9" w:rsidP="0014095F">
      <w:pPr>
        <w:keepLines/>
        <w:rPr>
          <w:lang w:val="es-ES" w:eastAsia="zh-CN"/>
        </w:rPr>
      </w:pPr>
      <w:r w:rsidRPr="0076330B">
        <w:rPr>
          <w:lang w:val="es-ES"/>
        </w:rPr>
        <w:t xml:space="preserve">El Apéndice 2 proporciona unas breves orientaciones acerca de la repercusión sobre las relaciones </w:t>
      </w:r>
      <w:r w:rsidRPr="0076330B">
        <w:rPr>
          <w:i/>
          <w:iCs/>
          <w:lang w:val="es-ES" w:eastAsia="zh-CN"/>
        </w:rPr>
        <w:t>C</w:t>
      </w:r>
      <w:r w:rsidRPr="0076330B">
        <w:rPr>
          <w:lang w:val="es-ES" w:eastAsia="zh-CN"/>
        </w:rPr>
        <w:t>/</w:t>
      </w:r>
      <w:r w:rsidRPr="0076330B">
        <w:rPr>
          <w:i/>
          <w:iCs/>
          <w:lang w:val="es-ES" w:eastAsia="zh-CN"/>
        </w:rPr>
        <w:t>N</w:t>
      </w:r>
      <w:r w:rsidRPr="0076330B">
        <w:rPr>
          <w:lang w:val="es-ES" w:eastAsia="zh-CN"/>
        </w:rPr>
        <w:t xml:space="preserve"> </w:t>
      </w:r>
      <w:r w:rsidRPr="0076330B">
        <w:rPr>
          <w:lang w:val="es-ES"/>
        </w:rPr>
        <w:t>umbral en situaciones en que las turbinas eólicas degradan la calidad de</w:t>
      </w:r>
      <w:r>
        <w:rPr>
          <w:lang w:val="es-ES"/>
        </w:rPr>
        <w:t xml:space="preserve"> la señal del sistema DVB-T. Los</w:t>
      </w:r>
      <w:r w:rsidRPr="0076330B">
        <w:rPr>
          <w:lang w:val="es-ES"/>
        </w:rPr>
        <w:t xml:space="preserve"> mayores valores umbral </w:t>
      </w:r>
      <w:r>
        <w:rPr>
          <w:lang w:val="es-ES"/>
        </w:rPr>
        <w:t xml:space="preserve">de </w:t>
      </w:r>
      <w:r w:rsidRPr="0076330B">
        <w:rPr>
          <w:lang w:val="es-ES"/>
        </w:rPr>
        <w:t xml:space="preserve">la relación </w:t>
      </w:r>
      <w:r w:rsidRPr="0076330B">
        <w:rPr>
          <w:i/>
          <w:iCs/>
          <w:lang w:val="es-ES" w:eastAsia="zh-CN"/>
        </w:rPr>
        <w:t>C</w:t>
      </w:r>
      <w:r w:rsidRPr="0076330B">
        <w:rPr>
          <w:lang w:val="es-ES" w:eastAsia="zh-CN"/>
        </w:rPr>
        <w:t>/</w:t>
      </w:r>
      <w:r w:rsidRPr="0076330B">
        <w:rPr>
          <w:i/>
          <w:iCs/>
          <w:lang w:val="es-ES" w:eastAsia="zh-CN"/>
        </w:rPr>
        <w:t>N</w:t>
      </w:r>
      <w:r w:rsidRPr="0076330B">
        <w:rPr>
          <w:lang w:val="es-ES" w:eastAsia="zh-CN"/>
        </w:rPr>
        <w:t xml:space="preserve"> </w:t>
      </w:r>
      <w:r w:rsidRPr="0076330B">
        <w:rPr>
          <w:lang w:val="es-ES"/>
        </w:rPr>
        <w:t>necesarios en zonas afectadas por turbinas eólicas son de interés para los organismos de radiodifusión, los planificadores de sistemas y las administraciones</w:t>
      </w:r>
      <w:r w:rsidRPr="0076330B">
        <w:rPr>
          <w:lang w:val="es-ES" w:eastAsia="zh-CN"/>
        </w:rPr>
        <w:t>.</w:t>
      </w:r>
    </w:p>
    <w:p w:rsidR="0014095F" w:rsidRDefault="0014095F" w:rsidP="0014095F">
      <w:pPr>
        <w:keepLines/>
        <w:rPr>
          <w:lang w:val="es-ES" w:eastAsia="zh-CN"/>
        </w:rPr>
      </w:pPr>
    </w:p>
    <w:p w:rsidR="0014095F" w:rsidRDefault="0014095F" w:rsidP="0014095F">
      <w:pPr>
        <w:keepLines/>
        <w:rPr>
          <w:lang w:val="es-ES" w:eastAsia="zh-CN"/>
        </w:rPr>
      </w:pPr>
    </w:p>
    <w:p w:rsidR="0014095F" w:rsidRPr="0076330B" w:rsidRDefault="0014095F" w:rsidP="0014095F">
      <w:pPr>
        <w:keepLines/>
        <w:rPr>
          <w:lang w:val="es-ES"/>
        </w:rPr>
      </w:pPr>
    </w:p>
    <w:p w:rsidR="00A94BD9" w:rsidRPr="0076330B" w:rsidRDefault="00A94BD9" w:rsidP="003B2208">
      <w:pPr>
        <w:pStyle w:val="AppendixNoTitle"/>
        <w:rPr>
          <w:lang w:val="es-ES"/>
        </w:rPr>
      </w:pPr>
      <w:r w:rsidRPr="0076330B">
        <w:rPr>
          <w:lang w:val="es-ES"/>
        </w:rPr>
        <w:lastRenderedPageBreak/>
        <w:t>Apéndice</w:t>
      </w:r>
      <w:r>
        <w:rPr>
          <w:lang w:val="es-ES"/>
        </w:rPr>
        <w:t xml:space="preserve"> </w:t>
      </w:r>
      <w:r w:rsidRPr="0076330B">
        <w:rPr>
          <w:lang w:val="es-ES"/>
        </w:rPr>
        <w:t>1</w:t>
      </w:r>
      <w:r w:rsidRPr="0076330B">
        <w:rPr>
          <w:lang w:val="es-ES"/>
        </w:rPr>
        <w:br/>
      </w:r>
      <w:r w:rsidR="003B2208">
        <w:rPr>
          <w:lang w:val="es-ES"/>
        </w:rPr>
        <w:t>a</w:t>
      </w:r>
      <w:r w:rsidRPr="0076330B">
        <w:rPr>
          <w:lang w:val="es-ES"/>
        </w:rPr>
        <w:t>l Anexo</w:t>
      </w:r>
      <w:r>
        <w:rPr>
          <w:lang w:val="es-ES"/>
        </w:rPr>
        <w:t xml:space="preserve"> </w:t>
      </w:r>
      <w:r w:rsidRPr="0076330B">
        <w:rPr>
          <w:lang w:val="es-ES"/>
        </w:rPr>
        <w:t>1</w:t>
      </w:r>
      <w:r w:rsidRPr="0076330B">
        <w:rPr>
          <w:lang w:val="es-ES"/>
        </w:rPr>
        <w:br/>
      </w:r>
      <w:r w:rsidRPr="0076330B">
        <w:rPr>
          <w:lang w:val="es-ES"/>
        </w:rPr>
        <w:br/>
        <w:t>Ejemplo de utilización del método de evaluación simplificado</w:t>
      </w:r>
    </w:p>
    <w:p w:rsidR="00A94BD9" w:rsidRPr="0076330B" w:rsidRDefault="00A94BD9" w:rsidP="00A94BD9">
      <w:pPr>
        <w:keepNext/>
        <w:rPr>
          <w:lang w:val="es-ES"/>
        </w:rPr>
      </w:pPr>
    </w:p>
    <w:p w:rsidR="00A94BD9" w:rsidRPr="0076330B" w:rsidRDefault="00A94BD9" w:rsidP="00A94BD9">
      <w:pPr>
        <w:pStyle w:val="Normalaftertitle"/>
        <w:rPr>
          <w:lang w:val="es-ES"/>
        </w:rPr>
      </w:pPr>
      <w:r w:rsidRPr="0076330B">
        <w:rPr>
          <w:lang w:val="es-ES"/>
        </w:rPr>
        <w:t>Como muestra la Fig</w:t>
      </w:r>
      <w:r>
        <w:rPr>
          <w:lang w:val="es-ES"/>
        </w:rPr>
        <w:t>.</w:t>
      </w:r>
      <w:r w:rsidRPr="0076330B">
        <w:rPr>
          <w:lang w:val="es-ES"/>
        </w:rPr>
        <w:t xml:space="preserve"> 1 del Anexo 1, se identifica el punto de cualquier emplazamiento del receptor cerca del sitio donde se instalará la turbina eólica propuesta.</w:t>
      </w:r>
    </w:p>
    <w:p w:rsidR="00A94BD9" w:rsidRPr="0076330B" w:rsidRDefault="00A94BD9" w:rsidP="00A94BD9">
      <w:pPr>
        <w:rPr>
          <w:lang w:val="es-ES"/>
        </w:rPr>
      </w:pPr>
      <w:r w:rsidRPr="0076330B">
        <w:rPr>
          <w:lang w:val="es-ES"/>
        </w:rPr>
        <w:t>Como</w:t>
      </w:r>
      <w:r>
        <w:rPr>
          <w:lang w:val="es-ES"/>
        </w:rPr>
        <w:t xml:space="preserve"> primer paso, se calcula</w:t>
      </w:r>
      <w:r w:rsidRPr="0076330B">
        <w:rPr>
          <w:lang w:val="es-ES"/>
        </w:rPr>
        <w:t xml:space="preserve"> o</w:t>
      </w:r>
      <w:r>
        <w:rPr>
          <w:lang w:val="es-ES"/>
        </w:rPr>
        <w:t>,</w:t>
      </w:r>
      <w:r w:rsidRPr="0076330B">
        <w:rPr>
          <w:lang w:val="es-ES"/>
        </w:rPr>
        <w:t xml:space="preserve"> preferentemente</w:t>
      </w:r>
      <w:r>
        <w:rPr>
          <w:lang w:val="es-ES"/>
        </w:rPr>
        <w:t>,</w:t>
      </w:r>
      <w:r w:rsidRPr="0076330B">
        <w:rPr>
          <w:lang w:val="es-ES"/>
        </w:rPr>
        <w:t xml:space="preserve"> se miden los valores de intensidad de campo, </w:t>
      </w:r>
      <w:smartTag w:uri="urn:schemas-microsoft-com:office:smarttags" w:element="stockticker">
        <w:r w:rsidRPr="0076330B">
          <w:rPr>
            <w:i/>
            <w:iCs/>
            <w:lang w:val="es-ES"/>
          </w:rPr>
          <w:t>FSR</w:t>
        </w:r>
      </w:smartTag>
      <w:r w:rsidRPr="0076330B">
        <w:rPr>
          <w:lang w:val="es-ES"/>
        </w:rPr>
        <w:t>, en los diversos</w:t>
      </w:r>
      <w:r>
        <w:rPr>
          <w:lang w:val="es-ES"/>
        </w:rPr>
        <w:t xml:space="preserve"> emplazamientos de</w:t>
      </w:r>
      <w:r w:rsidRPr="0076330B">
        <w:rPr>
          <w:lang w:val="es-ES"/>
        </w:rPr>
        <w:t>l</w:t>
      </w:r>
      <w:r>
        <w:rPr>
          <w:lang w:val="es-ES"/>
        </w:rPr>
        <w:t xml:space="preserve"> </w:t>
      </w:r>
      <w:r w:rsidRPr="0076330B">
        <w:rPr>
          <w:lang w:val="es-ES"/>
        </w:rPr>
        <w:t>receptor.</w:t>
      </w:r>
    </w:p>
    <w:p w:rsidR="00A94BD9" w:rsidRPr="0076330B" w:rsidRDefault="00A94BD9" w:rsidP="00A94BD9">
      <w:pPr>
        <w:rPr>
          <w:lang w:val="es-ES"/>
        </w:rPr>
      </w:pPr>
      <w:r w:rsidRPr="0076330B">
        <w:rPr>
          <w:lang w:val="es-ES"/>
        </w:rPr>
        <w:t>No es probable que se</w:t>
      </w:r>
      <w:r>
        <w:rPr>
          <w:lang w:val="es-ES"/>
        </w:rPr>
        <w:t xml:space="preserve">a necesario ampliar la zona de </w:t>
      </w:r>
      <w:r w:rsidRPr="0076330B">
        <w:rPr>
          <w:lang w:val="es-ES"/>
        </w:rPr>
        <w:t>investigación a más de unos 10</w:t>
      </w:r>
      <w:r>
        <w:rPr>
          <w:lang w:val="es-ES"/>
        </w:rPr>
        <w:t> </w:t>
      </w:r>
      <w:r w:rsidRPr="0076330B">
        <w:rPr>
          <w:lang w:val="es-ES"/>
        </w:rPr>
        <w:t xml:space="preserve">km desde el emplazamiento propuesto </w:t>
      </w:r>
      <w:r>
        <w:rPr>
          <w:lang w:val="es-ES"/>
        </w:rPr>
        <w:t xml:space="preserve">para la instalación </w:t>
      </w:r>
      <w:r w:rsidRPr="0076330B">
        <w:rPr>
          <w:lang w:val="es-ES"/>
        </w:rPr>
        <w:t>de la turbina eólica</w:t>
      </w:r>
      <w:r>
        <w:rPr>
          <w:lang w:val="es-ES"/>
        </w:rPr>
        <w:t xml:space="preserve"> (</w:t>
      </w:r>
      <w:r w:rsidRPr="0076330B">
        <w:rPr>
          <w:lang w:val="es-ES"/>
        </w:rPr>
        <w:t>o desde los emplazamientos</w:t>
      </w:r>
      <w:r>
        <w:rPr>
          <w:lang w:val="es-ES"/>
        </w:rPr>
        <w:t>,</w:t>
      </w:r>
      <w:r w:rsidRPr="0076330B">
        <w:rPr>
          <w:lang w:val="es-ES"/>
        </w:rPr>
        <w:t xml:space="preserve"> si hubiese múltiples turbinas eólicas). Sin embargo, en circunstancias especiales, por ejemplo edificios apantallados </w:t>
      </w:r>
      <w:r>
        <w:rPr>
          <w:lang w:val="es-ES"/>
        </w:rPr>
        <w:t xml:space="preserve">con respecto al </w:t>
      </w:r>
      <w:r w:rsidRPr="0076330B">
        <w:rPr>
          <w:lang w:val="es-ES"/>
        </w:rPr>
        <w:t xml:space="preserve">transmisor deseado pero con visibilidad directa </w:t>
      </w:r>
      <w:r>
        <w:rPr>
          <w:lang w:val="es-ES"/>
        </w:rPr>
        <w:t xml:space="preserve">de </w:t>
      </w:r>
      <w:r w:rsidRPr="0076330B">
        <w:rPr>
          <w:lang w:val="es-ES"/>
        </w:rPr>
        <w:t>la turbina eólica, puede que sea preciso ampliar dicha zona.</w:t>
      </w:r>
    </w:p>
    <w:p w:rsidR="00A94BD9" w:rsidRPr="0076330B" w:rsidRDefault="00A94BD9" w:rsidP="00A94BD9">
      <w:pPr>
        <w:rPr>
          <w:lang w:val="es-ES"/>
        </w:rPr>
      </w:pPr>
      <w:r w:rsidRPr="0076330B">
        <w:rPr>
          <w:lang w:val="es-ES"/>
        </w:rPr>
        <w:t xml:space="preserve">Se calcula o, preferentemente, se mide la intensidad de campo, </w:t>
      </w:r>
      <w:r w:rsidRPr="0076330B">
        <w:rPr>
          <w:i/>
          <w:iCs/>
          <w:lang w:val="es-ES"/>
        </w:rPr>
        <w:t>FSWT</w:t>
      </w:r>
      <w:r w:rsidRPr="0076330B">
        <w:rPr>
          <w:lang w:val="es-ES"/>
        </w:rPr>
        <w:t>, en el emplazamiento de la turbina eólica cerca de la altura del centro de rotación de las aspas.</w:t>
      </w:r>
    </w:p>
    <w:p w:rsidR="00A94BD9" w:rsidRPr="0076330B" w:rsidRDefault="00A94BD9" w:rsidP="00A94BD9">
      <w:pPr>
        <w:rPr>
          <w:lang w:val="es-ES"/>
        </w:rPr>
      </w:pPr>
      <w:r w:rsidRPr="0076330B">
        <w:rPr>
          <w:lang w:val="es-ES"/>
        </w:rPr>
        <w:t>Par</w:t>
      </w:r>
      <w:r>
        <w:rPr>
          <w:lang w:val="es-ES"/>
        </w:rPr>
        <w:t>a</w:t>
      </w:r>
      <w:r w:rsidR="0014095F">
        <w:rPr>
          <w:lang w:val="es-ES"/>
        </w:rPr>
        <w:t xml:space="preserve"> cada uno</w:t>
      </w:r>
      <w:r w:rsidRPr="0076330B">
        <w:rPr>
          <w:lang w:val="es-ES"/>
        </w:rPr>
        <w:t xml:space="preserve"> de los puntos de recepción, </w:t>
      </w:r>
      <w:r w:rsidRPr="0076330B">
        <w:rPr>
          <w:i/>
          <w:iCs/>
          <w:lang w:val="es-ES"/>
        </w:rPr>
        <w:t>R</w:t>
      </w:r>
      <w:r w:rsidRPr="0076330B">
        <w:rPr>
          <w:lang w:val="es-ES"/>
        </w:rPr>
        <w:t>:</w:t>
      </w:r>
    </w:p>
    <w:p w:rsidR="00A94BD9" w:rsidRPr="0076330B" w:rsidRDefault="00A94BD9" w:rsidP="00A94BD9">
      <w:pPr>
        <w:pStyle w:val="enumlev1"/>
        <w:rPr>
          <w:lang w:val="es-ES"/>
        </w:rPr>
      </w:pPr>
      <w:r w:rsidRPr="0076330B">
        <w:rPr>
          <w:lang w:val="es-ES"/>
        </w:rPr>
        <w:t>–</w:t>
      </w:r>
      <w:r w:rsidRPr="0076330B">
        <w:rPr>
          <w:lang w:val="es-ES"/>
        </w:rPr>
        <w:tab/>
        <w:t xml:space="preserve">se calcula el coeficiente de dispersión, </w:t>
      </w:r>
      <w:r w:rsidRPr="0076330B">
        <w:rPr>
          <w:lang w:val="es-ES"/>
        </w:rPr>
        <w:sym w:font="Symbol" w:char="F072"/>
      </w:r>
      <w:r w:rsidRPr="0076330B">
        <w:rPr>
          <w:lang w:val="es-ES"/>
        </w:rPr>
        <w:t xml:space="preserve">, </w:t>
      </w:r>
      <w:r>
        <w:rPr>
          <w:lang w:val="es-ES"/>
        </w:rPr>
        <w:t>para</w:t>
      </w:r>
      <w:r w:rsidRPr="0076330B">
        <w:rPr>
          <w:lang w:val="es-ES"/>
        </w:rPr>
        <w:t xml:space="preserve"> el trayecto entre la turbina eólica y el receptor;</w:t>
      </w:r>
    </w:p>
    <w:p w:rsidR="00A94BD9" w:rsidRPr="0076330B" w:rsidRDefault="00A94BD9" w:rsidP="00A94BD9">
      <w:pPr>
        <w:pStyle w:val="enumlev1"/>
        <w:rPr>
          <w:lang w:val="es-ES"/>
        </w:rPr>
      </w:pPr>
      <w:r w:rsidRPr="0076330B">
        <w:rPr>
          <w:lang w:val="es-ES"/>
        </w:rPr>
        <w:t>–</w:t>
      </w:r>
      <w:r w:rsidRPr="0076330B">
        <w:rPr>
          <w:lang w:val="es-ES"/>
        </w:rPr>
        <w:tab/>
        <w:t>se calcula la intensidad de ca</w:t>
      </w:r>
      <w:r>
        <w:rPr>
          <w:lang w:val="es-ES"/>
        </w:rPr>
        <w:t>m</w:t>
      </w:r>
      <w:r w:rsidRPr="0076330B">
        <w:rPr>
          <w:lang w:val="es-ES"/>
        </w:rPr>
        <w:t>po no deseado mediante la ecuación</w:t>
      </w:r>
      <w:r w:rsidRPr="0076330B">
        <w:rPr>
          <w:i/>
          <w:iCs/>
          <w:lang w:val="es-ES"/>
        </w:rPr>
        <w:t xml:space="preserve"> FSWT</w:t>
      </w:r>
      <w:r w:rsidRPr="0076330B">
        <w:rPr>
          <w:lang w:val="es-ES"/>
        </w:rPr>
        <w:t xml:space="preserve">  </w:t>
      </w:r>
      <w:r w:rsidRPr="0076330B">
        <w:rPr>
          <w:lang w:val="es-ES"/>
        </w:rPr>
        <w:sym w:font="Symbol" w:char="F02B"/>
      </w:r>
      <w:r w:rsidRPr="0076330B">
        <w:rPr>
          <w:lang w:val="es-ES"/>
        </w:rPr>
        <w:t xml:space="preserve">  20 log </w:t>
      </w:r>
      <w:r w:rsidRPr="0076330B">
        <w:rPr>
          <w:lang w:val="es-ES"/>
        </w:rPr>
        <w:sym w:font="Symbol" w:char="F072"/>
      </w:r>
      <w:r w:rsidRPr="0076330B">
        <w:rPr>
          <w:lang w:val="es-ES"/>
        </w:rPr>
        <w:t>;</w:t>
      </w:r>
    </w:p>
    <w:p w:rsidR="00A94BD9" w:rsidRPr="0076330B" w:rsidRDefault="00A94BD9" w:rsidP="00A94BD9">
      <w:pPr>
        <w:pStyle w:val="enumlev1"/>
        <w:rPr>
          <w:lang w:val="es-ES"/>
        </w:rPr>
      </w:pPr>
      <w:r w:rsidRPr="0076330B">
        <w:rPr>
          <w:lang w:val="es-ES"/>
        </w:rPr>
        <w:t>–</w:t>
      </w:r>
      <w:r w:rsidRPr="0076330B">
        <w:rPr>
          <w:lang w:val="es-ES"/>
        </w:rPr>
        <w:tab/>
        <w:t xml:space="preserve">se calcula la intensidad de campo deseada </w:t>
      </w:r>
      <w:smartTag w:uri="urn:schemas-microsoft-com:office:smarttags" w:element="stockticker">
        <w:r w:rsidRPr="0076330B">
          <w:rPr>
            <w:i/>
            <w:iCs/>
            <w:lang w:val="es-ES"/>
          </w:rPr>
          <w:t>FSR</w:t>
        </w:r>
      </w:smartTag>
      <w:r w:rsidRPr="0076330B">
        <w:rPr>
          <w:lang w:val="es-ES"/>
        </w:rPr>
        <w:t>;</w:t>
      </w:r>
    </w:p>
    <w:p w:rsidR="00A94BD9" w:rsidRPr="0076330B" w:rsidRDefault="00A94BD9" w:rsidP="00A94BD9">
      <w:pPr>
        <w:pStyle w:val="enumlev1"/>
        <w:rPr>
          <w:lang w:val="es-ES"/>
        </w:rPr>
      </w:pPr>
      <w:r w:rsidRPr="0076330B">
        <w:rPr>
          <w:lang w:val="es-ES"/>
        </w:rPr>
        <w:t>–</w:t>
      </w:r>
      <w:r w:rsidRPr="0076330B">
        <w:rPr>
          <w:lang w:val="es-ES"/>
        </w:rPr>
        <w:tab/>
        <w:t>se calcula la relación</w:t>
      </w:r>
      <w:r>
        <w:rPr>
          <w:lang w:val="es-ES"/>
        </w:rPr>
        <w:t xml:space="preserve"> entre señales de</w:t>
      </w:r>
      <w:r w:rsidRPr="0076330B">
        <w:rPr>
          <w:lang w:val="es-ES"/>
        </w:rPr>
        <w:t>seada y no deseada, teniendo presente la discriminación por directividad de la antena de recepción;</w:t>
      </w:r>
    </w:p>
    <w:p w:rsidR="00A94BD9" w:rsidRPr="0076330B" w:rsidRDefault="00A94BD9" w:rsidP="00A94BD9">
      <w:pPr>
        <w:pStyle w:val="enumlev1"/>
        <w:rPr>
          <w:lang w:val="es-ES"/>
        </w:rPr>
      </w:pPr>
      <w:r w:rsidRPr="0076330B">
        <w:rPr>
          <w:lang w:val="es-ES"/>
        </w:rPr>
        <w:t>–</w:t>
      </w:r>
      <w:r w:rsidRPr="0076330B">
        <w:rPr>
          <w:lang w:val="es-ES"/>
        </w:rPr>
        <w:tab/>
        <w:t>se utiliza la información del Apéndice 2 para evaluar la posible degradación causada a la recepción de la televisión digital ten</w:t>
      </w:r>
      <w:r>
        <w:rPr>
          <w:lang w:val="es-ES"/>
        </w:rPr>
        <w:t>iendo en cue</w:t>
      </w:r>
      <w:r w:rsidRPr="0076330B">
        <w:rPr>
          <w:lang w:val="es-ES"/>
        </w:rPr>
        <w:t>nta la relación entre las señales deseada y no deseada en el punto de recepción.</w:t>
      </w:r>
    </w:p>
    <w:p w:rsidR="00A94BD9" w:rsidRPr="0076330B" w:rsidRDefault="00A94BD9" w:rsidP="00A94BD9">
      <w:pPr>
        <w:rPr>
          <w:lang w:val="es-ES"/>
        </w:rPr>
      </w:pPr>
      <w:r w:rsidRPr="0076330B">
        <w:rPr>
          <w:lang w:val="es-ES"/>
        </w:rPr>
        <w:t>Los resultados del estudio pueden presentarse a continuación en forma de un mapa que muestre las zonas/</w:t>
      </w:r>
      <w:r>
        <w:rPr>
          <w:lang w:val="es-ES"/>
        </w:rPr>
        <w:t xml:space="preserve">localizaciones </w:t>
      </w:r>
      <w:r w:rsidRPr="0076330B">
        <w:rPr>
          <w:lang w:val="es-ES"/>
        </w:rPr>
        <w:t>donde pueden aparecer degradaciones en la recepción.</w:t>
      </w:r>
    </w:p>
    <w:p w:rsidR="00A94BD9" w:rsidRPr="0076330B" w:rsidRDefault="00A94BD9" w:rsidP="00A94BD9">
      <w:pPr>
        <w:rPr>
          <w:lang w:val="es-ES"/>
        </w:rPr>
      </w:pPr>
      <w:r w:rsidRPr="0076330B">
        <w:rPr>
          <w:lang w:val="es-ES"/>
        </w:rPr>
        <w:t xml:space="preserve">Cabe señalar que el proceso es más complicado si </w:t>
      </w:r>
      <w:r>
        <w:rPr>
          <w:lang w:val="es-ES"/>
        </w:rPr>
        <w:t xml:space="preserve">hay </w:t>
      </w:r>
      <w:r w:rsidRPr="0076330B">
        <w:rPr>
          <w:lang w:val="es-ES"/>
        </w:rPr>
        <w:t>varias turbinas eólicas en un emplazamiento determinado</w:t>
      </w:r>
      <w:r>
        <w:rPr>
          <w:lang w:val="es-ES"/>
        </w:rPr>
        <w:t>,</w:t>
      </w:r>
      <w:r w:rsidRPr="0076330B">
        <w:rPr>
          <w:lang w:val="es-ES"/>
        </w:rPr>
        <w:t xml:space="preserve"> puesto que en ese caso existen varias fuentes posibles de degradación en cada emplazamiento de recepción. El Informe UIT-R BT.2142 proporciona ejemplos de predicciones en el caso de un gran parque eólico.</w:t>
      </w:r>
    </w:p>
    <w:p w:rsidR="00A94BD9" w:rsidRPr="0076330B" w:rsidRDefault="00A94BD9" w:rsidP="003B2208">
      <w:pPr>
        <w:pStyle w:val="AppendixNoTitle"/>
        <w:rPr>
          <w:lang w:val="es-ES"/>
        </w:rPr>
      </w:pPr>
      <w:r w:rsidRPr="0076330B">
        <w:rPr>
          <w:lang w:val="es-ES"/>
        </w:rPr>
        <w:lastRenderedPageBreak/>
        <w:t>Apéndice</w:t>
      </w:r>
      <w:r>
        <w:rPr>
          <w:lang w:val="es-ES"/>
        </w:rPr>
        <w:t xml:space="preserve"> </w:t>
      </w:r>
      <w:r w:rsidRPr="0076330B">
        <w:rPr>
          <w:lang w:val="es-ES"/>
        </w:rPr>
        <w:t>2</w:t>
      </w:r>
      <w:r w:rsidRPr="0076330B">
        <w:rPr>
          <w:lang w:val="es-ES"/>
        </w:rPr>
        <w:br/>
      </w:r>
      <w:r w:rsidR="003B2208">
        <w:rPr>
          <w:lang w:val="es-ES"/>
        </w:rPr>
        <w:t>a</w:t>
      </w:r>
      <w:r w:rsidRPr="0076330B">
        <w:rPr>
          <w:lang w:val="es-ES"/>
        </w:rPr>
        <w:t>l Anexo</w:t>
      </w:r>
      <w:r>
        <w:rPr>
          <w:lang w:val="es-ES"/>
        </w:rPr>
        <w:t xml:space="preserve"> </w:t>
      </w:r>
      <w:r w:rsidRPr="0076330B">
        <w:rPr>
          <w:lang w:val="es-ES"/>
        </w:rPr>
        <w:t>1</w:t>
      </w:r>
      <w:r w:rsidRPr="0076330B">
        <w:rPr>
          <w:lang w:val="es-ES"/>
        </w:rPr>
        <w:br/>
      </w:r>
      <w:r w:rsidRPr="0076330B">
        <w:rPr>
          <w:lang w:val="es-ES"/>
        </w:rPr>
        <w:br/>
        <w:t>Degradación causada al sistema DVB-T</w:t>
      </w:r>
    </w:p>
    <w:p w:rsidR="007A380B" w:rsidRPr="0076330B" w:rsidRDefault="007A380B" w:rsidP="007A380B">
      <w:pPr>
        <w:keepNext/>
        <w:rPr>
          <w:lang w:val="es-ES"/>
        </w:rPr>
      </w:pPr>
    </w:p>
    <w:p w:rsidR="00A94BD9" w:rsidRPr="0076330B" w:rsidRDefault="00A94BD9" w:rsidP="00A94BD9">
      <w:pPr>
        <w:pStyle w:val="Normalaftertitle"/>
        <w:keepNext/>
        <w:keepLines/>
        <w:rPr>
          <w:lang w:val="es-ES" w:eastAsia="es-ES"/>
        </w:rPr>
      </w:pPr>
      <w:r w:rsidRPr="0076330B">
        <w:rPr>
          <w:lang w:val="es-ES"/>
        </w:rPr>
        <w:t xml:space="preserve">En la mayoría de las situaciones en las que se analizó la repercusión de un parque eólico sobre la calidad de recepción </w:t>
      </w:r>
      <w:r>
        <w:rPr>
          <w:lang w:val="es-ES"/>
        </w:rPr>
        <w:t xml:space="preserve">del sistema </w:t>
      </w:r>
      <w:r w:rsidRPr="0076330B">
        <w:rPr>
          <w:lang w:val="es-ES"/>
        </w:rPr>
        <w:t xml:space="preserve">DVB-T las relaciones </w:t>
      </w:r>
      <w:r w:rsidRPr="00061F3D">
        <w:rPr>
          <w:i/>
          <w:iCs/>
          <w:lang w:val="es-ES"/>
        </w:rPr>
        <w:t>C</w:t>
      </w:r>
      <w:r w:rsidRPr="00A65C0A">
        <w:rPr>
          <w:lang w:val="es-ES"/>
        </w:rPr>
        <w:t>/</w:t>
      </w:r>
      <w:r w:rsidRPr="00061F3D">
        <w:rPr>
          <w:i/>
          <w:iCs/>
          <w:lang w:val="es-ES"/>
        </w:rPr>
        <w:t xml:space="preserve">N </w:t>
      </w:r>
      <w:r w:rsidRPr="0076330B">
        <w:rPr>
          <w:lang w:val="es-ES"/>
        </w:rPr>
        <w:t>umbral obtenidas fueron similares a las esperadas en entornos donde no existen estos parque</w:t>
      </w:r>
      <w:r>
        <w:rPr>
          <w:lang w:val="es-ES"/>
        </w:rPr>
        <w:t>s</w:t>
      </w:r>
      <w:r w:rsidRPr="0076330B">
        <w:rPr>
          <w:lang w:val="es-ES"/>
        </w:rPr>
        <w:t xml:space="preserve"> eólicos. </w:t>
      </w:r>
      <w:r>
        <w:rPr>
          <w:lang w:val="es-ES"/>
        </w:rPr>
        <w:t>Má</w:t>
      </w:r>
      <w:r w:rsidRPr="0076330B">
        <w:rPr>
          <w:lang w:val="es-ES"/>
        </w:rPr>
        <w:t xml:space="preserve">s concretamente, la calidad de recepción del </w:t>
      </w:r>
      <w:r>
        <w:rPr>
          <w:lang w:val="es-ES"/>
        </w:rPr>
        <w:t xml:space="preserve">sistema </w:t>
      </w:r>
      <w:r w:rsidRPr="0076330B">
        <w:rPr>
          <w:lang w:val="es-ES"/>
        </w:rPr>
        <w:t>DVB-T n</w:t>
      </w:r>
      <w:r>
        <w:rPr>
          <w:lang w:val="es-ES"/>
        </w:rPr>
        <w:t>o</w:t>
      </w:r>
      <w:r w:rsidRPr="0076330B">
        <w:rPr>
          <w:lang w:val="es-ES"/>
        </w:rPr>
        <w:t xml:space="preserve"> parece resultar afectada en la región de dispersión hacia </w:t>
      </w:r>
      <w:r>
        <w:rPr>
          <w:lang w:val="es-ES"/>
        </w:rPr>
        <w:t>a</w:t>
      </w:r>
      <w:r w:rsidRPr="0076330B">
        <w:rPr>
          <w:lang w:val="es-ES"/>
        </w:rPr>
        <w:t xml:space="preserve">delante de las turbinas eólicas. En el caso de la región de retrodispersión, en las situaciones en que las señales dispersadas por las turbinas eólicas son importantes en amplitud y variabilidad, la relación </w:t>
      </w:r>
      <w:r w:rsidRPr="0076330B">
        <w:rPr>
          <w:i/>
          <w:iCs/>
          <w:lang w:val="es-ES"/>
        </w:rPr>
        <w:t>C</w:t>
      </w:r>
      <w:r w:rsidRPr="00A65C0A">
        <w:rPr>
          <w:lang w:val="es-ES"/>
        </w:rPr>
        <w:t>/</w:t>
      </w:r>
      <w:r w:rsidRPr="0076330B">
        <w:rPr>
          <w:i/>
          <w:iCs/>
          <w:lang w:val="es-ES"/>
        </w:rPr>
        <w:t>N</w:t>
      </w:r>
      <w:r w:rsidRPr="0076330B">
        <w:rPr>
          <w:lang w:val="es-ES"/>
        </w:rPr>
        <w:t xml:space="preserve"> umbral</w:t>
      </w:r>
      <w:r>
        <w:rPr>
          <w:lang w:val="es-ES"/>
        </w:rPr>
        <w:t xml:space="preserve"> necesaria para condición</w:t>
      </w:r>
      <w:r w:rsidRPr="0076330B">
        <w:rPr>
          <w:lang w:val="es-ES"/>
        </w:rPr>
        <w:t xml:space="preserve"> QEF </w:t>
      </w:r>
      <w:r>
        <w:rPr>
          <w:lang w:val="es-ES"/>
        </w:rPr>
        <w:t xml:space="preserve">(casi sin error) </w:t>
      </w:r>
      <w:r w:rsidRPr="0076330B">
        <w:rPr>
          <w:lang w:val="es-ES"/>
        </w:rPr>
        <w:t>es superior</w:t>
      </w:r>
      <w:r w:rsidRPr="0076330B">
        <w:rPr>
          <w:lang w:val="es-ES" w:eastAsia="es-ES"/>
        </w:rPr>
        <w:t xml:space="preserve">. </w:t>
      </w:r>
    </w:p>
    <w:p w:rsidR="00A94BD9" w:rsidRPr="0076330B" w:rsidRDefault="00A94BD9" w:rsidP="00A94BD9">
      <w:pPr>
        <w:rPr>
          <w:lang w:val="es-ES"/>
        </w:rPr>
      </w:pPr>
      <w:r w:rsidRPr="0076330B">
        <w:rPr>
          <w:lang w:val="es-ES"/>
        </w:rPr>
        <w:t xml:space="preserve">Es más probable que se produzca un incremento en la relación </w:t>
      </w:r>
      <w:r w:rsidRPr="0076330B">
        <w:rPr>
          <w:i/>
          <w:iCs/>
          <w:lang w:val="es-ES"/>
        </w:rPr>
        <w:t>C</w:t>
      </w:r>
      <w:r w:rsidRPr="00A65C0A">
        <w:rPr>
          <w:lang w:val="es-ES"/>
        </w:rPr>
        <w:t>/</w:t>
      </w:r>
      <w:r w:rsidRPr="0076330B">
        <w:rPr>
          <w:i/>
          <w:iCs/>
          <w:lang w:val="es-ES"/>
        </w:rPr>
        <w:t>N</w:t>
      </w:r>
      <w:r w:rsidRPr="0076330B">
        <w:rPr>
          <w:lang w:val="es-ES"/>
        </w:rPr>
        <w:t xml:space="preserve"> umbral cuando las turbinas eólicas</w:t>
      </w:r>
      <w:r>
        <w:rPr>
          <w:lang w:val="es-ES"/>
        </w:rPr>
        <w:t xml:space="preserve"> están</w:t>
      </w:r>
      <w:r w:rsidRPr="0076330B">
        <w:rPr>
          <w:lang w:val="es-ES"/>
        </w:rPr>
        <w:t xml:space="preserve"> situadas cerca de la antena receptora o en las proximidades del transmisor de TV (a</w:t>
      </w:r>
      <w:r>
        <w:rPr>
          <w:lang w:val="es-ES"/>
        </w:rPr>
        <w:t> </w:t>
      </w:r>
      <w:r w:rsidRPr="0076330B">
        <w:rPr>
          <w:lang w:val="es-ES"/>
        </w:rPr>
        <w:t>menos de 2 km)</w:t>
      </w:r>
      <w:r w:rsidRPr="0076330B">
        <w:rPr>
          <w:lang w:val="es-ES" w:eastAsia="es-ES"/>
        </w:rPr>
        <w:t>.</w:t>
      </w:r>
    </w:p>
    <w:p w:rsidR="00A94BD9" w:rsidRPr="0076330B" w:rsidRDefault="00A94BD9" w:rsidP="00A94BD9">
      <w:pPr>
        <w:rPr>
          <w:lang w:val="es-ES"/>
        </w:rPr>
      </w:pPr>
      <w:r w:rsidRPr="0076330B">
        <w:rPr>
          <w:lang w:val="es-ES"/>
        </w:rPr>
        <w:t xml:space="preserve">La relación </w:t>
      </w:r>
      <w:r w:rsidRPr="0076330B">
        <w:rPr>
          <w:i/>
          <w:iCs/>
          <w:lang w:val="es-ES"/>
        </w:rPr>
        <w:t>C</w:t>
      </w:r>
      <w:r w:rsidRPr="00A65C0A">
        <w:rPr>
          <w:lang w:val="es-ES"/>
        </w:rPr>
        <w:t>/</w:t>
      </w:r>
      <w:r w:rsidRPr="0076330B">
        <w:rPr>
          <w:i/>
          <w:iCs/>
          <w:lang w:val="es-ES"/>
        </w:rPr>
        <w:t xml:space="preserve">N </w:t>
      </w:r>
      <w:r w:rsidRPr="0076330B">
        <w:rPr>
          <w:lang w:val="es-ES"/>
        </w:rPr>
        <w:t xml:space="preserve">umbral tiende a aumentar con la amplitud de los ecos. El carácter variable en el tiempo del multitrayecto debido a las turbinas eólicas es un factor adicional en el incremento del valor umbral </w:t>
      </w:r>
      <w:r w:rsidRPr="0076330B">
        <w:rPr>
          <w:i/>
          <w:iCs/>
          <w:lang w:val="es-ES"/>
        </w:rPr>
        <w:t>C</w:t>
      </w:r>
      <w:r w:rsidRPr="00A65C0A">
        <w:rPr>
          <w:lang w:val="es-ES"/>
        </w:rPr>
        <w:t>/</w:t>
      </w:r>
      <w:r w:rsidRPr="0076330B">
        <w:rPr>
          <w:i/>
          <w:iCs/>
          <w:lang w:val="es-ES"/>
        </w:rPr>
        <w:t>N</w:t>
      </w:r>
      <w:r w:rsidRPr="0076330B">
        <w:rPr>
          <w:lang w:val="es-ES"/>
        </w:rPr>
        <w:t xml:space="preserve"> requerido. Las zonas de recepción donde los niveles </w:t>
      </w:r>
      <w:r>
        <w:rPr>
          <w:lang w:val="es-ES"/>
        </w:rPr>
        <w:t>multitrayecto</w:t>
      </w:r>
      <w:r w:rsidRPr="0076330B">
        <w:rPr>
          <w:lang w:val="es-ES"/>
        </w:rPr>
        <w:t xml:space="preserve"> dinámicos son inferiores a 25 dB por debajo de la señal directa pueden experimentar incrementos de hasta 8 dB</w:t>
      </w:r>
      <w:r>
        <w:rPr>
          <w:lang w:val="es-ES"/>
        </w:rPr>
        <w:t xml:space="preserve"> </w:t>
      </w:r>
      <w:r w:rsidRPr="0076330B">
        <w:rPr>
          <w:lang w:val="es-ES"/>
        </w:rPr>
        <w:t xml:space="preserve">en las relaciones </w:t>
      </w:r>
      <w:r w:rsidRPr="0076330B">
        <w:rPr>
          <w:i/>
          <w:iCs/>
          <w:lang w:val="es-ES"/>
        </w:rPr>
        <w:t>C</w:t>
      </w:r>
      <w:r w:rsidRPr="00A65C0A">
        <w:rPr>
          <w:lang w:val="es-ES"/>
        </w:rPr>
        <w:t>/</w:t>
      </w:r>
      <w:r w:rsidRPr="0076330B">
        <w:rPr>
          <w:i/>
          <w:iCs/>
          <w:lang w:val="es-ES"/>
        </w:rPr>
        <w:t>N</w:t>
      </w:r>
      <w:r w:rsidRPr="0076330B">
        <w:rPr>
          <w:lang w:val="es-ES"/>
        </w:rPr>
        <w:t xml:space="preserve"> umbral para </w:t>
      </w:r>
      <w:r>
        <w:rPr>
          <w:lang w:val="es-ES"/>
        </w:rPr>
        <w:t>la</w:t>
      </w:r>
      <w:r w:rsidRPr="0076330B">
        <w:rPr>
          <w:lang w:val="es-ES"/>
        </w:rPr>
        <w:t xml:space="preserve"> condición QEF</w:t>
      </w:r>
      <w:r w:rsidRPr="0076330B">
        <w:rPr>
          <w:rStyle w:val="FootnoteReference"/>
          <w:lang w:val="es-ES"/>
        </w:rPr>
        <w:footnoteReference w:id="2"/>
      </w:r>
      <w:r w:rsidRPr="0076330B">
        <w:rPr>
          <w:lang w:val="es-ES"/>
        </w:rPr>
        <w:t xml:space="preserve">. </w:t>
      </w:r>
    </w:p>
    <w:p w:rsidR="00A94BD9" w:rsidRPr="0076330B" w:rsidRDefault="00A94BD9" w:rsidP="00A94BD9">
      <w:pPr>
        <w:rPr>
          <w:lang w:val="es-ES"/>
        </w:rPr>
      </w:pPr>
      <w:r w:rsidRPr="0076330B">
        <w:rPr>
          <w:lang w:val="es-ES"/>
        </w:rPr>
        <w:t>Este multitrayecto variable en el tiempo puede provocar problemas de recepción en el</w:t>
      </w:r>
      <w:r>
        <w:rPr>
          <w:lang w:val="es-ES"/>
        </w:rPr>
        <w:t xml:space="preserve"> sistema</w:t>
      </w:r>
      <w:r w:rsidRPr="0076330B">
        <w:rPr>
          <w:lang w:val="es-ES"/>
        </w:rPr>
        <w:t xml:space="preserve"> DVB-T en las situaciones antes mencionadas, especialmente en el caso de recepción sin visibilidad directa </w:t>
      </w:r>
      <w:r>
        <w:rPr>
          <w:lang w:val="es-ES"/>
        </w:rPr>
        <w:t>del</w:t>
      </w:r>
      <w:r w:rsidRPr="0076330B">
        <w:rPr>
          <w:lang w:val="es-ES"/>
        </w:rPr>
        <w:t xml:space="preserve"> transmisor pero con visibilidad directa al parque eólico.</w:t>
      </w:r>
    </w:p>
    <w:p w:rsidR="00A94BD9" w:rsidRDefault="00A94BD9" w:rsidP="00A94BD9">
      <w:pPr>
        <w:rPr>
          <w:lang w:val="es-ES_tradnl"/>
        </w:rPr>
      </w:pPr>
      <w:r w:rsidRPr="0076330B">
        <w:rPr>
          <w:lang w:val="es-ES"/>
        </w:rPr>
        <w:t>El Informe UIT-R BT.2142 (Anexo 3) incluye amplias explicaciones al respecto.</w:t>
      </w:r>
    </w:p>
    <w:p w:rsidR="00A94BD9" w:rsidRDefault="00A94BD9" w:rsidP="00A94BD9">
      <w:pPr>
        <w:rPr>
          <w:lang w:val="es-ES_tradnl"/>
        </w:rPr>
      </w:pPr>
    </w:p>
    <w:p w:rsidR="00A94BD9" w:rsidRDefault="00A94BD9" w:rsidP="00A94BD9">
      <w:pPr>
        <w:rPr>
          <w:lang w:val="es-ES_tradnl"/>
        </w:rPr>
      </w:pPr>
    </w:p>
    <w:p w:rsidR="00A94BD9" w:rsidRPr="00A94BD9" w:rsidRDefault="00A94BD9" w:rsidP="00A94BD9">
      <w:pPr>
        <w:pStyle w:val="Line"/>
        <w:rPr>
          <w:lang w:val="es-ES_tradnl"/>
        </w:rPr>
      </w:pPr>
    </w:p>
    <w:sectPr w:rsidR="00A94BD9" w:rsidRPr="00A94BD9" w:rsidSect="00344123">
      <w:headerReference w:type="even" r:id="rId25"/>
      <w:head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98C" w:rsidRDefault="00AE798C">
      <w:r>
        <w:separator/>
      </w:r>
    </w:p>
  </w:endnote>
  <w:endnote w:type="continuationSeparator" w:id="0">
    <w:p w:rsidR="00AE798C" w:rsidRDefault="00AE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98C" w:rsidRDefault="00AE798C">
      <w:r>
        <w:separator/>
      </w:r>
    </w:p>
  </w:footnote>
  <w:footnote w:type="continuationSeparator" w:id="0">
    <w:p w:rsidR="00AE798C" w:rsidRDefault="00AE798C">
      <w:r>
        <w:continuationSeparator/>
      </w:r>
    </w:p>
  </w:footnote>
  <w:footnote w:id="1">
    <w:p w:rsidR="00A94BD9" w:rsidRPr="00E63057" w:rsidRDefault="00A94BD9" w:rsidP="00A94BD9">
      <w:pPr>
        <w:pStyle w:val="FootnoteText"/>
        <w:rPr>
          <w:lang w:val="es-ES"/>
        </w:rPr>
      </w:pPr>
      <w:r w:rsidRPr="00E63057">
        <w:rPr>
          <w:rStyle w:val="FootnoteReference"/>
          <w:lang w:val="es-ES"/>
        </w:rPr>
        <w:footnoteRef/>
      </w:r>
      <w:r w:rsidRPr="00E63057">
        <w:rPr>
          <w:lang w:val="es-ES"/>
        </w:rPr>
        <w:tab/>
        <w:t>Este análisis supone que las aspas de la turbina eólica son metálicas y aproximadamente triangulares. No</w:t>
      </w:r>
      <w:r>
        <w:rPr>
          <w:lang w:val="es-ES"/>
        </w:rPr>
        <w:t> </w:t>
      </w:r>
      <w:r w:rsidRPr="00E63057">
        <w:rPr>
          <w:lang w:val="es-ES"/>
        </w:rPr>
        <w:t>obstante, las aspas suelen ser de fibra de vidrio o de otro material compuesto, lo que provoca una dispersión de 6 a 10 dB menor que en el caso de aspa metálica.</w:t>
      </w:r>
    </w:p>
  </w:footnote>
  <w:footnote w:id="2">
    <w:p w:rsidR="00A94BD9" w:rsidRPr="000639C3" w:rsidRDefault="00A94BD9" w:rsidP="00A94BD9">
      <w:pPr>
        <w:pStyle w:val="FootnoteText"/>
        <w:rPr>
          <w:lang w:val="es-ES_tradnl"/>
        </w:rPr>
      </w:pPr>
      <w:r>
        <w:rPr>
          <w:rStyle w:val="FootnoteReference"/>
        </w:rPr>
        <w:footnoteRef/>
      </w:r>
      <w:r w:rsidRPr="000639C3">
        <w:rPr>
          <w:lang w:val="es-ES_tradnl"/>
        </w:rPr>
        <w:tab/>
        <w:t xml:space="preserve">Estas observaciones, como se indica en el Informe UIT-R BT.2142, se realizaron con la DVB-T </w:t>
      </w:r>
      <w:r>
        <w:rPr>
          <w:lang w:val="es-ES_tradnl"/>
        </w:rPr>
        <w:t xml:space="preserve">utilizando modulación </w:t>
      </w:r>
      <w:r w:rsidRPr="000639C3">
        <w:rPr>
          <w:lang w:val="es-ES_tradnl"/>
        </w:rPr>
        <w:t xml:space="preserve">8k, </w:t>
      </w:r>
      <w:r>
        <w:rPr>
          <w:lang w:val="es-ES_tradnl"/>
        </w:rPr>
        <w:t>MAQ-</w:t>
      </w:r>
      <w:r w:rsidRPr="000639C3">
        <w:rPr>
          <w:lang w:val="es-ES_tradnl"/>
        </w:rPr>
        <w:t>64</w:t>
      </w:r>
      <w:r>
        <w:rPr>
          <w:lang w:val="es-ES_tradnl"/>
        </w:rPr>
        <w:t xml:space="preserve"> y una velocidad de código FEC de </w:t>
      </w:r>
      <w:r w:rsidRPr="000639C3">
        <w:rPr>
          <w:lang w:val="es-ES_tradnl"/>
        </w:rPr>
        <w:t>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98747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CC6858" w:rsidP="009E1F8B">
    <w:pPr>
      <w:pStyle w:val="Header"/>
      <w:ind w:right="360" w:firstLine="360"/>
    </w:pPr>
    <w:r>
      <w:rPr>
        <w:noProof/>
        <w:lang w:val="en-US" w:eastAsia="zh-CN"/>
      </w:rPr>
      <w:drawing>
        <wp:anchor distT="0" distB="0" distL="114300" distR="114300" simplePos="0" relativeHeight="251657728" behindDoc="1" locked="0" layoutInCell="1" allowOverlap="1" wp14:anchorId="3A910AA4" wp14:editId="695211B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F35BEB" w:rsidP="00091138">
    <w:pPr>
      <w:pStyle w:val="Header"/>
      <w:jc w:val="both"/>
    </w:pPr>
    <w:r>
      <w:rPr>
        <w:rStyle w:val="PageNumber"/>
        <w:b/>
        <w:bCs/>
      </w:rPr>
      <w:fldChar w:fldCharType="begin"/>
    </w:r>
    <w:r w:rsidR="00987473">
      <w:rPr>
        <w:rStyle w:val="PageNumber"/>
        <w:b/>
        <w:bCs/>
      </w:rPr>
      <w:instrText xml:space="preserve"> PAGE </w:instrText>
    </w:r>
    <w:r>
      <w:rPr>
        <w:rStyle w:val="PageNumber"/>
        <w:b/>
        <w:bCs/>
      </w:rPr>
      <w:fldChar w:fldCharType="separate"/>
    </w:r>
    <w:r w:rsidR="00B82C0B">
      <w:rPr>
        <w:rStyle w:val="PageNumber"/>
        <w:b/>
        <w:bCs/>
        <w:noProof/>
      </w:rPr>
      <w:t>ii</w:t>
    </w:r>
    <w:r>
      <w:rPr>
        <w:rStyle w:val="PageNumber"/>
        <w:b/>
        <w:bCs/>
      </w:rPr>
      <w:fldChar w:fldCharType="end"/>
    </w:r>
    <w:r w:rsidR="00987473">
      <w:tab/>
    </w:r>
    <w:r w:rsidR="00B82C0B">
      <w:fldChar w:fldCharType="begin"/>
    </w:r>
    <w:r w:rsidR="00B82C0B">
      <w:instrText xml:space="preserve"> DOCPROPERTY "Header" \* MERGEFORMAT </w:instrText>
    </w:r>
    <w:r w:rsidR="00B82C0B">
      <w:fldChar w:fldCharType="separate"/>
    </w:r>
    <w:r w:rsidR="007A380B" w:rsidRPr="007A380B">
      <w:rPr>
        <w:b/>
        <w:bCs/>
      </w:rPr>
      <w:t xml:space="preserve">Rec. </w:t>
    </w:r>
    <w:r w:rsidR="00B82C0B">
      <w:rPr>
        <w:b/>
        <w:bCs/>
      </w:rPr>
      <w:fldChar w:fldCharType="end"/>
    </w:r>
    <w:r w:rsidR="00987473">
      <w:rPr>
        <w:b/>
        <w:bCs/>
      </w:rPr>
      <w:t xml:space="preserve"> </w:t>
    </w:r>
    <w:r>
      <w:rPr>
        <w:b/>
        <w:bCs/>
      </w:rPr>
      <w:fldChar w:fldCharType="begin"/>
    </w:r>
    <w:r w:rsidR="00987473">
      <w:rPr>
        <w:b/>
        <w:bCs/>
      </w:rPr>
      <w:instrText>styleref href</w:instrText>
    </w:r>
    <w:r>
      <w:rPr>
        <w:b/>
        <w:bCs/>
      </w:rPr>
      <w:fldChar w:fldCharType="separate"/>
    </w:r>
    <w:r w:rsidR="00B82C0B">
      <w:rPr>
        <w:b/>
        <w:bCs/>
        <w:noProof/>
      </w:rPr>
      <w:t>UIT-R  BT.1893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987473">
    <w:pPr>
      <w:pStyle w:val="Header"/>
    </w:pPr>
    <w:r>
      <w:tab/>
    </w:r>
    <w:r w:rsidR="00B82C0B">
      <w:fldChar w:fldCharType="begin"/>
    </w:r>
    <w:r w:rsidR="00B82C0B">
      <w:instrText xml:space="preserve"> DOCPROPERTY "Header" \* MERGEFORMAT </w:instrText>
    </w:r>
    <w:r w:rsidR="00B82C0B">
      <w:fldChar w:fldCharType="separate"/>
    </w:r>
    <w:r w:rsidR="007A380B" w:rsidRPr="007A380B">
      <w:rPr>
        <w:b/>
        <w:bCs/>
      </w:rPr>
      <w:t xml:space="preserve">Rec. </w:t>
    </w:r>
    <w:r w:rsidR="00B82C0B">
      <w:rPr>
        <w:b/>
        <w:bCs/>
      </w:rPr>
      <w:fldChar w:fldCharType="end"/>
    </w:r>
    <w:r>
      <w:rPr>
        <w:b/>
        <w:bCs/>
      </w:rPr>
      <w:t xml:space="preserve"> </w:t>
    </w:r>
    <w:r w:rsidR="00F35BEB">
      <w:rPr>
        <w:b/>
        <w:bCs/>
      </w:rPr>
      <w:fldChar w:fldCharType="begin"/>
    </w:r>
    <w:r>
      <w:rPr>
        <w:b/>
        <w:bCs/>
      </w:rPr>
      <w:instrText>styleref href</w:instrText>
    </w:r>
    <w:r w:rsidR="00F35BEB">
      <w:rPr>
        <w:b/>
        <w:bCs/>
      </w:rPr>
      <w:fldChar w:fldCharType="separate"/>
    </w:r>
    <w:r w:rsidR="007A380B">
      <w:rPr>
        <w:b/>
        <w:bCs/>
        <w:noProof/>
      </w:rPr>
      <w:t>UIT-R  BT.1893</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Pr>
        <w:rStyle w:val="PageNumber"/>
        <w:b/>
        <w:bCs/>
        <w:noProof/>
      </w:rPr>
      <w:t>3</w:t>
    </w:r>
    <w:r w:rsidR="00F35BEB">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F35BEB">
    <w:pPr>
      <w:pStyle w:val="Header"/>
      <w:jc w:val="left"/>
      <w:rPr>
        <w:lang w:val="en-US"/>
      </w:rPr>
    </w:pPr>
    <w:r>
      <w:rPr>
        <w:rStyle w:val="PageNumber"/>
        <w:b/>
        <w:bCs/>
      </w:rPr>
      <w:fldChar w:fldCharType="begin"/>
    </w:r>
    <w:r w:rsidR="00987473">
      <w:rPr>
        <w:rStyle w:val="PageNumber"/>
        <w:b/>
        <w:bCs/>
        <w:lang w:val="en-US"/>
      </w:rPr>
      <w:instrText xml:space="preserve"> PAGE </w:instrText>
    </w:r>
    <w:r>
      <w:rPr>
        <w:rStyle w:val="PageNumber"/>
        <w:b/>
        <w:bCs/>
      </w:rPr>
      <w:fldChar w:fldCharType="separate"/>
    </w:r>
    <w:r w:rsidR="00B82C0B">
      <w:rPr>
        <w:rStyle w:val="PageNumber"/>
        <w:b/>
        <w:bCs/>
        <w:noProof/>
        <w:lang w:val="en-US"/>
      </w:rPr>
      <w:t>2</w:t>
    </w:r>
    <w:r>
      <w:rPr>
        <w:rStyle w:val="PageNumber"/>
        <w:b/>
        <w:bCs/>
      </w:rPr>
      <w:fldChar w:fldCharType="end"/>
    </w:r>
    <w:r w:rsidR="00987473">
      <w:rPr>
        <w:lang w:val="en-US"/>
      </w:rPr>
      <w:tab/>
    </w:r>
    <w:r w:rsidR="00B82C0B">
      <w:fldChar w:fldCharType="begin"/>
    </w:r>
    <w:r w:rsidR="00B82C0B">
      <w:instrText xml:space="preserve"> DOCPROPERTY "Header" \* MERGEFORMAT </w:instrText>
    </w:r>
    <w:r w:rsidR="00B82C0B">
      <w:fldChar w:fldCharType="separate"/>
    </w:r>
    <w:r w:rsidR="007A380B" w:rsidRPr="007A380B">
      <w:rPr>
        <w:b/>
        <w:bCs/>
        <w:lang w:val="en-US"/>
      </w:rPr>
      <w:t xml:space="preserve">Rec. </w:t>
    </w:r>
    <w:r w:rsidR="00B82C0B">
      <w:rPr>
        <w:b/>
        <w:bCs/>
        <w:lang w:val="en-US"/>
      </w:rPr>
      <w:fldChar w:fldCharType="end"/>
    </w:r>
    <w:r w:rsidR="00987473">
      <w:rPr>
        <w:b/>
        <w:bCs/>
      </w:rPr>
      <w:t xml:space="preserve"> </w:t>
    </w:r>
    <w:r>
      <w:rPr>
        <w:b/>
        <w:bCs/>
      </w:rPr>
      <w:fldChar w:fldCharType="begin"/>
    </w:r>
    <w:r w:rsidR="00987473">
      <w:rPr>
        <w:b/>
        <w:bCs/>
        <w:lang w:val="en-US"/>
      </w:rPr>
      <w:instrText>styleref href</w:instrText>
    </w:r>
    <w:r>
      <w:rPr>
        <w:b/>
        <w:bCs/>
      </w:rPr>
      <w:fldChar w:fldCharType="separate"/>
    </w:r>
    <w:r w:rsidR="00B82C0B">
      <w:rPr>
        <w:b/>
        <w:bCs/>
        <w:noProof/>
      </w:rPr>
      <w:t>UIT-R  BT.1893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987473">
    <w:pPr>
      <w:pStyle w:val="Header"/>
    </w:pPr>
    <w:r>
      <w:tab/>
    </w:r>
    <w:r w:rsidR="00B82C0B">
      <w:fldChar w:fldCharType="begin"/>
    </w:r>
    <w:r w:rsidR="00B82C0B">
      <w:instrText xml:space="preserve"> DOCPROPERTY "Header" \* MERGEFORMAT </w:instrText>
    </w:r>
    <w:r w:rsidR="00B82C0B">
      <w:fldChar w:fldCharType="separate"/>
    </w:r>
    <w:r w:rsidR="007A380B" w:rsidRPr="007A380B">
      <w:rPr>
        <w:b/>
        <w:bCs/>
      </w:rPr>
      <w:t xml:space="preserve">Rec. </w:t>
    </w:r>
    <w:r w:rsidR="00B82C0B">
      <w:rPr>
        <w:b/>
        <w:bCs/>
      </w:rPr>
      <w:fldChar w:fldCharType="end"/>
    </w:r>
    <w:r>
      <w:rPr>
        <w:b/>
        <w:bCs/>
      </w:rPr>
      <w:t xml:space="preserve"> </w:t>
    </w:r>
    <w:r w:rsidR="00F35BEB">
      <w:rPr>
        <w:b/>
        <w:bCs/>
      </w:rPr>
      <w:fldChar w:fldCharType="begin"/>
    </w:r>
    <w:r>
      <w:rPr>
        <w:b/>
        <w:bCs/>
      </w:rPr>
      <w:instrText>styleref href</w:instrText>
    </w:r>
    <w:r w:rsidR="00F35BEB">
      <w:rPr>
        <w:b/>
        <w:bCs/>
      </w:rPr>
      <w:fldChar w:fldCharType="separate"/>
    </w:r>
    <w:r w:rsidR="00B82C0B">
      <w:rPr>
        <w:b/>
        <w:bCs/>
        <w:noProof/>
      </w:rPr>
      <w:t>UIT-R  BT.1893</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sidR="00B82C0B">
      <w:rPr>
        <w:rStyle w:val="PageNumber"/>
        <w:b/>
        <w:bCs/>
        <w:noProof/>
      </w:rPr>
      <w:t>3</w:t>
    </w:r>
    <w:r w:rsidR="00F35BEB">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nsid w:val="33DC35F5"/>
    <w:multiLevelType w:val="singleLevel"/>
    <w:tmpl w:val="74BE1188"/>
    <w:lvl w:ilvl="0">
      <w:start w:val="7"/>
      <w:numFmt w:val="decimal"/>
      <w:lvlText w:val="%1"/>
      <w:legacy w:legacy="1" w:legacySpace="0" w:legacyIndent="795"/>
      <w:lvlJc w:val="left"/>
      <w:pPr>
        <w:ind w:left="795" w:hanging="795"/>
      </w:pPr>
    </w:lvl>
  </w:abstractNum>
  <w:abstractNum w:abstractNumId="8">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2">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2"/>
  </w:num>
  <w:num w:numId="13">
    <w:abstractNumId w:val="22"/>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F28"/>
    <w:rsid w:val="00091138"/>
    <w:rsid w:val="0014095F"/>
    <w:rsid w:val="001E29DB"/>
    <w:rsid w:val="00227CED"/>
    <w:rsid w:val="0025326C"/>
    <w:rsid w:val="00284AF8"/>
    <w:rsid w:val="002D76C4"/>
    <w:rsid w:val="0032222F"/>
    <w:rsid w:val="00344123"/>
    <w:rsid w:val="00363854"/>
    <w:rsid w:val="003829F0"/>
    <w:rsid w:val="003B2208"/>
    <w:rsid w:val="004156D2"/>
    <w:rsid w:val="004452A9"/>
    <w:rsid w:val="00474E13"/>
    <w:rsid w:val="005726A7"/>
    <w:rsid w:val="005777F3"/>
    <w:rsid w:val="005F43D1"/>
    <w:rsid w:val="00607D68"/>
    <w:rsid w:val="00633625"/>
    <w:rsid w:val="006553B9"/>
    <w:rsid w:val="006818DE"/>
    <w:rsid w:val="00684CC5"/>
    <w:rsid w:val="006C7692"/>
    <w:rsid w:val="00721270"/>
    <w:rsid w:val="007A380B"/>
    <w:rsid w:val="00841C89"/>
    <w:rsid w:val="008B6031"/>
    <w:rsid w:val="00930489"/>
    <w:rsid w:val="00954D24"/>
    <w:rsid w:val="00965853"/>
    <w:rsid w:val="00987473"/>
    <w:rsid w:val="009940E7"/>
    <w:rsid w:val="009E1F8B"/>
    <w:rsid w:val="009E470E"/>
    <w:rsid w:val="00A26FDC"/>
    <w:rsid w:val="00A43420"/>
    <w:rsid w:val="00A6617B"/>
    <w:rsid w:val="00A94BD9"/>
    <w:rsid w:val="00AB0DC8"/>
    <w:rsid w:val="00AE798C"/>
    <w:rsid w:val="00AF6707"/>
    <w:rsid w:val="00B44E24"/>
    <w:rsid w:val="00B82C0B"/>
    <w:rsid w:val="00C058C9"/>
    <w:rsid w:val="00C23DBD"/>
    <w:rsid w:val="00CC6858"/>
    <w:rsid w:val="00CD276D"/>
    <w:rsid w:val="00DF4176"/>
    <w:rsid w:val="00E35FD1"/>
    <w:rsid w:val="00EB1B24"/>
    <w:rsid w:val="00F16D82"/>
    <w:rsid w:val="00F35BEB"/>
    <w:rsid w:val="00F77F28"/>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68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C6858"/>
    <w:pPr>
      <w:keepNext/>
      <w:keepLines/>
      <w:spacing w:before="480"/>
      <w:ind w:left="794" w:hanging="794"/>
      <w:outlineLvl w:val="0"/>
    </w:pPr>
    <w:rPr>
      <w:b/>
    </w:rPr>
  </w:style>
  <w:style w:type="paragraph" w:styleId="Heading2">
    <w:name w:val="heading 2"/>
    <w:basedOn w:val="Heading1"/>
    <w:next w:val="Normal"/>
    <w:qFormat/>
    <w:rsid w:val="00CC6858"/>
    <w:pPr>
      <w:spacing w:before="320"/>
      <w:outlineLvl w:val="1"/>
    </w:pPr>
  </w:style>
  <w:style w:type="paragraph" w:styleId="Heading3">
    <w:name w:val="heading 3"/>
    <w:basedOn w:val="Heading1"/>
    <w:next w:val="Normal"/>
    <w:qFormat/>
    <w:rsid w:val="00CC6858"/>
    <w:pPr>
      <w:spacing w:before="200"/>
      <w:outlineLvl w:val="2"/>
    </w:pPr>
  </w:style>
  <w:style w:type="paragraph" w:styleId="Heading4">
    <w:name w:val="heading 4"/>
    <w:basedOn w:val="Heading3"/>
    <w:next w:val="Normal"/>
    <w:qFormat/>
    <w:rsid w:val="00CC6858"/>
    <w:pPr>
      <w:tabs>
        <w:tab w:val="clear" w:pos="794"/>
        <w:tab w:val="left" w:pos="992"/>
      </w:tabs>
      <w:ind w:left="992" w:hanging="992"/>
      <w:outlineLvl w:val="3"/>
    </w:pPr>
  </w:style>
  <w:style w:type="paragraph" w:styleId="Heading5">
    <w:name w:val="heading 5"/>
    <w:basedOn w:val="Heading4"/>
    <w:next w:val="Normal"/>
    <w:qFormat/>
    <w:rsid w:val="00CC6858"/>
    <w:pPr>
      <w:outlineLvl w:val="4"/>
    </w:pPr>
  </w:style>
  <w:style w:type="paragraph" w:styleId="Heading6">
    <w:name w:val="heading 6"/>
    <w:basedOn w:val="Heading4"/>
    <w:next w:val="Normal"/>
    <w:qFormat/>
    <w:rsid w:val="00CC6858"/>
    <w:pPr>
      <w:tabs>
        <w:tab w:val="clear" w:pos="992"/>
        <w:tab w:val="clear" w:pos="1191"/>
      </w:tabs>
      <w:ind w:left="1588" w:hanging="1588"/>
      <w:outlineLvl w:val="5"/>
    </w:pPr>
  </w:style>
  <w:style w:type="paragraph" w:styleId="Heading7">
    <w:name w:val="heading 7"/>
    <w:basedOn w:val="Heading6"/>
    <w:next w:val="Normal"/>
    <w:qFormat/>
    <w:rsid w:val="00CC6858"/>
    <w:pPr>
      <w:outlineLvl w:val="6"/>
    </w:pPr>
  </w:style>
  <w:style w:type="paragraph" w:styleId="Heading8">
    <w:name w:val="heading 8"/>
    <w:basedOn w:val="Heading6"/>
    <w:next w:val="Normal"/>
    <w:qFormat/>
    <w:rsid w:val="00CC6858"/>
    <w:pPr>
      <w:outlineLvl w:val="7"/>
    </w:pPr>
  </w:style>
  <w:style w:type="paragraph" w:styleId="Heading9">
    <w:name w:val="heading 9"/>
    <w:basedOn w:val="Heading6"/>
    <w:next w:val="Normal"/>
    <w:qFormat/>
    <w:rsid w:val="00CC685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685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C685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C6858"/>
  </w:style>
  <w:style w:type="paragraph" w:customStyle="1" w:styleId="Headingb">
    <w:name w:val="Heading_b"/>
    <w:basedOn w:val="Heading3"/>
    <w:next w:val="Normal"/>
    <w:rsid w:val="00CC6858"/>
    <w:pPr>
      <w:spacing w:before="160"/>
      <w:ind w:left="0" w:firstLine="0"/>
      <w:outlineLvl w:val="9"/>
    </w:pPr>
  </w:style>
  <w:style w:type="paragraph" w:customStyle="1" w:styleId="Headingi">
    <w:name w:val="Heading_i"/>
    <w:basedOn w:val="Heading3"/>
    <w:next w:val="Normal"/>
    <w:rsid w:val="00CC6858"/>
    <w:pPr>
      <w:spacing w:before="160"/>
      <w:ind w:left="0" w:firstLine="0"/>
    </w:pPr>
    <w:rPr>
      <w:b w:val="0"/>
      <w:i/>
    </w:rPr>
  </w:style>
  <w:style w:type="character" w:customStyle="1" w:styleId="href">
    <w:name w:val="href"/>
    <w:basedOn w:val="DefaultParagraphFont"/>
    <w:rsid w:val="00CC6858"/>
  </w:style>
  <w:style w:type="paragraph" w:customStyle="1" w:styleId="enumlev1">
    <w:name w:val="enumlev1"/>
    <w:basedOn w:val="Normal"/>
    <w:link w:val="enumlev1Char"/>
    <w:rsid w:val="00CC6858"/>
    <w:pPr>
      <w:spacing w:before="80"/>
      <w:ind w:left="794" w:hanging="794"/>
    </w:pPr>
  </w:style>
  <w:style w:type="paragraph" w:customStyle="1" w:styleId="enumlev2">
    <w:name w:val="enumlev2"/>
    <w:basedOn w:val="enumlev1"/>
    <w:rsid w:val="00CC6858"/>
    <w:pPr>
      <w:ind w:left="1191" w:hanging="397"/>
    </w:pPr>
  </w:style>
  <w:style w:type="paragraph" w:customStyle="1" w:styleId="enumlev3">
    <w:name w:val="enumlev3"/>
    <w:basedOn w:val="enumlev2"/>
    <w:rsid w:val="00CC6858"/>
    <w:pPr>
      <w:ind w:left="1588"/>
    </w:pPr>
  </w:style>
  <w:style w:type="paragraph" w:customStyle="1" w:styleId="Normalaftertitle">
    <w:name w:val="Normal_after_title"/>
    <w:basedOn w:val="Normal"/>
    <w:next w:val="Normal"/>
    <w:link w:val="Normalaftertitle0"/>
    <w:rsid w:val="00CC6858"/>
    <w:pPr>
      <w:spacing w:before="320"/>
    </w:pPr>
  </w:style>
  <w:style w:type="paragraph" w:customStyle="1" w:styleId="Note">
    <w:name w:val="Note"/>
    <w:basedOn w:val="Normal"/>
    <w:rsid w:val="00CC685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C685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C6858"/>
    <w:pPr>
      <w:keepNext/>
      <w:keepLines/>
      <w:spacing w:before="240"/>
      <w:jc w:val="center"/>
    </w:pPr>
    <w:rPr>
      <w:b/>
      <w:sz w:val="28"/>
    </w:rPr>
  </w:style>
  <w:style w:type="paragraph" w:customStyle="1" w:styleId="Recref">
    <w:name w:val="Rec_ref"/>
    <w:basedOn w:val="Normal"/>
    <w:next w:val="Recdate"/>
    <w:rsid w:val="00CC6858"/>
    <w:pPr>
      <w:jc w:val="center"/>
    </w:pPr>
  </w:style>
  <w:style w:type="paragraph" w:customStyle="1" w:styleId="Recdate">
    <w:name w:val="Rec_date"/>
    <w:basedOn w:val="Recref"/>
    <w:next w:val="Normalaftertitle"/>
    <w:rsid w:val="00CC6858"/>
    <w:pPr>
      <w:jc w:val="right"/>
    </w:pPr>
  </w:style>
  <w:style w:type="paragraph" w:customStyle="1" w:styleId="HeadingSum">
    <w:name w:val="Heading_Sum"/>
    <w:basedOn w:val="Headingb"/>
    <w:next w:val="Normal"/>
    <w:rsid w:val="00CC6858"/>
    <w:pPr>
      <w:spacing w:before="240"/>
    </w:pPr>
    <w:rPr>
      <w:sz w:val="22"/>
      <w:lang w:val="es-ES_tradnl"/>
    </w:rPr>
  </w:style>
  <w:style w:type="paragraph" w:customStyle="1" w:styleId="AnnexNoTitle">
    <w:name w:val="Annex_NoTitle"/>
    <w:basedOn w:val="Normal"/>
    <w:next w:val="Normalaftertitle"/>
    <w:rsid w:val="00CC6858"/>
    <w:pPr>
      <w:keepNext/>
      <w:keepLines/>
      <w:spacing w:before="480" w:after="80"/>
      <w:jc w:val="center"/>
    </w:pPr>
    <w:rPr>
      <w:b/>
      <w:sz w:val="28"/>
    </w:rPr>
  </w:style>
  <w:style w:type="paragraph" w:customStyle="1" w:styleId="AppendixNoTitle">
    <w:name w:val="Appendix_NoTitle"/>
    <w:basedOn w:val="AnnexNoTitle"/>
    <w:next w:val="Normal"/>
    <w:rsid w:val="00CC6858"/>
  </w:style>
  <w:style w:type="paragraph" w:customStyle="1" w:styleId="Tablefin">
    <w:name w:val="Table_fin"/>
    <w:basedOn w:val="Normal"/>
    <w:next w:val="Normal"/>
    <w:rsid w:val="00CC6858"/>
    <w:pPr>
      <w:spacing w:before="0"/>
    </w:pPr>
    <w:rPr>
      <w:sz w:val="20"/>
      <w:lang w:val="en-GB"/>
    </w:rPr>
  </w:style>
  <w:style w:type="paragraph" w:customStyle="1" w:styleId="Tablehead">
    <w:name w:val="Table_head"/>
    <w:basedOn w:val="Normal"/>
    <w:next w:val="Normal"/>
    <w:rsid w:val="00CC68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C6858"/>
    <w:pPr>
      <w:keepNext/>
      <w:spacing w:before="360" w:after="120"/>
      <w:jc w:val="center"/>
    </w:pPr>
  </w:style>
  <w:style w:type="paragraph" w:customStyle="1" w:styleId="Tabletext">
    <w:name w:val="Table_text"/>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CC6858"/>
    <w:pPr>
      <w:tabs>
        <w:tab w:val="clear" w:pos="1191"/>
        <w:tab w:val="clear" w:pos="1588"/>
        <w:tab w:val="clear" w:pos="1985"/>
        <w:tab w:val="center" w:pos="4820"/>
        <w:tab w:val="right" w:pos="9639"/>
      </w:tabs>
    </w:pPr>
  </w:style>
  <w:style w:type="paragraph" w:customStyle="1" w:styleId="Equationlegend">
    <w:name w:val="Equation_legend"/>
    <w:basedOn w:val="NormalIndent"/>
    <w:rsid w:val="00CC685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C6858"/>
    <w:pPr>
      <w:ind w:left="794"/>
    </w:pPr>
  </w:style>
  <w:style w:type="paragraph" w:customStyle="1" w:styleId="Figurelegend">
    <w:name w:val="Figure_legend"/>
    <w:basedOn w:val="Normal"/>
    <w:rsid w:val="00CC685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C6858"/>
    <w:pPr>
      <w:keepNext/>
      <w:keepLines/>
      <w:spacing w:before="480" w:after="80"/>
      <w:jc w:val="center"/>
    </w:pPr>
    <w:rPr>
      <w:caps/>
      <w:sz w:val="18"/>
    </w:rPr>
  </w:style>
  <w:style w:type="paragraph" w:customStyle="1" w:styleId="Figuretitle">
    <w:name w:val="Figure_title"/>
    <w:basedOn w:val="Normal"/>
    <w:next w:val="Figure"/>
    <w:rsid w:val="00CC6858"/>
    <w:pPr>
      <w:keepNext/>
      <w:spacing w:before="0" w:after="120"/>
      <w:jc w:val="center"/>
    </w:pPr>
    <w:rPr>
      <w:rFonts w:ascii="Times New Roman Bold" w:hAnsi="Times New Roman Bold"/>
      <w:b/>
      <w:sz w:val="18"/>
    </w:rPr>
  </w:style>
  <w:style w:type="paragraph" w:customStyle="1" w:styleId="Figure">
    <w:name w:val="Figure"/>
    <w:basedOn w:val="FigureNo"/>
    <w:next w:val="Normal"/>
    <w:rsid w:val="00CC6858"/>
    <w:pPr>
      <w:keepNext w:val="0"/>
      <w:spacing w:before="0" w:after="240"/>
    </w:pPr>
  </w:style>
  <w:style w:type="paragraph" w:customStyle="1" w:styleId="tocpart">
    <w:name w:val="tocpart"/>
    <w:basedOn w:val="Normal"/>
    <w:rsid w:val="00CC685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C6858"/>
    <w:pPr>
      <w:keepNext/>
      <w:keepLines/>
      <w:spacing w:before="480"/>
      <w:jc w:val="center"/>
    </w:pPr>
    <w:rPr>
      <w:sz w:val="28"/>
    </w:rPr>
  </w:style>
  <w:style w:type="paragraph" w:customStyle="1" w:styleId="Arttitle">
    <w:name w:val="Art_title"/>
    <w:basedOn w:val="Normal"/>
    <w:next w:val="Normalaftertitle"/>
    <w:rsid w:val="00CC6858"/>
    <w:pPr>
      <w:keepNext/>
      <w:keepLines/>
      <w:spacing w:before="240"/>
      <w:jc w:val="center"/>
    </w:pPr>
    <w:rPr>
      <w:b/>
      <w:sz w:val="28"/>
    </w:rPr>
  </w:style>
  <w:style w:type="paragraph" w:customStyle="1" w:styleId="Blanc">
    <w:name w:val="Blanc"/>
    <w:basedOn w:val="Normal"/>
    <w:next w:val="Tabletext"/>
    <w:rsid w:val="00CC685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C685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C6858"/>
    <w:pPr>
      <w:keepNext/>
      <w:keepLines/>
      <w:spacing w:before="160"/>
      <w:ind w:left="794"/>
    </w:pPr>
    <w:rPr>
      <w:i/>
    </w:rPr>
  </w:style>
  <w:style w:type="paragraph" w:customStyle="1" w:styleId="ChapNo">
    <w:name w:val="Chap_No"/>
    <w:basedOn w:val="ArtNo"/>
    <w:next w:val="Chaptitle"/>
    <w:rsid w:val="00CC6858"/>
    <w:rPr>
      <w:b/>
    </w:rPr>
  </w:style>
  <w:style w:type="paragraph" w:customStyle="1" w:styleId="Chaptitle">
    <w:name w:val="Chap_title"/>
    <w:basedOn w:val="Arttitle"/>
    <w:next w:val="Normalaftertitle"/>
    <w:rsid w:val="00CC6858"/>
  </w:style>
  <w:style w:type="character" w:styleId="FootnoteReference">
    <w:name w:val="footnote reference"/>
    <w:basedOn w:val="DefaultParagraphFont"/>
    <w:rsid w:val="00CC6858"/>
    <w:rPr>
      <w:position w:val="6"/>
      <w:sz w:val="18"/>
    </w:rPr>
  </w:style>
  <w:style w:type="paragraph" w:styleId="FootnoteText">
    <w:name w:val="footnote text"/>
    <w:basedOn w:val="Normal"/>
    <w:link w:val="FootnoteTextChar"/>
    <w:rsid w:val="00CC6858"/>
    <w:pPr>
      <w:keepLines/>
      <w:tabs>
        <w:tab w:val="left" w:pos="255"/>
      </w:tabs>
      <w:ind w:left="255" w:hanging="255"/>
    </w:pPr>
    <w:rPr>
      <w:sz w:val="22"/>
    </w:rPr>
  </w:style>
  <w:style w:type="paragraph" w:styleId="Index1">
    <w:name w:val="index 1"/>
    <w:basedOn w:val="Normal"/>
    <w:next w:val="Normal"/>
    <w:semiHidden/>
    <w:rsid w:val="00CC6858"/>
  </w:style>
  <w:style w:type="paragraph" w:styleId="Index2">
    <w:name w:val="index 2"/>
    <w:basedOn w:val="Normal"/>
    <w:next w:val="Normal"/>
    <w:semiHidden/>
    <w:rsid w:val="00CC6858"/>
    <w:pPr>
      <w:ind w:left="283"/>
    </w:pPr>
  </w:style>
  <w:style w:type="paragraph" w:styleId="Index3">
    <w:name w:val="index 3"/>
    <w:basedOn w:val="Normal"/>
    <w:next w:val="Normal"/>
    <w:semiHidden/>
    <w:rsid w:val="00CC6858"/>
    <w:pPr>
      <w:ind w:left="566"/>
    </w:pPr>
  </w:style>
  <w:style w:type="paragraph" w:styleId="IndexHeading">
    <w:name w:val="index heading"/>
    <w:basedOn w:val="Normal"/>
    <w:next w:val="Index1"/>
    <w:semiHidden/>
    <w:rsid w:val="00CC6858"/>
  </w:style>
  <w:style w:type="paragraph" w:customStyle="1" w:styleId="Line">
    <w:name w:val="Line"/>
    <w:basedOn w:val="Normal"/>
    <w:next w:val="Normal"/>
    <w:rsid w:val="00CC685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C685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C6858"/>
  </w:style>
  <w:style w:type="paragraph" w:customStyle="1" w:styleId="Partref">
    <w:name w:val="Part_ref"/>
    <w:basedOn w:val="Normal"/>
    <w:next w:val="Normal"/>
    <w:rsid w:val="00CC6858"/>
    <w:pPr>
      <w:keepNext/>
      <w:keepLines/>
      <w:spacing w:after="280"/>
      <w:jc w:val="center"/>
    </w:pPr>
  </w:style>
  <w:style w:type="paragraph" w:customStyle="1" w:styleId="Parttitle">
    <w:name w:val="Part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C6858"/>
  </w:style>
  <w:style w:type="paragraph" w:customStyle="1" w:styleId="QuestionNo">
    <w:name w:val="Question_No"/>
    <w:basedOn w:val="RecNo"/>
    <w:next w:val="Normal"/>
    <w:rsid w:val="00CC6858"/>
  </w:style>
  <w:style w:type="paragraph" w:customStyle="1" w:styleId="Questionref">
    <w:name w:val="Question_ref"/>
    <w:basedOn w:val="Recref"/>
    <w:next w:val="Questiondate"/>
    <w:rsid w:val="00CC6858"/>
  </w:style>
  <w:style w:type="paragraph" w:customStyle="1" w:styleId="Questiontitle">
    <w:name w:val="Question_title"/>
    <w:basedOn w:val="Normal"/>
    <w:next w:val="Questionref"/>
    <w:rsid w:val="00CC6858"/>
  </w:style>
  <w:style w:type="paragraph" w:customStyle="1" w:styleId="Reftext">
    <w:name w:val="Ref_text"/>
    <w:basedOn w:val="Normal"/>
    <w:rsid w:val="00CC6858"/>
    <w:pPr>
      <w:ind w:left="794" w:hanging="794"/>
    </w:pPr>
    <w:rPr>
      <w:sz w:val="22"/>
    </w:rPr>
  </w:style>
  <w:style w:type="paragraph" w:customStyle="1" w:styleId="Reftitle">
    <w:name w:val="Ref_title"/>
    <w:basedOn w:val="Normal"/>
    <w:next w:val="Reftext"/>
    <w:rsid w:val="00CC685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C6858"/>
  </w:style>
  <w:style w:type="paragraph" w:customStyle="1" w:styleId="RepNo">
    <w:name w:val="Rep_No"/>
    <w:basedOn w:val="RecNo"/>
    <w:next w:val="Reptitle"/>
    <w:rsid w:val="00CC6858"/>
  </w:style>
  <w:style w:type="paragraph" w:customStyle="1" w:styleId="Reptitle">
    <w:name w:val="Rep_title"/>
    <w:basedOn w:val="Rectitle"/>
    <w:next w:val="Repref"/>
    <w:rsid w:val="00CC6858"/>
  </w:style>
  <w:style w:type="paragraph" w:customStyle="1" w:styleId="Repref">
    <w:name w:val="Rep_ref"/>
    <w:basedOn w:val="Recref"/>
    <w:next w:val="Repdate"/>
    <w:rsid w:val="00CC6858"/>
  </w:style>
  <w:style w:type="paragraph" w:customStyle="1" w:styleId="Resdate">
    <w:name w:val="Res_date"/>
    <w:basedOn w:val="Recdate"/>
    <w:next w:val="Normalaftertitle"/>
    <w:rsid w:val="00CC6858"/>
  </w:style>
  <w:style w:type="paragraph" w:customStyle="1" w:styleId="ResNo">
    <w:name w:val="Res_No"/>
    <w:basedOn w:val="RecNo"/>
    <w:next w:val="Restitle"/>
    <w:rsid w:val="00CC6858"/>
  </w:style>
  <w:style w:type="paragraph" w:customStyle="1" w:styleId="Restitle">
    <w:name w:val="Res_title"/>
    <w:basedOn w:val="Normal"/>
    <w:next w:val="Resref"/>
    <w:rsid w:val="00CC6858"/>
    <w:pPr>
      <w:spacing w:before="240"/>
      <w:jc w:val="center"/>
    </w:pPr>
    <w:rPr>
      <w:b/>
      <w:sz w:val="28"/>
    </w:rPr>
  </w:style>
  <w:style w:type="paragraph" w:customStyle="1" w:styleId="Resref">
    <w:name w:val="Res_ref"/>
    <w:basedOn w:val="Recref"/>
    <w:next w:val="Resdate"/>
    <w:rsid w:val="00CC6858"/>
  </w:style>
  <w:style w:type="paragraph" w:customStyle="1" w:styleId="SectionNo">
    <w:name w:val="Section_No"/>
    <w:basedOn w:val="Normal"/>
    <w:next w:val="Normal"/>
    <w:rsid w:val="00CC6858"/>
  </w:style>
  <w:style w:type="paragraph" w:customStyle="1" w:styleId="Sectiontitle">
    <w:name w:val="Section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C6858"/>
    <w:pPr>
      <w:tabs>
        <w:tab w:val="clear" w:pos="794"/>
        <w:tab w:val="clear" w:pos="1191"/>
        <w:tab w:val="clear" w:pos="1588"/>
        <w:tab w:val="clear" w:pos="1985"/>
        <w:tab w:val="right" w:pos="9611"/>
      </w:tabs>
    </w:pPr>
    <w:rPr>
      <w:i/>
    </w:rPr>
  </w:style>
  <w:style w:type="paragraph" w:styleId="TOC1">
    <w:name w:val="toc 1"/>
    <w:basedOn w:val="Normal"/>
    <w:semiHidden/>
    <w:rsid w:val="00CC685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C6858"/>
    <w:pPr>
      <w:tabs>
        <w:tab w:val="clear" w:pos="567"/>
        <w:tab w:val="left" w:pos="1276"/>
      </w:tabs>
      <w:spacing w:before="160"/>
      <w:ind w:left="1276" w:hanging="709"/>
    </w:pPr>
  </w:style>
  <w:style w:type="paragraph" w:styleId="TOC3">
    <w:name w:val="toc 3"/>
    <w:basedOn w:val="TOC2"/>
    <w:semiHidden/>
    <w:rsid w:val="00CC6858"/>
    <w:pPr>
      <w:tabs>
        <w:tab w:val="clear" w:pos="1276"/>
        <w:tab w:val="left" w:pos="2155"/>
      </w:tabs>
      <w:ind w:left="2155" w:hanging="879"/>
    </w:pPr>
  </w:style>
  <w:style w:type="paragraph" w:styleId="TOC4">
    <w:name w:val="toc 4"/>
    <w:basedOn w:val="TOC3"/>
    <w:semiHidden/>
    <w:rsid w:val="00CC6858"/>
    <w:pPr>
      <w:tabs>
        <w:tab w:val="left" w:pos="3261"/>
      </w:tabs>
      <w:spacing w:before="80"/>
      <w:ind w:left="3261" w:hanging="993"/>
    </w:pPr>
  </w:style>
  <w:style w:type="paragraph" w:styleId="TOC5">
    <w:name w:val="toc 5"/>
    <w:basedOn w:val="TOC4"/>
    <w:semiHidden/>
    <w:rsid w:val="00CC6858"/>
  </w:style>
  <w:style w:type="paragraph" w:styleId="TOC6">
    <w:name w:val="toc 6"/>
    <w:basedOn w:val="TOC4"/>
    <w:semiHidden/>
    <w:rsid w:val="00CC6858"/>
  </w:style>
  <w:style w:type="paragraph" w:styleId="TOC7">
    <w:name w:val="toc 7"/>
    <w:basedOn w:val="TOC4"/>
    <w:semiHidden/>
    <w:rsid w:val="00CC6858"/>
  </w:style>
  <w:style w:type="paragraph" w:styleId="TOC8">
    <w:name w:val="toc 8"/>
    <w:basedOn w:val="TOC4"/>
    <w:semiHidden/>
    <w:rsid w:val="00CC6858"/>
  </w:style>
  <w:style w:type="paragraph" w:customStyle="1" w:styleId="Annexref">
    <w:name w:val="Annex_ref"/>
    <w:basedOn w:val="Normal"/>
    <w:next w:val="Normalaftertitle"/>
    <w:rsid w:val="00CC6858"/>
    <w:pPr>
      <w:keepNext/>
      <w:keepLines/>
      <w:spacing w:after="280"/>
      <w:jc w:val="center"/>
    </w:pPr>
  </w:style>
  <w:style w:type="paragraph" w:customStyle="1" w:styleId="Appendixref">
    <w:name w:val="Appendix_ref"/>
    <w:basedOn w:val="Annexref"/>
    <w:next w:val="Normalaftertitle"/>
    <w:rsid w:val="00CC6858"/>
  </w:style>
  <w:style w:type="paragraph" w:customStyle="1" w:styleId="Tabletitle">
    <w:name w:val="Table_title"/>
    <w:basedOn w:val="Normal"/>
    <w:next w:val="Tablehead"/>
    <w:rsid w:val="00CC6858"/>
    <w:pPr>
      <w:keepNext/>
      <w:spacing w:before="0" w:after="120"/>
      <w:jc w:val="center"/>
    </w:pPr>
    <w:rPr>
      <w:b/>
    </w:rPr>
  </w:style>
  <w:style w:type="paragraph" w:customStyle="1" w:styleId="Summary">
    <w:name w:val="Summary"/>
    <w:basedOn w:val="Normal"/>
    <w:next w:val="Normalaftertitle"/>
    <w:rsid w:val="00CC6858"/>
    <w:pPr>
      <w:spacing w:after="480"/>
    </w:pPr>
    <w:rPr>
      <w:sz w:val="22"/>
      <w:lang w:val="es-ES_tradnl"/>
    </w:r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CC6858"/>
    <w:pPr>
      <w:ind w:left="-85" w:firstLine="0"/>
    </w:pPr>
    <w:rPr>
      <w:lang w:val="en-US"/>
    </w:rPr>
  </w:style>
  <w:style w:type="character" w:customStyle="1" w:styleId="FootnoteTextChar">
    <w:name w:val="Footnote Text Char"/>
    <w:basedOn w:val="DefaultParagraphFont"/>
    <w:link w:val="FootnoteText"/>
    <w:rsid w:val="00A94BD9"/>
    <w:rPr>
      <w:sz w:val="22"/>
      <w:lang w:val="fr-FR" w:eastAsia="en-US"/>
    </w:rPr>
  </w:style>
  <w:style w:type="character" w:customStyle="1" w:styleId="Normalaftertitle0">
    <w:name w:val="Normal_after_title (文字)"/>
    <w:basedOn w:val="DefaultParagraphFont"/>
    <w:link w:val="Normalaftertitle"/>
    <w:rsid w:val="00A94BD9"/>
    <w:rPr>
      <w:sz w:val="24"/>
      <w:lang w:val="fr-FR" w:eastAsia="en-US"/>
    </w:rPr>
  </w:style>
  <w:style w:type="character" w:customStyle="1" w:styleId="enumlev1Char">
    <w:name w:val="enumlev1 Char"/>
    <w:basedOn w:val="DefaultParagraphFont"/>
    <w:link w:val="enumlev1"/>
    <w:rsid w:val="00A94BD9"/>
    <w:rPr>
      <w:sz w:val="24"/>
      <w:lang w:val="fr-FR" w:eastAsia="en-US"/>
    </w:rPr>
  </w:style>
  <w:style w:type="character" w:customStyle="1" w:styleId="EquationChar">
    <w:name w:val="Equation Char"/>
    <w:basedOn w:val="DefaultParagraphFont"/>
    <w:link w:val="Equation"/>
    <w:rsid w:val="00A94BD9"/>
    <w:rPr>
      <w:sz w:val="24"/>
      <w:lang w:val="fr-FR" w:eastAsia="en-US"/>
    </w:rPr>
  </w:style>
  <w:style w:type="character" w:customStyle="1" w:styleId="FigureNoChar">
    <w:name w:val="Figure_No Char"/>
    <w:basedOn w:val="DefaultParagraphFont"/>
    <w:link w:val="FigureNo"/>
    <w:rsid w:val="00A94BD9"/>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68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C6858"/>
    <w:pPr>
      <w:keepNext/>
      <w:keepLines/>
      <w:spacing w:before="480"/>
      <w:ind w:left="794" w:hanging="794"/>
      <w:outlineLvl w:val="0"/>
    </w:pPr>
    <w:rPr>
      <w:b/>
    </w:rPr>
  </w:style>
  <w:style w:type="paragraph" w:styleId="Heading2">
    <w:name w:val="heading 2"/>
    <w:basedOn w:val="Heading1"/>
    <w:next w:val="Normal"/>
    <w:qFormat/>
    <w:rsid w:val="00CC6858"/>
    <w:pPr>
      <w:spacing w:before="320"/>
      <w:outlineLvl w:val="1"/>
    </w:pPr>
  </w:style>
  <w:style w:type="paragraph" w:styleId="Heading3">
    <w:name w:val="heading 3"/>
    <w:basedOn w:val="Heading1"/>
    <w:next w:val="Normal"/>
    <w:qFormat/>
    <w:rsid w:val="00CC6858"/>
    <w:pPr>
      <w:spacing w:before="200"/>
      <w:outlineLvl w:val="2"/>
    </w:pPr>
  </w:style>
  <w:style w:type="paragraph" w:styleId="Heading4">
    <w:name w:val="heading 4"/>
    <w:basedOn w:val="Heading3"/>
    <w:next w:val="Normal"/>
    <w:qFormat/>
    <w:rsid w:val="00CC6858"/>
    <w:pPr>
      <w:tabs>
        <w:tab w:val="clear" w:pos="794"/>
        <w:tab w:val="left" w:pos="992"/>
      </w:tabs>
      <w:ind w:left="992" w:hanging="992"/>
      <w:outlineLvl w:val="3"/>
    </w:pPr>
  </w:style>
  <w:style w:type="paragraph" w:styleId="Heading5">
    <w:name w:val="heading 5"/>
    <w:basedOn w:val="Heading4"/>
    <w:next w:val="Normal"/>
    <w:qFormat/>
    <w:rsid w:val="00CC6858"/>
    <w:pPr>
      <w:outlineLvl w:val="4"/>
    </w:pPr>
  </w:style>
  <w:style w:type="paragraph" w:styleId="Heading6">
    <w:name w:val="heading 6"/>
    <w:basedOn w:val="Heading4"/>
    <w:next w:val="Normal"/>
    <w:qFormat/>
    <w:rsid w:val="00CC6858"/>
    <w:pPr>
      <w:tabs>
        <w:tab w:val="clear" w:pos="992"/>
        <w:tab w:val="clear" w:pos="1191"/>
      </w:tabs>
      <w:ind w:left="1588" w:hanging="1588"/>
      <w:outlineLvl w:val="5"/>
    </w:pPr>
  </w:style>
  <w:style w:type="paragraph" w:styleId="Heading7">
    <w:name w:val="heading 7"/>
    <w:basedOn w:val="Heading6"/>
    <w:next w:val="Normal"/>
    <w:qFormat/>
    <w:rsid w:val="00CC6858"/>
    <w:pPr>
      <w:outlineLvl w:val="6"/>
    </w:pPr>
  </w:style>
  <w:style w:type="paragraph" w:styleId="Heading8">
    <w:name w:val="heading 8"/>
    <w:basedOn w:val="Heading6"/>
    <w:next w:val="Normal"/>
    <w:qFormat/>
    <w:rsid w:val="00CC6858"/>
    <w:pPr>
      <w:outlineLvl w:val="7"/>
    </w:pPr>
  </w:style>
  <w:style w:type="paragraph" w:styleId="Heading9">
    <w:name w:val="heading 9"/>
    <w:basedOn w:val="Heading6"/>
    <w:next w:val="Normal"/>
    <w:qFormat/>
    <w:rsid w:val="00CC685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685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C685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C6858"/>
  </w:style>
  <w:style w:type="paragraph" w:customStyle="1" w:styleId="Headingb">
    <w:name w:val="Heading_b"/>
    <w:basedOn w:val="Heading3"/>
    <w:next w:val="Normal"/>
    <w:rsid w:val="00CC6858"/>
    <w:pPr>
      <w:spacing w:before="160"/>
      <w:ind w:left="0" w:firstLine="0"/>
      <w:outlineLvl w:val="9"/>
    </w:pPr>
  </w:style>
  <w:style w:type="paragraph" w:customStyle="1" w:styleId="Headingi">
    <w:name w:val="Heading_i"/>
    <w:basedOn w:val="Heading3"/>
    <w:next w:val="Normal"/>
    <w:rsid w:val="00CC6858"/>
    <w:pPr>
      <w:spacing w:before="160"/>
      <w:ind w:left="0" w:firstLine="0"/>
    </w:pPr>
    <w:rPr>
      <w:b w:val="0"/>
      <w:i/>
    </w:rPr>
  </w:style>
  <w:style w:type="character" w:customStyle="1" w:styleId="href">
    <w:name w:val="href"/>
    <w:basedOn w:val="DefaultParagraphFont"/>
    <w:rsid w:val="00CC6858"/>
  </w:style>
  <w:style w:type="paragraph" w:customStyle="1" w:styleId="enumlev1">
    <w:name w:val="enumlev1"/>
    <w:basedOn w:val="Normal"/>
    <w:link w:val="enumlev1Char"/>
    <w:rsid w:val="00CC6858"/>
    <w:pPr>
      <w:spacing w:before="80"/>
      <w:ind w:left="794" w:hanging="794"/>
    </w:pPr>
  </w:style>
  <w:style w:type="paragraph" w:customStyle="1" w:styleId="enumlev2">
    <w:name w:val="enumlev2"/>
    <w:basedOn w:val="enumlev1"/>
    <w:rsid w:val="00CC6858"/>
    <w:pPr>
      <w:ind w:left="1191" w:hanging="397"/>
    </w:pPr>
  </w:style>
  <w:style w:type="paragraph" w:customStyle="1" w:styleId="enumlev3">
    <w:name w:val="enumlev3"/>
    <w:basedOn w:val="enumlev2"/>
    <w:rsid w:val="00CC6858"/>
    <w:pPr>
      <w:ind w:left="1588"/>
    </w:pPr>
  </w:style>
  <w:style w:type="paragraph" w:customStyle="1" w:styleId="Normalaftertitle">
    <w:name w:val="Normal_after_title"/>
    <w:basedOn w:val="Normal"/>
    <w:next w:val="Normal"/>
    <w:link w:val="Normalaftertitle0"/>
    <w:rsid w:val="00CC6858"/>
    <w:pPr>
      <w:spacing w:before="320"/>
    </w:pPr>
  </w:style>
  <w:style w:type="paragraph" w:customStyle="1" w:styleId="Note">
    <w:name w:val="Note"/>
    <w:basedOn w:val="Normal"/>
    <w:rsid w:val="00CC685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C685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C6858"/>
    <w:pPr>
      <w:keepNext/>
      <w:keepLines/>
      <w:spacing w:before="240"/>
      <w:jc w:val="center"/>
    </w:pPr>
    <w:rPr>
      <w:b/>
      <w:sz w:val="28"/>
    </w:rPr>
  </w:style>
  <w:style w:type="paragraph" w:customStyle="1" w:styleId="Recref">
    <w:name w:val="Rec_ref"/>
    <w:basedOn w:val="Normal"/>
    <w:next w:val="Recdate"/>
    <w:rsid w:val="00CC6858"/>
    <w:pPr>
      <w:jc w:val="center"/>
    </w:pPr>
  </w:style>
  <w:style w:type="paragraph" w:customStyle="1" w:styleId="Recdate">
    <w:name w:val="Rec_date"/>
    <w:basedOn w:val="Recref"/>
    <w:next w:val="Normalaftertitle"/>
    <w:rsid w:val="00CC6858"/>
    <w:pPr>
      <w:jc w:val="right"/>
    </w:pPr>
  </w:style>
  <w:style w:type="paragraph" w:customStyle="1" w:styleId="HeadingSum">
    <w:name w:val="Heading_Sum"/>
    <w:basedOn w:val="Headingb"/>
    <w:next w:val="Normal"/>
    <w:rsid w:val="00CC6858"/>
    <w:pPr>
      <w:spacing w:before="240"/>
    </w:pPr>
    <w:rPr>
      <w:sz w:val="22"/>
      <w:lang w:val="es-ES_tradnl"/>
    </w:rPr>
  </w:style>
  <w:style w:type="paragraph" w:customStyle="1" w:styleId="AnnexNoTitle">
    <w:name w:val="Annex_NoTitle"/>
    <w:basedOn w:val="Normal"/>
    <w:next w:val="Normalaftertitle"/>
    <w:rsid w:val="00CC6858"/>
    <w:pPr>
      <w:keepNext/>
      <w:keepLines/>
      <w:spacing w:before="480" w:after="80"/>
      <w:jc w:val="center"/>
    </w:pPr>
    <w:rPr>
      <w:b/>
      <w:sz w:val="28"/>
    </w:rPr>
  </w:style>
  <w:style w:type="paragraph" w:customStyle="1" w:styleId="AppendixNoTitle">
    <w:name w:val="Appendix_NoTitle"/>
    <w:basedOn w:val="AnnexNoTitle"/>
    <w:next w:val="Normal"/>
    <w:rsid w:val="00CC6858"/>
  </w:style>
  <w:style w:type="paragraph" w:customStyle="1" w:styleId="Tablefin">
    <w:name w:val="Table_fin"/>
    <w:basedOn w:val="Normal"/>
    <w:next w:val="Normal"/>
    <w:rsid w:val="00CC6858"/>
    <w:pPr>
      <w:spacing w:before="0"/>
    </w:pPr>
    <w:rPr>
      <w:sz w:val="20"/>
      <w:lang w:val="en-GB"/>
    </w:rPr>
  </w:style>
  <w:style w:type="paragraph" w:customStyle="1" w:styleId="Tablehead">
    <w:name w:val="Table_head"/>
    <w:basedOn w:val="Normal"/>
    <w:next w:val="Normal"/>
    <w:rsid w:val="00CC68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C6858"/>
    <w:pPr>
      <w:keepNext/>
      <w:spacing w:before="360" w:after="120"/>
      <w:jc w:val="center"/>
    </w:pPr>
  </w:style>
  <w:style w:type="paragraph" w:customStyle="1" w:styleId="Tabletext">
    <w:name w:val="Table_text"/>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CC6858"/>
    <w:pPr>
      <w:tabs>
        <w:tab w:val="clear" w:pos="1191"/>
        <w:tab w:val="clear" w:pos="1588"/>
        <w:tab w:val="clear" w:pos="1985"/>
        <w:tab w:val="center" w:pos="4820"/>
        <w:tab w:val="right" w:pos="9639"/>
      </w:tabs>
    </w:pPr>
  </w:style>
  <w:style w:type="paragraph" w:customStyle="1" w:styleId="Equationlegend">
    <w:name w:val="Equation_legend"/>
    <w:basedOn w:val="NormalIndent"/>
    <w:rsid w:val="00CC685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C6858"/>
    <w:pPr>
      <w:ind w:left="794"/>
    </w:pPr>
  </w:style>
  <w:style w:type="paragraph" w:customStyle="1" w:styleId="Figurelegend">
    <w:name w:val="Figure_legend"/>
    <w:basedOn w:val="Normal"/>
    <w:rsid w:val="00CC685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C6858"/>
    <w:pPr>
      <w:keepNext/>
      <w:keepLines/>
      <w:spacing w:before="480" w:after="80"/>
      <w:jc w:val="center"/>
    </w:pPr>
    <w:rPr>
      <w:caps/>
      <w:sz w:val="18"/>
    </w:rPr>
  </w:style>
  <w:style w:type="paragraph" w:customStyle="1" w:styleId="Figuretitle">
    <w:name w:val="Figure_title"/>
    <w:basedOn w:val="Normal"/>
    <w:next w:val="Figure"/>
    <w:rsid w:val="00CC6858"/>
    <w:pPr>
      <w:keepNext/>
      <w:spacing w:before="0" w:after="120"/>
      <w:jc w:val="center"/>
    </w:pPr>
    <w:rPr>
      <w:rFonts w:ascii="Times New Roman Bold" w:hAnsi="Times New Roman Bold"/>
      <w:b/>
      <w:sz w:val="18"/>
    </w:rPr>
  </w:style>
  <w:style w:type="paragraph" w:customStyle="1" w:styleId="Figure">
    <w:name w:val="Figure"/>
    <w:basedOn w:val="FigureNo"/>
    <w:next w:val="Normal"/>
    <w:rsid w:val="00CC6858"/>
    <w:pPr>
      <w:keepNext w:val="0"/>
      <w:spacing w:before="0" w:after="240"/>
    </w:pPr>
  </w:style>
  <w:style w:type="paragraph" w:customStyle="1" w:styleId="tocpart">
    <w:name w:val="tocpart"/>
    <w:basedOn w:val="Normal"/>
    <w:rsid w:val="00CC685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C6858"/>
    <w:pPr>
      <w:keepNext/>
      <w:keepLines/>
      <w:spacing w:before="480"/>
      <w:jc w:val="center"/>
    </w:pPr>
    <w:rPr>
      <w:sz w:val="28"/>
    </w:rPr>
  </w:style>
  <w:style w:type="paragraph" w:customStyle="1" w:styleId="Arttitle">
    <w:name w:val="Art_title"/>
    <w:basedOn w:val="Normal"/>
    <w:next w:val="Normalaftertitle"/>
    <w:rsid w:val="00CC6858"/>
    <w:pPr>
      <w:keepNext/>
      <w:keepLines/>
      <w:spacing w:before="240"/>
      <w:jc w:val="center"/>
    </w:pPr>
    <w:rPr>
      <w:b/>
      <w:sz w:val="28"/>
    </w:rPr>
  </w:style>
  <w:style w:type="paragraph" w:customStyle="1" w:styleId="Blanc">
    <w:name w:val="Blanc"/>
    <w:basedOn w:val="Normal"/>
    <w:next w:val="Tabletext"/>
    <w:rsid w:val="00CC685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C685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C6858"/>
    <w:pPr>
      <w:keepNext/>
      <w:keepLines/>
      <w:spacing w:before="160"/>
      <w:ind w:left="794"/>
    </w:pPr>
    <w:rPr>
      <w:i/>
    </w:rPr>
  </w:style>
  <w:style w:type="paragraph" w:customStyle="1" w:styleId="ChapNo">
    <w:name w:val="Chap_No"/>
    <w:basedOn w:val="ArtNo"/>
    <w:next w:val="Chaptitle"/>
    <w:rsid w:val="00CC6858"/>
    <w:rPr>
      <w:b/>
    </w:rPr>
  </w:style>
  <w:style w:type="paragraph" w:customStyle="1" w:styleId="Chaptitle">
    <w:name w:val="Chap_title"/>
    <w:basedOn w:val="Arttitle"/>
    <w:next w:val="Normalaftertitle"/>
    <w:rsid w:val="00CC6858"/>
  </w:style>
  <w:style w:type="character" w:styleId="FootnoteReference">
    <w:name w:val="footnote reference"/>
    <w:basedOn w:val="DefaultParagraphFont"/>
    <w:rsid w:val="00CC6858"/>
    <w:rPr>
      <w:position w:val="6"/>
      <w:sz w:val="18"/>
    </w:rPr>
  </w:style>
  <w:style w:type="paragraph" w:styleId="FootnoteText">
    <w:name w:val="footnote text"/>
    <w:basedOn w:val="Normal"/>
    <w:link w:val="FootnoteTextChar"/>
    <w:rsid w:val="00CC6858"/>
    <w:pPr>
      <w:keepLines/>
      <w:tabs>
        <w:tab w:val="left" w:pos="255"/>
      </w:tabs>
      <w:ind w:left="255" w:hanging="255"/>
    </w:pPr>
    <w:rPr>
      <w:sz w:val="22"/>
    </w:rPr>
  </w:style>
  <w:style w:type="paragraph" w:styleId="Index1">
    <w:name w:val="index 1"/>
    <w:basedOn w:val="Normal"/>
    <w:next w:val="Normal"/>
    <w:semiHidden/>
    <w:rsid w:val="00CC6858"/>
  </w:style>
  <w:style w:type="paragraph" w:styleId="Index2">
    <w:name w:val="index 2"/>
    <w:basedOn w:val="Normal"/>
    <w:next w:val="Normal"/>
    <w:semiHidden/>
    <w:rsid w:val="00CC6858"/>
    <w:pPr>
      <w:ind w:left="283"/>
    </w:pPr>
  </w:style>
  <w:style w:type="paragraph" w:styleId="Index3">
    <w:name w:val="index 3"/>
    <w:basedOn w:val="Normal"/>
    <w:next w:val="Normal"/>
    <w:semiHidden/>
    <w:rsid w:val="00CC6858"/>
    <w:pPr>
      <w:ind w:left="566"/>
    </w:pPr>
  </w:style>
  <w:style w:type="paragraph" w:styleId="IndexHeading">
    <w:name w:val="index heading"/>
    <w:basedOn w:val="Normal"/>
    <w:next w:val="Index1"/>
    <w:semiHidden/>
    <w:rsid w:val="00CC6858"/>
  </w:style>
  <w:style w:type="paragraph" w:customStyle="1" w:styleId="Line">
    <w:name w:val="Line"/>
    <w:basedOn w:val="Normal"/>
    <w:next w:val="Normal"/>
    <w:rsid w:val="00CC685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C685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C6858"/>
  </w:style>
  <w:style w:type="paragraph" w:customStyle="1" w:styleId="Partref">
    <w:name w:val="Part_ref"/>
    <w:basedOn w:val="Normal"/>
    <w:next w:val="Normal"/>
    <w:rsid w:val="00CC6858"/>
    <w:pPr>
      <w:keepNext/>
      <w:keepLines/>
      <w:spacing w:after="280"/>
      <w:jc w:val="center"/>
    </w:pPr>
  </w:style>
  <w:style w:type="paragraph" w:customStyle="1" w:styleId="Parttitle">
    <w:name w:val="Part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C6858"/>
  </w:style>
  <w:style w:type="paragraph" w:customStyle="1" w:styleId="QuestionNo">
    <w:name w:val="Question_No"/>
    <w:basedOn w:val="RecNo"/>
    <w:next w:val="Normal"/>
    <w:rsid w:val="00CC6858"/>
  </w:style>
  <w:style w:type="paragraph" w:customStyle="1" w:styleId="Questionref">
    <w:name w:val="Question_ref"/>
    <w:basedOn w:val="Recref"/>
    <w:next w:val="Questiondate"/>
    <w:rsid w:val="00CC6858"/>
  </w:style>
  <w:style w:type="paragraph" w:customStyle="1" w:styleId="Questiontitle">
    <w:name w:val="Question_title"/>
    <w:basedOn w:val="Normal"/>
    <w:next w:val="Questionref"/>
    <w:rsid w:val="00CC6858"/>
  </w:style>
  <w:style w:type="paragraph" w:customStyle="1" w:styleId="Reftext">
    <w:name w:val="Ref_text"/>
    <w:basedOn w:val="Normal"/>
    <w:rsid w:val="00CC6858"/>
    <w:pPr>
      <w:ind w:left="794" w:hanging="794"/>
    </w:pPr>
    <w:rPr>
      <w:sz w:val="22"/>
    </w:rPr>
  </w:style>
  <w:style w:type="paragraph" w:customStyle="1" w:styleId="Reftitle">
    <w:name w:val="Ref_title"/>
    <w:basedOn w:val="Normal"/>
    <w:next w:val="Reftext"/>
    <w:rsid w:val="00CC685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C6858"/>
  </w:style>
  <w:style w:type="paragraph" w:customStyle="1" w:styleId="RepNo">
    <w:name w:val="Rep_No"/>
    <w:basedOn w:val="RecNo"/>
    <w:next w:val="Reptitle"/>
    <w:rsid w:val="00CC6858"/>
  </w:style>
  <w:style w:type="paragraph" w:customStyle="1" w:styleId="Reptitle">
    <w:name w:val="Rep_title"/>
    <w:basedOn w:val="Rectitle"/>
    <w:next w:val="Repref"/>
    <w:rsid w:val="00CC6858"/>
  </w:style>
  <w:style w:type="paragraph" w:customStyle="1" w:styleId="Repref">
    <w:name w:val="Rep_ref"/>
    <w:basedOn w:val="Recref"/>
    <w:next w:val="Repdate"/>
    <w:rsid w:val="00CC6858"/>
  </w:style>
  <w:style w:type="paragraph" w:customStyle="1" w:styleId="Resdate">
    <w:name w:val="Res_date"/>
    <w:basedOn w:val="Recdate"/>
    <w:next w:val="Normalaftertitle"/>
    <w:rsid w:val="00CC6858"/>
  </w:style>
  <w:style w:type="paragraph" w:customStyle="1" w:styleId="ResNo">
    <w:name w:val="Res_No"/>
    <w:basedOn w:val="RecNo"/>
    <w:next w:val="Restitle"/>
    <w:rsid w:val="00CC6858"/>
  </w:style>
  <w:style w:type="paragraph" w:customStyle="1" w:styleId="Restitle">
    <w:name w:val="Res_title"/>
    <w:basedOn w:val="Normal"/>
    <w:next w:val="Resref"/>
    <w:rsid w:val="00CC6858"/>
    <w:pPr>
      <w:spacing w:before="240"/>
      <w:jc w:val="center"/>
    </w:pPr>
    <w:rPr>
      <w:b/>
      <w:sz w:val="28"/>
    </w:rPr>
  </w:style>
  <w:style w:type="paragraph" w:customStyle="1" w:styleId="Resref">
    <w:name w:val="Res_ref"/>
    <w:basedOn w:val="Recref"/>
    <w:next w:val="Resdate"/>
    <w:rsid w:val="00CC6858"/>
  </w:style>
  <w:style w:type="paragraph" w:customStyle="1" w:styleId="SectionNo">
    <w:name w:val="Section_No"/>
    <w:basedOn w:val="Normal"/>
    <w:next w:val="Normal"/>
    <w:rsid w:val="00CC6858"/>
  </w:style>
  <w:style w:type="paragraph" w:customStyle="1" w:styleId="Sectiontitle">
    <w:name w:val="Section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C6858"/>
    <w:pPr>
      <w:tabs>
        <w:tab w:val="clear" w:pos="794"/>
        <w:tab w:val="clear" w:pos="1191"/>
        <w:tab w:val="clear" w:pos="1588"/>
        <w:tab w:val="clear" w:pos="1985"/>
        <w:tab w:val="right" w:pos="9611"/>
      </w:tabs>
    </w:pPr>
    <w:rPr>
      <w:i/>
    </w:rPr>
  </w:style>
  <w:style w:type="paragraph" w:styleId="TOC1">
    <w:name w:val="toc 1"/>
    <w:basedOn w:val="Normal"/>
    <w:semiHidden/>
    <w:rsid w:val="00CC685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C6858"/>
    <w:pPr>
      <w:tabs>
        <w:tab w:val="clear" w:pos="567"/>
        <w:tab w:val="left" w:pos="1276"/>
      </w:tabs>
      <w:spacing w:before="160"/>
      <w:ind w:left="1276" w:hanging="709"/>
    </w:pPr>
  </w:style>
  <w:style w:type="paragraph" w:styleId="TOC3">
    <w:name w:val="toc 3"/>
    <w:basedOn w:val="TOC2"/>
    <w:semiHidden/>
    <w:rsid w:val="00CC6858"/>
    <w:pPr>
      <w:tabs>
        <w:tab w:val="clear" w:pos="1276"/>
        <w:tab w:val="left" w:pos="2155"/>
      </w:tabs>
      <w:ind w:left="2155" w:hanging="879"/>
    </w:pPr>
  </w:style>
  <w:style w:type="paragraph" w:styleId="TOC4">
    <w:name w:val="toc 4"/>
    <w:basedOn w:val="TOC3"/>
    <w:semiHidden/>
    <w:rsid w:val="00CC6858"/>
    <w:pPr>
      <w:tabs>
        <w:tab w:val="left" w:pos="3261"/>
      </w:tabs>
      <w:spacing w:before="80"/>
      <w:ind w:left="3261" w:hanging="993"/>
    </w:pPr>
  </w:style>
  <w:style w:type="paragraph" w:styleId="TOC5">
    <w:name w:val="toc 5"/>
    <w:basedOn w:val="TOC4"/>
    <w:semiHidden/>
    <w:rsid w:val="00CC6858"/>
  </w:style>
  <w:style w:type="paragraph" w:styleId="TOC6">
    <w:name w:val="toc 6"/>
    <w:basedOn w:val="TOC4"/>
    <w:semiHidden/>
    <w:rsid w:val="00CC6858"/>
  </w:style>
  <w:style w:type="paragraph" w:styleId="TOC7">
    <w:name w:val="toc 7"/>
    <w:basedOn w:val="TOC4"/>
    <w:semiHidden/>
    <w:rsid w:val="00CC6858"/>
  </w:style>
  <w:style w:type="paragraph" w:styleId="TOC8">
    <w:name w:val="toc 8"/>
    <w:basedOn w:val="TOC4"/>
    <w:semiHidden/>
    <w:rsid w:val="00CC6858"/>
  </w:style>
  <w:style w:type="paragraph" w:customStyle="1" w:styleId="Annexref">
    <w:name w:val="Annex_ref"/>
    <w:basedOn w:val="Normal"/>
    <w:next w:val="Normalaftertitle"/>
    <w:rsid w:val="00CC6858"/>
    <w:pPr>
      <w:keepNext/>
      <w:keepLines/>
      <w:spacing w:after="280"/>
      <w:jc w:val="center"/>
    </w:pPr>
  </w:style>
  <w:style w:type="paragraph" w:customStyle="1" w:styleId="Appendixref">
    <w:name w:val="Appendix_ref"/>
    <w:basedOn w:val="Annexref"/>
    <w:next w:val="Normalaftertitle"/>
    <w:rsid w:val="00CC6858"/>
  </w:style>
  <w:style w:type="paragraph" w:customStyle="1" w:styleId="Tabletitle">
    <w:name w:val="Table_title"/>
    <w:basedOn w:val="Normal"/>
    <w:next w:val="Tablehead"/>
    <w:rsid w:val="00CC6858"/>
    <w:pPr>
      <w:keepNext/>
      <w:spacing w:before="0" w:after="120"/>
      <w:jc w:val="center"/>
    </w:pPr>
    <w:rPr>
      <w:b/>
    </w:rPr>
  </w:style>
  <w:style w:type="paragraph" w:customStyle="1" w:styleId="Summary">
    <w:name w:val="Summary"/>
    <w:basedOn w:val="Normal"/>
    <w:next w:val="Normalaftertitle"/>
    <w:rsid w:val="00CC6858"/>
    <w:pPr>
      <w:spacing w:after="480"/>
    </w:pPr>
    <w:rPr>
      <w:sz w:val="22"/>
      <w:lang w:val="es-ES_tradnl"/>
    </w:r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CC6858"/>
    <w:pPr>
      <w:ind w:left="-85" w:firstLine="0"/>
    </w:pPr>
    <w:rPr>
      <w:lang w:val="en-US"/>
    </w:rPr>
  </w:style>
  <w:style w:type="character" w:customStyle="1" w:styleId="FootnoteTextChar">
    <w:name w:val="Footnote Text Char"/>
    <w:basedOn w:val="DefaultParagraphFont"/>
    <w:link w:val="FootnoteText"/>
    <w:rsid w:val="00A94BD9"/>
    <w:rPr>
      <w:sz w:val="22"/>
      <w:lang w:val="fr-FR" w:eastAsia="en-US"/>
    </w:rPr>
  </w:style>
  <w:style w:type="character" w:customStyle="1" w:styleId="Normalaftertitle0">
    <w:name w:val="Normal_after_title (文字)"/>
    <w:basedOn w:val="DefaultParagraphFont"/>
    <w:link w:val="Normalaftertitle"/>
    <w:rsid w:val="00A94BD9"/>
    <w:rPr>
      <w:sz w:val="24"/>
      <w:lang w:val="fr-FR" w:eastAsia="en-US"/>
    </w:rPr>
  </w:style>
  <w:style w:type="character" w:customStyle="1" w:styleId="enumlev1Char">
    <w:name w:val="enumlev1 Char"/>
    <w:basedOn w:val="DefaultParagraphFont"/>
    <w:link w:val="enumlev1"/>
    <w:rsid w:val="00A94BD9"/>
    <w:rPr>
      <w:sz w:val="24"/>
      <w:lang w:val="fr-FR" w:eastAsia="en-US"/>
    </w:rPr>
  </w:style>
  <w:style w:type="character" w:customStyle="1" w:styleId="EquationChar">
    <w:name w:val="Equation Char"/>
    <w:basedOn w:val="DefaultParagraphFont"/>
    <w:link w:val="Equation"/>
    <w:rsid w:val="00A94BD9"/>
    <w:rPr>
      <w:sz w:val="24"/>
      <w:lang w:val="fr-FR" w:eastAsia="en-US"/>
    </w:rPr>
  </w:style>
  <w:style w:type="character" w:customStyle="1" w:styleId="FigureNoChar">
    <w:name w:val="Figure_No Char"/>
    <w:basedOn w:val="DefaultParagraphFont"/>
    <w:link w:val="FigureNo"/>
    <w:rsid w:val="00A94BD9"/>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image" Target="media/image3.wmf"/><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hyperlink" Target="http://www.itu.int/ITU-R/go/patents/es"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TotalTime>
  <Pages>7</Pages>
  <Words>1881</Words>
  <Characters>10728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12584</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santosbo</cp:lastModifiedBy>
  <cp:revision>6</cp:revision>
  <cp:lastPrinted>2009-08-04T08:05:00Z</cp:lastPrinted>
  <dcterms:created xsi:type="dcterms:W3CDTF">2011-07-11T12:52:00Z</dcterms:created>
  <dcterms:modified xsi:type="dcterms:W3CDTF">2011-07-12T07:10:00Z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