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17" w:rsidRDefault="00B45017" w:rsidP="00CE6572">
      <w:pPr>
        <w:rPr>
          <w:lang w:eastAsia="zh-CN"/>
        </w:rPr>
      </w:pPr>
    </w:p>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p w:rsidR="00B45017" w:rsidRDefault="00B45017" w:rsidP="00CE6572"/>
    <w:tbl>
      <w:tblPr>
        <w:tblW w:w="10089" w:type="dxa"/>
        <w:tblLook w:val="01E0" w:firstRow="1" w:lastRow="1" w:firstColumn="1" w:lastColumn="1" w:noHBand="0" w:noVBand="0"/>
      </w:tblPr>
      <w:tblGrid>
        <w:gridCol w:w="10089"/>
      </w:tblGrid>
      <w:tr w:rsidR="00B45017" w:rsidRPr="000F6905" w:rsidTr="00CF0054">
        <w:tc>
          <w:tcPr>
            <w:tcW w:w="10089" w:type="dxa"/>
          </w:tcPr>
          <w:p w:rsidR="00B45017" w:rsidRPr="007B31CB" w:rsidRDefault="00B45017" w:rsidP="00CE6572">
            <w:pPr>
              <w:spacing w:before="380"/>
              <w:jc w:val="right"/>
              <w:rPr>
                <w:rFonts w:ascii="Tahoma" w:hAnsi="Tahoma" w:cs="Tahoma"/>
                <w:b/>
                <w:bCs/>
                <w:iCs/>
                <w:color w:val="243285"/>
                <w:sz w:val="32"/>
                <w:szCs w:val="32"/>
                <w:lang w:val="en-US"/>
              </w:rPr>
            </w:pPr>
          </w:p>
          <w:p w:rsidR="00B45017" w:rsidRPr="006D690E" w:rsidRDefault="00B45017" w:rsidP="00CE6572">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BT</w:t>
            </w:r>
            <w:r w:rsidRPr="006D690E">
              <w:rPr>
                <w:rFonts w:ascii="Tahoma" w:hAnsi="Tahoma" w:cs="Tahoma"/>
                <w:b/>
                <w:bCs/>
                <w:iCs/>
                <w:color w:val="243285"/>
                <w:sz w:val="36"/>
                <w:szCs w:val="36"/>
              </w:rPr>
              <w:t>.</w:t>
            </w:r>
            <w:r w:rsidR="009400FB">
              <w:rPr>
                <w:rFonts w:ascii="Tahoma" w:hAnsi="Tahoma" w:cs="Tahoma"/>
                <w:b/>
                <w:bCs/>
                <w:iCs/>
                <w:color w:val="243285"/>
                <w:sz w:val="36"/>
                <w:szCs w:val="36"/>
                <w:lang w:eastAsia="zh-CN"/>
              </w:rPr>
              <w:t>2023</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45017" w:rsidRPr="000F6905" w:rsidRDefault="00B45017" w:rsidP="00CE6572">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9400FB">
              <w:rPr>
                <w:rFonts w:ascii="Tahoma" w:hAnsi="Tahoma" w:cs="Tahom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A71EE">
              <w:rPr>
                <w:rFonts w:ascii="Tahoma" w:hAnsi="Tahoma" w:cs="Tahoma" w:hint="eastAsia"/>
                <w:b/>
                <w:bCs/>
                <w:iCs/>
                <w:color w:val="243285"/>
                <w:szCs w:val="24"/>
                <w:lang w:eastAsia="zh-CN"/>
              </w:rPr>
              <w:t>1</w:t>
            </w:r>
            <w:r w:rsidR="00620F1C">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B45017" w:rsidRPr="007B31CB" w:rsidTr="00CF0054">
        <w:tc>
          <w:tcPr>
            <w:tcW w:w="10089" w:type="dxa"/>
          </w:tcPr>
          <w:p w:rsidR="00B45017" w:rsidRDefault="00B45017" w:rsidP="00CE6572">
            <w:pPr>
              <w:spacing w:before="80"/>
              <w:jc w:val="right"/>
              <w:rPr>
                <w:rFonts w:ascii="SimHei" w:eastAsia="SimHei" w:hAnsi="Tahoma" w:cs="Tahoma"/>
                <w:b/>
                <w:bCs/>
                <w:iCs/>
                <w:color w:val="243285"/>
                <w:sz w:val="44"/>
                <w:szCs w:val="44"/>
                <w:lang w:eastAsia="zh-CN"/>
              </w:rPr>
            </w:pPr>
          </w:p>
          <w:p w:rsidR="00B45017" w:rsidRDefault="009400FB" w:rsidP="00245C79">
            <w:pPr>
              <w:spacing w:before="80"/>
              <w:jc w:val="right"/>
              <w:rPr>
                <w:rFonts w:ascii="SimHei" w:eastAsia="SimHei" w:hAnsi="Tahoma" w:cs="Tahoma"/>
                <w:b/>
                <w:bCs/>
                <w:iCs/>
                <w:color w:val="243285"/>
                <w:sz w:val="44"/>
                <w:szCs w:val="44"/>
                <w:lang w:eastAsia="zh-CN"/>
              </w:rPr>
            </w:pPr>
            <w:r w:rsidRPr="009400FB">
              <w:rPr>
                <w:rFonts w:ascii="SimHei" w:eastAsia="SimHei" w:hAnsi="Tahoma" w:cs="Tahoma" w:hint="eastAsia"/>
                <w:b/>
                <w:bCs/>
                <w:iCs/>
                <w:color w:val="243285"/>
                <w:sz w:val="44"/>
                <w:szCs w:val="44"/>
                <w:lang w:eastAsia="zh-CN"/>
              </w:rPr>
              <w:t>三维电视节目的制作、</w:t>
            </w:r>
            <w:r w:rsidR="00245C79">
              <w:rPr>
                <w:rFonts w:ascii="SimHei" w:eastAsia="SimHei" w:hAnsi="Tahoma" w:cs="Tahoma"/>
                <w:b/>
                <w:bCs/>
                <w:iCs/>
                <w:color w:val="243285"/>
                <w:sz w:val="44"/>
                <w:szCs w:val="44"/>
                <w:lang w:eastAsia="zh-CN"/>
              </w:rPr>
              <w:br/>
            </w:r>
            <w:r w:rsidRPr="009400FB">
              <w:rPr>
                <w:rFonts w:ascii="SimHei" w:eastAsia="SimHei" w:hAnsi="Tahoma" w:cs="Tahoma" w:hint="eastAsia"/>
                <w:b/>
                <w:bCs/>
                <w:iCs/>
                <w:color w:val="243285"/>
                <w:sz w:val="44"/>
                <w:szCs w:val="44"/>
                <w:lang w:eastAsia="zh-CN"/>
              </w:rPr>
              <w:t>国际交换和广播</w:t>
            </w:r>
            <w:r w:rsidR="00245C79">
              <w:rPr>
                <w:rFonts w:ascii="SimHei" w:eastAsia="SimHei" w:hAnsi="Tahoma" w:cs="Tahoma"/>
                <w:b/>
                <w:bCs/>
                <w:iCs/>
                <w:color w:val="243285"/>
                <w:sz w:val="44"/>
                <w:szCs w:val="44"/>
                <w:lang w:eastAsia="zh-CN"/>
              </w:rPr>
              <w:br/>
            </w:r>
            <w:r w:rsidRPr="009400FB">
              <w:rPr>
                <w:rFonts w:ascii="SimHei" w:eastAsia="SimHei" w:hAnsi="Tahoma" w:cs="Tahoma" w:hint="eastAsia"/>
                <w:b/>
                <w:bCs/>
                <w:iCs/>
                <w:color w:val="243285"/>
                <w:sz w:val="44"/>
                <w:szCs w:val="44"/>
                <w:lang w:eastAsia="zh-CN"/>
              </w:rPr>
              <w:t>性能要求</w:t>
            </w:r>
          </w:p>
          <w:p w:rsidR="00B45017" w:rsidRPr="00B45017" w:rsidRDefault="00B45017" w:rsidP="00CE6572">
            <w:pPr>
              <w:spacing w:before="80"/>
              <w:jc w:val="right"/>
              <w:rPr>
                <w:rFonts w:ascii="SimHei" w:eastAsia="SimHei" w:hAnsi="Tahoma" w:cs="Tahoma"/>
                <w:b/>
                <w:bCs/>
                <w:color w:val="243285"/>
                <w:sz w:val="44"/>
                <w:szCs w:val="44"/>
                <w:lang w:val="en-US" w:eastAsia="zh-CN"/>
              </w:rPr>
            </w:pPr>
          </w:p>
          <w:p w:rsidR="00B45017" w:rsidRPr="007B31CB" w:rsidRDefault="00B45017" w:rsidP="00CE657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45017" w:rsidTr="00CF0054">
        <w:tc>
          <w:tcPr>
            <w:tcW w:w="10089" w:type="dxa"/>
          </w:tcPr>
          <w:p w:rsidR="00B45017" w:rsidRPr="008D3573" w:rsidRDefault="00B45017" w:rsidP="00CE6572">
            <w:pPr>
              <w:spacing w:before="80" w:after="180"/>
              <w:ind w:right="720"/>
              <w:rPr>
                <w:rFonts w:ascii="Tahoma" w:hAnsi="Tahoma" w:cs="Tahoma"/>
                <w:b/>
                <w:bCs/>
                <w:iCs/>
                <w:color w:val="243285"/>
                <w:sz w:val="36"/>
                <w:szCs w:val="36"/>
                <w:lang w:val="en-US" w:eastAsia="zh-CN"/>
              </w:rPr>
            </w:pPr>
          </w:p>
          <w:p w:rsidR="00B45017" w:rsidRPr="007B31CB" w:rsidRDefault="00B45017" w:rsidP="00CE6572">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B45017" w:rsidRPr="007B31CB" w:rsidRDefault="00B45017" w:rsidP="00245C79">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r w:rsidR="00245C79">
              <w:rPr>
                <w:rFonts w:ascii="SimHei" w:eastAsia="SimHei" w:hAnsi="Tahoma" w:cs="Tahoma"/>
                <w:b/>
                <w:bCs/>
                <w:iCs/>
                <w:color w:val="243285"/>
                <w:sz w:val="36"/>
                <w:szCs w:val="36"/>
                <w:lang w:val="en-US" w:eastAsia="zh-CN"/>
              </w:rPr>
              <w:br/>
            </w:r>
            <w:r w:rsidR="00B946E8" w:rsidRPr="00B946E8">
              <w:rPr>
                <w:rFonts w:ascii="Tahoma" w:eastAsia="SimHei"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sidR="00B946E8" w:rsidRPr="00B946E8">
              <w:rPr>
                <w:rFonts w:ascii="Tahoma" w:eastAsia="SimHei" w:hAnsi="Tahoma" w:cs="Tahoma" w:hint="eastAsia"/>
                <w:b/>
                <w:bCs/>
                <w:iCs/>
                <w:color w:val="243285"/>
                <w:sz w:val="36"/>
                <w:szCs w:val="36"/>
                <w:lang w:val="en-US" w:eastAsia="zh-CN"/>
              </w:rPr>
              <w:t>)</w:t>
            </w:r>
          </w:p>
          <w:p w:rsidR="00B45017" w:rsidRPr="007B31CB" w:rsidRDefault="00B45017" w:rsidP="00CE6572">
            <w:pPr>
              <w:spacing w:before="80"/>
              <w:jc w:val="right"/>
              <w:rPr>
                <w:rFonts w:ascii="Tahoma" w:hAnsi="Tahoma" w:cs="Tahoma"/>
                <w:b/>
                <w:bCs/>
                <w:iCs/>
                <w:color w:val="243285"/>
                <w:sz w:val="32"/>
                <w:szCs w:val="32"/>
                <w:lang w:val="en-US" w:eastAsia="zh-CN"/>
              </w:rPr>
            </w:pPr>
          </w:p>
        </w:tc>
      </w:tr>
    </w:tbl>
    <w:p w:rsidR="00B45017" w:rsidRDefault="00B45017" w:rsidP="00CE6572">
      <w:pPr>
        <w:spacing w:before="80"/>
        <w:rPr>
          <w:i/>
          <w:sz w:val="22"/>
          <w:lang w:val="en-US" w:eastAsia="zh-CN"/>
        </w:rPr>
      </w:pPr>
    </w:p>
    <w:p w:rsidR="00B45017" w:rsidRPr="008D3573" w:rsidRDefault="00B45017" w:rsidP="00CE6572">
      <w:pPr>
        <w:rPr>
          <w:lang w:val="en-US" w:eastAsia="zh-CN"/>
        </w:rPr>
      </w:pPr>
    </w:p>
    <w:p w:rsidR="00B45017" w:rsidRPr="00D51444" w:rsidRDefault="00B45017" w:rsidP="00CE6572">
      <w:pPr>
        <w:spacing w:before="240"/>
        <w:rPr>
          <w:lang w:val="en-US" w:eastAsia="zh-CN"/>
        </w:rPr>
        <w:sectPr w:rsidR="00B45017" w:rsidRPr="00D51444">
          <w:headerReference w:type="even" r:id="rId9"/>
          <w:headerReference w:type="default" r:id="rId10"/>
          <w:pgSz w:w="11907" w:h="16834" w:code="9"/>
          <w:pgMar w:top="1418" w:right="1134" w:bottom="1134" w:left="1134" w:header="720" w:footer="482" w:gutter="0"/>
          <w:paperSrc w:first="15" w:other="15"/>
          <w:cols w:space="720"/>
        </w:sectPr>
      </w:pPr>
    </w:p>
    <w:p w:rsidR="00B45017" w:rsidRPr="009E6169" w:rsidRDefault="00B45017" w:rsidP="00CE6572">
      <w:pPr>
        <w:spacing w:before="0"/>
        <w:rPr>
          <w:sz w:val="6"/>
          <w:szCs w:val="6"/>
          <w:lang w:val="en-US" w:eastAsia="zh-CN"/>
        </w:rPr>
      </w:pPr>
    </w:p>
    <w:p w:rsidR="00B45017" w:rsidRPr="00586EF8" w:rsidRDefault="00B45017" w:rsidP="00245C79">
      <w:pPr>
        <w:pStyle w:val="Heading1"/>
        <w:spacing w:before="0"/>
        <w:jc w:val="center"/>
        <w:rPr>
          <w:lang w:val="en-US" w:eastAsia="zh-CN"/>
        </w:rPr>
      </w:pPr>
      <w:r>
        <w:rPr>
          <w:rFonts w:hint="eastAsia"/>
          <w:lang w:val="fr-CH" w:eastAsia="zh-CN"/>
        </w:rPr>
        <w:t>前言</w:t>
      </w:r>
    </w:p>
    <w:p w:rsidR="00B45017" w:rsidRPr="00355C93" w:rsidRDefault="00B45017" w:rsidP="00CE657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45017" w:rsidRPr="00355C93" w:rsidRDefault="00B45017" w:rsidP="00CE657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45017" w:rsidRPr="00245C79" w:rsidRDefault="00B45017" w:rsidP="00245C79">
      <w:pPr>
        <w:spacing w:before="720"/>
        <w:jc w:val="center"/>
        <w:rPr>
          <w:b/>
          <w:bCs/>
          <w:lang w:val="en-US" w:eastAsia="zh-CN"/>
        </w:rPr>
      </w:pPr>
      <w:r w:rsidRPr="00245C79">
        <w:rPr>
          <w:rFonts w:hint="eastAsia"/>
          <w:b/>
          <w:bCs/>
          <w:lang w:val="en-US" w:eastAsia="zh-CN"/>
        </w:rPr>
        <w:t>知识产权政策（</w:t>
      </w:r>
      <w:r w:rsidRPr="00245C79">
        <w:rPr>
          <w:b/>
          <w:bCs/>
          <w:lang w:val="en-US" w:eastAsia="zh-CN"/>
        </w:rPr>
        <w:t>IPR</w:t>
      </w:r>
      <w:r w:rsidRPr="00245C79">
        <w:rPr>
          <w:rFonts w:hint="eastAsia"/>
          <w:b/>
          <w:bCs/>
          <w:lang w:val="en-US" w:eastAsia="zh-CN"/>
        </w:rPr>
        <w:t>）</w:t>
      </w:r>
    </w:p>
    <w:p w:rsidR="00B45017" w:rsidRPr="00355C93" w:rsidRDefault="00B45017" w:rsidP="00CE657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45017" w:rsidRDefault="00B45017" w:rsidP="00CE6572">
      <w:pPr>
        <w:jc w:val="center"/>
        <w:rPr>
          <w:sz w:val="22"/>
          <w:lang w:val="en-US" w:eastAsia="zh-CN"/>
        </w:rPr>
      </w:pPr>
    </w:p>
    <w:p w:rsidR="00B45017" w:rsidRDefault="00B45017" w:rsidP="00CE657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B45017" w:rsidTr="00CF0054">
        <w:tc>
          <w:tcPr>
            <w:tcW w:w="9748" w:type="dxa"/>
            <w:gridSpan w:val="2"/>
          </w:tcPr>
          <w:p w:rsidR="00B45017" w:rsidRPr="00C12100"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946E8">
              <w:rPr>
                <w:rFonts w:hint="eastAsia"/>
                <w:bCs/>
                <w:lang w:val="en-US" w:eastAsia="zh-CN"/>
              </w:rPr>
              <w:t xml:space="preserve"> </w:t>
            </w:r>
            <w:r w:rsidRPr="00C12100">
              <w:rPr>
                <w:rFonts w:hint="eastAsia"/>
                <w:bCs/>
                <w:lang w:val="en-US" w:eastAsia="zh-CN"/>
              </w:rPr>
              <w:t>系列建议书</w:t>
            </w:r>
          </w:p>
          <w:p w:rsidR="00B45017" w:rsidRPr="00F128B0" w:rsidRDefault="00B45017" w:rsidP="00CE657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45017" w:rsidRPr="00355C93" w:rsidTr="00CF0054">
        <w:tc>
          <w:tcPr>
            <w:tcW w:w="960" w:type="dxa"/>
          </w:tcPr>
          <w:p w:rsidR="00B45017" w:rsidRPr="00355C93" w:rsidRDefault="00B45017" w:rsidP="00CE657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B45017" w:rsidRPr="00355C93"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BO</w:t>
            </w:r>
          </w:p>
        </w:tc>
        <w:tc>
          <w:tcPr>
            <w:tcW w:w="8788" w:type="dxa"/>
          </w:tcPr>
          <w:p w:rsidR="00B45017" w:rsidRPr="00355C93"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BR</w:t>
            </w:r>
          </w:p>
        </w:tc>
        <w:tc>
          <w:tcPr>
            <w:tcW w:w="8788" w:type="dxa"/>
          </w:tcPr>
          <w:p w:rsidR="00B45017" w:rsidRPr="00355C93"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45017" w:rsidRPr="00355C93" w:rsidTr="00B45017">
        <w:tc>
          <w:tcPr>
            <w:tcW w:w="960" w:type="dxa"/>
            <w:tcBorders>
              <w:bottom w:val="nil"/>
            </w:tcBorders>
          </w:tcPr>
          <w:p w:rsidR="00B45017" w:rsidRPr="00355C93" w:rsidRDefault="00B45017" w:rsidP="00CE6572">
            <w:pPr>
              <w:spacing w:before="30" w:after="30"/>
              <w:ind w:left="57"/>
              <w:jc w:val="left"/>
              <w:rPr>
                <w:b/>
                <w:bCs/>
                <w:sz w:val="20"/>
                <w:lang w:val="en-US"/>
              </w:rPr>
            </w:pPr>
            <w:r w:rsidRPr="00355C93">
              <w:rPr>
                <w:b/>
                <w:bCs/>
                <w:sz w:val="20"/>
                <w:lang w:val="en-US"/>
              </w:rPr>
              <w:t>BS</w:t>
            </w:r>
          </w:p>
        </w:tc>
        <w:tc>
          <w:tcPr>
            <w:tcW w:w="8788" w:type="dxa"/>
            <w:tcBorders>
              <w:bottom w:val="nil"/>
            </w:tcBorders>
          </w:tcPr>
          <w:p w:rsidR="00B45017" w:rsidRPr="00355C93"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45017" w:rsidRPr="00B45017" w:rsidTr="00B45017">
        <w:tc>
          <w:tcPr>
            <w:tcW w:w="960" w:type="dxa"/>
            <w:tcBorders>
              <w:top w:val="nil"/>
              <w:bottom w:val="nil"/>
            </w:tcBorders>
            <w:shd w:val="clear" w:color="auto" w:fill="F2F2F2" w:themeFill="background1" w:themeFillShade="F2"/>
          </w:tcPr>
          <w:p w:rsidR="00B45017" w:rsidRPr="00B45017" w:rsidRDefault="00B45017" w:rsidP="00CE6572">
            <w:pPr>
              <w:spacing w:before="30" w:after="30"/>
              <w:ind w:left="57"/>
              <w:jc w:val="left"/>
              <w:rPr>
                <w:b/>
                <w:bCs/>
                <w:color w:val="000080"/>
                <w:sz w:val="20"/>
                <w:lang w:val="en-US"/>
              </w:rPr>
            </w:pPr>
            <w:r w:rsidRPr="00B45017">
              <w:rPr>
                <w:b/>
                <w:bCs/>
                <w:color w:val="000080"/>
                <w:sz w:val="20"/>
                <w:lang w:val="en-US"/>
              </w:rPr>
              <w:t>BT</w:t>
            </w:r>
          </w:p>
        </w:tc>
        <w:tc>
          <w:tcPr>
            <w:tcW w:w="8788" w:type="dxa"/>
            <w:tcBorders>
              <w:top w:val="nil"/>
              <w:bottom w:val="nil"/>
            </w:tcBorders>
            <w:shd w:val="clear" w:color="auto" w:fill="F2F2F2" w:themeFill="background1" w:themeFillShade="F2"/>
          </w:tcPr>
          <w:p w:rsidR="00B45017" w:rsidRPr="00B45017" w:rsidRDefault="00B45017" w:rsidP="00CE6572">
            <w:pPr>
              <w:spacing w:before="30" w:after="30"/>
              <w:ind w:left="57" w:hanging="61"/>
              <w:jc w:val="left"/>
              <w:rPr>
                <w:b/>
                <w:bCs/>
                <w:color w:val="000080"/>
                <w:sz w:val="20"/>
                <w:lang w:val="en-US"/>
              </w:rPr>
            </w:pPr>
            <w:r w:rsidRPr="00B45017">
              <w:rPr>
                <w:rFonts w:hint="eastAsia"/>
                <w:b/>
                <w:bCs/>
                <w:color w:val="000080"/>
                <w:sz w:val="20"/>
                <w:lang w:val="en-US"/>
              </w:rPr>
              <w:t>广播业务（电视）</w:t>
            </w:r>
          </w:p>
        </w:tc>
      </w:tr>
      <w:tr w:rsidR="00B45017" w:rsidRPr="00355C93" w:rsidTr="00B45017">
        <w:tc>
          <w:tcPr>
            <w:tcW w:w="960" w:type="dxa"/>
            <w:tcBorders>
              <w:top w:val="nil"/>
            </w:tcBorders>
          </w:tcPr>
          <w:p w:rsidR="00B45017" w:rsidRPr="00355C93" w:rsidRDefault="00B45017" w:rsidP="00CE6572">
            <w:pPr>
              <w:spacing w:before="30" w:after="30"/>
              <w:ind w:left="57"/>
              <w:jc w:val="left"/>
              <w:rPr>
                <w:b/>
                <w:bCs/>
                <w:sz w:val="20"/>
                <w:lang w:val="fr-CH"/>
              </w:rPr>
            </w:pPr>
            <w:r w:rsidRPr="00355C93">
              <w:rPr>
                <w:b/>
                <w:bCs/>
                <w:sz w:val="20"/>
                <w:lang w:val="fr-CH"/>
              </w:rPr>
              <w:t>F</w:t>
            </w:r>
          </w:p>
        </w:tc>
        <w:tc>
          <w:tcPr>
            <w:tcW w:w="8788" w:type="dxa"/>
            <w:tcBorders>
              <w:top w:val="nil"/>
            </w:tcBorders>
          </w:tcPr>
          <w:p w:rsidR="00B45017" w:rsidRPr="00355C93" w:rsidRDefault="00B45017" w:rsidP="00CE65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45017" w:rsidRPr="00355C93" w:rsidTr="00B45017">
        <w:tc>
          <w:tcPr>
            <w:tcW w:w="960" w:type="dxa"/>
            <w:tcBorders>
              <w:bottom w:val="nil"/>
            </w:tcBorders>
          </w:tcPr>
          <w:p w:rsidR="00B45017" w:rsidRPr="00F128B0" w:rsidRDefault="00B45017" w:rsidP="00CE6572">
            <w:pPr>
              <w:spacing w:before="30" w:after="30"/>
              <w:ind w:left="57"/>
              <w:jc w:val="left"/>
              <w:rPr>
                <w:b/>
                <w:bCs/>
                <w:sz w:val="20"/>
                <w:lang w:val="en-US"/>
              </w:rPr>
            </w:pPr>
            <w:r w:rsidRPr="00F128B0">
              <w:rPr>
                <w:b/>
                <w:bCs/>
                <w:sz w:val="20"/>
                <w:lang w:val="en-US"/>
              </w:rPr>
              <w:t>M</w:t>
            </w:r>
          </w:p>
        </w:tc>
        <w:tc>
          <w:tcPr>
            <w:tcW w:w="8788" w:type="dxa"/>
            <w:tcBorders>
              <w:bottom w:val="nil"/>
            </w:tcBorders>
          </w:tcPr>
          <w:p w:rsidR="00B45017" w:rsidRPr="00355C93" w:rsidRDefault="00B45017" w:rsidP="00CE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45017" w:rsidRPr="00B45017" w:rsidTr="00B45017">
        <w:tc>
          <w:tcPr>
            <w:tcW w:w="960" w:type="dxa"/>
            <w:tcBorders>
              <w:top w:val="nil"/>
              <w:bottom w:val="nil"/>
            </w:tcBorders>
            <w:shd w:val="clear" w:color="auto" w:fill="FFFFFF" w:themeFill="background1"/>
          </w:tcPr>
          <w:p w:rsidR="00B45017" w:rsidRPr="00B45017" w:rsidRDefault="00B45017" w:rsidP="00CE6572">
            <w:pPr>
              <w:spacing w:before="30" w:after="30"/>
              <w:ind w:left="57"/>
              <w:jc w:val="left"/>
              <w:rPr>
                <w:b/>
                <w:bCs/>
                <w:sz w:val="20"/>
                <w:lang w:val="fr-CH"/>
              </w:rPr>
            </w:pPr>
            <w:r w:rsidRPr="00B45017">
              <w:rPr>
                <w:b/>
                <w:bCs/>
                <w:sz w:val="20"/>
                <w:lang w:val="fr-CH"/>
              </w:rPr>
              <w:t>P</w:t>
            </w:r>
          </w:p>
        </w:tc>
        <w:tc>
          <w:tcPr>
            <w:tcW w:w="8788" w:type="dxa"/>
            <w:tcBorders>
              <w:top w:val="nil"/>
              <w:bottom w:val="nil"/>
            </w:tcBorders>
            <w:shd w:val="clear" w:color="auto" w:fill="FFFFFF" w:themeFill="background1"/>
          </w:tcPr>
          <w:p w:rsidR="00B45017" w:rsidRPr="00B45017" w:rsidRDefault="00B45017" w:rsidP="00CE6572">
            <w:pPr>
              <w:spacing w:before="30" w:after="30"/>
              <w:ind w:left="57" w:hanging="61"/>
              <w:jc w:val="left"/>
              <w:rPr>
                <w:sz w:val="20"/>
                <w:lang w:val="fr-CH"/>
              </w:rPr>
            </w:pPr>
            <w:r w:rsidRPr="00B45017">
              <w:rPr>
                <w:rFonts w:hint="eastAsia"/>
                <w:sz w:val="20"/>
                <w:lang w:val="fr-CH"/>
              </w:rPr>
              <w:t>无线电波传播</w:t>
            </w:r>
          </w:p>
        </w:tc>
      </w:tr>
      <w:tr w:rsidR="00B45017" w:rsidRPr="00355C93" w:rsidTr="00CF0054">
        <w:tc>
          <w:tcPr>
            <w:tcW w:w="960" w:type="dxa"/>
            <w:tcBorders>
              <w:top w:val="nil"/>
            </w:tcBorders>
          </w:tcPr>
          <w:p w:rsidR="00B45017" w:rsidRPr="00355C93" w:rsidRDefault="00B45017" w:rsidP="00CE6572">
            <w:pPr>
              <w:spacing w:before="30" w:after="30"/>
              <w:ind w:left="57"/>
              <w:jc w:val="left"/>
              <w:rPr>
                <w:b/>
                <w:bCs/>
                <w:sz w:val="20"/>
                <w:lang w:val="en-US"/>
              </w:rPr>
            </w:pPr>
            <w:r w:rsidRPr="00355C93">
              <w:rPr>
                <w:b/>
                <w:bCs/>
                <w:sz w:val="20"/>
                <w:lang w:val="en-US"/>
              </w:rPr>
              <w:t>RA</w:t>
            </w:r>
          </w:p>
        </w:tc>
        <w:tc>
          <w:tcPr>
            <w:tcW w:w="8788" w:type="dxa"/>
            <w:tcBorders>
              <w:top w:val="nil"/>
            </w:tcBorders>
          </w:tcPr>
          <w:p w:rsidR="00B45017" w:rsidRPr="00355C93" w:rsidRDefault="00B45017" w:rsidP="00CE65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45017" w:rsidRPr="00355C93" w:rsidTr="00CF0054">
        <w:tc>
          <w:tcPr>
            <w:tcW w:w="960" w:type="dxa"/>
            <w:tcBorders>
              <w:bottom w:val="nil"/>
            </w:tcBorders>
          </w:tcPr>
          <w:p w:rsidR="00B45017" w:rsidRPr="00355C93" w:rsidRDefault="00B45017" w:rsidP="00CE6572">
            <w:pPr>
              <w:spacing w:before="30" w:after="30"/>
              <w:ind w:left="57"/>
              <w:jc w:val="left"/>
              <w:rPr>
                <w:b/>
                <w:bCs/>
                <w:sz w:val="20"/>
                <w:lang w:val="en-US"/>
              </w:rPr>
            </w:pPr>
            <w:r w:rsidRPr="00355C93">
              <w:rPr>
                <w:b/>
                <w:bCs/>
                <w:sz w:val="20"/>
                <w:lang w:val="en-US"/>
              </w:rPr>
              <w:t>RS</w:t>
            </w:r>
          </w:p>
        </w:tc>
        <w:tc>
          <w:tcPr>
            <w:tcW w:w="8788" w:type="dxa"/>
            <w:tcBorders>
              <w:bottom w:val="nil"/>
            </w:tcBorders>
          </w:tcPr>
          <w:p w:rsidR="00B45017" w:rsidRPr="00355C93" w:rsidRDefault="00B45017" w:rsidP="00CE65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45017" w:rsidRPr="00355C93" w:rsidTr="00CF0054">
        <w:tc>
          <w:tcPr>
            <w:tcW w:w="960" w:type="dxa"/>
            <w:tcBorders>
              <w:top w:val="nil"/>
              <w:bottom w:val="nil"/>
            </w:tcBorders>
            <w:shd w:val="clear" w:color="auto" w:fill="FFFFFF" w:themeFill="background1"/>
          </w:tcPr>
          <w:p w:rsidR="00B45017" w:rsidRPr="002C01E1" w:rsidRDefault="00B45017" w:rsidP="00CE6572">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B45017" w:rsidRPr="002C01E1" w:rsidRDefault="00B45017" w:rsidP="00CE6572">
            <w:pPr>
              <w:spacing w:before="30" w:after="30"/>
              <w:jc w:val="left"/>
              <w:rPr>
                <w:sz w:val="20"/>
                <w:lang w:val="en-US"/>
              </w:rPr>
            </w:pPr>
            <w:r w:rsidRPr="002C01E1">
              <w:rPr>
                <w:rFonts w:hint="eastAsia"/>
                <w:sz w:val="20"/>
                <w:lang w:val="en-US"/>
              </w:rPr>
              <w:t>卫星固定业务</w:t>
            </w:r>
          </w:p>
        </w:tc>
      </w:tr>
      <w:tr w:rsidR="00B45017" w:rsidRPr="00355C93" w:rsidTr="00CF0054">
        <w:tc>
          <w:tcPr>
            <w:tcW w:w="960" w:type="dxa"/>
            <w:tcBorders>
              <w:top w:val="nil"/>
            </w:tcBorders>
          </w:tcPr>
          <w:p w:rsidR="00B45017" w:rsidRPr="00355C93" w:rsidRDefault="00B45017" w:rsidP="00CE6572">
            <w:pPr>
              <w:spacing w:before="30" w:after="30"/>
              <w:ind w:left="57"/>
              <w:jc w:val="left"/>
              <w:rPr>
                <w:b/>
                <w:bCs/>
                <w:sz w:val="20"/>
                <w:lang w:val="en-US"/>
              </w:rPr>
            </w:pPr>
            <w:r w:rsidRPr="00355C93">
              <w:rPr>
                <w:b/>
                <w:bCs/>
                <w:sz w:val="20"/>
                <w:lang w:val="en-US"/>
              </w:rPr>
              <w:t>SA</w:t>
            </w:r>
          </w:p>
        </w:tc>
        <w:tc>
          <w:tcPr>
            <w:tcW w:w="8788" w:type="dxa"/>
            <w:tcBorders>
              <w:top w:val="nil"/>
            </w:tcBorders>
          </w:tcPr>
          <w:p w:rsidR="00B45017" w:rsidRPr="00355C93" w:rsidRDefault="00B45017" w:rsidP="00CE6572">
            <w:pPr>
              <w:spacing w:before="30" w:after="30"/>
              <w:jc w:val="left"/>
              <w:rPr>
                <w:sz w:val="20"/>
                <w:lang w:val="en-US"/>
              </w:rPr>
            </w:pPr>
            <w:r w:rsidRPr="00355C93">
              <w:rPr>
                <w:rFonts w:hint="eastAsia"/>
                <w:sz w:val="20"/>
                <w:lang w:val="en-US" w:eastAsia="zh-CN"/>
              </w:rPr>
              <w:t>空间应用和气象</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SF</w:t>
            </w:r>
          </w:p>
        </w:tc>
        <w:tc>
          <w:tcPr>
            <w:tcW w:w="8788" w:type="dxa"/>
          </w:tcPr>
          <w:p w:rsidR="00B45017" w:rsidRPr="00355C93" w:rsidRDefault="00B45017" w:rsidP="00CE657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SM</w:t>
            </w:r>
          </w:p>
        </w:tc>
        <w:tc>
          <w:tcPr>
            <w:tcW w:w="8788" w:type="dxa"/>
          </w:tcPr>
          <w:p w:rsidR="00B45017" w:rsidRPr="00355C93" w:rsidRDefault="00B45017" w:rsidP="00CE65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SNG</w:t>
            </w:r>
          </w:p>
        </w:tc>
        <w:tc>
          <w:tcPr>
            <w:tcW w:w="8788" w:type="dxa"/>
          </w:tcPr>
          <w:p w:rsidR="00B45017" w:rsidRPr="00355C93" w:rsidRDefault="00B45017" w:rsidP="00CE6572">
            <w:pPr>
              <w:spacing w:before="30" w:after="30"/>
              <w:jc w:val="left"/>
              <w:rPr>
                <w:sz w:val="20"/>
                <w:lang w:val="en-US"/>
              </w:rPr>
            </w:pPr>
            <w:r w:rsidRPr="00355C93">
              <w:rPr>
                <w:rFonts w:hint="eastAsia"/>
                <w:sz w:val="20"/>
                <w:lang w:val="en-US" w:eastAsia="zh-CN"/>
              </w:rPr>
              <w:t>卫星新闻采集</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TF</w:t>
            </w:r>
          </w:p>
        </w:tc>
        <w:tc>
          <w:tcPr>
            <w:tcW w:w="8788" w:type="dxa"/>
          </w:tcPr>
          <w:p w:rsidR="00B45017" w:rsidRPr="00355C93" w:rsidRDefault="00B45017" w:rsidP="00CE6572">
            <w:pPr>
              <w:spacing w:before="30" w:after="30"/>
              <w:jc w:val="left"/>
              <w:rPr>
                <w:sz w:val="20"/>
                <w:lang w:val="en-US" w:eastAsia="zh-CN"/>
              </w:rPr>
            </w:pPr>
            <w:r w:rsidRPr="00355C93">
              <w:rPr>
                <w:rFonts w:hint="eastAsia"/>
                <w:sz w:val="20"/>
                <w:lang w:val="en-US" w:eastAsia="zh-CN"/>
              </w:rPr>
              <w:t>时间信号和频率标准发射</w:t>
            </w:r>
          </w:p>
        </w:tc>
      </w:tr>
      <w:tr w:rsidR="00B45017" w:rsidRPr="00355C93" w:rsidTr="00CF0054">
        <w:tc>
          <w:tcPr>
            <w:tcW w:w="960" w:type="dxa"/>
          </w:tcPr>
          <w:p w:rsidR="00B45017" w:rsidRPr="00355C93" w:rsidRDefault="00B45017" w:rsidP="00CE6572">
            <w:pPr>
              <w:spacing w:before="30" w:after="30"/>
              <w:ind w:left="57"/>
              <w:jc w:val="left"/>
              <w:rPr>
                <w:b/>
                <w:bCs/>
                <w:sz w:val="20"/>
                <w:lang w:val="en-US"/>
              </w:rPr>
            </w:pPr>
            <w:r w:rsidRPr="00355C93">
              <w:rPr>
                <w:b/>
                <w:bCs/>
                <w:sz w:val="20"/>
                <w:lang w:val="en-US"/>
              </w:rPr>
              <w:t>V</w:t>
            </w:r>
          </w:p>
        </w:tc>
        <w:tc>
          <w:tcPr>
            <w:tcW w:w="8788" w:type="dxa"/>
          </w:tcPr>
          <w:p w:rsidR="00B45017" w:rsidRPr="00355C93" w:rsidRDefault="00B45017" w:rsidP="00CE6572">
            <w:pPr>
              <w:spacing w:before="30" w:after="180"/>
              <w:jc w:val="left"/>
              <w:rPr>
                <w:sz w:val="20"/>
                <w:lang w:val="en-US"/>
              </w:rPr>
            </w:pPr>
            <w:r w:rsidRPr="00355C93">
              <w:rPr>
                <w:rFonts w:hint="eastAsia"/>
                <w:sz w:val="20"/>
                <w:lang w:val="en-US" w:eastAsia="zh-CN"/>
              </w:rPr>
              <w:t>词汇和相关问题</w:t>
            </w:r>
          </w:p>
        </w:tc>
      </w:tr>
    </w:tbl>
    <w:p w:rsidR="00B45017" w:rsidRDefault="00B45017" w:rsidP="00CE6572">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B45017" w:rsidTr="00CF0054">
        <w:tc>
          <w:tcPr>
            <w:tcW w:w="9775" w:type="dxa"/>
          </w:tcPr>
          <w:p w:rsidR="00B45017" w:rsidRPr="00F128B0" w:rsidRDefault="00B45017" w:rsidP="00CE657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B45017" w:rsidRPr="00355C93" w:rsidRDefault="00B45017" w:rsidP="004F605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4F6056">
        <w:rPr>
          <w:rFonts w:hint="eastAsia"/>
          <w:sz w:val="20"/>
          <w:lang w:eastAsia="zh-CN"/>
        </w:rPr>
        <w:t>3</w:t>
      </w:r>
      <w:r w:rsidRPr="00355C93">
        <w:rPr>
          <w:rFonts w:hint="eastAsia"/>
          <w:sz w:val="20"/>
          <w:lang w:eastAsia="zh-CN"/>
        </w:rPr>
        <w:t>年，日内瓦</w:t>
      </w:r>
    </w:p>
    <w:p w:rsidR="00B45017" w:rsidRDefault="00B45017" w:rsidP="00CE6572">
      <w:pPr>
        <w:rPr>
          <w:szCs w:val="24"/>
          <w:lang w:eastAsia="zh-CN"/>
        </w:rPr>
      </w:pPr>
    </w:p>
    <w:p w:rsidR="00B45017" w:rsidRPr="00A613D0" w:rsidRDefault="00B45017" w:rsidP="004F6056">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B946E8">
        <w:rPr>
          <w:rFonts w:hint="eastAsia"/>
          <w:sz w:val="20"/>
          <w:lang w:val="en-US" w:eastAsia="zh-CN"/>
        </w:rPr>
        <w:t>国际电联</w:t>
      </w:r>
      <w:r w:rsidR="00B946E8">
        <w:rPr>
          <w:rFonts w:hint="eastAsia"/>
          <w:sz w:val="20"/>
          <w:lang w:val="en-US" w:eastAsia="zh-CN"/>
        </w:rPr>
        <w:t xml:space="preserve"> </w:t>
      </w:r>
      <w:r w:rsidRPr="00A613D0">
        <w:rPr>
          <w:sz w:val="20"/>
          <w:lang w:val="en-US" w:eastAsia="zh-CN"/>
        </w:rPr>
        <w:t>20</w:t>
      </w:r>
      <w:r>
        <w:rPr>
          <w:rFonts w:hint="eastAsia"/>
          <w:sz w:val="20"/>
          <w:lang w:val="en-US" w:eastAsia="zh-CN"/>
        </w:rPr>
        <w:t>1</w:t>
      </w:r>
      <w:r w:rsidR="004F6056">
        <w:rPr>
          <w:rFonts w:hint="eastAsia"/>
          <w:sz w:val="20"/>
          <w:lang w:val="en-US" w:eastAsia="zh-CN"/>
        </w:rPr>
        <w:t>3</w:t>
      </w:r>
    </w:p>
    <w:p w:rsidR="00524756" w:rsidRPr="00470E28" w:rsidRDefault="00B45017" w:rsidP="00CE6572">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45017" w:rsidRDefault="00B45017" w:rsidP="00CE6572">
      <w:pPr>
        <w:pStyle w:val="RecNoBR"/>
        <w:spacing w:before="0"/>
        <w:rPr>
          <w:lang w:val="en-US" w:eastAsia="zh-CN"/>
        </w:rPr>
        <w:sectPr w:rsidR="00B45017" w:rsidSect="002E51BC">
          <w:headerReference w:type="even" r:id="rId13"/>
          <w:headerReference w:type="default" r:id="rId14"/>
          <w:pgSz w:w="11907" w:h="16834" w:code="9"/>
          <w:pgMar w:top="1418" w:right="1134" w:bottom="1134" w:left="1134" w:header="720" w:footer="482" w:gutter="0"/>
          <w:paperSrc w:first="15" w:other="15"/>
          <w:pgNumType w:fmt="lowerRoman"/>
          <w:cols w:space="720"/>
        </w:sectPr>
      </w:pPr>
    </w:p>
    <w:p w:rsidR="002E51BC" w:rsidRPr="00B45017" w:rsidRDefault="002E51BC" w:rsidP="00CE6572">
      <w:pPr>
        <w:pStyle w:val="RecNoBR"/>
        <w:spacing w:before="240"/>
        <w:rPr>
          <w:lang w:eastAsia="zh-CN"/>
        </w:rPr>
      </w:pPr>
      <w:bookmarkStart w:id="1" w:name="OLE_LINK1"/>
      <w:bookmarkStart w:id="2" w:name="OLE_LINK2"/>
      <w:r w:rsidRPr="00B45017">
        <w:rPr>
          <w:lang w:eastAsia="zh-CN"/>
        </w:rPr>
        <w:lastRenderedPageBreak/>
        <w:t>ITU-R  BT.</w:t>
      </w:r>
      <w:r w:rsidR="009400FB">
        <w:rPr>
          <w:lang w:eastAsia="zh-CN"/>
        </w:rPr>
        <w:t>2023</w:t>
      </w:r>
      <w:r w:rsidR="004F6056">
        <w:rPr>
          <w:rFonts w:hint="eastAsia"/>
          <w:lang w:eastAsia="zh-CN"/>
        </w:rPr>
        <w:t xml:space="preserve"> </w:t>
      </w:r>
      <w:r w:rsidR="00953866" w:rsidRPr="00B45017">
        <w:rPr>
          <w:rFonts w:hint="eastAsia"/>
          <w:lang w:eastAsia="zh-CN"/>
        </w:rPr>
        <w:t>建议书</w:t>
      </w:r>
      <w:bookmarkEnd w:id="1"/>
      <w:bookmarkEnd w:id="2"/>
    </w:p>
    <w:p w:rsidR="00524756" w:rsidRPr="00CE6572" w:rsidRDefault="009400FB" w:rsidP="00CE6572">
      <w:pPr>
        <w:pStyle w:val="RectitleBR"/>
        <w:rPr>
          <w:lang w:eastAsia="zh-CN"/>
        </w:rPr>
      </w:pPr>
      <w:r>
        <w:rPr>
          <w:rFonts w:hint="eastAsia"/>
          <w:lang w:eastAsia="zh-CN"/>
        </w:rPr>
        <w:t>三维电视节目的制作、国际交换</w:t>
      </w:r>
      <w:r w:rsidR="003E7F14">
        <w:rPr>
          <w:lang w:val="en-US" w:eastAsia="zh-CN"/>
        </w:rPr>
        <w:br/>
      </w:r>
      <w:r>
        <w:rPr>
          <w:rFonts w:hint="eastAsia"/>
          <w:lang w:eastAsia="zh-CN"/>
        </w:rPr>
        <w:t>和广播性能要求</w:t>
      </w:r>
    </w:p>
    <w:p w:rsidR="002E51BC" w:rsidRDefault="002E51BC" w:rsidP="00CE6572">
      <w:pPr>
        <w:pStyle w:val="Recdate"/>
        <w:rPr>
          <w:lang w:val="en-US" w:eastAsia="zh-CN"/>
        </w:rPr>
      </w:pPr>
      <w:bookmarkStart w:id="3" w:name="Revision_history"/>
    </w:p>
    <w:p w:rsidR="00524756" w:rsidRPr="00E43C19" w:rsidRDefault="00644A85" w:rsidP="00E43C19">
      <w:pPr>
        <w:pStyle w:val="Recdate"/>
        <w:rPr>
          <w:lang w:eastAsia="zh-CN"/>
        </w:rPr>
      </w:pPr>
      <w:r w:rsidRPr="00E43C19">
        <w:rPr>
          <w:rFonts w:hint="eastAsia"/>
          <w:lang w:eastAsia="zh-CN"/>
        </w:rPr>
        <w:t>（</w:t>
      </w:r>
      <w:r w:rsidR="0080799C" w:rsidRPr="00E43C19">
        <w:rPr>
          <w:rFonts w:hint="eastAsia"/>
          <w:lang w:eastAsia="zh-CN"/>
        </w:rPr>
        <w:t>2012</w:t>
      </w:r>
      <w:r w:rsidR="00882BB1" w:rsidRPr="00E43C19">
        <w:rPr>
          <w:rFonts w:hint="eastAsia"/>
          <w:lang w:eastAsia="zh-CN"/>
        </w:rPr>
        <w:t>年</w:t>
      </w:r>
      <w:bookmarkEnd w:id="3"/>
      <w:r w:rsidRPr="00E43C19">
        <w:rPr>
          <w:rFonts w:hint="eastAsia"/>
          <w:lang w:eastAsia="zh-CN"/>
        </w:rPr>
        <w:t>）</w:t>
      </w:r>
    </w:p>
    <w:p w:rsidR="003909CD" w:rsidRPr="005509CE" w:rsidRDefault="009400FB" w:rsidP="005509CE">
      <w:pPr>
        <w:pStyle w:val="Heading1"/>
        <w:rPr>
          <w:sz w:val="22"/>
          <w:szCs w:val="22"/>
          <w:lang w:eastAsia="zh-CN"/>
        </w:rPr>
      </w:pPr>
      <w:r w:rsidRPr="005509CE">
        <w:rPr>
          <w:rFonts w:hint="eastAsia"/>
          <w:sz w:val="22"/>
          <w:szCs w:val="22"/>
          <w:lang w:eastAsia="zh-CN"/>
        </w:rPr>
        <w:t>范围</w:t>
      </w:r>
    </w:p>
    <w:p w:rsidR="003909CD" w:rsidRPr="003909CD" w:rsidRDefault="009400FB" w:rsidP="00CE6572">
      <w:pPr>
        <w:spacing w:after="480"/>
        <w:ind w:firstLineChars="200" w:firstLine="440"/>
        <w:rPr>
          <w:rFonts w:eastAsia="Times New Roman"/>
          <w:sz w:val="22"/>
          <w:lang w:val="en-US" w:eastAsia="zh-CN"/>
        </w:rPr>
      </w:pPr>
      <w:r w:rsidRPr="009400FB">
        <w:rPr>
          <w:rFonts w:ascii="SimSun" w:hAnsi="SimSun" w:cs="SimSun" w:hint="eastAsia"/>
          <w:sz w:val="22"/>
          <w:lang w:val="en-US" w:eastAsia="zh-CN"/>
        </w:rPr>
        <w:t>本建议书规定</w:t>
      </w:r>
      <w:bookmarkStart w:id="4" w:name="_GoBack"/>
      <w:bookmarkEnd w:id="4"/>
      <w:r w:rsidRPr="009400FB">
        <w:rPr>
          <w:rFonts w:ascii="SimSun" w:hAnsi="SimSun" w:cs="SimSun" w:hint="eastAsia"/>
          <w:sz w:val="22"/>
          <w:lang w:val="en-US" w:eastAsia="zh-CN"/>
        </w:rPr>
        <w:t>应在世界范围内采用的立体声三维电视（</w:t>
      </w:r>
      <w:r w:rsidRPr="009400FB">
        <w:rPr>
          <w:rFonts w:eastAsia="Times New Roman" w:hint="eastAsia"/>
          <w:sz w:val="22"/>
          <w:lang w:val="en-US" w:eastAsia="zh-CN"/>
        </w:rPr>
        <w:t>3DTV</w:t>
      </w:r>
      <w:r w:rsidRPr="009400FB">
        <w:rPr>
          <w:rFonts w:ascii="SimSun" w:hAnsi="SimSun" w:cs="SimSun" w:hint="eastAsia"/>
          <w:sz w:val="22"/>
          <w:lang w:val="en-US" w:eastAsia="zh-CN"/>
        </w:rPr>
        <w:t>）</w:t>
      </w:r>
      <w:r w:rsidRPr="003909CD">
        <w:rPr>
          <w:rFonts w:eastAsia="Times New Roman"/>
          <w:bCs/>
          <w:caps/>
          <w:position w:val="6"/>
          <w:sz w:val="18"/>
          <w:szCs w:val="28"/>
          <w:lang w:val="es-ES_tradnl"/>
        </w:rPr>
        <w:footnoteReference w:id="1"/>
      </w:r>
      <w:r w:rsidRPr="009400FB">
        <w:rPr>
          <w:rFonts w:ascii="SimSun" w:hAnsi="SimSun" w:cs="SimSun" w:hint="eastAsia"/>
          <w:sz w:val="22"/>
          <w:lang w:val="en-US" w:eastAsia="zh-CN"/>
        </w:rPr>
        <w:t>节目的制作、国际交换和广播的性能要求和标准。</w:t>
      </w:r>
      <w:r>
        <w:rPr>
          <w:rFonts w:asciiTheme="minorEastAsia" w:eastAsiaTheme="minorEastAsia" w:hAnsiTheme="minorEastAsia" w:hint="eastAsia"/>
          <w:sz w:val="22"/>
          <w:lang w:val="en-US" w:eastAsia="zh-CN"/>
        </w:rPr>
        <w:t>本建议书参引了实现舒适、高质量</w:t>
      </w:r>
      <w:r w:rsidR="00E2088A">
        <w:rPr>
          <w:rFonts w:asciiTheme="minorEastAsia" w:eastAsiaTheme="minorEastAsia" w:hAnsiTheme="minorEastAsia" w:hint="eastAsia"/>
          <w:sz w:val="22"/>
          <w:lang w:val="en-US" w:eastAsia="zh-CN"/>
        </w:rPr>
        <w:t>的</w:t>
      </w:r>
      <w:r>
        <w:rPr>
          <w:rFonts w:asciiTheme="minorEastAsia" w:eastAsiaTheme="minorEastAsia" w:hAnsiTheme="minorEastAsia" w:hint="eastAsia"/>
          <w:sz w:val="22"/>
          <w:lang w:val="en-US" w:eastAsia="zh-CN"/>
        </w:rPr>
        <w:t>三维电视观看体验所必需的一些制作要求。</w:t>
      </w:r>
    </w:p>
    <w:p w:rsidR="003909CD" w:rsidRPr="003909CD" w:rsidRDefault="009400FB" w:rsidP="00CE6572">
      <w:pPr>
        <w:spacing w:before="320"/>
        <w:rPr>
          <w:rFonts w:eastAsia="Times New Roman"/>
          <w:lang w:val="en-US" w:eastAsia="zh-CN"/>
        </w:rPr>
      </w:pPr>
      <w:r>
        <w:rPr>
          <w:rFonts w:asciiTheme="minorEastAsia" w:eastAsiaTheme="minorEastAsia" w:hAnsiTheme="minorEastAsia" w:hint="eastAsia"/>
          <w:lang w:val="en-US" w:eastAsia="zh-CN"/>
        </w:rPr>
        <w:t>国际电联无线电通信全会，</w:t>
      </w:r>
    </w:p>
    <w:p w:rsidR="003909CD" w:rsidRPr="00E43C19" w:rsidRDefault="009400FB" w:rsidP="00E43C19">
      <w:pPr>
        <w:pStyle w:val="Call"/>
        <w:rPr>
          <w:rFonts w:ascii="STKaiti" w:eastAsia="STKaiti" w:hAnsi="STKaiti"/>
          <w:i w:val="0"/>
          <w:iCs/>
          <w:lang w:val="en-US" w:eastAsia="zh-CN"/>
        </w:rPr>
      </w:pPr>
      <w:r w:rsidRPr="00E43C19">
        <w:rPr>
          <w:rFonts w:ascii="STKaiti" w:eastAsia="STKaiti" w:hAnsi="STKaiti" w:hint="eastAsia"/>
          <w:i w:val="0"/>
          <w:iCs/>
          <w:lang w:val="en-US" w:eastAsia="zh-CN"/>
        </w:rPr>
        <w:t>考虑到</w:t>
      </w:r>
    </w:p>
    <w:p w:rsidR="003909CD" w:rsidRPr="007C6C4F" w:rsidRDefault="003909CD" w:rsidP="00CE6572">
      <w:pPr>
        <w:rPr>
          <w:rFonts w:eastAsiaTheme="minorEastAsia"/>
          <w:lang w:val="en-US" w:eastAsia="zh-CN"/>
        </w:rPr>
      </w:pPr>
      <w:r w:rsidRPr="003909CD">
        <w:rPr>
          <w:rFonts w:eastAsia="Times New Roman"/>
          <w:lang w:val="en-US" w:eastAsia="zh-CN"/>
        </w:rPr>
        <w:t>a)</w:t>
      </w:r>
      <w:r w:rsidRPr="003909CD">
        <w:rPr>
          <w:rFonts w:eastAsia="Times New Roman"/>
          <w:lang w:val="en-US" w:eastAsia="zh-CN"/>
        </w:rPr>
        <w:tab/>
      </w:r>
      <w:r w:rsidR="007C6C4F">
        <w:rPr>
          <w:rFonts w:eastAsiaTheme="minorEastAsia" w:hint="eastAsia"/>
          <w:lang w:val="en-US" w:eastAsia="zh-CN"/>
        </w:rPr>
        <w:t>鉴于节目制作商和广播商正在根据现行标准中所含的现有</w:t>
      </w:r>
      <w:r w:rsidR="007C6C4F">
        <w:rPr>
          <w:rFonts w:eastAsiaTheme="minorEastAsia" w:hint="eastAsia"/>
          <w:lang w:val="en-US" w:eastAsia="zh-CN"/>
        </w:rPr>
        <w:t>ITU-R</w:t>
      </w:r>
      <w:r w:rsidR="007C6C4F">
        <w:rPr>
          <w:rFonts w:eastAsiaTheme="minorEastAsia" w:hint="eastAsia"/>
          <w:lang w:val="en-US" w:eastAsia="zh-CN"/>
        </w:rPr>
        <w:t>单</w:t>
      </w:r>
      <w:r w:rsidR="007945CB">
        <w:rPr>
          <w:rFonts w:eastAsiaTheme="minorEastAsia" w:hint="eastAsia"/>
          <w:lang w:val="en-US" w:eastAsia="zh-CN"/>
        </w:rPr>
        <w:t>屏</w:t>
      </w:r>
      <w:r w:rsidR="007C6C4F">
        <w:rPr>
          <w:rFonts w:eastAsiaTheme="minorEastAsia" w:hint="eastAsia"/>
          <w:lang w:val="en-US" w:eastAsia="zh-CN"/>
        </w:rPr>
        <w:t>建议书，制作用于国内广播和国际节目交换的三维电视节目，因此有必要制定一系列</w:t>
      </w:r>
      <w:r w:rsidR="007C6C4F">
        <w:rPr>
          <w:rFonts w:eastAsiaTheme="minorEastAsia" w:hint="eastAsia"/>
          <w:lang w:val="en-US" w:eastAsia="zh-CN"/>
        </w:rPr>
        <w:t>ITU-R</w:t>
      </w:r>
      <w:r w:rsidR="007C6C4F">
        <w:rPr>
          <w:rFonts w:eastAsiaTheme="minorEastAsia" w:hint="eastAsia"/>
          <w:lang w:val="en-US" w:eastAsia="zh-CN"/>
        </w:rPr>
        <w:t>建议书，在世界范围内用于</w:t>
      </w:r>
      <w:r w:rsidR="00C122BA">
        <w:rPr>
          <w:rFonts w:eastAsiaTheme="minorEastAsia" w:hint="eastAsia"/>
          <w:lang w:val="en-US" w:eastAsia="zh-CN"/>
        </w:rPr>
        <w:t>制作</w:t>
      </w:r>
      <w:r w:rsidR="007C6C4F">
        <w:rPr>
          <w:rFonts w:eastAsiaTheme="minorEastAsia" w:hint="eastAsia"/>
          <w:lang w:val="en-US" w:eastAsia="zh-CN"/>
        </w:rPr>
        <w:t>三维电视节目，以促进它们的国际交换；</w:t>
      </w:r>
    </w:p>
    <w:p w:rsidR="003909CD" w:rsidRPr="003909CD" w:rsidRDefault="003909CD" w:rsidP="00CE6572">
      <w:pPr>
        <w:rPr>
          <w:rFonts w:eastAsia="Times New Roman"/>
          <w:lang w:val="en-US" w:eastAsia="zh-CN"/>
        </w:rPr>
      </w:pPr>
      <w:r w:rsidRPr="003909CD">
        <w:rPr>
          <w:rFonts w:eastAsia="Times New Roman"/>
          <w:iCs/>
          <w:lang w:val="en-US" w:eastAsia="zh-CN"/>
        </w:rPr>
        <w:t>b)</w:t>
      </w:r>
      <w:r w:rsidRPr="003909CD">
        <w:rPr>
          <w:rFonts w:eastAsia="Times New Roman"/>
          <w:lang w:val="en-US" w:eastAsia="zh-CN"/>
        </w:rPr>
        <w:tab/>
      </w:r>
      <w:r w:rsidR="00904ED4">
        <w:rPr>
          <w:rFonts w:asciiTheme="minorEastAsia" w:eastAsiaTheme="minorEastAsia" w:hAnsiTheme="minorEastAsia" w:hint="eastAsia"/>
          <w:lang w:val="en-US" w:eastAsia="zh-CN"/>
        </w:rPr>
        <w:t>三维电视广播商、节目制作商和</w:t>
      </w:r>
      <w:r w:rsidR="007C6C4F">
        <w:rPr>
          <w:rFonts w:asciiTheme="minorEastAsia" w:eastAsiaTheme="minorEastAsia" w:hAnsiTheme="minorEastAsia" w:hint="eastAsia"/>
          <w:lang w:val="en-US" w:eastAsia="zh-CN"/>
        </w:rPr>
        <w:t>发行</w:t>
      </w:r>
      <w:r w:rsidR="00904ED4">
        <w:rPr>
          <w:rFonts w:asciiTheme="minorEastAsia" w:eastAsiaTheme="minorEastAsia" w:hAnsiTheme="minorEastAsia" w:hint="eastAsia"/>
          <w:lang w:val="en-US" w:eastAsia="zh-CN"/>
        </w:rPr>
        <w:t>商通常需要</w:t>
      </w:r>
      <w:r w:rsidR="007C6C4F">
        <w:rPr>
          <w:rFonts w:asciiTheme="minorEastAsia" w:eastAsiaTheme="minorEastAsia" w:hAnsiTheme="minorEastAsia" w:hint="eastAsia"/>
          <w:lang w:val="en-US" w:eastAsia="zh-CN"/>
        </w:rPr>
        <w:t>维</w:t>
      </w:r>
      <w:r w:rsidR="00904ED4">
        <w:rPr>
          <w:rFonts w:asciiTheme="minorEastAsia" w:eastAsiaTheme="minorEastAsia" w:hAnsiTheme="minorEastAsia" w:hint="eastAsia"/>
          <w:lang w:val="en-US" w:eastAsia="zh-CN"/>
        </w:rPr>
        <w:t>持其用于电视广播用途的节目价值和质量，因此它们有兴趣保护节目，避免技术过时</w:t>
      </w:r>
      <w:r w:rsidR="008D765E">
        <w:rPr>
          <w:rFonts w:asciiTheme="minorEastAsia" w:eastAsiaTheme="minorEastAsia" w:hAnsiTheme="minorEastAsia" w:hint="eastAsia"/>
          <w:lang w:val="en-US" w:eastAsia="zh-CN"/>
        </w:rPr>
        <w:t>；</w:t>
      </w:r>
    </w:p>
    <w:p w:rsidR="003909CD" w:rsidRPr="003909CD" w:rsidRDefault="003909CD" w:rsidP="00CE6572">
      <w:pPr>
        <w:rPr>
          <w:rFonts w:eastAsia="Times New Roman"/>
          <w:lang w:val="en-US" w:eastAsia="zh-CN"/>
        </w:rPr>
      </w:pPr>
      <w:r w:rsidRPr="003909CD">
        <w:rPr>
          <w:rFonts w:eastAsia="Times New Roman"/>
          <w:lang w:val="en-US" w:eastAsia="zh-CN"/>
        </w:rPr>
        <w:t>c)</w:t>
      </w:r>
      <w:r w:rsidRPr="003909CD">
        <w:rPr>
          <w:rFonts w:eastAsia="Times New Roman"/>
          <w:lang w:val="en-US" w:eastAsia="zh-CN"/>
        </w:rPr>
        <w:tab/>
      </w:r>
      <w:r w:rsidR="00904ED4">
        <w:rPr>
          <w:rFonts w:asciiTheme="minorEastAsia" w:eastAsiaTheme="minorEastAsia" w:hAnsiTheme="minorEastAsia" w:hint="eastAsia"/>
          <w:lang w:val="en-US" w:eastAsia="zh-CN"/>
        </w:rPr>
        <w:t>拥有正常双目</w:t>
      </w:r>
      <w:r w:rsidR="00904ED4" w:rsidRPr="003909CD">
        <w:rPr>
          <w:rFonts w:eastAsia="Times New Roman"/>
          <w:position w:val="6"/>
          <w:sz w:val="18"/>
        </w:rPr>
        <w:footnoteReference w:id="2"/>
      </w:r>
      <w:r w:rsidR="00904ED4">
        <w:rPr>
          <w:rFonts w:asciiTheme="minorEastAsia" w:eastAsiaTheme="minorEastAsia" w:hAnsiTheme="minorEastAsia" w:hint="eastAsia"/>
          <w:lang w:val="en-US" w:eastAsia="zh-CN"/>
        </w:rPr>
        <w:t>视觉的三维电视观众希望在节目播放期间获得舒适的观看体验；</w:t>
      </w:r>
    </w:p>
    <w:p w:rsidR="003909CD" w:rsidRPr="003909CD" w:rsidRDefault="003909CD" w:rsidP="00CE6572">
      <w:pPr>
        <w:rPr>
          <w:rFonts w:eastAsia="Times New Roman"/>
          <w:lang w:val="en-US" w:eastAsia="zh-CN"/>
        </w:rPr>
      </w:pPr>
      <w:r w:rsidRPr="003909CD">
        <w:rPr>
          <w:rFonts w:eastAsia="Times New Roman"/>
          <w:lang w:val="en-US" w:eastAsia="zh-CN"/>
        </w:rPr>
        <w:t>d)</w:t>
      </w:r>
      <w:r w:rsidRPr="003909CD">
        <w:rPr>
          <w:rFonts w:eastAsia="Times New Roman"/>
          <w:lang w:val="en-US" w:eastAsia="zh-CN"/>
        </w:rPr>
        <w:tab/>
      </w:r>
      <w:r w:rsidR="0083618F">
        <w:rPr>
          <w:rFonts w:asciiTheme="minorEastAsia" w:eastAsiaTheme="minorEastAsia" w:hAnsiTheme="minorEastAsia" w:hint="eastAsia"/>
          <w:lang w:val="en-US" w:eastAsia="zh-CN"/>
        </w:rPr>
        <w:t>三维电视图像的视觉舒适度和质量受视差分布</w:t>
      </w:r>
      <w:r w:rsidR="007C6C4F">
        <w:rPr>
          <w:rFonts w:asciiTheme="minorEastAsia" w:eastAsiaTheme="minorEastAsia" w:hAnsiTheme="minorEastAsia" w:hint="eastAsia"/>
          <w:lang w:val="en-US" w:eastAsia="zh-CN"/>
        </w:rPr>
        <w:t>的</w:t>
      </w:r>
      <w:r w:rsidR="0083618F">
        <w:rPr>
          <w:rFonts w:asciiTheme="minorEastAsia" w:eastAsiaTheme="minorEastAsia" w:hAnsiTheme="minorEastAsia" w:hint="eastAsia"/>
          <w:lang w:val="en-US" w:eastAsia="zh-CN"/>
        </w:rPr>
        <w:t>范围以及其它因素（包括节目制作技术、显示设备、三维眼镜及观看条件）影响；</w:t>
      </w:r>
    </w:p>
    <w:p w:rsidR="003909CD" w:rsidRPr="003909CD" w:rsidRDefault="003909CD" w:rsidP="00CE6572">
      <w:pPr>
        <w:rPr>
          <w:rFonts w:eastAsia="Times New Roman"/>
          <w:lang w:val="en-US" w:eastAsia="zh-CN"/>
        </w:rPr>
      </w:pPr>
      <w:r w:rsidRPr="003909CD">
        <w:rPr>
          <w:rFonts w:eastAsia="Times New Roman"/>
          <w:lang w:val="en-US" w:eastAsia="zh-CN"/>
        </w:rPr>
        <w:t>e)</w:t>
      </w:r>
      <w:r w:rsidRPr="003909CD">
        <w:rPr>
          <w:rFonts w:eastAsia="Times New Roman"/>
          <w:lang w:val="en-US" w:eastAsia="zh-CN"/>
        </w:rPr>
        <w:tab/>
      </w:r>
      <w:r w:rsidR="00EC699E">
        <w:rPr>
          <w:rFonts w:asciiTheme="minorEastAsia" w:eastAsiaTheme="minorEastAsia" w:hAnsiTheme="minorEastAsia" w:hint="eastAsia"/>
          <w:lang w:val="en-US" w:eastAsia="zh-CN"/>
        </w:rPr>
        <w:t>需要以充分的细节确定</w:t>
      </w:r>
      <w:r w:rsidR="0083618F">
        <w:rPr>
          <w:rFonts w:asciiTheme="minorEastAsia" w:eastAsiaTheme="minorEastAsia" w:hAnsiTheme="minorEastAsia" w:hint="eastAsia"/>
          <w:lang w:val="en-US" w:eastAsia="zh-CN"/>
        </w:rPr>
        <w:t>三维电视系统的整体性能要求</w:t>
      </w:r>
      <w:r w:rsidR="00EC699E">
        <w:rPr>
          <w:rFonts w:asciiTheme="minorEastAsia" w:eastAsiaTheme="minorEastAsia" w:hAnsiTheme="minorEastAsia" w:hint="eastAsia"/>
          <w:lang w:val="en-US" w:eastAsia="zh-CN"/>
        </w:rPr>
        <w:t>，以便为其实施选择适当的技术；</w:t>
      </w:r>
    </w:p>
    <w:p w:rsidR="003909CD" w:rsidRPr="003909CD" w:rsidRDefault="003909CD" w:rsidP="00CE6572">
      <w:pPr>
        <w:rPr>
          <w:rFonts w:eastAsia="Times New Roman"/>
          <w:lang w:val="en-US" w:eastAsia="zh-CN"/>
        </w:rPr>
      </w:pPr>
      <w:r w:rsidRPr="003909CD">
        <w:rPr>
          <w:rFonts w:eastAsia="Times New Roman"/>
          <w:lang w:val="en-US" w:eastAsia="zh-CN"/>
        </w:rPr>
        <w:t>f)</w:t>
      </w:r>
      <w:r w:rsidRPr="003909CD">
        <w:rPr>
          <w:rFonts w:eastAsia="Times New Roman"/>
          <w:lang w:val="en-US" w:eastAsia="zh-CN"/>
        </w:rPr>
        <w:tab/>
      </w:r>
      <w:r w:rsidR="0083618F">
        <w:rPr>
          <w:rFonts w:asciiTheme="minorEastAsia" w:eastAsiaTheme="minorEastAsia" w:hAnsiTheme="minorEastAsia" w:hint="eastAsia"/>
          <w:lang w:val="en-US" w:eastAsia="zh-CN"/>
        </w:rPr>
        <w:t>三维电视节目需要转换</w:t>
      </w:r>
      <w:r w:rsidR="00C122BA">
        <w:rPr>
          <w:rFonts w:asciiTheme="minorEastAsia" w:eastAsiaTheme="minorEastAsia" w:hAnsiTheme="minorEastAsia" w:hint="eastAsia"/>
          <w:lang w:val="en-US" w:eastAsia="zh-CN"/>
        </w:rPr>
        <w:t>到</w:t>
      </w:r>
      <w:r w:rsidR="005B5B5D">
        <w:rPr>
          <w:rFonts w:asciiTheme="minorEastAsia" w:eastAsiaTheme="minorEastAsia" w:hAnsiTheme="minorEastAsia" w:hint="eastAsia"/>
          <w:lang w:val="en-US" w:eastAsia="zh-CN"/>
        </w:rPr>
        <w:t>单屏</w:t>
      </w:r>
      <w:r w:rsidR="00904ED4">
        <w:rPr>
          <w:rFonts w:asciiTheme="minorEastAsia" w:eastAsiaTheme="minorEastAsia" w:hAnsiTheme="minorEastAsia" w:hint="eastAsia"/>
          <w:lang w:val="en-US" w:eastAsia="zh-CN"/>
        </w:rPr>
        <w:t>电视，并且质量适合传播，</w:t>
      </w:r>
    </w:p>
    <w:p w:rsidR="003909CD" w:rsidRPr="00E43C19" w:rsidRDefault="009400FB" w:rsidP="00E43C19">
      <w:pPr>
        <w:pStyle w:val="Call"/>
        <w:rPr>
          <w:rFonts w:ascii="STKaiti" w:eastAsia="STKaiti" w:hAnsi="STKaiti"/>
          <w:i w:val="0"/>
          <w:iCs/>
          <w:lang w:val="en-US" w:eastAsia="zh-CN"/>
        </w:rPr>
      </w:pPr>
      <w:r w:rsidRPr="00E43C19">
        <w:rPr>
          <w:rFonts w:ascii="STKaiti" w:eastAsia="STKaiti" w:hAnsi="STKaiti" w:hint="eastAsia"/>
          <w:i w:val="0"/>
          <w:iCs/>
          <w:lang w:val="en-US" w:eastAsia="zh-CN"/>
        </w:rPr>
        <w:t>注意到</w:t>
      </w:r>
    </w:p>
    <w:p w:rsidR="003909CD" w:rsidRPr="003909CD" w:rsidRDefault="003909CD" w:rsidP="00CE6572">
      <w:pPr>
        <w:rPr>
          <w:rFonts w:eastAsia="Times New Roman"/>
          <w:lang w:val="en-US" w:eastAsia="zh-CN"/>
        </w:rPr>
      </w:pPr>
      <w:r w:rsidRPr="003909CD">
        <w:rPr>
          <w:rFonts w:eastAsia="Times New Roman"/>
          <w:lang w:val="en-US" w:eastAsia="zh-CN"/>
        </w:rPr>
        <w:t>a)</w:t>
      </w:r>
      <w:r w:rsidRPr="003909CD">
        <w:rPr>
          <w:rFonts w:eastAsia="Times New Roman"/>
          <w:lang w:val="en-US" w:eastAsia="zh-CN"/>
        </w:rPr>
        <w:tab/>
      </w:r>
      <w:r w:rsidR="00EC699E">
        <w:rPr>
          <w:rFonts w:asciiTheme="minorEastAsia" w:eastAsiaTheme="minorEastAsia" w:hAnsiTheme="minorEastAsia" w:hint="eastAsia"/>
          <w:lang w:val="en-US" w:eastAsia="zh-CN"/>
        </w:rPr>
        <w:t>电视图像处理技术已经发展到一定程度，即适用于</w:t>
      </w:r>
      <w:r w:rsidR="00C800C4">
        <w:rPr>
          <w:rFonts w:asciiTheme="minorEastAsia" w:eastAsiaTheme="minorEastAsia" w:hAnsiTheme="minorEastAsia" w:hint="eastAsia"/>
          <w:lang w:val="en-US" w:eastAsia="zh-CN"/>
        </w:rPr>
        <w:t>制作用于国际交流的三维电视节目过程</w:t>
      </w:r>
      <w:r w:rsidR="00EC699E">
        <w:rPr>
          <w:rFonts w:asciiTheme="minorEastAsia" w:eastAsiaTheme="minorEastAsia" w:hAnsiTheme="minorEastAsia" w:hint="eastAsia"/>
          <w:lang w:val="en-US" w:eastAsia="zh-CN"/>
        </w:rPr>
        <w:t>中的视频信号的技术解决方案</w:t>
      </w:r>
      <w:r w:rsidR="00C800C4">
        <w:rPr>
          <w:rFonts w:asciiTheme="minorEastAsia" w:eastAsiaTheme="minorEastAsia" w:hAnsiTheme="minorEastAsia" w:hint="eastAsia"/>
          <w:lang w:val="en-US" w:eastAsia="zh-CN"/>
        </w:rPr>
        <w:t>并不一定需要与适用于向电视观众广播发射三维电视节目的解决方案保持一致；</w:t>
      </w:r>
    </w:p>
    <w:p w:rsidR="003909CD" w:rsidRPr="003909CD" w:rsidRDefault="003909CD" w:rsidP="00CE6572">
      <w:pPr>
        <w:rPr>
          <w:rFonts w:eastAsia="Times New Roman"/>
          <w:lang w:val="en-US" w:eastAsia="zh-CN"/>
        </w:rPr>
      </w:pPr>
      <w:r w:rsidRPr="003909CD">
        <w:rPr>
          <w:rFonts w:eastAsia="Times New Roman"/>
          <w:lang w:val="en-US" w:eastAsia="zh-CN"/>
        </w:rPr>
        <w:t>b)</w:t>
      </w:r>
      <w:r w:rsidRPr="003909CD">
        <w:rPr>
          <w:rFonts w:eastAsia="Times New Roman"/>
          <w:lang w:val="en-US" w:eastAsia="zh-CN"/>
        </w:rPr>
        <w:tab/>
      </w:r>
      <w:r w:rsidR="00C800C4" w:rsidRPr="00FC4AF0">
        <w:rPr>
          <w:rFonts w:asciiTheme="majorBidi" w:eastAsiaTheme="minorEastAsia" w:hAnsiTheme="majorBidi" w:cstheme="majorBidi"/>
          <w:lang w:val="en-US" w:eastAsia="zh-CN"/>
        </w:rPr>
        <w:t>三维电视目前需要同一物体的两个单独</w:t>
      </w:r>
      <w:r w:rsidR="00FC4AF0" w:rsidRPr="00FC4AF0">
        <w:rPr>
          <w:rFonts w:asciiTheme="majorBidi" w:eastAsiaTheme="minorEastAsia" w:hAnsiTheme="majorBidi" w:cstheme="majorBidi"/>
          <w:lang w:val="en-US" w:eastAsia="zh-CN"/>
        </w:rPr>
        <w:t>视图</w:t>
      </w:r>
      <w:r w:rsidR="00C800C4" w:rsidRPr="00FC4AF0">
        <w:rPr>
          <w:rFonts w:asciiTheme="majorBidi" w:eastAsiaTheme="minorEastAsia" w:hAnsiTheme="majorBidi" w:cstheme="majorBidi"/>
          <w:lang w:val="en-US" w:eastAsia="zh-CN"/>
        </w:rPr>
        <w:t>：</w:t>
      </w:r>
      <w:r w:rsidR="00FC4AF0" w:rsidRPr="00FC4AF0">
        <w:rPr>
          <w:rFonts w:asciiTheme="majorBidi" w:eastAsiaTheme="minorEastAsia" w:hAnsiTheme="majorBidi" w:cstheme="majorBidi"/>
          <w:lang w:val="en-US" w:eastAsia="zh-CN"/>
        </w:rPr>
        <w:t>左眼（</w:t>
      </w:r>
      <w:r w:rsidR="00FC4AF0" w:rsidRPr="00FC4AF0">
        <w:rPr>
          <w:rFonts w:asciiTheme="majorBidi" w:eastAsiaTheme="minorEastAsia" w:hAnsiTheme="majorBidi" w:cstheme="majorBidi"/>
          <w:lang w:val="en-US" w:eastAsia="zh-CN"/>
        </w:rPr>
        <w:t>Le</w:t>
      </w:r>
      <w:r w:rsidR="00FC4AF0" w:rsidRPr="00FC4AF0">
        <w:rPr>
          <w:rFonts w:asciiTheme="majorBidi" w:eastAsiaTheme="minorEastAsia" w:hAnsiTheme="majorBidi" w:cstheme="majorBidi"/>
          <w:lang w:val="en-US" w:eastAsia="zh-CN"/>
        </w:rPr>
        <w:t>）和右眼（</w:t>
      </w:r>
      <w:r w:rsidR="00FC4AF0" w:rsidRPr="00FC4AF0">
        <w:rPr>
          <w:rFonts w:asciiTheme="majorBidi" w:eastAsiaTheme="minorEastAsia" w:hAnsiTheme="majorBidi" w:cstheme="majorBidi"/>
          <w:lang w:val="en-US" w:eastAsia="zh-CN"/>
        </w:rPr>
        <w:t>Re</w:t>
      </w:r>
      <w:r w:rsidR="00FC4AF0" w:rsidRPr="00FC4AF0">
        <w:rPr>
          <w:rFonts w:asciiTheme="majorBidi" w:eastAsiaTheme="minorEastAsia" w:hAnsiTheme="majorBidi" w:cstheme="majorBidi"/>
          <w:lang w:val="en-US" w:eastAsia="zh-CN"/>
        </w:rPr>
        <w:t>）</w:t>
      </w:r>
      <w:r w:rsidR="00FC4AF0">
        <w:rPr>
          <w:rFonts w:asciiTheme="majorBidi" w:eastAsiaTheme="minorEastAsia" w:hAnsiTheme="majorBidi" w:cstheme="majorBidi" w:hint="eastAsia"/>
          <w:lang w:val="en-US" w:eastAsia="zh-CN"/>
        </w:rPr>
        <w:t>，并且一旦捕获，必须以某种方式进行处理、传输和存储，以确保不引入误差，导致其中一个信号所受的影响大于或不同于另一信号，包括两个信号的相对定时，</w:t>
      </w:r>
    </w:p>
    <w:p w:rsidR="003909CD" w:rsidRPr="00E43C19" w:rsidRDefault="009400FB" w:rsidP="00E43C19">
      <w:pPr>
        <w:pStyle w:val="Call"/>
        <w:rPr>
          <w:rFonts w:ascii="STKaiti" w:eastAsia="STKaiti" w:hAnsi="STKaiti"/>
          <w:i w:val="0"/>
          <w:iCs/>
          <w:lang w:val="en-US" w:eastAsia="zh-CN"/>
        </w:rPr>
      </w:pPr>
      <w:r w:rsidRPr="00E43C19">
        <w:rPr>
          <w:rFonts w:ascii="STKaiti" w:eastAsia="STKaiti" w:hAnsi="STKaiti" w:hint="eastAsia"/>
          <w:i w:val="0"/>
          <w:iCs/>
          <w:lang w:val="en-US" w:eastAsia="zh-CN"/>
        </w:rPr>
        <w:lastRenderedPageBreak/>
        <w:t>建议</w:t>
      </w:r>
    </w:p>
    <w:p w:rsidR="003909CD" w:rsidRPr="003909CD" w:rsidRDefault="003909CD" w:rsidP="00CE6572">
      <w:pPr>
        <w:rPr>
          <w:rFonts w:eastAsia="Times New Roman"/>
          <w:lang w:val="en-US" w:eastAsia="zh-CN"/>
        </w:rPr>
      </w:pPr>
      <w:r w:rsidRPr="003909CD">
        <w:rPr>
          <w:rFonts w:eastAsia="Times New Roman"/>
          <w:b/>
          <w:bCs/>
          <w:lang w:val="en-US" w:eastAsia="zh-CN"/>
        </w:rPr>
        <w:t>1</w:t>
      </w:r>
      <w:r w:rsidRPr="003909CD">
        <w:rPr>
          <w:rFonts w:eastAsia="Times New Roman"/>
          <w:lang w:val="en-US" w:eastAsia="zh-CN"/>
        </w:rPr>
        <w:tab/>
      </w:r>
      <w:r w:rsidR="00904ED4">
        <w:rPr>
          <w:rFonts w:asciiTheme="minorEastAsia" w:eastAsiaTheme="minorEastAsia" w:hAnsiTheme="minorEastAsia" w:hint="eastAsia"/>
          <w:lang w:val="en-US" w:eastAsia="zh-CN"/>
        </w:rPr>
        <w:t>在确定适合三维电视系统的制作、国际节目交换和广播的技术时，应将附件</w:t>
      </w:r>
      <w:r w:rsidR="00904ED4" w:rsidRPr="00904ED4">
        <w:rPr>
          <w:rFonts w:asciiTheme="majorBidi" w:eastAsiaTheme="minorEastAsia" w:hAnsiTheme="majorBidi" w:cstheme="majorBidi"/>
          <w:lang w:val="en-US" w:eastAsia="zh-CN"/>
        </w:rPr>
        <w:t>1</w:t>
      </w:r>
      <w:r w:rsidR="00904ED4">
        <w:rPr>
          <w:rFonts w:asciiTheme="minorEastAsia" w:eastAsiaTheme="minorEastAsia" w:hAnsiTheme="minorEastAsia" w:hint="eastAsia"/>
          <w:lang w:val="en-US" w:eastAsia="zh-CN"/>
        </w:rPr>
        <w:t>所列的性能要求和标准考虑在内。</w:t>
      </w:r>
    </w:p>
    <w:p w:rsidR="003909CD" w:rsidRPr="003909CD" w:rsidRDefault="00904ED4" w:rsidP="00E43C19">
      <w:pPr>
        <w:pStyle w:val="Note"/>
        <w:rPr>
          <w:rFonts w:eastAsia="Times New Roman"/>
          <w:lang w:val="en-US" w:eastAsia="zh-CN"/>
        </w:rPr>
      </w:pPr>
      <w:r>
        <w:rPr>
          <w:rFonts w:asciiTheme="minorEastAsia" w:hAnsiTheme="minorEastAsia" w:hint="eastAsia"/>
          <w:bCs/>
          <w:lang w:val="en-US" w:eastAsia="zh-CN"/>
        </w:rPr>
        <w:t>注</w:t>
      </w:r>
      <w:r w:rsidR="00E102A6">
        <w:rPr>
          <w:rFonts w:eastAsia="Times New Roman"/>
          <w:bCs/>
          <w:lang w:val="en-US" w:eastAsia="zh-CN"/>
        </w:rPr>
        <w:t xml:space="preserve"> </w:t>
      </w:r>
      <w:r w:rsidR="00E102A6" w:rsidRPr="00E102A6">
        <w:rPr>
          <w:rFonts w:eastAsia="Times New Roman"/>
          <w:bCs/>
          <w:lang w:val="en-US" w:eastAsia="zh-CN"/>
        </w:rPr>
        <w:t>–</w:t>
      </w:r>
      <w:r w:rsidR="00E102A6">
        <w:rPr>
          <w:rFonts w:eastAsia="Times New Roman"/>
          <w:bCs/>
          <w:lang w:val="en-US" w:eastAsia="zh-CN"/>
        </w:rPr>
        <w:t xml:space="preserve"> </w:t>
      </w:r>
      <w:r w:rsidR="00FC4AF0">
        <w:rPr>
          <w:rFonts w:asciiTheme="minorEastAsia" w:hAnsiTheme="minorEastAsia" w:hint="eastAsia"/>
          <w:lang w:val="en-US" w:eastAsia="zh-CN"/>
        </w:rPr>
        <w:t>尽管附件</w:t>
      </w:r>
      <w:r w:rsidR="00FC4AF0" w:rsidRPr="00FC4AF0">
        <w:rPr>
          <w:lang w:val="en-US" w:eastAsia="zh-CN"/>
        </w:rPr>
        <w:t>1</w:t>
      </w:r>
      <w:r w:rsidR="00FC4AF0">
        <w:rPr>
          <w:rFonts w:hint="eastAsia"/>
          <w:lang w:val="en-US" w:eastAsia="zh-CN"/>
        </w:rPr>
        <w:t>所列的性能要求和标准相当全面，但亦应对其进行审议，并酌情进行扩展，以反映出技术进步、对人类视觉感知</w:t>
      </w:r>
      <w:r w:rsidR="00114F00">
        <w:rPr>
          <w:rFonts w:hint="eastAsia"/>
          <w:lang w:val="en-US" w:eastAsia="zh-CN"/>
        </w:rPr>
        <w:t>的进一步了解以及有关实施三维电视的观众偏好设定。</w:t>
      </w:r>
    </w:p>
    <w:p w:rsidR="003909CD" w:rsidRPr="003909CD" w:rsidRDefault="003909CD" w:rsidP="00CE6572">
      <w:pPr>
        <w:rPr>
          <w:rFonts w:eastAsia="Times New Roman"/>
          <w:lang w:val="en-US" w:eastAsia="zh-CN"/>
        </w:rPr>
      </w:pPr>
    </w:p>
    <w:p w:rsidR="003909CD" w:rsidRDefault="003909CD" w:rsidP="00CE6572">
      <w:pPr>
        <w:rPr>
          <w:rFonts w:eastAsiaTheme="minorEastAsia"/>
          <w:lang w:val="en-US" w:eastAsia="zh-CN"/>
        </w:rPr>
      </w:pPr>
    </w:p>
    <w:p w:rsidR="004F6056" w:rsidRDefault="004F6056" w:rsidP="00CE6572">
      <w:pPr>
        <w:rPr>
          <w:rFonts w:eastAsiaTheme="minorEastAsia"/>
          <w:lang w:val="en-US" w:eastAsia="zh-CN"/>
        </w:rPr>
      </w:pPr>
    </w:p>
    <w:p w:rsidR="004F6056" w:rsidRPr="004F6056" w:rsidRDefault="004F6056" w:rsidP="00CE6572">
      <w:pPr>
        <w:rPr>
          <w:rFonts w:eastAsiaTheme="minorEastAsia"/>
          <w:lang w:val="en-US" w:eastAsia="zh-CN"/>
        </w:rPr>
      </w:pPr>
    </w:p>
    <w:p w:rsidR="003909CD" w:rsidRPr="003909CD" w:rsidRDefault="009400FB" w:rsidP="00E43C19">
      <w:pPr>
        <w:pStyle w:val="AnnexNoTitle"/>
        <w:rPr>
          <w:rFonts w:eastAsia="Times New Roman"/>
          <w:lang w:val="en-US" w:eastAsia="zh-CN"/>
        </w:rPr>
      </w:pPr>
      <w:r>
        <w:rPr>
          <w:rFonts w:hint="eastAsia"/>
          <w:lang w:val="en-US" w:eastAsia="zh-CN"/>
        </w:rPr>
        <w:t>附件</w:t>
      </w:r>
      <w:r w:rsidR="003909CD" w:rsidRPr="003909CD">
        <w:rPr>
          <w:rFonts w:eastAsia="Times New Roman"/>
          <w:lang w:val="en-US" w:eastAsia="zh-CN"/>
        </w:rPr>
        <w:t>1</w:t>
      </w:r>
      <w:r w:rsidR="003909CD" w:rsidRPr="003909CD">
        <w:rPr>
          <w:rFonts w:eastAsia="Times New Roman"/>
          <w:lang w:val="en-US" w:eastAsia="zh-CN"/>
        </w:rPr>
        <w:br/>
      </w:r>
      <w:r w:rsidR="003909CD" w:rsidRPr="003909CD">
        <w:rPr>
          <w:rFonts w:eastAsia="Times New Roman"/>
          <w:lang w:val="en-US" w:eastAsia="zh-CN"/>
        </w:rPr>
        <w:br/>
      </w:r>
      <w:r w:rsidR="00EC699E">
        <w:rPr>
          <w:rFonts w:hint="eastAsia"/>
          <w:lang w:val="en-US" w:eastAsia="zh-CN"/>
        </w:rPr>
        <w:t>三维电视节目的制作、国际交换和广播性能要求</w:t>
      </w:r>
    </w:p>
    <w:p w:rsidR="003909CD" w:rsidRPr="003909CD" w:rsidRDefault="00EC699E" w:rsidP="00AF7C3C">
      <w:pPr>
        <w:spacing w:before="320"/>
        <w:ind w:firstLineChars="200" w:firstLine="480"/>
        <w:rPr>
          <w:rFonts w:eastAsia="Times New Roman"/>
          <w:lang w:val="en-US" w:eastAsia="zh-CN"/>
        </w:rPr>
      </w:pPr>
      <w:r>
        <w:rPr>
          <w:rFonts w:asciiTheme="minorEastAsia" w:eastAsiaTheme="minorEastAsia" w:hAnsiTheme="minorEastAsia" w:hint="eastAsia"/>
          <w:lang w:val="en-US" w:eastAsia="zh-CN"/>
        </w:rPr>
        <w:t>在确定适用于三维电视广播系统的技术时，应将以下所列的性能要求和标准考虑在内。</w:t>
      </w:r>
    </w:p>
    <w:p w:rsidR="003909CD" w:rsidRPr="00114F00" w:rsidRDefault="003909CD" w:rsidP="00CE6572">
      <w:pPr>
        <w:rPr>
          <w:rFonts w:eastAsiaTheme="minorEastAsia"/>
          <w:lang w:val="en-US" w:eastAsia="zh-CN"/>
        </w:rPr>
      </w:pPr>
      <w:r w:rsidRPr="003909CD">
        <w:rPr>
          <w:rFonts w:eastAsia="Times New Roman"/>
          <w:lang w:val="en-US" w:eastAsia="zh-CN"/>
        </w:rPr>
        <w:t>1</w:t>
      </w:r>
      <w:r w:rsidRPr="003909CD">
        <w:rPr>
          <w:rFonts w:eastAsia="Times New Roman"/>
          <w:lang w:val="en-US" w:eastAsia="zh-CN"/>
        </w:rPr>
        <w:tab/>
      </w:r>
      <w:r w:rsidR="00114F00">
        <w:rPr>
          <w:rFonts w:eastAsiaTheme="minorEastAsia" w:hint="eastAsia"/>
          <w:lang w:val="en-US" w:eastAsia="zh-CN"/>
        </w:rPr>
        <w:t>三维电视广播业务提供的观看体验应至少等同于高质量</w:t>
      </w:r>
      <w:r w:rsidR="005B5B5D">
        <w:rPr>
          <w:rFonts w:eastAsiaTheme="minorEastAsia" w:hint="eastAsia"/>
          <w:lang w:val="en-US" w:eastAsia="zh-CN"/>
        </w:rPr>
        <w:t>单屏</w:t>
      </w:r>
      <w:r w:rsidR="00114F00">
        <w:rPr>
          <w:rFonts w:eastAsiaTheme="minorEastAsia" w:hint="eastAsia"/>
          <w:lang w:val="en-US" w:eastAsia="zh-CN"/>
        </w:rPr>
        <w:t>广播提供的体验，最好有所</w:t>
      </w:r>
      <w:r w:rsidR="00C122BA">
        <w:rPr>
          <w:rFonts w:eastAsiaTheme="minorEastAsia" w:hint="eastAsia"/>
          <w:lang w:val="en-US" w:eastAsia="zh-CN"/>
        </w:rPr>
        <w:t>提升</w:t>
      </w:r>
      <w:r w:rsidR="00114F00">
        <w:rPr>
          <w:rFonts w:eastAsiaTheme="minorEastAsia" w:hint="eastAsia"/>
          <w:lang w:val="en-US" w:eastAsia="zh-CN"/>
        </w:rPr>
        <w:t>，并且在任何方面均不应低于后者。</w:t>
      </w:r>
    </w:p>
    <w:p w:rsidR="003909CD" w:rsidRPr="003909CD" w:rsidRDefault="003909CD" w:rsidP="00CE6572">
      <w:pPr>
        <w:rPr>
          <w:rFonts w:eastAsia="Times New Roman"/>
          <w:lang w:val="en-US" w:eastAsia="zh-CN"/>
        </w:rPr>
      </w:pPr>
      <w:r w:rsidRPr="003909CD">
        <w:rPr>
          <w:rFonts w:eastAsia="Times New Roman"/>
          <w:lang w:val="en-US" w:eastAsia="zh-CN"/>
        </w:rPr>
        <w:t>2</w:t>
      </w:r>
      <w:r w:rsidRPr="003909CD">
        <w:rPr>
          <w:rFonts w:eastAsia="Times New Roman"/>
          <w:lang w:val="en-US" w:eastAsia="zh-CN"/>
        </w:rPr>
        <w:tab/>
      </w:r>
      <w:r w:rsidR="00114F00" w:rsidRPr="00114F00">
        <w:rPr>
          <w:rFonts w:ascii="SimSun" w:hAnsi="SimSun" w:cs="SimSun" w:hint="eastAsia"/>
          <w:lang w:val="en-US" w:eastAsia="zh-CN"/>
        </w:rPr>
        <w:t>在可行的情况下，应鼓励使用现有的技术解决方案，</w:t>
      </w:r>
      <w:r w:rsidR="00114F00">
        <w:rPr>
          <w:rFonts w:ascii="SimSun" w:hAnsi="SimSun" w:cs="SimSun" w:hint="eastAsia"/>
          <w:lang w:val="en-US" w:eastAsia="zh-CN"/>
        </w:rPr>
        <w:t>为基于</w:t>
      </w:r>
      <w:r w:rsidR="00114F00" w:rsidRPr="00114F00">
        <w:rPr>
          <w:rFonts w:ascii="SimSun" w:hAnsi="SimSun" w:cs="SimSun" w:hint="eastAsia"/>
          <w:lang w:val="en-US" w:eastAsia="zh-CN"/>
        </w:rPr>
        <w:t>现有</w:t>
      </w:r>
      <w:r w:rsidR="00114F00" w:rsidRPr="00114F00">
        <w:rPr>
          <w:rFonts w:eastAsia="Times New Roman" w:hint="eastAsia"/>
          <w:lang w:val="en-US" w:eastAsia="zh-CN"/>
        </w:rPr>
        <w:t>ITU-R</w:t>
      </w:r>
      <w:r w:rsidR="00114F00" w:rsidRPr="00114F00">
        <w:rPr>
          <w:rFonts w:ascii="SimSun" w:hAnsi="SimSun" w:cs="SimSun" w:hint="eastAsia"/>
          <w:lang w:val="en-US" w:eastAsia="zh-CN"/>
        </w:rPr>
        <w:t>建议书</w:t>
      </w:r>
      <w:r w:rsidR="00114F00">
        <w:rPr>
          <w:rFonts w:ascii="SimSun" w:hAnsi="SimSun" w:cs="SimSun" w:hint="eastAsia"/>
          <w:lang w:val="en-US" w:eastAsia="zh-CN"/>
        </w:rPr>
        <w:t>的三维电视节目制作和广播系统确定</w:t>
      </w:r>
      <w:r w:rsidR="00114F00" w:rsidRPr="00114F00">
        <w:rPr>
          <w:rFonts w:ascii="SimSun" w:hAnsi="SimSun" w:cs="SimSun" w:hint="eastAsia"/>
          <w:lang w:val="en-US" w:eastAsia="zh-CN"/>
        </w:rPr>
        <w:t>最佳规</w:t>
      </w:r>
      <w:r w:rsidR="00114F00">
        <w:rPr>
          <w:rFonts w:ascii="SimSun" w:hAnsi="SimSun" w:cs="SimSun" w:hint="eastAsia"/>
          <w:lang w:val="en-US" w:eastAsia="zh-CN"/>
        </w:rPr>
        <w:t>范</w:t>
      </w:r>
      <w:r w:rsidR="00114F00" w:rsidRPr="00114F00">
        <w:rPr>
          <w:rFonts w:ascii="SimSun" w:hAnsi="SimSun" w:cs="SimSun" w:hint="eastAsia"/>
          <w:lang w:val="en-US" w:eastAsia="zh-CN"/>
        </w:rPr>
        <w:t>。</w:t>
      </w:r>
    </w:p>
    <w:p w:rsidR="003909CD" w:rsidRPr="00114F00" w:rsidRDefault="003909CD" w:rsidP="00CE6572">
      <w:pPr>
        <w:rPr>
          <w:rFonts w:eastAsiaTheme="minorEastAsia"/>
          <w:lang w:val="en-US" w:eastAsia="zh-CN"/>
        </w:rPr>
      </w:pPr>
      <w:r w:rsidRPr="003909CD">
        <w:rPr>
          <w:rFonts w:eastAsia="Times New Roman"/>
          <w:lang w:val="en-US" w:eastAsia="zh-CN"/>
        </w:rPr>
        <w:t>3</w:t>
      </w:r>
      <w:r w:rsidRPr="003909CD">
        <w:rPr>
          <w:rFonts w:eastAsia="Times New Roman"/>
          <w:lang w:val="en-US" w:eastAsia="zh-CN"/>
        </w:rPr>
        <w:tab/>
      </w:r>
      <w:r w:rsidR="00114F00">
        <w:rPr>
          <w:rFonts w:eastAsiaTheme="minorEastAsia" w:hint="eastAsia"/>
          <w:lang w:val="en-US" w:eastAsia="zh-CN"/>
        </w:rPr>
        <w:t>对于国际交换类三维电视节目的制作：</w:t>
      </w:r>
    </w:p>
    <w:p w:rsidR="003909CD" w:rsidRPr="00114F00" w:rsidRDefault="003909CD" w:rsidP="00E43C19">
      <w:pPr>
        <w:pStyle w:val="enumlev1"/>
        <w:rPr>
          <w:lang w:val="en-US" w:eastAsia="zh-CN"/>
        </w:rPr>
      </w:pPr>
      <w:r w:rsidRPr="003909CD">
        <w:rPr>
          <w:rFonts w:eastAsia="Times New Roman"/>
          <w:lang w:val="en-US" w:eastAsia="zh-CN"/>
        </w:rPr>
        <w:t>–</w:t>
      </w:r>
      <w:r w:rsidRPr="003909CD">
        <w:rPr>
          <w:rFonts w:eastAsia="Times New Roman"/>
          <w:lang w:val="en-US" w:eastAsia="zh-CN"/>
        </w:rPr>
        <w:tab/>
      </w:r>
      <w:r w:rsidR="00114F00">
        <w:rPr>
          <w:rFonts w:hint="eastAsia"/>
          <w:lang w:val="en-US" w:eastAsia="zh-CN"/>
        </w:rPr>
        <w:t>宜为每个用于制作国际交流类三维电视节目的</w:t>
      </w:r>
      <w:r w:rsidR="00114F00">
        <w:rPr>
          <w:rFonts w:hint="eastAsia"/>
          <w:lang w:val="en-US" w:eastAsia="zh-CN"/>
        </w:rPr>
        <w:t>ITU-R</w:t>
      </w:r>
      <w:r w:rsidR="00114F00">
        <w:rPr>
          <w:rFonts w:hint="eastAsia"/>
          <w:lang w:val="en-US" w:eastAsia="zh-CN"/>
        </w:rPr>
        <w:t>电视系统制定单独的图像和声音规范；</w:t>
      </w:r>
    </w:p>
    <w:p w:rsidR="003909CD" w:rsidRPr="00114F00" w:rsidRDefault="003909CD" w:rsidP="00E43C19">
      <w:pPr>
        <w:pStyle w:val="enumlev1"/>
        <w:rPr>
          <w:lang w:val="en-US" w:eastAsia="zh-CN"/>
        </w:rPr>
      </w:pPr>
      <w:r w:rsidRPr="003909CD">
        <w:rPr>
          <w:rFonts w:eastAsia="Times New Roman"/>
          <w:lang w:val="en-US" w:eastAsia="zh-CN"/>
        </w:rPr>
        <w:t>–</w:t>
      </w:r>
      <w:r w:rsidRPr="003909CD">
        <w:rPr>
          <w:rFonts w:eastAsia="Times New Roman"/>
          <w:lang w:val="en-US" w:eastAsia="zh-CN"/>
        </w:rPr>
        <w:tab/>
      </w:r>
      <w:r w:rsidR="00114F00">
        <w:rPr>
          <w:rFonts w:hint="eastAsia"/>
          <w:lang w:val="en-US" w:eastAsia="zh-CN"/>
        </w:rPr>
        <w:t>广播商</w:t>
      </w:r>
      <w:r w:rsidR="005B5B5D">
        <w:rPr>
          <w:rFonts w:hint="eastAsia"/>
          <w:lang w:val="en-US" w:eastAsia="zh-CN"/>
        </w:rPr>
        <w:t>、节目制作商和发行商应从可提供最佳技术以及感知声音和画面质量的音频和视频系统中选择适当的系统，从而保持其节目的价值和技术质量，以便在未来重新使用；</w:t>
      </w:r>
    </w:p>
    <w:p w:rsidR="003909CD" w:rsidRPr="005B5B5D" w:rsidRDefault="003909CD" w:rsidP="00E43C19">
      <w:pPr>
        <w:pStyle w:val="enumlev1"/>
        <w:rPr>
          <w:lang w:val="en-US" w:eastAsia="zh-CN"/>
        </w:rPr>
      </w:pPr>
      <w:r w:rsidRPr="003909CD">
        <w:rPr>
          <w:rFonts w:eastAsia="Times New Roman"/>
          <w:lang w:val="en-US" w:eastAsia="zh-CN"/>
        </w:rPr>
        <w:t>–</w:t>
      </w:r>
      <w:r w:rsidRPr="003909CD">
        <w:rPr>
          <w:rFonts w:eastAsia="Times New Roman"/>
          <w:lang w:val="en-US" w:eastAsia="zh-CN"/>
        </w:rPr>
        <w:tab/>
      </w:r>
      <w:r w:rsidR="005B5B5D">
        <w:rPr>
          <w:rFonts w:hint="eastAsia"/>
          <w:lang w:val="en-US" w:eastAsia="zh-CN"/>
        </w:rPr>
        <w:t>如果为三维电视广播制作的节目可以容易地适应单</w:t>
      </w:r>
      <w:r w:rsidR="007945CB">
        <w:rPr>
          <w:rFonts w:hint="eastAsia"/>
          <w:lang w:val="en-US" w:eastAsia="zh-CN"/>
        </w:rPr>
        <w:t>屏</w:t>
      </w:r>
      <w:r w:rsidR="005B5B5D">
        <w:rPr>
          <w:rFonts w:hint="eastAsia"/>
          <w:lang w:val="en-US" w:eastAsia="zh-CN"/>
        </w:rPr>
        <w:t>节目广播，除深度信息外无其它损失，并且技术质量适合上述传播形式，则将是非常有益的。</w:t>
      </w:r>
    </w:p>
    <w:p w:rsidR="003909CD" w:rsidRPr="005B5B5D" w:rsidRDefault="003909CD" w:rsidP="00CE6572">
      <w:pPr>
        <w:rPr>
          <w:rFonts w:eastAsiaTheme="minorEastAsia"/>
          <w:lang w:val="en-US" w:eastAsia="zh-CN"/>
        </w:rPr>
      </w:pPr>
      <w:r w:rsidRPr="003909CD">
        <w:rPr>
          <w:rFonts w:eastAsia="Times New Roman"/>
          <w:lang w:val="en-US" w:eastAsia="zh-CN"/>
        </w:rPr>
        <w:t>4</w:t>
      </w:r>
      <w:r w:rsidRPr="003909CD">
        <w:rPr>
          <w:rFonts w:eastAsia="Times New Roman"/>
          <w:lang w:val="en-US" w:eastAsia="zh-CN"/>
        </w:rPr>
        <w:tab/>
      </w:r>
      <w:r w:rsidR="005B5B5D">
        <w:rPr>
          <w:rFonts w:eastAsiaTheme="minorEastAsia" w:hint="eastAsia"/>
          <w:lang w:val="en-US" w:eastAsia="zh-CN"/>
        </w:rPr>
        <w:t>对于向大众提供的三维电视节目广播：</w:t>
      </w:r>
    </w:p>
    <w:p w:rsidR="003E7F14" w:rsidRDefault="003909CD" w:rsidP="00E43C19">
      <w:pPr>
        <w:pStyle w:val="enumlev1"/>
        <w:rPr>
          <w:rFonts w:eastAsia="Times New Roman"/>
          <w:lang w:val="en-US" w:eastAsia="zh-CN"/>
        </w:rPr>
      </w:pPr>
      <w:r w:rsidRPr="003909CD">
        <w:rPr>
          <w:rFonts w:eastAsia="Times New Roman"/>
          <w:lang w:val="en-US" w:eastAsia="zh-CN"/>
        </w:rPr>
        <w:t>–</w:t>
      </w:r>
      <w:r w:rsidRPr="003909CD">
        <w:rPr>
          <w:rFonts w:eastAsia="Times New Roman"/>
          <w:lang w:val="en-US" w:eastAsia="zh-CN"/>
        </w:rPr>
        <w:tab/>
      </w:r>
      <w:r w:rsidR="005B5B5D">
        <w:rPr>
          <w:rFonts w:hint="eastAsia"/>
          <w:lang w:val="en-US" w:eastAsia="zh-CN"/>
        </w:rPr>
        <w:t>新的三维电视广播服务应最好保留一定程度的向后互操作性，以便与现有数字电视广播业务进行互操作</w:t>
      </w:r>
      <w:r w:rsidRPr="003909CD">
        <w:rPr>
          <w:rFonts w:eastAsia="Times New Roman"/>
          <w:position w:val="6"/>
          <w:sz w:val="18"/>
          <w:lang w:eastAsia="zh-CN"/>
        </w:rPr>
        <w:footnoteReference w:id="3"/>
      </w:r>
      <w:r w:rsidR="005B5B5D">
        <w:rPr>
          <w:rFonts w:hint="eastAsia"/>
          <w:lang w:val="en-US" w:eastAsia="zh-CN"/>
        </w:rPr>
        <w:t>；</w:t>
      </w:r>
    </w:p>
    <w:p w:rsidR="004F6056" w:rsidRDefault="004F6056">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rFonts w:eastAsia="Times New Roman"/>
          <w:lang w:val="en-US" w:eastAsia="zh-CN"/>
        </w:rPr>
        <w:br w:type="page"/>
      </w:r>
    </w:p>
    <w:p w:rsidR="003909CD" w:rsidRPr="003E7F14" w:rsidRDefault="003909CD" w:rsidP="00E43C19">
      <w:pPr>
        <w:pStyle w:val="enumlev1"/>
        <w:rPr>
          <w:rFonts w:eastAsia="Times New Roman"/>
          <w:lang w:val="en-US" w:eastAsia="zh-CN"/>
        </w:rPr>
      </w:pPr>
      <w:r w:rsidRPr="003909CD">
        <w:rPr>
          <w:rFonts w:eastAsia="Times New Roman"/>
          <w:lang w:val="en-US" w:eastAsia="zh-CN"/>
        </w:rPr>
        <w:lastRenderedPageBreak/>
        <w:t>–</w:t>
      </w:r>
      <w:r w:rsidRPr="003909CD">
        <w:rPr>
          <w:rFonts w:eastAsia="Times New Roman"/>
          <w:lang w:val="en-US" w:eastAsia="zh-CN"/>
        </w:rPr>
        <w:tab/>
      </w:r>
      <w:r w:rsidR="005B5B5D">
        <w:rPr>
          <w:rFonts w:hint="eastAsia"/>
          <w:lang w:val="en-US" w:eastAsia="zh-CN"/>
        </w:rPr>
        <w:t>鉴于当前频谱资源稀缺，用于三维电视广播系统发射的源编码和信道编码应有效利用信道容量和频谱，以便在当前划分给地面和卫星广播业务的发射带宽和信道容量内</w:t>
      </w:r>
      <w:r w:rsidR="009A3556">
        <w:rPr>
          <w:rFonts w:hint="eastAsia"/>
          <w:lang w:val="en-US" w:eastAsia="zh-CN"/>
        </w:rPr>
        <w:t>提供最高质量的三维电视广播业务；</w:t>
      </w:r>
    </w:p>
    <w:p w:rsidR="003909CD" w:rsidRPr="009A3556" w:rsidRDefault="003909CD" w:rsidP="00E43C19">
      <w:pPr>
        <w:pStyle w:val="enumlev1"/>
        <w:rPr>
          <w:lang w:val="en-US" w:eastAsia="zh-CN"/>
        </w:rPr>
      </w:pPr>
      <w:r w:rsidRPr="003909CD">
        <w:rPr>
          <w:rFonts w:eastAsia="Times New Roman"/>
          <w:lang w:val="en-US" w:eastAsia="zh-CN"/>
        </w:rPr>
        <w:t>–</w:t>
      </w:r>
      <w:r w:rsidRPr="003909CD">
        <w:rPr>
          <w:rFonts w:eastAsia="Times New Roman"/>
          <w:lang w:val="en-US" w:eastAsia="zh-CN"/>
        </w:rPr>
        <w:tab/>
      </w:r>
      <w:r w:rsidR="009A3556">
        <w:rPr>
          <w:rFonts w:hint="eastAsia"/>
          <w:lang w:val="en-US" w:eastAsia="zh-CN"/>
        </w:rPr>
        <w:t>如果某一三维电视广播系统旨在允许以兼容的方式接收单屏信号，则传输三维电视所需的额外信息的附加信号编码应尽可能远，不对单屏电视成像造成可感知的降质。</w:t>
      </w:r>
    </w:p>
    <w:p w:rsidR="003909CD" w:rsidRPr="003909CD" w:rsidRDefault="003909CD" w:rsidP="00CE6572">
      <w:pPr>
        <w:ind w:left="794" w:hanging="794"/>
        <w:rPr>
          <w:rFonts w:eastAsia="Times New Roman"/>
          <w:lang w:val="en-US" w:eastAsia="zh-CN"/>
        </w:rPr>
      </w:pPr>
    </w:p>
    <w:p w:rsidR="00524756" w:rsidRPr="003E7F14" w:rsidRDefault="003909CD" w:rsidP="003E7F14">
      <w:pPr>
        <w:jc w:val="center"/>
        <w:rPr>
          <w:rFonts w:eastAsia="Times New Roman"/>
          <w:lang w:val="en-US"/>
        </w:rPr>
      </w:pPr>
      <w:r w:rsidRPr="003909CD">
        <w:rPr>
          <w:rFonts w:eastAsia="Times New Roman"/>
        </w:rPr>
        <w:t>_______________</w:t>
      </w:r>
    </w:p>
    <w:sectPr w:rsidR="00524756" w:rsidRPr="003E7F14" w:rsidSect="00524756">
      <w:headerReference w:type="even" r:id="rId15"/>
      <w:headerReference w:type="default" r:id="rId16"/>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F14" w:rsidRDefault="003E7F14">
      <w:r>
        <w:separator/>
      </w:r>
    </w:p>
  </w:endnote>
  <w:endnote w:type="continuationSeparator" w:id="0">
    <w:p w:rsidR="003E7F14" w:rsidRDefault="003E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F14" w:rsidRDefault="003E7F14">
      <w:r>
        <w:separator/>
      </w:r>
    </w:p>
  </w:footnote>
  <w:footnote w:type="continuationSeparator" w:id="0">
    <w:p w:rsidR="003E7F14" w:rsidRDefault="003E7F14">
      <w:r>
        <w:continuationSeparator/>
      </w:r>
    </w:p>
  </w:footnote>
  <w:footnote w:id="1">
    <w:p w:rsidR="003E7F14" w:rsidRPr="00FA2BC1" w:rsidRDefault="003E7F14" w:rsidP="007C6C4F">
      <w:pPr>
        <w:pStyle w:val="FootnoteText"/>
        <w:rPr>
          <w:lang w:val="en-US" w:eastAsia="zh-CN"/>
        </w:rPr>
      </w:pPr>
      <w:r>
        <w:rPr>
          <w:rStyle w:val="FootnoteReference"/>
        </w:rPr>
        <w:footnoteRef/>
      </w:r>
      <w:r w:rsidRPr="00FA2BC1">
        <w:rPr>
          <w:lang w:val="en-US" w:eastAsia="zh-CN"/>
        </w:rPr>
        <w:tab/>
      </w:r>
      <w:r>
        <w:rPr>
          <w:rFonts w:hint="eastAsia"/>
          <w:lang w:val="en-US" w:eastAsia="zh-CN"/>
        </w:rPr>
        <w:t>在本建议书范围内，“三维电视”用于传输立体图像或像对。</w:t>
      </w:r>
    </w:p>
  </w:footnote>
  <w:footnote w:id="2">
    <w:p w:rsidR="003E7F14" w:rsidRPr="005E3DDF" w:rsidRDefault="003E7F14" w:rsidP="007C6C4F">
      <w:pPr>
        <w:pStyle w:val="FootnoteText"/>
        <w:rPr>
          <w:lang w:val="en-US" w:eastAsia="zh-CN"/>
        </w:rPr>
      </w:pPr>
      <w:r>
        <w:rPr>
          <w:rStyle w:val="FootnoteReference"/>
        </w:rPr>
        <w:footnoteRef/>
      </w:r>
      <w:r w:rsidRPr="00FA2BC1">
        <w:rPr>
          <w:lang w:val="en-US" w:eastAsia="zh-CN"/>
        </w:rPr>
        <w:tab/>
      </w:r>
      <w:r>
        <w:rPr>
          <w:rFonts w:hint="eastAsia"/>
          <w:lang w:val="en-US" w:eastAsia="zh-CN"/>
        </w:rPr>
        <w:t>观众的双目视觉根据其身体特征有所区别。</w:t>
      </w:r>
    </w:p>
  </w:footnote>
  <w:footnote w:id="3">
    <w:p w:rsidR="003E7F14" w:rsidRPr="00FA2BC1" w:rsidRDefault="003E7F14" w:rsidP="007945CB">
      <w:pPr>
        <w:pStyle w:val="FootnoteText"/>
        <w:tabs>
          <w:tab w:val="clear" w:pos="255"/>
          <w:tab w:val="left" w:pos="284"/>
        </w:tabs>
        <w:rPr>
          <w:lang w:val="en-US" w:eastAsia="zh-CN"/>
        </w:rPr>
      </w:pPr>
      <w:r>
        <w:rPr>
          <w:rStyle w:val="FootnoteReference"/>
        </w:rPr>
        <w:footnoteRef/>
      </w:r>
      <w:r w:rsidRPr="00FA2BC1">
        <w:rPr>
          <w:lang w:val="en-US" w:eastAsia="zh-CN"/>
        </w:rPr>
        <w:tab/>
      </w:r>
      <w:r>
        <w:rPr>
          <w:rFonts w:hint="eastAsia"/>
          <w:lang w:val="en-US" w:eastAsia="zh-CN"/>
        </w:rPr>
        <w:t>这可能是引入三维电视广播业务的初始阶段中的首要考虑因素。</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F364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5C79">
      <w:rPr>
        <w:rStyle w:val="PageNumber"/>
        <w:b/>
        <w:bCs/>
        <w:noProof/>
        <w:lang w:val="en-US"/>
      </w:rPr>
      <w:t>2</w:t>
    </w:r>
    <w:r>
      <w:rPr>
        <w:rStyle w:val="PageNumber"/>
        <w:b/>
        <w:bCs/>
      </w:rPr>
      <w:fldChar w:fldCharType="end"/>
    </w:r>
    <w:r>
      <w:rPr>
        <w:lang w:val="en-US"/>
      </w:rPr>
      <w:tab/>
    </w:r>
    <w:r w:rsidR="00F364E4" w:rsidRPr="00B45017">
      <w:rPr>
        <w:b/>
        <w:bCs/>
      </w:rPr>
      <w:t>ITU-R  BT.</w:t>
    </w:r>
    <w:r w:rsidR="00F364E4">
      <w:rPr>
        <w:b/>
        <w:bCs/>
      </w:rPr>
      <w:t>2023</w:t>
    </w:r>
    <w:r w:rsidR="00F364E4" w:rsidRPr="00B4501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CF0054">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14:anchorId="5947A060" wp14:editId="2BE079F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9400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09CE">
      <w:rPr>
        <w:rStyle w:val="PageNumber"/>
        <w:b/>
        <w:bCs/>
        <w:noProof/>
        <w:lang w:val="en-US"/>
      </w:rPr>
      <w:t>ii</w:t>
    </w:r>
    <w:r>
      <w:rPr>
        <w:rStyle w:val="PageNumber"/>
        <w:b/>
        <w:bCs/>
      </w:rPr>
      <w:fldChar w:fldCharType="end"/>
    </w:r>
    <w:r>
      <w:rPr>
        <w:lang w:val="en-US"/>
      </w:rPr>
      <w:tab/>
    </w:r>
    <w:r w:rsidRPr="00B45017">
      <w:rPr>
        <w:b/>
        <w:bCs/>
      </w:rPr>
      <w:t>ITU</w:t>
    </w:r>
    <w:r>
      <w:rPr>
        <w:b/>
        <w:bCs/>
      </w:rPr>
      <w:t>-R  BT.2023</w:t>
    </w:r>
    <w:r w:rsidR="004F6056">
      <w:rPr>
        <w:rFonts w:hint="eastAsia"/>
        <w:b/>
        <w:bCs/>
        <w:lang w:eastAsia="zh-CN"/>
      </w:rPr>
      <w:t xml:space="preserve"> </w:t>
    </w:r>
    <w:r w:rsidRPr="00B4501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Pr="003909CD" w:rsidRDefault="003E7F14" w:rsidP="00F364E4">
    <w:pPr>
      <w:pStyle w:val="Header"/>
      <w:rPr>
        <w:lang w:val="en-US"/>
      </w:rPr>
    </w:pPr>
    <w:r>
      <w:tab/>
    </w:r>
    <w:r w:rsidR="00F364E4" w:rsidRPr="00B45017">
      <w:rPr>
        <w:b/>
        <w:bCs/>
      </w:rPr>
      <w:t>ITU-R  BT.</w:t>
    </w:r>
    <w:r w:rsidR="00F364E4">
      <w:rPr>
        <w:b/>
        <w:bCs/>
      </w:rPr>
      <w:t>2023</w:t>
    </w:r>
    <w:r w:rsidR="00F364E4" w:rsidRPr="00B45017">
      <w:rPr>
        <w:rFonts w:hint="eastAsia"/>
        <w:b/>
        <w:bCs/>
      </w:rPr>
      <w:t>建议书</w:t>
    </w:r>
    <w:r w:rsidRPr="00B946E8">
      <w:rPr>
        <w:lang w:val="en-US"/>
      </w:rPr>
      <w:tab/>
    </w:r>
    <w:r>
      <w:rPr>
        <w:rStyle w:val="PageNumber"/>
        <w:b/>
        <w:bCs/>
      </w:rPr>
      <w:fldChar w:fldCharType="begin"/>
    </w:r>
    <w:r w:rsidRPr="00B946E8">
      <w:rPr>
        <w:rStyle w:val="PageNumber"/>
        <w:b/>
        <w:bCs/>
        <w:lang w:val="en-US"/>
      </w:rPr>
      <w:instrText xml:space="preserve"> PAGE </w:instrText>
    </w:r>
    <w:r>
      <w:rPr>
        <w:rStyle w:val="PageNumber"/>
        <w:b/>
        <w:bCs/>
      </w:rPr>
      <w:fldChar w:fldCharType="separate"/>
    </w:r>
    <w:r w:rsidR="00245C79">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620F1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09CE">
      <w:rPr>
        <w:rStyle w:val="PageNumber"/>
        <w:b/>
        <w:bCs/>
        <w:noProof/>
        <w:lang w:val="en-US"/>
      </w:rPr>
      <w:t>2</w:t>
    </w:r>
    <w:r>
      <w:rPr>
        <w:rStyle w:val="PageNumber"/>
        <w:b/>
        <w:bCs/>
      </w:rPr>
      <w:fldChar w:fldCharType="end"/>
    </w:r>
    <w:r>
      <w:rPr>
        <w:lang w:val="en-US"/>
      </w:rPr>
      <w:tab/>
    </w:r>
    <w:r w:rsidRPr="00B45017">
      <w:rPr>
        <w:b/>
        <w:bCs/>
      </w:rPr>
      <w:t>ITU-R  BT.</w:t>
    </w:r>
    <w:r>
      <w:rPr>
        <w:rFonts w:hint="eastAsia"/>
        <w:b/>
        <w:bCs/>
        <w:lang w:eastAsia="zh-CN"/>
      </w:rPr>
      <w:t>2023</w:t>
    </w:r>
    <w:r w:rsidR="004F6056">
      <w:rPr>
        <w:rFonts w:hint="eastAsia"/>
        <w:b/>
        <w:bCs/>
        <w:lang w:eastAsia="zh-CN"/>
      </w:rPr>
      <w:t xml:space="preserve"> </w:t>
    </w:r>
    <w:r w:rsidRPr="00B4501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14" w:rsidRDefault="003E7F14" w:rsidP="009400FB">
    <w:pPr>
      <w:pStyle w:val="Header"/>
    </w:pPr>
    <w:r>
      <w:tab/>
    </w:r>
    <w:r w:rsidRPr="00B45017">
      <w:rPr>
        <w:b/>
        <w:bCs/>
      </w:rPr>
      <w:t>ITU-R  BT.</w:t>
    </w:r>
    <w:r>
      <w:rPr>
        <w:b/>
        <w:bCs/>
      </w:rPr>
      <w:t>2023</w:t>
    </w:r>
    <w:r w:rsidR="004F6056">
      <w:rPr>
        <w:rFonts w:hint="eastAsia"/>
        <w:b/>
        <w:bCs/>
        <w:lang w:eastAsia="zh-CN"/>
      </w:rPr>
      <w:t xml:space="preserve"> </w:t>
    </w:r>
    <w:r w:rsidRPr="00B4501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509C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756"/>
    <w:rsid w:val="0000006E"/>
    <w:rsid w:val="00002B41"/>
    <w:rsid w:val="000044FC"/>
    <w:rsid w:val="00007BA1"/>
    <w:rsid w:val="000101CC"/>
    <w:rsid w:val="00010BE6"/>
    <w:rsid w:val="0001392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4AD9"/>
    <w:rsid w:val="00064B94"/>
    <w:rsid w:val="000652A3"/>
    <w:rsid w:val="0006537D"/>
    <w:rsid w:val="000655F7"/>
    <w:rsid w:val="00066860"/>
    <w:rsid w:val="000674E5"/>
    <w:rsid w:val="00071B61"/>
    <w:rsid w:val="00075D1B"/>
    <w:rsid w:val="000764AB"/>
    <w:rsid w:val="00083363"/>
    <w:rsid w:val="000861F8"/>
    <w:rsid w:val="00087502"/>
    <w:rsid w:val="00093F12"/>
    <w:rsid w:val="00096C59"/>
    <w:rsid w:val="000A2484"/>
    <w:rsid w:val="000A5967"/>
    <w:rsid w:val="000A77B1"/>
    <w:rsid w:val="000B1992"/>
    <w:rsid w:val="000B5C66"/>
    <w:rsid w:val="000B6581"/>
    <w:rsid w:val="000B6C35"/>
    <w:rsid w:val="000C0FE2"/>
    <w:rsid w:val="000C23FD"/>
    <w:rsid w:val="000D19BB"/>
    <w:rsid w:val="000D52A9"/>
    <w:rsid w:val="000D7770"/>
    <w:rsid w:val="000D7F48"/>
    <w:rsid w:val="000E0064"/>
    <w:rsid w:val="000E0367"/>
    <w:rsid w:val="000E33C9"/>
    <w:rsid w:val="000E4654"/>
    <w:rsid w:val="000E6959"/>
    <w:rsid w:val="000E748D"/>
    <w:rsid w:val="000F09DC"/>
    <w:rsid w:val="000F264E"/>
    <w:rsid w:val="000F38EE"/>
    <w:rsid w:val="000F4B2E"/>
    <w:rsid w:val="000F4BB3"/>
    <w:rsid w:val="000F646C"/>
    <w:rsid w:val="000F6F2B"/>
    <w:rsid w:val="000F6FC8"/>
    <w:rsid w:val="00101910"/>
    <w:rsid w:val="00102603"/>
    <w:rsid w:val="00104C40"/>
    <w:rsid w:val="00106A5D"/>
    <w:rsid w:val="00106AB0"/>
    <w:rsid w:val="0011292B"/>
    <w:rsid w:val="001136BB"/>
    <w:rsid w:val="00114F00"/>
    <w:rsid w:val="00115268"/>
    <w:rsid w:val="0012146F"/>
    <w:rsid w:val="001250D4"/>
    <w:rsid w:val="00125152"/>
    <w:rsid w:val="00125987"/>
    <w:rsid w:val="00126A77"/>
    <w:rsid w:val="00130D98"/>
    <w:rsid w:val="001328BA"/>
    <w:rsid w:val="00143394"/>
    <w:rsid w:val="001467DF"/>
    <w:rsid w:val="00147C5F"/>
    <w:rsid w:val="00150E59"/>
    <w:rsid w:val="001538E6"/>
    <w:rsid w:val="00154042"/>
    <w:rsid w:val="001550C7"/>
    <w:rsid w:val="0016174A"/>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103C"/>
    <w:rsid w:val="001A35E1"/>
    <w:rsid w:val="001A43C5"/>
    <w:rsid w:val="001A5FD7"/>
    <w:rsid w:val="001B466B"/>
    <w:rsid w:val="001B6C3E"/>
    <w:rsid w:val="001C0049"/>
    <w:rsid w:val="001C2DF3"/>
    <w:rsid w:val="001C4A50"/>
    <w:rsid w:val="001D1424"/>
    <w:rsid w:val="001D4CFD"/>
    <w:rsid w:val="001E064D"/>
    <w:rsid w:val="001E27B7"/>
    <w:rsid w:val="001E3982"/>
    <w:rsid w:val="001E413D"/>
    <w:rsid w:val="001E4A1A"/>
    <w:rsid w:val="001E61A9"/>
    <w:rsid w:val="001E658E"/>
    <w:rsid w:val="001E75FB"/>
    <w:rsid w:val="001E7F67"/>
    <w:rsid w:val="001F5490"/>
    <w:rsid w:val="001F5AC4"/>
    <w:rsid w:val="001F6A0A"/>
    <w:rsid w:val="001F7D9A"/>
    <w:rsid w:val="00203A89"/>
    <w:rsid w:val="002042A5"/>
    <w:rsid w:val="00204D84"/>
    <w:rsid w:val="00206304"/>
    <w:rsid w:val="00210832"/>
    <w:rsid w:val="00211783"/>
    <w:rsid w:val="002118AE"/>
    <w:rsid w:val="00212F6F"/>
    <w:rsid w:val="00215873"/>
    <w:rsid w:val="0021601B"/>
    <w:rsid w:val="00217AE6"/>
    <w:rsid w:val="002206E4"/>
    <w:rsid w:val="002242CC"/>
    <w:rsid w:val="00226C5A"/>
    <w:rsid w:val="00236B85"/>
    <w:rsid w:val="00237AF7"/>
    <w:rsid w:val="00240450"/>
    <w:rsid w:val="00245C79"/>
    <w:rsid w:val="002467A3"/>
    <w:rsid w:val="00247A84"/>
    <w:rsid w:val="0025021C"/>
    <w:rsid w:val="00252A73"/>
    <w:rsid w:val="0025494F"/>
    <w:rsid w:val="00256EF8"/>
    <w:rsid w:val="002628D5"/>
    <w:rsid w:val="00270F53"/>
    <w:rsid w:val="002716E7"/>
    <w:rsid w:val="002741C6"/>
    <w:rsid w:val="00275BD9"/>
    <w:rsid w:val="0028575A"/>
    <w:rsid w:val="00285F15"/>
    <w:rsid w:val="0028670B"/>
    <w:rsid w:val="00287FE6"/>
    <w:rsid w:val="0029075C"/>
    <w:rsid w:val="00293401"/>
    <w:rsid w:val="00293EBE"/>
    <w:rsid w:val="002A226D"/>
    <w:rsid w:val="002A5046"/>
    <w:rsid w:val="002A71EE"/>
    <w:rsid w:val="002A73F0"/>
    <w:rsid w:val="002B4661"/>
    <w:rsid w:val="002B6EF1"/>
    <w:rsid w:val="002C3EEC"/>
    <w:rsid w:val="002C5708"/>
    <w:rsid w:val="002C5DF3"/>
    <w:rsid w:val="002C7198"/>
    <w:rsid w:val="002D0FC0"/>
    <w:rsid w:val="002D135D"/>
    <w:rsid w:val="002D60B7"/>
    <w:rsid w:val="002D7137"/>
    <w:rsid w:val="002D7646"/>
    <w:rsid w:val="002D76C4"/>
    <w:rsid w:val="002D7BEC"/>
    <w:rsid w:val="002D7D4B"/>
    <w:rsid w:val="002E17FB"/>
    <w:rsid w:val="002E51BC"/>
    <w:rsid w:val="002E60DB"/>
    <w:rsid w:val="002E6C8A"/>
    <w:rsid w:val="002F3EAE"/>
    <w:rsid w:val="002F4016"/>
    <w:rsid w:val="002F43E8"/>
    <w:rsid w:val="002F47D4"/>
    <w:rsid w:val="002F491F"/>
    <w:rsid w:val="002F6565"/>
    <w:rsid w:val="002F7AEF"/>
    <w:rsid w:val="002F7D43"/>
    <w:rsid w:val="00300491"/>
    <w:rsid w:val="003006E4"/>
    <w:rsid w:val="003019F2"/>
    <w:rsid w:val="00302920"/>
    <w:rsid w:val="003042BF"/>
    <w:rsid w:val="00304455"/>
    <w:rsid w:val="00306324"/>
    <w:rsid w:val="0030634E"/>
    <w:rsid w:val="00310A75"/>
    <w:rsid w:val="0031172A"/>
    <w:rsid w:val="00315F62"/>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42BA"/>
    <w:rsid w:val="003548C3"/>
    <w:rsid w:val="00354B4B"/>
    <w:rsid w:val="00356B72"/>
    <w:rsid w:val="00360286"/>
    <w:rsid w:val="00360A83"/>
    <w:rsid w:val="00360E43"/>
    <w:rsid w:val="00364DC6"/>
    <w:rsid w:val="00366504"/>
    <w:rsid w:val="00372D56"/>
    <w:rsid w:val="00375CD1"/>
    <w:rsid w:val="003807A5"/>
    <w:rsid w:val="003816C5"/>
    <w:rsid w:val="00382D81"/>
    <w:rsid w:val="00385A29"/>
    <w:rsid w:val="003909CD"/>
    <w:rsid w:val="00391AEE"/>
    <w:rsid w:val="00394B72"/>
    <w:rsid w:val="003955F6"/>
    <w:rsid w:val="00396C6C"/>
    <w:rsid w:val="003A3615"/>
    <w:rsid w:val="003A4DE4"/>
    <w:rsid w:val="003A6845"/>
    <w:rsid w:val="003A73E6"/>
    <w:rsid w:val="003A7C6F"/>
    <w:rsid w:val="003B15D6"/>
    <w:rsid w:val="003B188D"/>
    <w:rsid w:val="003B3197"/>
    <w:rsid w:val="003B66B4"/>
    <w:rsid w:val="003B6845"/>
    <w:rsid w:val="003C0438"/>
    <w:rsid w:val="003C2B49"/>
    <w:rsid w:val="003C4DE2"/>
    <w:rsid w:val="003C7737"/>
    <w:rsid w:val="003D2310"/>
    <w:rsid w:val="003D3423"/>
    <w:rsid w:val="003D5FE4"/>
    <w:rsid w:val="003D6FF8"/>
    <w:rsid w:val="003E20E8"/>
    <w:rsid w:val="003E7F14"/>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490A"/>
    <w:rsid w:val="00414D2E"/>
    <w:rsid w:val="004157B2"/>
    <w:rsid w:val="0041704C"/>
    <w:rsid w:val="00420769"/>
    <w:rsid w:val="0042343E"/>
    <w:rsid w:val="004249BF"/>
    <w:rsid w:val="0042585A"/>
    <w:rsid w:val="004262C4"/>
    <w:rsid w:val="004269F0"/>
    <w:rsid w:val="00430793"/>
    <w:rsid w:val="004308CC"/>
    <w:rsid w:val="00432CDB"/>
    <w:rsid w:val="00434DAE"/>
    <w:rsid w:val="00434E21"/>
    <w:rsid w:val="00435AC7"/>
    <w:rsid w:val="00435E16"/>
    <w:rsid w:val="004412B3"/>
    <w:rsid w:val="00447467"/>
    <w:rsid w:val="00447602"/>
    <w:rsid w:val="004508FB"/>
    <w:rsid w:val="00454004"/>
    <w:rsid w:val="00455A7D"/>
    <w:rsid w:val="004565A3"/>
    <w:rsid w:val="00460FAC"/>
    <w:rsid w:val="00463800"/>
    <w:rsid w:val="0046729B"/>
    <w:rsid w:val="004735D0"/>
    <w:rsid w:val="004740D0"/>
    <w:rsid w:val="004741D4"/>
    <w:rsid w:val="00475C46"/>
    <w:rsid w:val="004775DA"/>
    <w:rsid w:val="00481AEC"/>
    <w:rsid w:val="0048218E"/>
    <w:rsid w:val="004823B7"/>
    <w:rsid w:val="00482877"/>
    <w:rsid w:val="004837FD"/>
    <w:rsid w:val="00484294"/>
    <w:rsid w:val="00484610"/>
    <w:rsid w:val="004848D4"/>
    <w:rsid w:val="0048500F"/>
    <w:rsid w:val="0048587D"/>
    <w:rsid w:val="0048660F"/>
    <w:rsid w:val="00490253"/>
    <w:rsid w:val="00494B7B"/>
    <w:rsid w:val="00495556"/>
    <w:rsid w:val="00496849"/>
    <w:rsid w:val="004A12B9"/>
    <w:rsid w:val="004A6F8D"/>
    <w:rsid w:val="004B0783"/>
    <w:rsid w:val="004B39AC"/>
    <w:rsid w:val="004B4628"/>
    <w:rsid w:val="004B5311"/>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056"/>
    <w:rsid w:val="004F625B"/>
    <w:rsid w:val="004F6459"/>
    <w:rsid w:val="00507BFC"/>
    <w:rsid w:val="00510940"/>
    <w:rsid w:val="00510CA5"/>
    <w:rsid w:val="005116C4"/>
    <w:rsid w:val="005142A9"/>
    <w:rsid w:val="0051675A"/>
    <w:rsid w:val="00517C94"/>
    <w:rsid w:val="0052136B"/>
    <w:rsid w:val="00522EBE"/>
    <w:rsid w:val="00524756"/>
    <w:rsid w:val="00524879"/>
    <w:rsid w:val="00526208"/>
    <w:rsid w:val="00532177"/>
    <w:rsid w:val="00532FE8"/>
    <w:rsid w:val="00535F8F"/>
    <w:rsid w:val="00537075"/>
    <w:rsid w:val="00540D4F"/>
    <w:rsid w:val="0054117C"/>
    <w:rsid w:val="005431A1"/>
    <w:rsid w:val="00546144"/>
    <w:rsid w:val="00550656"/>
    <w:rsid w:val="005509CE"/>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1849"/>
    <w:rsid w:val="00573273"/>
    <w:rsid w:val="00573D30"/>
    <w:rsid w:val="005754D9"/>
    <w:rsid w:val="00576E18"/>
    <w:rsid w:val="0058092F"/>
    <w:rsid w:val="005856A9"/>
    <w:rsid w:val="00586659"/>
    <w:rsid w:val="005866CD"/>
    <w:rsid w:val="00586D12"/>
    <w:rsid w:val="00594631"/>
    <w:rsid w:val="005948B4"/>
    <w:rsid w:val="00594C93"/>
    <w:rsid w:val="00596F00"/>
    <w:rsid w:val="00597A75"/>
    <w:rsid w:val="005A0BEB"/>
    <w:rsid w:val="005A2EC8"/>
    <w:rsid w:val="005A3278"/>
    <w:rsid w:val="005A4AF0"/>
    <w:rsid w:val="005B510D"/>
    <w:rsid w:val="005B5360"/>
    <w:rsid w:val="005B55B8"/>
    <w:rsid w:val="005B5B5D"/>
    <w:rsid w:val="005B70FC"/>
    <w:rsid w:val="005C45EF"/>
    <w:rsid w:val="005D354F"/>
    <w:rsid w:val="005D3C5A"/>
    <w:rsid w:val="005D4639"/>
    <w:rsid w:val="005D49D3"/>
    <w:rsid w:val="005E1613"/>
    <w:rsid w:val="005E16D6"/>
    <w:rsid w:val="005E6163"/>
    <w:rsid w:val="005E6188"/>
    <w:rsid w:val="005F25BF"/>
    <w:rsid w:val="005F45D3"/>
    <w:rsid w:val="006004DF"/>
    <w:rsid w:val="00602956"/>
    <w:rsid w:val="00602D88"/>
    <w:rsid w:val="00603E3F"/>
    <w:rsid w:val="00607BC8"/>
    <w:rsid w:val="00607D68"/>
    <w:rsid w:val="00612D0C"/>
    <w:rsid w:val="00613A65"/>
    <w:rsid w:val="00614003"/>
    <w:rsid w:val="00620F1C"/>
    <w:rsid w:val="00621482"/>
    <w:rsid w:val="00621BBF"/>
    <w:rsid w:val="00622C60"/>
    <w:rsid w:val="00627536"/>
    <w:rsid w:val="00633AE0"/>
    <w:rsid w:val="0063519F"/>
    <w:rsid w:val="00637506"/>
    <w:rsid w:val="00640F69"/>
    <w:rsid w:val="0064188B"/>
    <w:rsid w:val="0064298E"/>
    <w:rsid w:val="006436F4"/>
    <w:rsid w:val="00644A85"/>
    <w:rsid w:val="00644CE9"/>
    <w:rsid w:val="00647BAA"/>
    <w:rsid w:val="00650816"/>
    <w:rsid w:val="00651242"/>
    <w:rsid w:val="0065266C"/>
    <w:rsid w:val="00653D6E"/>
    <w:rsid w:val="00655185"/>
    <w:rsid w:val="00656A61"/>
    <w:rsid w:val="00660BBD"/>
    <w:rsid w:val="00663DC7"/>
    <w:rsid w:val="006652FD"/>
    <w:rsid w:val="00667A1B"/>
    <w:rsid w:val="00667F33"/>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2969"/>
    <w:rsid w:val="006B3113"/>
    <w:rsid w:val="006B386C"/>
    <w:rsid w:val="006B54EC"/>
    <w:rsid w:val="006B54FA"/>
    <w:rsid w:val="006B5CF9"/>
    <w:rsid w:val="006B7967"/>
    <w:rsid w:val="006C06AC"/>
    <w:rsid w:val="006C09CF"/>
    <w:rsid w:val="006C1157"/>
    <w:rsid w:val="006C174C"/>
    <w:rsid w:val="006C1D67"/>
    <w:rsid w:val="006C2910"/>
    <w:rsid w:val="006C6E99"/>
    <w:rsid w:val="006C705F"/>
    <w:rsid w:val="006D19D7"/>
    <w:rsid w:val="006D4895"/>
    <w:rsid w:val="006D5F8A"/>
    <w:rsid w:val="006E0731"/>
    <w:rsid w:val="006E24A3"/>
    <w:rsid w:val="006E2B35"/>
    <w:rsid w:val="006E2C3E"/>
    <w:rsid w:val="006E3296"/>
    <w:rsid w:val="006E4F17"/>
    <w:rsid w:val="006E6EB1"/>
    <w:rsid w:val="006E7537"/>
    <w:rsid w:val="006E7752"/>
    <w:rsid w:val="006F1E9E"/>
    <w:rsid w:val="006F323A"/>
    <w:rsid w:val="006F4296"/>
    <w:rsid w:val="006F46DD"/>
    <w:rsid w:val="006F5468"/>
    <w:rsid w:val="007013C5"/>
    <w:rsid w:val="0070494D"/>
    <w:rsid w:val="0070496E"/>
    <w:rsid w:val="00705434"/>
    <w:rsid w:val="00705E10"/>
    <w:rsid w:val="007060D9"/>
    <w:rsid w:val="0070777C"/>
    <w:rsid w:val="007078DE"/>
    <w:rsid w:val="00707E86"/>
    <w:rsid w:val="0071419B"/>
    <w:rsid w:val="00714744"/>
    <w:rsid w:val="0072506C"/>
    <w:rsid w:val="007254D5"/>
    <w:rsid w:val="007255C9"/>
    <w:rsid w:val="0072677B"/>
    <w:rsid w:val="00727815"/>
    <w:rsid w:val="0073520C"/>
    <w:rsid w:val="00735ADA"/>
    <w:rsid w:val="00736BA5"/>
    <w:rsid w:val="00740EF1"/>
    <w:rsid w:val="007410C7"/>
    <w:rsid w:val="00741AA8"/>
    <w:rsid w:val="0074346C"/>
    <w:rsid w:val="00743BB7"/>
    <w:rsid w:val="00744A0B"/>
    <w:rsid w:val="007452B0"/>
    <w:rsid w:val="00751256"/>
    <w:rsid w:val="00751C38"/>
    <w:rsid w:val="0075457D"/>
    <w:rsid w:val="007552D5"/>
    <w:rsid w:val="007560A4"/>
    <w:rsid w:val="007572DC"/>
    <w:rsid w:val="00757B57"/>
    <w:rsid w:val="00760318"/>
    <w:rsid w:val="00761D2F"/>
    <w:rsid w:val="007748D1"/>
    <w:rsid w:val="00775691"/>
    <w:rsid w:val="00776A52"/>
    <w:rsid w:val="00776BB5"/>
    <w:rsid w:val="00780786"/>
    <w:rsid w:val="007813EF"/>
    <w:rsid w:val="0078147A"/>
    <w:rsid w:val="007826A3"/>
    <w:rsid w:val="0078439D"/>
    <w:rsid w:val="00787924"/>
    <w:rsid w:val="00791E67"/>
    <w:rsid w:val="0079342A"/>
    <w:rsid w:val="00793FCA"/>
    <w:rsid w:val="007945CB"/>
    <w:rsid w:val="00797F08"/>
    <w:rsid w:val="007A0017"/>
    <w:rsid w:val="007A1A58"/>
    <w:rsid w:val="007A1BDB"/>
    <w:rsid w:val="007A201F"/>
    <w:rsid w:val="007A34DB"/>
    <w:rsid w:val="007A3A70"/>
    <w:rsid w:val="007A53BD"/>
    <w:rsid w:val="007A6E22"/>
    <w:rsid w:val="007B00EE"/>
    <w:rsid w:val="007B1924"/>
    <w:rsid w:val="007B201A"/>
    <w:rsid w:val="007B30CF"/>
    <w:rsid w:val="007B4696"/>
    <w:rsid w:val="007B7AB3"/>
    <w:rsid w:val="007B7B2F"/>
    <w:rsid w:val="007C11BD"/>
    <w:rsid w:val="007C2747"/>
    <w:rsid w:val="007C3536"/>
    <w:rsid w:val="007C6C4F"/>
    <w:rsid w:val="007C78AB"/>
    <w:rsid w:val="007D223F"/>
    <w:rsid w:val="007D22C3"/>
    <w:rsid w:val="007D26BB"/>
    <w:rsid w:val="007D320E"/>
    <w:rsid w:val="007D3839"/>
    <w:rsid w:val="007D562A"/>
    <w:rsid w:val="007D67EA"/>
    <w:rsid w:val="007D6E34"/>
    <w:rsid w:val="007D7A24"/>
    <w:rsid w:val="007E020A"/>
    <w:rsid w:val="007E1462"/>
    <w:rsid w:val="007E242F"/>
    <w:rsid w:val="007E5A47"/>
    <w:rsid w:val="007F088E"/>
    <w:rsid w:val="007F129C"/>
    <w:rsid w:val="007F25B9"/>
    <w:rsid w:val="007F2860"/>
    <w:rsid w:val="007F3455"/>
    <w:rsid w:val="007F50DD"/>
    <w:rsid w:val="007F6921"/>
    <w:rsid w:val="00802E0C"/>
    <w:rsid w:val="00806683"/>
    <w:rsid w:val="0080799C"/>
    <w:rsid w:val="00813E0F"/>
    <w:rsid w:val="00820325"/>
    <w:rsid w:val="00824A11"/>
    <w:rsid w:val="008266BC"/>
    <w:rsid w:val="00826C0E"/>
    <w:rsid w:val="008315C1"/>
    <w:rsid w:val="00832308"/>
    <w:rsid w:val="00833FFD"/>
    <w:rsid w:val="0083427D"/>
    <w:rsid w:val="0083509B"/>
    <w:rsid w:val="0083618F"/>
    <w:rsid w:val="0083691F"/>
    <w:rsid w:val="008406F1"/>
    <w:rsid w:val="00841081"/>
    <w:rsid w:val="00842967"/>
    <w:rsid w:val="0084624A"/>
    <w:rsid w:val="0084745F"/>
    <w:rsid w:val="008476D6"/>
    <w:rsid w:val="00850DC5"/>
    <w:rsid w:val="008519A1"/>
    <w:rsid w:val="00852A7B"/>
    <w:rsid w:val="008551C2"/>
    <w:rsid w:val="00855F97"/>
    <w:rsid w:val="00856986"/>
    <w:rsid w:val="00867C82"/>
    <w:rsid w:val="00871234"/>
    <w:rsid w:val="008727FE"/>
    <w:rsid w:val="00875A7F"/>
    <w:rsid w:val="008779D9"/>
    <w:rsid w:val="00877FA2"/>
    <w:rsid w:val="00880110"/>
    <w:rsid w:val="00880947"/>
    <w:rsid w:val="00882027"/>
    <w:rsid w:val="00882BB1"/>
    <w:rsid w:val="0088330B"/>
    <w:rsid w:val="00884D2E"/>
    <w:rsid w:val="00884DF4"/>
    <w:rsid w:val="0088716F"/>
    <w:rsid w:val="008874DA"/>
    <w:rsid w:val="00887D43"/>
    <w:rsid w:val="008963E8"/>
    <w:rsid w:val="00897120"/>
    <w:rsid w:val="0089714B"/>
    <w:rsid w:val="008A02CE"/>
    <w:rsid w:val="008A06DF"/>
    <w:rsid w:val="008A2E40"/>
    <w:rsid w:val="008A312F"/>
    <w:rsid w:val="008A381D"/>
    <w:rsid w:val="008A5088"/>
    <w:rsid w:val="008A64B5"/>
    <w:rsid w:val="008A75E7"/>
    <w:rsid w:val="008B2634"/>
    <w:rsid w:val="008B34F3"/>
    <w:rsid w:val="008B3B13"/>
    <w:rsid w:val="008B60FA"/>
    <w:rsid w:val="008B677C"/>
    <w:rsid w:val="008B6D42"/>
    <w:rsid w:val="008C0A6E"/>
    <w:rsid w:val="008C187A"/>
    <w:rsid w:val="008C2EFB"/>
    <w:rsid w:val="008C541A"/>
    <w:rsid w:val="008D0BEB"/>
    <w:rsid w:val="008D0C44"/>
    <w:rsid w:val="008D26A1"/>
    <w:rsid w:val="008D3198"/>
    <w:rsid w:val="008D4B3F"/>
    <w:rsid w:val="008D765E"/>
    <w:rsid w:val="008E1424"/>
    <w:rsid w:val="008E1668"/>
    <w:rsid w:val="008E3FF6"/>
    <w:rsid w:val="008F45C4"/>
    <w:rsid w:val="008F62B6"/>
    <w:rsid w:val="00901567"/>
    <w:rsid w:val="00901855"/>
    <w:rsid w:val="00902D2F"/>
    <w:rsid w:val="009036BC"/>
    <w:rsid w:val="00903824"/>
    <w:rsid w:val="00904137"/>
    <w:rsid w:val="00904ED4"/>
    <w:rsid w:val="00913304"/>
    <w:rsid w:val="0091452C"/>
    <w:rsid w:val="00914735"/>
    <w:rsid w:val="00915D41"/>
    <w:rsid w:val="0092228E"/>
    <w:rsid w:val="009235B6"/>
    <w:rsid w:val="009246B6"/>
    <w:rsid w:val="0093052D"/>
    <w:rsid w:val="009313AA"/>
    <w:rsid w:val="009319A9"/>
    <w:rsid w:val="009331FF"/>
    <w:rsid w:val="00933C1C"/>
    <w:rsid w:val="00934EF5"/>
    <w:rsid w:val="0093551F"/>
    <w:rsid w:val="009366AB"/>
    <w:rsid w:val="009368A3"/>
    <w:rsid w:val="00936D38"/>
    <w:rsid w:val="009400FB"/>
    <w:rsid w:val="00940B28"/>
    <w:rsid w:val="00942829"/>
    <w:rsid w:val="00943FA6"/>
    <w:rsid w:val="009446F6"/>
    <w:rsid w:val="00945DD6"/>
    <w:rsid w:val="00947E69"/>
    <w:rsid w:val="00950346"/>
    <w:rsid w:val="00950A04"/>
    <w:rsid w:val="00950B21"/>
    <w:rsid w:val="00952001"/>
    <w:rsid w:val="00952B11"/>
    <w:rsid w:val="00953866"/>
    <w:rsid w:val="00953BE9"/>
    <w:rsid w:val="00954CC2"/>
    <w:rsid w:val="00956D07"/>
    <w:rsid w:val="00957BCA"/>
    <w:rsid w:val="00961C50"/>
    <w:rsid w:val="00964282"/>
    <w:rsid w:val="00965D7F"/>
    <w:rsid w:val="00970AEE"/>
    <w:rsid w:val="00970F5F"/>
    <w:rsid w:val="00971322"/>
    <w:rsid w:val="0097150F"/>
    <w:rsid w:val="00973295"/>
    <w:rsid w:val="00973C23"/>
    <w:rsid w:val="00973DEE"/>
    <w:rsid w:val="009748B6"/>
    <w:rsid w:val="009748BF"/>
    <w:rsid w:val="00975FC0"/>
    <w:rsid w:val="00976F3D"/>
    <w:rsid w:val="00983E1B"/>
    <w:rsid w:val="0098745E"/>
    <w:rsid w:val="00991A77"/>
    <w:rsid w:val="00992975"/>
    <w:rsid w:val="009949C9"/>
    <w:rsid w:val="00994DA2"/>
    <w:rsid w:val="00996C5E"/>
    <w:rsid w:val="00997804"/>
    <w:rsid w:val="009A02BE"/>
    <w:rsid w:val="009A1C7F"/>
    <w:rsid w:val="009A3556"/>
    <w:rsid w:val="009A3AC7"/>
    <w:rsid w:val="009A4A9E"/>
    <w:rsid w:val="009A50FD"/>
    <w:rsid w:val="009A5BBC"/>
    <w:rsid w:val="009A7437"/>
    <w:rsid w:val="009B031B"/>
    <w:rsid w:val="009B341B"/>
    <w:rsid w:val="009B5632"/>
    <w:rsid w:val="009C1547"/>
    <w:rsid w:val="009C4CBF"/>
    <w:rsid w:val="009C63B9"/>
    <w:rsid w:val="009D12A9"/>
    <w:rsid w:val="009D211D"/>
    <w:rsid w:val="009D5D03"/>
    <w:rsid w:val="009E1343"/>
    <w:rsid w:val="009E25E1"/>
    <w:rsid w:val="009F471F"/>
    <w:rsid w:val="009F664E"/>
    <w:rsid w:val="00A0740B"/>
    <w:rsid w:val="00A1029A"/>
    <w:rsid w:val="00A10DCB"/>
    <w:rsid w:val="00A1173F"/>
    <w:rsid w:val="00A12378"/>
    <w:rsid w:val="00A24741"/>
    <w:rsid w:val="00A2490B"/>
    <w:rsid w:val="00A26CC3"/>
    <w:rsid w:val="00A320E5"/>
    <w:rsid w:val="00A35097"/>
    <w:rsid w:val="00A40A08"/>
    <w:rsid w:val="00A4145D"/>
    <w:rsid w:val="00A41DA1"/>
    <w:rsid w:val="00A4266E"/>
    <w:rsid w:val="00A4443B"/>
    <w:rsid w:val="00A44F43"/>
    <w:rsid w:val="00A45687"/>
    <w:rsid w:val="00A45C75"/>
    <w:rsid w:val="00A46B7A"/>
    <w:rsid w:val="00A53BF6"/>
    <w:rsid w:val="00A5511B"/>
    <w:rsid w:val="00A5594F"/>
    <w:rsid w:val="00A61858"/>
    <w:rsid w:val="00A61CA6"/>
    <w:rsid w:val="00A62223"/>
    <w:rsid w:val="00A62C91"/>
    <w:rsid w:val="00A65222"/>
    <w:rsid w:val="00A6617B"/>
    <w:rsid w:val="00A67A2C"/>
    <w:rsid w:val="00A70588"/>
    <w:rsid w:val="00A72019"/>
    <w:rsid w:val="00A7276F"/>
    <w:rsid w:val="00A73BFF"/>
    <w:rsid w:val="00A73DC0"/>
    <w:rsid w:val="00A7643B"/>
    <w:rsid w:val="00A80479"/>
    <w:rsid w:val="00A8386C"/>
    <w:rsid w:val="00A839E2"/>
    <w:rsid w:val="00A869D2"/>
    <w:rsid w:val="00A87E90"/>
    <w:rsid w:val="00A90BF7"/>
    <w:rsid w:val="00A91BDD"/>
    <w:rsid w:val="00A91ECF"/>
    <w:rsid w:val="00A94A6E"/>
    <w:rsid w:val="00A95681"/>
    <w:rsid w:val="00A97804"/>
    <w:rsid w:val="00AA0FD1"/>
    <w:rsid w:val="00AA2651"/>
    <w:rsid w:val="00AA3B60"/>
    <w:rsid w:val="00AB0D0D"/>
    <w:rsid w:val="00AB0DC8"/>
    <w:rsid w:val="00AB294B"/>
    <w:rsid w:val="00AB3034"/>
    <w:rsid w:val="00AB41A1"/>
    <w:rsid w:val="00AB73BB"/>
    <w:rsid w:val="00AC1DE5"/>
    <w:rsid w:val="00AC32E5"/>
    <w:rsid w:val="00AC3646"/>
    <w:rsid w:val="00AC64B9"/>
    <w:rsid w:val="00AC6BFC"/>
    <w:rsid w:val="00AC7D61"/>
    <w:rsid w:val="00AD0B3A"/>
    <w:rsid w:val="00AD5E9F"/>
    <w:rsid w:val="00AD76C7"/>
    <w:rsid w:val="00AE120D"/>
    <w:rsid w:val="00AE2F82"/>
    <w:rsid w:val="00AE43DE"/>
    <w:rsid w:val="00AE4F21"/>
    <w:rsid w:val="00AF0E56"/>
    <w:rsid w:val="00AF2380"/>
    <w:rsid w:val="00AF4C3F"/>
    <w:rsid w:val="00AF7C3C"/>
    <w:rsid w:val="00B01A20"/>
    <w:rsid w:val="00B13C36"/>
    <w:rsid w:val="00B147DB"/>
    <w:rsid w:val="00B16DE6"/>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7CE6"/>
    <w:rsid w:val="00B6159D"/>
    <w:rsid w:val="00B61D8C"/>
    <w:rsid w:val="00B62931"/>
    <w:rsid w:val="00B711D7"/>
    <w:rsid w:val="00B71C9D"/>
    <w:rsid w:val="00B7410F"/>
    <w:rsid w:val="00B7414B"/>
    <w:rsid w:val="00B7567B"/>
    <w:rsid w:val="00B76AF2"/>
    <w:rsid w:val="00B800D9"/>
    <w:rsid w:val="00B946E8"/>
    <w:rsid w:val="00B9488E"/>
    <w:rsid w:val="00B95017"/>
    <w:rsid w:val="00B961BA"/>
    <w:rsid w:val="00B97622"/>
    <w:rsid w:val="00B97D41"/>
    <w:rsid w:val="00BA1471"/>
    <w:rsid w:val="00BA5C20"/>
    <w:rsid w:val="00BA7E35"/>
    <w:rsid w:val="00BB1DDB"/>
    <w:rsid w:val="00BB23AD"/>
    <w:rsid w:val="00BB2FF1"/>
    <w:rsid w:val="00BB3089"/>
    <w:rsid w:val="00BB308E"/>
    <w:rsid w:val="00BB54F0"/>
    <w:rsid w:val="00BB5939"/>
    <w:rsid w:val="00BB5BCF"/>
    <w:rsid w:val="00BC19A8"/>
    <w:rsid w:val="00BC3C8C"/>
    <w:rsid w:val="00BD08C4"/>
    <w:rsid w:val="00BD4E96"/>
    <w:rsid w:val="00BE1B18"/>
    <w:rsid w:val="00BE3298"/>
    <w:rsid w:val="00BE537C"/>
    <w:rsid w:val="00BE5D11"/>
    <w:rsid w:val="00BE60D7"/>
    <w:rsid w:val="00BE7768"/>
    <w:rsid w:val="00BF0F30"/>
    <w:rsid w:val="00BF5099"/>
    <w:rsid w:val="00BF5435"/>
    <w:rsid w:val="00BF643A"/>
    <w:rsid w:val="00C003FC"/>
    <w:rsid w:val="00C0474D"/>
    <w:rsid w:val="00C05261"/>
    <w:rsid w:val="00C053DA"/>
    <w:rsid w:val="00C05E24"/>
    <w:rsid w:val="00C06284"/>
    <w:rsid w:val="00C076AC"/>
    <w:rsid w:val="00C122BA"/>
    <w:rsid w:val="00C1233B"/>
    <w:rsid w:val="00C1414A"/>
    <w:rsid w:val="00C151A9"/>
    <w:rsid w:val="00C1676F"/>
    <w:rsid w:val="00C17241"/>
    <w:rsid w:val="00C17C02"/>
    <w:rsid w:val="00C2084B"/>
    <w:rsid w:val="00C22000"/>
    <w:rsid w:val="00C22ED9"/>
    <w:rsid w:val="00C245BA"/>
    <w:rsid w:val="00C24B07"/>
    <w:rsid w:val="00C33337"/>
    <w:rsid w:val="00C333D8"/>
    <w:rsid w:val="00C34D8B"/>
    <w:rsid w:val="00C360B4"/>
    <w:rsid w:val="00C4363F"/>
    <w:rsid w:val="00C47A1F"/>
    <w:rsid w:val="00C5231C"/>
    <w:rsid w:val="00C53C79"/>
    <w:rsid w:val="00C56A41"/>
    <w:rsid w:val="00C61EAE"/>
    <w:rsid w:val="00C6287A"/>
    <w:rsid w:val="00C64331"/>
    <w:rsid w:val="00C6698A"/>
    <w:rsid w:val="00C66EC3"/>
    <w:rsid w:val="00C732C2"/>
    <w:rsid w:val="00C7333B"/>
    <w:rsid w:val="00C73898"/>
    <w:rsid w:val="00C75707"/>
    <w:rsid w:val="00C75A8D"/>
    <w:rsid w:val="00C77E79"/>
    <w:rsid w:val="00C800C4"/>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1263"/>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572"/>
    <w:rsid w:val="00CE67CA"/>
    <w:rsid w:val="00CE79F1"/>
    <w:rsid w:val="00CF0054"/>
    <w:rsid w:val="00CF1226"/>
    <w:rsid w:val="00CF3502"/>
    <w:rsid w:val="00CF3EC1"/>
    <w:rsid w:val="00D0090F"/>
    <w:rsid w:val="00D00922"/>
    <w:rsid w:val="00D0181A"/>
    <w:rsid w:val="00D02454"/>
    <w:rsid w:val="00D033C1"/>
    <w:rsid w:val="00D05BCD"/>
    <w:rsid w:val="00D05F4E"/>
    <w:rsid w:val="00D06C12"/>
    <w:rsid w:val="00D13BCB"/>
    <w:rsid w:val="00D13F16"/>
    <w:rsid w:val="00D15064"/>
    <w:rsid w:val="00D16DB0"/>
    <w:rsid w:val="00D17713"/>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51B7"/>
    <w:rsid w:val="00D7576B"/>
    <w:rsid w:val="00D75A24"/>
    <w:rsid w:val="00D76C43"/>
    <w:rsid w:val="00D813D4"/>
    <w:rsid w:val="00D82624"/>
    <w:rsid w:val="00D83A39"/>
    <w:rsid w:val="00D8626A"/>
    <w:rsid w:val="00D905C3"/>
    <w:rsid w:val="00D9355F"/>
    <w:rsid w:val="00D94533"/>
    <w:rsid w:val="00D94C42"/>
    <w:rsid w:val="00D9560E"/>
    <w:rsid w:val="00D968BD"/>
    <w:rsid w:val="00DA111A"/>
    <w:rsid w:val="00DA3075"/>
    <w:rsid w:val="00DA310E"/>
    <w:rsid w:val="00DA321D"/>
    <w:rsid w:val="00DA6C40"/>
    <w:rsid w:val="00DA6CCB"/>
    <w:rsid w:val="00DB28C9"/>
    <w:rsid w:val="00DB57E1"/>
    <w:rsid w:val="00DB6BBB"/>
    <w:rsid w:val="00DB7F72"/>
    <w:rsid w:val="00DC2799"/>
    <w:rsid w:val="00DC5442"/>
    <w:rsid w:val="00DC5F38"/>
    <w:rsid w:val="00DC61DE"/>
    <w:rsid w:val="00DC77EE"/>
    <w:rsid w:val="00DD0348"/>
    <w:rsid w:val="00DD1AA7"/>
    <w:rsid w:val="00DD372B"/>
    <w:rsid w:val="00DE22E5"/>
    <w:rsid w:val="00DE30F3"/>
    <w:rsid w:val="00DE3403"/>
    <w:rsid w:val="00DE5CCC"/>
    <w:rsid w:val="00DE62F2"/>
    <w:rsid w:val="00DF0FB6"/>
    <w:rsid w:val="00DF212C"/>
    <w:rsid w:val="00DF3C2D"/>
    <w:rsid w:val="00DF4176"/>
    <w:rsid w:val="00DF63BF"/>
    <w:rsid w:val="00DF7675"/>
    <w:rsid w:val="00DF7778"/>
    <w:rsid w:val="00DF7D72"/>
    <w:rsid w:val="00E04980"/>
    <w:rsid w:val="00E053AC"/>
    <w:rsid w:val="00E07665"/>
    <w:rsid w:val="00E10066"/>
    <w:rsid w:val="00E102A6"/>
    <w:rsid w:val="00E11037"/>
    <w:rsid w:val="00E1419B"/>
    <w:rsid w:val="00E1583D"/>
    <w:rsid w:val="00E2088A"/>
    <w:rsid w:val="00E22D8E"/>
    <w:rsid w:val="00E238CA"/>
    <w:rsid w:val="00E25231"/>
    <w:rsid w:val="00E30218"/>
    <w:rsid w:val="00E30CC3"/>
    <w:rsid w:val="00E32E6B"/>
    <w:rsid w:val="00E35AEA"/>
    <w:rsid w:val="00E35FA5"/>
    <w:rsid w:val="00E370A2"/>
    <w:rsid w:val="00E40011"/>
    <w:rsid w:val="00E42232"/>
    <w:rsid w:val="00E43C19"/>
    <w:rsid w:val="00E46903"/>
    <w:rsid w:val="00E46B1E"/>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A2281"/>
    <w:rsid w:val="00EA4AEB"/>
    <w:rsid w:val="00EA77AF"/>
    <w:rsid w:val="00EB14D5"/>
    <w:rsid w:val="00EB2DB7"/>
    <w:rsid w:val="00EB440D"/>
    <w:rsid w:val="00EB46F9"/>
    <w:rsid w:val="00EB4FD3"/>
    <w:rsid w:val="00EB5019"/>
    <w:rsid w:val="00EB653F"/>
    <w:rsid w:val="00EC060A"/>
    <w:rsid w:val="00EC2C51"/>
    <w:rsid w:val="00EC699E"/>
    <w:rsid w:val="00ED0DD2"/>
    <w:rsid w:val="00ED22EC"/>
    <w:rsid w:val="00ED504F"/>
    <w:rsid w:val="00ED6C23"/>
    <w:rsid w:val="00EE04DD"/>
    <w:rsid w:val="00EE320B"/>
    <w:rsid w:val="00EE4475"/>
    <w:rsid w:val="00EF081C"/>
    <w:rsid w:val="00EF0F3E"/>
    <w:rsid w:val="00EF4AD2"/>
    <w:rsid w:val="00EF6E70"/>
    <w:rsid w:val="00EF79AE"/>
    <w:rsid w:val="00F02CE9"/>
    <w:rsid w:val="00F02CEB"/>
    <w:rsid w:val="00F03894"/>
    <w:rsid w:val="00F062D9"/>
    <w:rsid w:val="00F127D5"/>
    <w:rsid w:val="00F12855"/>
    <w:rsid w:val="00F13E51"/>
    <w:rsid w:val="00F20CB4"/>
    <w:rsid w:val="00F2169D"/>
    <w:rsid w:val="00F22208"/>
    <w:rsid w:val="00F2236D"/>
    <w:rsid w:val="00F2569F"/>
    <w:rsid w:val="00F25BF0"/>
    <w:rsid w:val="00F262C4"/>
    <w:rsid w:val="00F34DEE"/>
    <w:rsid w:val="00F35B2C"/>
    <w:rsid w:val="00F364E4"/>
    <w:rsid w:val="00F46F84"/>
    <w:rsid w:val="00F55C97"/>
    <w:rsid w:val="00F55FA1"/>
    <w:rsid w:val="00F5675C"/>
    <w:rsid w:val="00F63FF2"/>
    <w:rsid w:val="00F64351"/>
    <w:rsid w:val="00F65F98"/>
    <w:rsid w:val="00F704C0"/>
    <w:rsid w:val="00F73B3A"/>
    <w:rsid w:val="00F80072"/>
    <w:rsid w:val="00F805BB"/>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AF0"/>
    <w:rsid w:val="00FC4B8A"/>
    <w:rsid w:val="00FC4C1F"/>
    <w:rsid w:val="00FC6CFE"/>
    <w:rsid w:val="00FC70D3"/>
    <w:rsid w:val="00FC72C4"/>
    <w:rsid w:val="00FD1A30"/>
    <w:rsid w:val="00FD1CF4"/>
    <w:rsid w:val="00FD2C25"/>
    <w:rsid w:val="00FD5B0B"/>
    <w:rsid w:val="00FD78BE"/>
    <w:rsid w:val="00FD7BFB"/>
    <w:rsid w:val="00FE1364"/>
    <w:rsid w:val="00FE1508"/>
    <w:rsid w:val="00FE4676"/>
    <w:rsid w:val="00FE48DB"/>
    <w:rsid w:val="00FE4D46"/>
    <w:rsid w:val="00FE4F5B"/>
    <w:rsid w:val="00FE4F8A"/>
    <w:rsid w:val="00FE5885"/>
    <w:rsid w:val="00FF1005"/>
    <w:rsid w:val="00FF421D"/>
    <w:rsid w:val="00FF7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C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0D9"/>
    <w:pPr>
      <w:keepNext/>
      <w:spacing w:before="360" w:after="120"/>
      <w:jc w:val="center"/>
    </w:pPr>
  </w:style>
  <w:style w:type="paragraph" w:customStyle="1" w:styleId="Tabletext">
    <w:name w:val="Table_text"/>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uiPriority w:val="99"/>
    <w:rsid w:val="00B800D9"/>
    <w:rPr>
      <w:position w:val="6"/>
      <w:sz w:val="18"/>
    </w:rPr>
  </w:style>
  <w:style w:type="paragraph" w:styleId="FootnoteText">
    <w:name w:val="footnote text"/>
    <w:basedOn w:val="Normal"/>
    <w:semiHidden/>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C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0D9"/>
    <w:pPr>
      <w:keepNext/>
      <w:spacing w:before="360" w:after="120"/>
      <w:jc w:val="center"/>
    </w:pPr>
  </w:style>
  <w:style w:type="paragraph" w:customStyle="1" w:styleId="Tabletext">
    <w:name w:val="Table_text"/>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uiPriority w:val="99"/>
    <w:rsid w:val="00B800D9"/>
    <w:rPr>
      <w:position w:val="6"/>
      <w:sz w:val="18"/>
    </w:rPr>
  </w:style>
  <w:style w:type="paragraph" w:styleId="FootnoteText">
    <w:name w:val="footnote text"/>
    <w:basedOn w:val="Normal"/>
    <w:semiHidden/>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DC92D-3CC5-4050-B77A-7AA10276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402</TotalTime>
  <Pages>5</Pages>
  <Words>1883</Words>
  <Characters>518</Characters>
  <Application>Microsoft Office Word</Application>
  <DocSecurity>0</DocSecurity>
  <Lines>4</Lines>
  <Paragraphs>4</Paragraphs>
  <ScaleCrop>false</ScaleCrop>
  <HeadingPairs>
    <vt:vector size="2" baseType="variant">
      <vt:variant>
        <vt:lpstr>Title</vt:lpstr>
      </vt:variant>
      <vt:variant>
        <vt:i4>1</vt:i4>
      </vt:variant>
    </vt:vector>
  </HeadingPairs>
  <TitlesOfParts>
    <vt:vector size="1" baseType="lpstr">
      <vt:lpstr>ITU-R  BT.500-13 建议书(01/2012) - 电视图像质量的主观评价方法</vt:lpstr>
    </vt:vector>
  </TitlesOfParts>
  <Company>ITU</Company>
  <LinksUpToDate>false</LinksUpToDate>
  <CharactersWithSpaces>2397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BT.2023 建议书(08/2012) - 三维电视节目的制作、国际交换和广播性能要求</dc:title>
  <dc:creator>Wang, Liang</dc:creator>
  <cp:lastModifiedBy>lij</cp:lastModifiedBy>
  <cp:revision>20</cp:revision>
  <cp:lastPrinted>2012-11-23T08:37:00Z</cp:lastPrinted>
  <dcterms:created xsi:type="dcterms:W3CDTF">2012-11-20T10:17:00Z</dcterms:created>
  <dcterms:modified xsi:type="dcterms:W3CDTF">2013-02-11T13:26:00Z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