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DF6203">
      <w:pPr>
        <w:rPr>
          <w:lang w:eastAsia="zh-CN"/>
        </w:rPr>
      </w:pPr>
    </w:p>
    <w:p w:rsidR="00361AF3" w:rsidRDefault="00361AF3" w:rsidP="00DF6203">
      <w:bookmarkStart w:id="0" w:name="_GoBack"/>
      <w:bookmarkEnd w:id="0"/>
    </w:p>
    <w:p w:rsidR="00361AF3" w:rsidRDefault="00361AF3" w:rsidP="00DF6203"/>
    <w:p w:rsidR="00361AF3" w:rsidRDefault="00361AF3" w:rsidP="00DF6203"/>
    <w:p w:rsidR="00361AF3" w:rsidRDefault="00361AF3" w:rsidP="00DF6203"/>
    <w:p w:rsidR="00361AF3" w:rsidRDefault="00361AF3" w:rsidP="00DF6203"/>
    <w:p w:rsidR="00361AF3" w:rsidRDefault="00361AF3" w:rsidP="00DF6203"/>
    <w:p w:rsidR="00361AF3" w:rsidRDefault="00361AF3" w:rsidP="00DF6203"/>
    <w:p w:rsidR="00361AF3" w:rsidRDefault="00361AF3" w:rsidP="00DF6203"/>
    <w:p w:rsidR="00361AF3" w:rsidRDefault="00361AF3" w:rsidP="00DF6203"/>
    <w:p w:rsidR="00361AF3" w:rsidRDefault="00361AF3" w:rsidP="00DF6203"/>
    <w:p w:rsidR="00361AF3" w:rsidRDefault="00361AF3" w:rsidP="00DF6203"/>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DF6203">
            <w:pPr>
              <w:spacing w:before="380"/>
              <w:jc w:val="right"/>
              <w:rPr>
                <w:rFonts w:ascii="Tahoma" w:hAnsi="Tahoma" w:cs="Tahoma"/>
                <w:b/>
                <w:bCs/>
                <w:iCs/>
                <w:color w:val="243285"/>
                <w:sz w:val="32"/>
                <w:szCs w:val="32"/>
                <w:lang w:val="en-US"/>
              </w:rPr>
            </w:pPr>
          </w:p>
          <w:p w:rsidR="00361AF3" w:rsidRPr="006D690E" w:rsidRDefault="00361AF3" w:rsidP="00DF6203">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E42D7C">
              <w:rPr>
                <w:rFonts w:ascii="Tahoma" w:hAnsi="Tahoma" w:cs="Tahoma" w:hint="eastAsia"/>
                <w:b/>
                <w:bCs/>
                <w:iCs/>
                <w:color w:val="243285"/>
                <w:sz w:val="36"/>
                <w:szCs w:val="36"/>
                <w:lang w:eastAsia="zh-CN"/>
              </w:rPr>
              <w:t>20</w:t>
            </w:r>
            <w:r w:rsidR="00C05681">
              <w:rPr>
                <w:rFonts w:ascii="Tahoma" w:hAnsi="Tahoma" w:cs="Tahoma" w:hint="eastAsia"/>
                <w:b/>
                <w:bCs/>
                <w:iCs/>
                <w:color w:val="243285"/>
                <w:sz w:val="36"/>
                <w:szCs w:val="36"/>
                <w:lang w:eastAsia="zh-CN"/>
              </w:rPr>
              <w:t>35</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DF6203">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C05681">
              <w:rPr>
                <w:rFonts w:ascii="Tahoma" w:hAnsi="Tahoma" w:cs="Tahoma" w:hint="eastAsia"/>
                <w:b/>
                <w:bCs/>
                <w:iCs/>
                <w:color w:val="243285"/>
                <w:szCs w:val="24"/>
                <w:lang w:eastAsia="zh-CN"/>
              </w:rPr>
              <w:t>7</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C05681">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361AF3" w:rsidRPr="007B31CB" w:rsidTr="009D246F">
        <w:tc>
          <w:tcPr>
            <w:tcW w:w="10089" w:type="dxa"/>
          </w:tcPr>
          <w:p w:rsidR="00361AF3" w:rsidRPr="00C05681" w:rsidRDefault="00361AF3" w:rsidP="00DF6203">
            <w:pPr>
              <w:spacing w:before="80"/>
              <w:jc w:val="right"/>
              <w:rPr>
                <w:rFonts w:ascii="Tahoma" w:eastAsia="SimHei" w:hAnsiTheme="majorBidi" w:cs="Tahoma"/>
                <w:b/>
                <w:bCs/>
                <w:color w:val="243285"/>
                <w:sz w:val="44"/>
                <w:szCs w:val="44"/>
                <w:lang w:val="en-US" w:eastAsia="zh-CN"/>
              </w:rPr>
            </w:pPr>
          </w:p>
          <w:p w:rsidR="00361AF3" w:rsidRPr="00102D13" w:rsidRDefault="00E44918" w:rsidP="00DF6203">
            <w:pPr>
              <w:spacing w:before="80"/>
              <w:jc w:val="right"/>
              <w:rPr>
                <w:rFonts w:ascii="Tahoma" w:eastAsia="SimHei" w:hAnsiTheme="majorBidi" w:cs="Tahoma"/>
                <w:b/>
                <w:bCs/>
                <w:color w:val="243285"/>
                <w:sz w:val="44"/>
                <w:szCs w:val="44"/>
                <w:lang w:val="en-US" w:eastAsia="zh-CN"/>
              </w:rPr>
            </w:pPr>
            <w:r>
              <w:rPr>
                <w:rFonts w:ascii="Tahoma" w:eastAsia="SimHei" w:hAnsiTheme="majorBidi" w:cs="Tahoma"/>
                <w:b/>
                <w:bCs/>
                <w:color w:val="243285"/>
                <w:sz w:val="44"/>
                <w:szCs w:val="44"/>
                <w:lang w:val="en-US" w:eastAsia="zh-CN"/>
              </w:rPr>
              <w:br/>
            </w:r>
            <w:r w:rsidR="00C05681" w:rsidRPr="00C05681">
              <w:rPr>
                <w:rFonts w:ascii="Tahoma" w:eastAsia="SimHei" w:hAnsiTheme="majorBidi" w:cs="Tahoma" w:hint="eastAsia"/>
                <w:b/>
                <w:bCs/>
                <w:color w:val="243285"/>
                <w:sz w:val="44"/>
                <w:szCs w:val="44"/>
                <w:lang w:val="en-US" w:eastAsia="zh-CN"/>
              </w:rPr>
              <w:t>评估</w:t>
            </w:r>
            <w:r w:rsidR="00C05681" w:rsidRPr="00C05681">
              <w:rPr>
                <w:rFonts w:ascii="Tahoma" w:eastAsia="SimHei" w:hAnsiTheme="majorBidi" w:cs="Tahoma"/>
                <w:b/>
                <w:bCs/>
                <w:color w:val="243285"/>
                <w:sz w:val="44"/>
                <w:szCs w:val="44"/>
                <w:lang w:val="en-US" w:eastAsia="zh-CN"/>
              </w:rPr>
              <w:t>HDTV</w:t>
            </w:r>
            <w:r w:rsidR="00C05681" w:rsidRPr="00C05681">
              <w:rPr>
                <w:rFonts w:ascii="Tahoma" w:eastAsia="SimHei" w:hAnsiTheme="majorBidi" w:cs="Tahoma" w:hint="eastAsia"/>
                <w:b/>
                <w:bCs/>
                <w:color w:val="243285"/>
                <w:sz w:val="44"/>
                <w:szCs w:val="44"/>
                <w:lang w:val="en-US" w:eastAsia="zh-CN"/>
              </w:rPr>
              <w:t>节目资料或</w:t>
            </w:r>
            <w:r w:rsidR="00C05681">
              <w:rPr>
                <w:rFonts w:ascii="Tahoma" w:eastAsia="SimHei" w:hAnsiTheme="majorBidi" w:cs="Tahoma"/>
                <w:b/>
                <w:bCs/>
                <w:color w:val="243285"/>
                <w:sz w:val="44"/>
                <w:szCs w:val="44"/>
                <w:lang w:val="en-US" w:eastAsia="zh-CN"/>
              </w:rPr>
              <w:br/>
            </w:r>
            <w:r w:rsidR="00C05681" w:rsidRPr="00C05681">
              <w:rPr>
                <w:rFonts w:ascii="Tahoma" w:eastAsia="SimHei" w:hAnsiTheme="majorBidi" w:cs="Tahoma" w:hint="eastAsia"/>
                <w:b/>
                <w:bCs/>
                <w:color w:val="243285"/>
                <w:sz w:val="44"/>
                <w:szCs w:val="44"/>
                <w:lang w:val="en-US" w:eastAsia="zh-CN"/>
              </w:rPr>
              <w:t>已制成节目的</w:t>
            </w:r>
            <w:r w:rsidR="00C05681">
              <w:rPr>
                <w:rFonts w:ascii="Tahoma" w:eastAsia="SimHei" w:hAnsiTheme="majorBidi" w:cs="Tahoma"/>
                <w:b/>
                <w:bCs/>
                <w:color w:val="243285"/>
                <w:sz w:val="44"/>
                <w:szCs w:val="44"/>
                <w:lang w:val="en-US" w:eastAsia="zh-CN"/>
              </w:rPr>
              <w:br/>
            </w:r>
            <w:r w:rsidR="00C05681" w:rsidRPr="00C05681">
              <w:rPr>
                <w:rFonts w:ascii="Tahoma" w:eastAsia="SimHei" w:hAnsiTheme="majorBidi" w:cs="Tahoma" w:hint="eastAsia"/>
                <w:b/>
                <w:bCs/>
                <w:color w:val="243285"/>
                <w:sz w:val="44"/>
                <w:szCs w:val="44"/>
                <w:lang w:val="en-US" w:eastAsia="zh-CN"/>
              </w:rPr>
              <w:t>参考收视环境</w:t>
            </w:r>
          </w:p>
          <w:p w:rsidR="00361AF3" w:rsidRPr="00C05681" w:rsidRDefault="00361AF3" w:rsidP="00DF6203">
            <w:pPr>
              <w:spacing w:before="80"/>
              <w:jc w:val="right"/>
              <w:rPr>
                <w:rFonts w:ascii="Tahoma" w:eastAsia="SimHei" w:hAnsiTheme="majorBidi" w:cs="Tahoma"/>
                <w:b/>
                <w:bCs/>
                <w:color w:val="243285"/>
                <w:sz w:val="44"/>
                <w:szCs w:val="44"/>
                <w:lang w:val="en-US" w:eastAsia="zh-CN"/>
              </w:rPr>
            </w:pPr>
            <w:r w:rsidRPr="00C05681">
              <w:rPr>
                <w:rFonts w:ascii="Tahoma" w:eastAsia="SimHei" w:hAnsiTheme="majorBidi" w:cs="Tahoma"/>
                <w:b/>
                <w:bCs/>
                <w:color w:val="243285"/>
                <w:sz w:val="44"/>
                <w:szCs w:val="44"/>
                <w:lang w:val="en-US" w:eastAsia="zh-CN"/>
              </w:rPr>
              <w:t xml:space="preserve"> </w:t>
            </w:r>
          </w:p>
        </w:tc>
      </w:tr>
      <w:tr w:rsidR="00361AF3" w:rsidTr="009D246F">
        <w:tc>
          <w:tcPr>
            <w:tcW w:w="10089" w:type="dxa"/>
          </w:tcPr>
          <w:p w:rsidR="00361AF3" w:rsidRPr="008D3573" w:rsidRDefault="00361AF3" w:rsidP="00DF6203">
            <w:pPr>
              <w:spacing w:before="80"/>
              <w:ind w:right="640"/>
              <w:rPr>
                <w:rFonts w:ascii="Tahoma" w:hAnsi="Tahoma" w:cs="Tahoma"/>
                <w:b/>
                <w:bCs/>
                <w:iCs/>
                <w:color w:val="243285"/>
                <w:sz w:val="32"/>
                <w:szCs w:val="32"/>
                <w:lang w:val="en-US" w:eastAsia="zh-CN"/>
              </w:rPr>
            </w:pPr>
          </w:p>
          <w:p w:rsidR="00361AF3" w:rsidRPr="008D3573" w:rsidRDefault="00361AF3" w:rsidP="00DF6203">
            <w:pPr>
              <w:spacing w:before="80" w:after="180"/>
              <w:ind w:right="720"/>
              <w:rPr>
                <w:rFonts w:ascii="Tahoma" w:hAnsi="Tahoma" w:cs="Tahoma"/>
                <w:b/>
                <w:bCs/>
                <w:iCs/>
                <w:color w:val="243285"/>
                <w:sz w:val="36"/>
                <w:szCs w:val="36"/>
                <w:lang w:val="en-US" w:eastAsia="zh-CN"/>
              </w:rPr>
            </w:pPr>
          </w:p>
          <w:p w:rsidR="00361AF3" w:rsidRPr="007B31CB" w:rsidRDefault="00361AF3" w:rsidP="00DF6203">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DF6203">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DF6203">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DF6203">
            <w:pPr>
              <w:spacing w:before="80"/>
              <w:jc w:val="right"/>
              <w:rPr>
                <w:rFonts w:ascii="Tahoma" w:hAnsi="Tahoma" w:cs="Tahoma"/>
                <w:b/>
                <w:bCs/>
                <w:iCs/>
                <w:color w:val="243285"/>
                <w:sz w:val="32"/>
                <w:szCs w:val="32"/>
                <w:lang w:val="en-US" w:eastAsia="zh-CN"/>
              </w:rPr>
            </w:pPr>
          </w:p>
        </w:tc>
      </w:tr>
    </w:tbl>
    <w:p w:rsidR="00361AF3" w:rsidRDefault="00361AF3" w:rsidP="00DF6203">
      <w:pPr>
        <w:spacing w:before="80"/>
        <w:rPr>
          <w:i/>
          <w:sz w:val="22"/>
          <w:lang w:val="en-US" w:eastAsia="zh-CN"/>
        </w:rPr>
      </w:pPr>
    </w:p>
    <w:p w:rsidR="00361AF3" w:rsidRDefault="00361AF3" w:rsidP="00DF6203">
      <w:pPr>
        <w:spacing w:before="80"/>
        <w:rPr>
          <w:i/>
          <w:sz w:val="22"/>
          <w:lang w:val="en-US" w:eastAsia="zh-CN"/>
        </w:rPr>
      </w:pPr>
    </w:p>
    <w:p w:rsidR="00361AF3" w:rsidRPr="008D3573" w:rsidRDefault="00361AF3" w:rsidP="00DF6203">
      <w:pPr>
        <w:rPr>
          <w:lang w:val="en-US" w:eastAsia="zh-CN"/>
        </w:rPr>
      </w:pPr>
    </w:p>
    <w:p w:rsidR="00361AF3" w:rsidRPr="00D51444" w:rsidRDefault="00361AF3" w:rsidP="00DF6203">
      <w:pPr>
        <w:spacing w:before="240"/>
        <w:rPr>
          <w:lang w:val="en-US" w:eastAsia="zh-CN"/>
        </w:rPr>
        <w:sectPr w:rsidR="00361AF3" w:rsidRPr="00D51444" w:rsidSect="009D246F">
          <w:headerReference w:type="even" r:id="rId8"/>
          <w:headerReference w:type="default" r:id="rId9"/>
          <w:footerReference w:type="even" r:id="rId10"/>
          <w:pgSz w:w="11907" w:h="16834" w:code="9"/>
          <w:pgMar w:top="1089" w:right="1089" w:bottom="284" w:left="1089" w:header="567" w:footer="284" w:gutter="0"/>
          <w:paperSrc w:first="15" w:other="15"/>
          <w:cols w:space="720"/>
        </w:sectPr>
      </w:pPr>
    </w:p>
    <w:p w:rsidR="00715835" w:rsidRPr="00586EF8" w:rsidRDefault="00715835" w:rsidP="00DF6203">
      <w:pPr>
        <w:pStyle w:val="Heading1"/>
        <w:spacing w:before="120"/>
        <w:jc w:val="center"/>
        <w:rPr>
          <w:lang w:val="en-US" w:eastAsia="zh-CN"/>
        </w:rPr>
      </w:pPr>
      <w:r>
        <w:rPr>
          <w:rFonts w:hint="eastAsia"/>
          <w:lang w:val="fr-CH" w:eastAsia="zh-CN"/>
        </w:rPr>
        <w:lastRenderedPageBreak/>
        <w:t>前言</w:t>
      </w:r>
    </w:p>
    <w:p w:rsidR="00715835" w:rsidRPr="00355C93" w:rsidRDefault="00715835" w:rsidP="00B8766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15835" w:rsidRPr="00355C93" w:rsidRDefault="00715835" w:rsidP="00B8766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15835" w:rsidRPr="00943821" w:rsidRDefault="00715835" w:rsidP="00B8766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715835" w:rsidRPr="00355C93" w:rsidRDefault="00715835" w:rsidP="00B8766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15835" w:rsidRDefault="00715835" w:rsidP="00DF6203">
      <w:pPr>
        <w:jc w:val="center"/>
        <w:rPr>
          <w:sz w:val="22"/>
          <w:lang w:val="en-US" w:eastAsia="zh-CN"/>
        </w:rPr>
      </w:pPr>
    </w:p>
    <w:p w:rsidR="00715835" w:rsidRDefault="00715835" w:rsidP="00DF620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15835" w:rsidRPr="00AF690A" w:rsidTr="00715835">
        <w:tc>
          <w:tcPr>
            <w:tcW w:w="9748" w:type="dxa"/>
            <w:gridSpan w:val="2"/>
          </w:tcPr>
          <w:p w:rsidR="00715835" w:rsidRPr="00DD338B"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DD338B">
              <w:rPr>
                <w:rFonts w:hint="eastAsia"/>
                <w:bCs/>
                <w:lang w:eastAsia="zh-CN"/>
              </w:rPr>
              <w:t xml:space="preserve">ITU-R </w:t>
            </w:r>
            <w:r w:rsidRPr="00C12100">
              <w:rPr>
                <w:rFonts w:hint="eastAsia"/>
                <w:bCs/>
                <w:lang w:val="en-US" w:eastAsia="zh-CN"/>
              </w:rPr>
              <w:t>系列建议书</w:t>
            </w:r>
          </w:p>
          <w:p w:rsidR="00715835" w:rsidRPr="00DD338B" w:rsidRDefault="00715835" w:rsidP="00DF6203">
            <w:pPr>
              <w:jc w:val="center"/>
              <w:rPr>
                <w:sz w:val="18"/>
                <w:szCs w:val="18"/>
                <w:lang w:eastAsia="zh-CN"/>
              </w:rPr>
            </w:pPr>
            <w:r w:rsidRPr="00DD338B">
              <w:rPr>
                <w:rFonts w:hint="eastAsia"/>
                <w:sz w:val="18"/>
                <w:szCs w:val="18"/>
                <w:lang w:eastAsia="zh-CN"/>
              </w:rPr>
              <w:t>（</w:t>
            </w:r>
            <w:r w:rsidRPr="00F128B0">
              <w:rPr>
                <w:rFonts w:hint="eastAsia"/>
                <w:sz w:val="18"/>
                <w:szCs w:val="18"/>
                <w:lang w:val="en-US" w:eastAsia="zh-CN"/>
              </w:rPr>
              <w:t>也可在线查询</w:t>
            </w:r>
            <w:hyperlink r:id="rId12" w:history="1">
              <w:r w:rsidRPr="00DD338B">
                <w:rPr>
                  <w:rStyle w:val="Hyperlink"/>
                  <w:bCs/>
                  <w:sz w:val="18"/>
                  <w:szCs w:val="18"/>
                  <w:lang w:eastAsia="zh-CN"/>
                </w:rPr>
                <w:t>http://www.itu.int/publ/R-REC/en</w:t>
              </w:r>
            </w:hyperlink>
            <w:r w:rsidRPr="00DD338B">
              <w:rPr>
                <w:rFonts w:hint="eastAsia"/>
                <w:sz w:val="18"/>
                <w:szCs w:val="18"/>
                <w:lang w:eastAsia="zh-CN"/>
              </w:rPr>
              <w:t>）</w:t>
            </w:r>
          </w:p>
        </w:tc>
      </w:tr>
      <w:tr w:rsidR="00715835" w:rsidRPr="00355C93" w:rsidTr="00715835">
        <w:tc>
          <w:tcPr>
            <w:tcW w:w="960" w:type="dxa"/>
          </w:tcPr>
          <w:p w:rsidR="00715835" w:rsidRPr="00355C93" w:rsidRDefault="00715835" w:rsidP="00DF620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15835" w:rsidRPr="00355C93"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BO</w:t>
            </w:r>
          </w:p>
        </w:tc>
        <w:tc>
          <w:tcPr>
            <w:tcW w:w="8788" w:type="dxa"/>
          </w:tcPr>
          <w:p w:rsidR="00715835" w:rsidRPr="00355C93"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BR</w:t>
            </w:r>
          </w:p>
        </w:tc>
        <w:tc>
          <w:tcPr>
            <w:tcW w:w="8788" w:type="dxa"/>
          </w:tcPr>
          <w:p w:rsidR="00715835" w:rsidRPr="00355C93"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15835" w:rsidRPr="00355C93" w:rsidTr="00715835">
        <w:tc>
          <w:tcPr>
            <w:tcW w:w="960" w:type="dxa"/>
            <w:tcBorders>
              <w:bottom w:val="nil"/>
            </w:tcBorders>
          </w:tcPr>
          <w:p w:rsidR="00715835" w:rsidRPr="00355C93" w:rsidRDefault="00715835" w:rsidP="00DF6203">
            <w:pPr>
              <w:spacing w:before="30" w:after="30"/>
              <w:ind w:left="57"/>
              <w:jc w:val="left"/>
              <w:rPr>
                <w:b/>
                <w:bCs/>
                <w:sz w:val="20"/>
                <w:lang w:val="en-US"/>
              </w:rPr>
            </w:pPr>
            <w:r w:rsidRPr="00355C93">
              <w:rPr>
                <w:b/>
                <w:bCs/>
                <w:sz w:val="20"/>
                <w:lang w:val="en-US"/>
              </w:rPr>
              <w:t>BS</w:t>
            </w:r>
          </w:p>
        </w:tc>
        <w:tc>
          <w:tcPr>
            <w:tcW w:w="8788" w:type="dxa"/>
            <w:tcBorders>
              <w:bottom w:val="nil"/>
            </w:tcBorders>
          </w:tcPr>
          <w:p w:rsidR="00715835" w:rsidRPr="00355C93"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15835" w:rsidRPr="00B45017" w:rsidTr="00715835">
        <w:tc>
          <w:tcPr>
            <w:tcW w:w="960" w:type="dxa"/>
            <w:tcBorders>
              <w:top w:val="nil"/>
              <w:bottom w:val="nil"/>
            </w:tcBorders>
            <w:shd w:val="clear" w:color="auto" w:fill="F2F2F2" w:themeFill="background1" w:themeFillShade="F2"/>
          </w:tcPr>
          <w:p w:rsidR="00715835" w:rsidRPr="00B45017" w:rsidRDefault="00715835" w:rsidP="00DF6203">
            <w:pPr>
              <w:spacing w:before="30" w:after="30"/>
              <w:ind w:left="57"/>
              <w:jc w:val="left"/>
              <w:rPr>
                <w:b/>
                <w:bCs/>
                <w:color w:val="000080"/>
                <w:sz w:val="20"/>
                <w:lang w:val="en-US"/>
              </w:rPr>
            </w:pPr>
            <w:r w:rsidRPr="00B45017">
              <w:rPr>
                <w:b/>
                <w:bCs/>
                <w:color w:val="000080"/>
                <w:sz w:val="20"/>
                <w:lang w:val="en-US"/>
              </w:rPr>
              <w:t>BT</w:t>
            </w:r>
          </w:p>
        </w:tc>
        <w:tc>
          <w:tcPr>
            <w:tcW w:w="8788" w:type="dxa"/>
            <w:tcBorders>
              <w:top w:val="nil"/>
              <w:bottom w:val="nil"/>
            </w:tcBorders>
            <w:shd w:val="clear" w:color="auto" w:fill="F2F2F2" w:themeFill="background1" w:themeFillShade="F2"/>
          </w:tcPr>
          <w:p w:rsidR="00715835" w:rsidRPr="00B45017" w:rsidRDefault="00715835" w:rsidP="00DF6203">
            <w:pPr>
              <w:spacing w:before="30" w:after="30"/>
              <w:ind w:left="57" w:hanging="61"/>
              <w:jc w:val="left"/>
              <w:rPr>
                <w:b/>
                <w:bCs/>
                <w:color w:val="000080"/>
                <w:sz w:val="20"/>
                <w:lang w:val="en-US"/>
              </w:rPr>
            </w:pPr>
            <w:r w:rsidRPr="00B45017">
              <w:rPr>
                <w:rFonts w:hint="eastAsia"/>
                <w:b/>
                <w:bCs/>
                <w:color w:val="000080"/>
                <w:sz w:val="20"/>
                <w:lang w:val="en-US"/>
              </w:rPr>
              <w:t>广播业务（电视）</w:t>
            </w:r>
          </w:p>
        </w:tc>
      </w:tr>
      <w:tr w:rsidR="00715835" w:rsidRPr="00355C93" w:rsidTr="00715835">
        <w:tc>
          <w:tcPr>
            <w:tcW w:w="960" w:type="dxa"/>
            <w:tcBorders>
              <w:top w:val="nil"/>
            </w:tcBorders>
          </w:tcPr>
          <w:p w:rsidR="00715835" w:rsidRPr="00355C93" w:rsidRDefault="00715835" w:rsidP="00DF6203">
            <w:pPr>
              <w:spacing w:before="30" w:after="30"/>
              <w:ind w:left="57"/>
              <w:jc w:val="left"/>
              <w:rPr>
                <w:b/>
                <w:bCs/>
                <w:sz w:val="20"/>
                <w:lang w:val="fr-CH"/>
              </w:rPr>
            </w:pPr>
            <w:r w:rsidRPr="00355C93">
              <w:rPr>
                <w:b/>
                <w:bCs/>
                <w:sz w:val="20"/>
                <w:lang w:val="fr-CH"/>
              </w:rPr>
              <w:t>F</w:t>
            </w:r>
          </w:p>
        </w:tc>
        <w:tc>
          <w:tcPr>
            <w:tcW w:w="8788" w:type="dxa"/>
            <w:tcBorders>
              <w:top w:val="nil"/>
            </w:tcBorders>
          </w:tcPr>
          <w:p w:rsidR="00715835" w:rsidRPr="00355C93" w:rsidRDefault="00715835" w:rsidP="00DF62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15835" w:rsidRPr="00355C93" w:rsidTr="00715835">
        <w:tc>
          <w:tcPr>
            <w:tcW w:w="960" w:type="dxa"/>
            <w:tcBorders>
              <w:bottom w:val="nil"/>
            </w:tcBorders>
          </w:tcPr>
          <w:p w:rsidR="00715835" w:rsidRPr="00F128B0" w:rsidRDefault="00715835" w:rsidP="00DF6203">
            <w:pPr>
              <w:spacing w:before="30" w:after="30"/>
              <w:ind w:left="57"/>
              <w:jc w:val="left"/>
              <w:rPr>
                <w:b/>
                <w:bCs/>
                <w:sz w:val="20"/>
                <w:lang w:val="en-US"/>
              </w:rPr>
            </w:pPr>
            <w:r w:rsidRPr="00F128B0">
              <w:rPr>
                <w:b/>
                <w:bCs/>
                <w:sz w:val="20"/>
                <w:lang w:val="en-US"/>
              </w:rPr>
              <w:t>M</w:t>
            </w:r>
          </w:p>
        </w:tc>
        <w:tc>
          <w:tcPr>
            <w:tcW w:w="8788" w:type="dxa"/>
            <w:tcBorders>
              <w:bottom w:val="nil"/>
            </w:tcBorders>
          </w:tcPr>
          <w:p w:rsidR="00715835" w:rsidRPr="00355C93" w:rsidRDefault="00715835" w:rsidP="00DF62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15835" w:rsidRPr="00B45017" w:rsidTr="00715835">
        <w:tc>
          <w:tcPr>
            <w:tcW w:w="960" w:type="dxa"/>
            <w:tcBorders>
              <w:top w:val="nil"/>
              <w:bottom w:val="nil"/>
            </w:tcBorders>
            <w:shd w:val="clear" w:color="auto" w:fill="FFFFFF" w:themeFill="background1"/>
          </w:tcPr>
          <w:p w:rsidR="00715835" w:rsidRPr="00B45017" w:rsidRDefault="00715835" w:rsidP="00DF6203">
            <w:pPr>
              <w:spacing w:before="30" w:after="30"/>
              <w:ind w:left="57"/>
              <w:jc w:val="left"/>
              <w:rPr>
                <w:b/>
                <w:bCs/>
                <w:sz w:val="20"/>
                <w:lang w:val="fr-CH"/>
              </w:rPr>
            </w:pPr>
            <w:r w:rsidRPr="00B45017">
              <w:rPr>
                <w:b/>
                <w:bCs/>
                <w:sz w:val="20"/>
                <w:lang w:val="fr-CH"/>
              </w:rPr>
              <w:t>P</w:t>
            </w:r>
          </w:p>
        </w:tc>
        <w:tc>
          <w:tcPr>
            <w:tcW w:w="8788" w:type="dxa"/>
            <w:tcBorders>
              <w:top w:val="nil"/>
              <w:bottom w:val="nil"/>
            </w:tcBorders>
            <w:shd w:val="clear" w:color="auto" w:fill="FFFFFF" w:themeFill="background1"/>
          </w:tcPr>
          <w:p w:rsidR="00715835" w:rsidRPr="00B45017" w:rsidRDefault="00715835" w:rsidP="00DF6203">
            <w:pPr>
              <w:spacing w:before="30" w:after="30"/>
              <w:ind w:left="57" w:hanging="61"/>
              <w:jc w:val="left"/>
              <w:rPr>
                <w:sz w:val="20"/>
                <w:lang w:val="fr-CH"/>
              </w:rPr>
            </w:pPr>
            <w:r w:rsidRPr="00B45017">
              <w:rPr>
                <w:rFonts w:hint="eastAsia"/>
                <w:sz w:val="20"/>
                <w:lang w:val="fr-CH"/>
              </w:rPr>
              <w:t>无线电波传播</w:t>
            </w:r>
          </w:p>
        </w:tc>
      </w:tr>
      <w:tr w:rsidR="00715835" w:rsidRPr="00355C93" w:rsidTr="00715835">
        <w:tc>
          <w:tcPr>
            <w:tcW w:w="960" w:type="dxa"/>
            <w:tcBorders>
              <w:top w:val="nil"/>
            </w:tcBorders>
          </w:tcPr>
          <w:p w:rsidR="00715835" w:rsidRPr="00355C93" w:rsidRDefault="00715835" w:rsidP="00DF6203">
            <w:pPr>
              <w:spacing w:before="30" w:after="30"/>
              <w:ind w:left="57"/>
              <w:jc w:val="left"/>
              <w:rPr>
                <w:b/>
                <w:bCs/>
                <w:sz w:val="20"/>
                <w:lang w:val="en-US"/>
              </w:rPr>
            </w:pPr>
            <w:r w:rsidRPr="00355C93">
              <w:rPr>
                <w:b/>
                <w:bCs/>
                <w:sz w:val="20"/>
                <w:lang w:val="en-US"/>
              </w:rPr>
              <w:t>RA</w:t>
            </w:r>
          </w:p>
        </w:tc>
        <w:tc>
          <w:tcPr>
            <w:tcW w:w="8788" w:type="dxa"/>
            <w:tcBorders>
              <w:top w:val="nil"/>
            </w:tcBorders>
          </w:tcPr>
          <w:p w:rsidR="00715835" w:rsidRPr="00355C93" w:rsidRDefault="00715835" w:rsidP="00DF62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15835" w:rsidRPr="00355C93" w:rsidTr="00715835">
        <w:tc>
          <w:tcPr>
            <w:tcW w:w="960" w:type="dxa"/>
            <w:tcBorders>
              <w:bottom w:val="nil"/>
            </w:tcBorders>
          </w:tcPr>
          <w:p w:rsidR="00715835" w:rsidRPr="00355C93" w:rsidRDefault="00715835" w:rsidP="00DF6203">
            <w:pPr>
              <w:spacing w:before="30" w:after="30"/>
              <w:ind w:left="57"/>
              <w:jc w:val="left"/>
              <w:rPr>
                <w:b/>
                <w:bCs/>
                <w:sz w:val="20"/>
                <w:lang w:val="en-US"/>
              </w:rPr>
            </w:pPr>
            <w:r w:rsidRPr="00355C93">
              <w:rPr>
                <w:b/>
                <w:bCs/>
                <w:sz w:val="20"/>
                <w:lang w:val="en-US"/>
              </w:rPr>
              <w:t>RS</w:t>
            </w:r>
          </w:p>
        </w:tc>
        <w:tc>
          <w:tcPr>
            <w:tcW w:w="8788" w:type="dxa"/>
            <w:tcBorders>
              <w:bottom w:val="nil"/>
            </w:tcBorders>
          </w:tcPr>
          <w:p w:rsidR="00715835" w:rsidRPr="00355C93" w:rsidRDefault="00715835" w:rsidP="00DF62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15835" w:rsidRPr="00355C93" w:rsidTr="00715835">
        <w:tc>
          <w:tcPr>
            <w:tcW w:w="960" w:type="dxa"/>
            <w:tcBorders>
              <w:top w:val="nil"/>
              <w:bottom w:val="nil"/>
            </w:tcBorders>
            <w:shd w:val="clear" w:color="auto" w:fill="FFFFFF" w:themeFill="background1"/>
          </w:tcPr>
          <w:p w:rsidR="00715835" w:rsidRPr="002C01E1" w:rsidRDefault="00715835" w:rsidP="00DF6203">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715835" w:rsidRPr="002C01E1" w:rsidRDefault="00715835" w:rsidP="00DF6203">
            <w:pPr>
              <w:spacing w:before="30" w:after="30"/>
              <w:jc w:val="left"/>
              <w:rPr>
                <w:sz w:val="20"/>
                <w:lang w:val="en-US"/>
              </w:rPr>
            </w:pPr>
            <w:r w:rsidRPr="002C01E1">
              <w:rPr>
                <w:rFonts w:hint="eastAsia"/>
                <w:sz w:val="20"/>
                <w:lang w:val="en-US"/>
              </w:rPr>
              <w:t>卫星固定业务</w:t>
            </w:r>
          </w:p>
        </w:tc>
      </w:tr>
      <w:tr w:rsidR="00715835" w:rsidRPr="00355C93" w:rsidTr="00715835">
        <w:tc>
          <w:tcPr>
            <w:tcW w:w="960" w:type="dxa"/>
            <w:tcBorders>
              <w:top w:val="nil"/>
            </w:tcBorders>
          </w:tcPr>
          <w:p w:rsidR="00715835" w:rsidRPr="00355C93" w:rsidRDefault="00715835" w:rsidP="00DF6203">
            <w:pPr>
              <w:spacing w:before="30" w:after="30"/>
              <w:ind w:left="57"/>
              <w:jc w:val="left"/>
              <w:rPr>
                <w:b/>
                <w:bCs/>
                <w:sz w:val="20"/>
                <w:lang w:val="en-US"/>
              </w:rPr>
            </w:pPr>
            <w:r w:rsidRPr="00355C93">
              <w:rPr>
                <w:b/>
                <w:bCs/>
                <w:sz w:val="20"/>
                <w:lang w:val="en-US"/>
              </w:rPr>
              <w:t>SA</w:t>
            </w:r>
          </w:p>
        </w:tc>
        <w:tc>
          <w:tcPr>
            <w:tcW w:w="8788" w:type="dxa"/>
            <w:tcBorders>
              <w:top w:val="nil"/>
            </w:tcBorders>
          </w:tcPr>
          <w:p w:rsidR="00715835" w:rsidRPr="00355C93" w:rsidRDefault="00715835" w:rsidP="00DF6203">
            <w:pPr>
              <w:spacing w:before="30" w:after="30"/>
              <w:jc w:val="left"/>
              <w:rPr>
                <w:sz w:val="20"/>
                <w:lang w:val="en-US"/>
              </w:rPr>
            </w:pPr>
            <w:r w:rsidRPr="00355C93">
              <w:rPr>
                <w:rFonts w:hint="eastAsia"/>
                <w:sz w:val="20"/>
                <w:lang w:val="en-US" w:eastAsia="zh-CN"/>
              </w:rPr>
              <w:t>空间应用和气象</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SF</w:t>
            </w:r>
          </w:p>
        </w:tc>
        <w:tc>
          <w:tcPr>
            <w:tcW w:w="8788" w:type="dxa"/>
          </w:tcPr>
          <w:p w:rsidR="00715835" w:rsidRPr="00355C93" w:rsidRDefault="00715835" w:rsidP="00DF620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SM</w:t>
            </w:r>
          </w:p>
        </w:tc>
        <w:tc>
          <w:tcPr>
            <w:tcW w:w="8788" w:type="dxa"/>
          </w:tcPr>
          <w:p w:rsidR="00715835" w:rsidRPr="00355C93" w:rsidRDefault="00715835" w:rsidP="00DF62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SNG</w:t>
            </w:r>
          </w:p>
        </w:tc>
        <w:tc>
          <w:tcPr>
            <w:tcW w:w="8788" w:type="dxa"/>
          </w:tcPr>
          <w:p w:rsidR="00715835" w:rsidRPr="00355C93" w:rsidRDefault="00715835" w:rsidP="00DF6203">
            <w:pPr>
              <w:spacing w:before="30" w:after="30"/>
              <w:jc w:val="left"/>
              <w:rPr>
                <w:sz w:val="20"/>
                <w:lang w:val="en-US"/>
              </w:rPr>
            </w:pPr>
            <w:r w:rsidRPr="00355C93">
              <w:rPr>
                <w:rFonts w:hint="eastAsia"/>
                <w:sz w:val="20"/>
                <w:lang w:val="en-US" w:eastAsia="zh-CN"/>
              </w:rPr>
              <w:t>卫星新闻采集</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TF</w:t>
            </w:r>
          </w:p>
        </w:tc>
        <w:tc>
          <w:tcPr>
            <w:tcW w:w="8788" w:type="dxa"/>
          </w:tcPr>
          <w:p w:rsidR="00715835" w:rsidRPr="00355C93" w:rsidRDefault="00715835" w:rsidP="00DF6203">
            <w:pPr>
              <w:spacing w:before="30" w:after="30"/>
              <w:jc w:val="left"/>
              <w:rPr>
                <w:sz w:val="20"/>
                <w:lang w:val="en-US" w:eastAsia="zh-CN"/>
              </w:rPr>
            </w:pPr>
            <w:r w:rsidRPr="00355C93">
              <w:rPr>
                <w:rFonts w:hint="eastAsia"/>
                <w:sz w:val="20"/>
                <w:lang w:val="en-US" w:eastAsia="zh-CN"/>
              </w:rPr>
              <w:t>时间信号和频率标准发射</w:t>
            </w:r>
          </w:p>
        </w:tc>
      </w:tr>
      <w:tr w:rsidR="00715835" w:rsidRPr="00355C93" w:rsidTr="00715835">
        <w:tc>
          <w:tcPr>
            <w:tcW w:w="960" w:type="dxa"/>
          </w:tcPr>
          <w:p w:rsidR="00715835" w:rsidRPr="00355C93" w:rsidRDefault="00715835" w:rsidP="00DF6203">
            <w:pPr>
              <w:spacing w:before="30" w:after="30"/>
              <w:ind w:left="57"/>
              <w:jc w:val="left"/>
              <w:rPr>
                <w:b/>
                <w:bCs/>
                <w:sz w:val="20"/>
                <w:lang w:val="en-US"/>
              </w:rPr>
            </w:pPr>
            <w:r w:rsidRPr="00355C93">
              <w:rPr>
                <w:b/>
                <w:bCs/>
                <w:sz w:val="20"/>
                <w:lang w:val="en-US"/>
              </w:rPr>
              <w:t>V</w:t>
            </w:r>
          </w:p>
        </w:tc>
        <w:tc>
          <w:tcPr>
            <w:tcW w:w="8788" w:type="dxa"/>
          </w:tcPr>
          <w:p w:rsidR="00715835" w:rsidRPr="00355C93" w:rsidRDefault="00715835" w:rsidP="00DF6203">
            <w:pPr>
              <w:spacing w:before="30" w:after="180"/>
              <w:jc w:val="left"/>
              <w:rPr>
                <w:sz w:val="20"/>
                <w:lang w:val="en-US"/>
              </w:rPr>
            </w:pPr>
            <w:r w:rsidRPr="00355C93">
              <w:rPr>
                <w:rFonts w:hint="eastAsia"/>
                <w:sz w:val="20"/>
                <w:lang w:val="en-US" w:eastAsia="zh-CN"/>
              </w:rPr>
              <w:t>词汇和相关问题</w:t>
            </w:r>
          </w:p>
        </w:tc>
      </w:tr>
    </w:tbl>
    <w:p w:rsidR="00715835" w:rsidRDefault="00715835" w:rsidP="00DF6203">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15835" w:rsidTr="00715835">
        <w:tc>
          <w:tcPr>
            <w:tcW w:w="9775" w:type="dxa"/>
          </w:tcPr>
          <w:p w:rsidR="00715835" w:rsidRPr="00F128B0" w:rsidRDefault="00715835" w:rsidP="00DF6203">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15835" w:rsidRPr="00355C93" w:rsidRDefault="00715835" w:rsidP="00B8766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B8766B">
        <w:rPr>
          <w:sz w:val="20"/>
          <w:lang w:eastAsia="zh-CN"/>
        </w:rPr>
        <w:t>4</w:t>
      </w:r>
      <w:r w:rsidRPr="00355C93">
        <w:rPr>
          <w:rFonts w:hint="eastAsia"/>
          <w:sz w:val="20"/>
          <w:lang w:eastAsia="zh-CN"/>
        </w:rPr>
        <w:t>年，日内瓦</w:t>
      </w:r>
    </w:p>
    <w:p w:rsidR="00715835" w:rsidRDefault="00715835" w:rsidP="00DF6203">
      <w:pPr>
        <w:rPr>
          <w:szCs w:val="24"/>
          <w:lang w:eastAsia="zh-CN"/>
        </w:rPr>
      </w:pPr>
    </w:p>
    <w:p w:rsidR="00715835" w:rsidRPr="00A613D0" w:rsidRDefault="00715835" w:rsidP="00B8766B">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B8766B">
        <w:rPr>
          <w:sz w:val="20"/>
          <w:lang w:val="en-US" w:eastAsia="zh-CN"/>
        </w:rPr>
        <w:t>4</w:t>
      </w:r>
    </w:p>
    <w:p w:rsidR="00361AF3" w:rsidRPr="00C13155" w:rsidRDefault="00715835" w:rsidP="00DF6203">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DF6203">
      <w:pPr>
        <w:pStyle w:val="RecNoBR"/>
        <w:spacing w:before="0"/>
        <w:rPr>
          <w:rStyle w:val="href"/>
          <w:lang w:val="en-US" w:eastAsia="zh-CN"/>
        </w:rPr>
        <w:sectPr w:rsidR="00361AF3" w:rsidSect="004B44D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102A3" w:rsidRPr="00361AF3" w:rsidRDefault="003102A3" w:rsidP="00B65970">
      <w:pPr>
        <w:pStyle w:val="RecNoBR"/>
        <w:spacing w:before="240"/>
        <w:rPr>
          <w:lang w:eastAsia="zh-CN"/>
        </w:rPr>
      </w:pPr>
      <w:r w:rsidRPr="00361AF3">
        <w:rPr>
          <w:lang w:eastAsia="zh-CN"/>
        </w:rPr>
        <w:lastRenderedPageBreak/>
        <w:t>ITU-R  BT.</w:t>
      </w:r>
      <w:r w:rsidR="00E47FC1">
        <w:rPr>
          <w:rFonts w:hint="eastAsia"/>
          <w:lang w:eastAsia="zh-CN"/>
        </w:rPr>
        <w:t>20</w:t>
      </w:r>
      <w:r w:rsidR="00C05681">
        <w:rPr>
          <w:rFonts w:hint="eastAsia"/>
          <w:lang w:eastAsia="zh-CN"/>
        </w:rPr>
        <w:t>35</w:t>
      </w:r>
      <w:r w:rsidR="00461651">
        <w:rPr>
          <w:rFonts w:hint="eastAsia"/>
          <w:lang w:eastAsia="zh-CN"/>
        </w:rPr>
        <w:t xml:space="preserve"> </w:t>
      </w:r>
      <w:r w:rsidR="00227E7A" w:rsidRPr="00361AF3">
        <w:rPr>
          <w:rFonts w:hint="eastAsia"/>
          <w:lang w:eastAsia="zh-CN"/>
        </w:rPr>
        <w:t>建议书</w:t>
      </w:r>
    </w:p>
    <w:p w:rsidR="003102A3" w:rsidRDefault="00C05681" w:rsidP="00B65970">
      <w:pPr>
        <w:pStyle w:val="RectitleBR"/>
        <w:rPr>
          <w:lang w:val="en-US" w:eastAsia="zh-CN"/>
        </w:rPr>
      </w:pPr>
      <w:r w:rsidRPr="0098692A">
        <w:rPr>
          <w:rFonts w:hint="eastAsia"/>
          <w:lang w:eastAsia="zh-CN"/>
        </w:rPr>
        <w:t>评估</w:t>
      </w:r>
      <w:r w:rsidRPr="0098692A">
        <w:rPr>
          <w:rFonts w:asciiTheme="minorHAnsi" w:hAnsiTheme="minorHAnsi" w:cstheme="minorHAnsi"/>
          <w:lang w:eastAsia="zh-CN"/>
        </w:rPr>
        <w:t>HDTV</w:t>
      </w:r>
      <w:r w:rsidRPr="0098692A">
        <w:rPr>
          <w:rFonts w:hint="eastAsia"/>
          <w:lang w:eastAsia="zh-CN"/>
        </w:rPr>
        <w:t>节目资料或已制成节目的参考收视环境</w:t>
      </w:r>
    </w:p>
    <w:p w:rsidR="00E47FC1" w:rsidRPr="00E47FC1" w:rsidRDefault="00E47FC1" w:rsidP="00B65970">
      <w:pPr>
        <w:pStyle w:val="Recref"/>
        <w:rPr>
          <w:lang w:val="en-US" w:eastAsia="zh-CN"/>
        </w:rPr>
      </w:pPr>
    </w:p>
    <w:p w:rsidR="00D3753B" w:rsidRDefault="00D3753B" w:rsidP="00B65970">
      <w:pPr>
        <w:pStyle w:val="Recdate"/>
        <w:rPr>
          <w:lang w:val="en-GB" w:eastAsia="zh-CN"/>
        </w:rPr>
      </w:pPr>
    </w:p>
    <w:p w:rsidR="00D3753B" w:rsidRPr="00D63D95" w:rsidRDefault="00DF4328" w:rsidP="00B65970">
      <w:pPr>
        <w:pStyle w:val="Recdate"/>
        <w:rPr>
          <w:lang w:val="en-GB" w:eastAsia="zh-CN"/>
        </w:rPr>
      </w:pPr>
      <w:r>
        <w:rPr>
          <w:rFonts w:hint="eastAsia"/>
          <w:lang w:val="en-GB" w:eastAsia="zh-CN"/>
        </w:rPr>
        <w:t>（</w:t>
      </w:r>
      <w:r w:rsidR="00D13A23">
        <w:rPr>
          <w:rFonts w:hint="eastAsia"/>
          <w:lang w:val="en-GB" w:eastAsia="zh-CN"/>
        </w:rPr>
        <w:t>201</w:t>
      </w:r>
      <w:r w:rsidR="00C05681">
        <w:rPr>
          <w:rFonts w:hint="eastAsia"/>
          <w:lang w:val="en-GB" w:eastAsia="zh-CN"/>
        </w:rPr>
        <w:t>3</w:t>
      </w:r>
      <w:r w:rsidR="008B2675">
        <w:rPr>
          <w:rFonts w:hint="eastAsia"/>
          <w:lang w:val="en-GB" w:eastAsia="zh-CN"/>
        </w:rPr>
        <w:t>年</w:t>
      </w:r>
      <w:r>
        <w:rPr>
          <w:rFonts w:hint="eastAsia"/>
          <w:lang w:val="en-GB" w:eastAsia="zh-CN"/>
        </w:rPr>
        <w:t>）</w:t>
      </w:r>
    </w:p>
    <w:p w:rsidR="003102A3" w:rsidRPr="00361AF3" w:rsidRDefault="00DF4328" w:rsidP="00B65970">
      <w:pPr>
        <w:pStyle w:val="Heading1"/>
        <w:rPr>
          <w:lang w:eastAsia="zh-CN"/>
        </w:rPr>
      </w:pPr>
      <w:r w:rsidRPr="00361AF3">
        <w:rPr>
          <w:rFonts w:hint="eastAsia"/>
          <w:lang w:eastAsia="zh-CN"/>
        </w:rPr>
        <w:t>范围</w:t>
      </w:r>
    </w:p>
    <w:p w:rsidR="00361AF3" w:rsidRDefault="00C05681" w:rsidP="00B65970">
      <w:pPr>
        <w:pStyle w:val="Summary"/>
        <w:ind w:firstLineChars="200" w:firstLine="480"/>
        <w:rPr>
          <w:lang w:eastAsia="zh-CN"/>
        </w:rPr>
      </w:pPr>
      <w:r w:rsidRPr="006852FF">
        <w:rPr>
          <w:rFonts w:hint="eastAsia"/>
          <w:sz w:val="24"/>
          <w:szCs w:val="24"/>
          <w:lang w:val="en-GB" w:eastAsia="zh-CN"/>
        </w:rPr>
        <w:t>此建议书规定</w:t>
      </w:r>
      <w:r w:rsidR="00E63FDF">
        <w:rPr>
          <w:rFonts w:hint="eastAsia"/>
          <w:sz w:val="24"/>
          <w:szCs w:val="24"/>
          <w:lang w:val="en-GB" w:eastAsia="zh-CN"/>
        </w:rPr>
        <w:t>的</w:t>
      </w:r>
      <w:r w:rsidRPr="006852FF">
        <w:rPr>
          <w:rFonts w:hint="eastAsia"/>
          <w:sz w:val="24"/>
          <w:szCs w:val="24"/>
          <w:lang w:val="en-GB" w:eastAsia="zh-CN"/>
        </w:rPr>
        <w:t>方法</w:t>
      </w:r>
      <w:r w:rsidR="00E63FDF">
        <w:rPr>
          <w:rFonts w:hint="eastAsia"/>
          <w:sz w:val="24"/>
          <w:szCs w:val="24"/>
          <w:lang w:val="en-GB" w:eastAsia="zh-CN"/>
        </w:rPr>
        <w:t>可使</w:t>
      </w:r>
      <w:r w:rsidRPr="006852FF">
        <w:rPr>
          <w:rFonts w:asciiTheme="minorHAnsi" w:hAnsiTheme="minorHAnsi" w:cstheme="minorHAnsi"/>
          <w:sz w:val="24"/>
          <w:szCs w:val="24"/>
          <w:lang w:val="en-GB" w:eastAsia="zh-CN"/>
        </w:rPr>
        <w:t>HDTV</w:t>
      </w:r>
      <w:r w:rsidRPr="006852FF">
        <w:rPr>
          <w:rFonts w:hint="eastAsia"/>
          <w:sz w:val="24"/>
          <w:szCs w:val="24"/>
          <w:lang w:val="en-GB" w:eastAsia="zh-CN"/>
        </w:rPr>
        <w:t>制造商和广播公司确定用于评估</w:t>
      </w:r>
      <w:r w:rsidRPr="006852FF">
        <w:rPr>
          <w:rFonts w:asciiTheme="minorHAnsi" w:hAnsiTheme="minorHAnsi" w:cstheme="minorHAnsi"/>
          <w:sz w:val="24"/>
          <w:szCs w:val="24"/>
          <w:lang w:val="en-GB" w:eastAsia="zh-CN"/>
        </w:rPr>
        <w:t>HDTV</w:t>
      </w:r>
      <w:r w:rsidRPr="006852FF">
        <w:rPr>
          <w:rFonts w:hint="eastAsia"/>
          <w:sz w:val="24"/>
          <w:szCs w:val="24"/>
          <w:lang w:val="en-GB" w:eastAsia="zh-CN"/>
        </w:rPr>
        <w:t>节目资料和已制成节目的</w:t>
      </w:r>
      <w:r w:rsidRPr="006852FF">
        <w:rPr>
          <w:rFonts w:hint="eastAsia"/>
          <w:sz w:val="24"/>
          <w:szCs w:val="24"/>
          <w:lang w:eastAsia="zh-CN"/>
        </w:rPr>
        <w:t>参考收视</w:t>
      </w:r>
      <w:r w:rsidRPr="006852FF">
        <w:rPr>
          <w:rFonts w:hint="eastAsia"/>
          <w:sz w:val="24"/>
          <w:szCs w:val="24"/>
          <w:lang w:val="en-GB" w:eastAsia="zh-CN"/>
        </w:rPr>
        <w:t>条件，以便</w:t>
      </w:r>
      <w:r w:rsidR="00E63FDF">
        <w:rPr>
          <w:rFonts w:hint="eastAsia"/>
          <w:sz w:val="24"/>
          <w:szCs w:val="24"/>
          <w:lang w:val="en-GB" w:eastAsia="zh-CN"/>
        </w:rPr>
        <w:t>在收视同一资料时</w:t>
      </w:r>
      <w:r w:rsidR="00E63FDF" w:rsidRPr="006852FF">
        <w:rPr>
          <w:rFonts w:hint="eastAsia"/>
          <w:sz w:val="24"/>
          <w:szCs w:val="24"/>
          <w:lang w:val="en-GB" w:eastAsia="zh-CN"/>
        </w:rPr>
        <w:t>设备</w:t>
      </w:r>
      <w:r w:rsidR="00E63FDF">
        <w:rPr>
          <w:rFonts w:hint="eastAsia"/>
          <w:sz w:val="24"/>
          <w:szCs w:val="24"/>
          <w:lang w:val="en-GB" w:eastAsia="zh-CN"/>
        </w:rPr>
        <w:t>间提供</w:t>
      </w:r>
      <w:r w:rsidR="00E63FDF">
        <w:rPr>
          <w:rFonts w:hint="eastAsia"/>
          <w:sz w:val="24"/>
          <w:szCs w:val="24"/>
          <w:lang w:eastAsia="zh-CN"/>
        </w:rPr>
        <w:t>可重复的结果</w:t>
      </w:r>
      <w:r w:rsidRPr="006852FF">
        <w:rPr>
          <w:rFonts w:hint="eastAsia"/>
          <w:sz w:val="24"/>
          <w:szCs w:val="24"/>
          <w:lang w:val="en-GB" w:eastAsia="zh-CN"/>
        </w:rPr>
        <w:t>。这种情况包括显示设备和周围环境</w:t>
      </w:r>
      <w:r w:rsidR="00E63FDF">
        <w:rPr>
          <w:rStyle w:val="FootnoteReference"/>
          <w:szCs w:val="24"/>
          <w:lang w:val="en-GB" w:eastAsia="zh-CN"/>
        </w:rPr>
        <w:footnoteReference w:id="1"/>
      </w:r>
      <w:r w:rsidRPr="006852FF">
        <w:rPr>
          <w:rFonts w:hint="eastAsia"/>
          <w:sz w:val="24"/>
          <w:szCs w:val="24"/>
          <w:lang w:val="en-GB" w:eastAsia="zh-CN"/>
        </w:rPr>
        <w:t>。</w:t>
      </w:r>
    </w:p>
    <w:p w:rsidR="003102A3" w:rsidRPr="003102A3" w:rsidRDefault="00E21BCA" w:rsidP="00B8766B">
      <w:pPr>
        <w:pStyle w:val="Normalaftertitle"/>
        <w:rPr>
          <w:lang w:val="en-US" w:eastAsia="zh-CN"/>
        </w:rPr>
      </w:pPr>
      <w:r>
        <w:rPr>
          <w:rFonts w:hint="eastAsia"/>
          <w:lang w:val="en-US" w:eastAsia="zh-CN"/>
        </w:rPr>
        <w:t>国际电联无线电通信全会，</w:t>
      </w:r>
    </w:p>
    <w:p w:rsidR="003102A3" w:rsidRPr="008529C7" w:rsidRDefault="00E21BCA" w:rsidP="00B65970">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C05681" w:rsidRPr="0000112B" w:rsidRDefault="003102A3" w:rsidP="00B65970">
      <w:pPr>
        <w:rPr>
          <w:lang w:val="en-GB" w:eastAsia="zh-CN"/>
        </w:rPr>
      </w:pPr>
      <w:r w:rsidRPr="00B8766B">
        <w:rPr>
          <w:i/>
          <w:iCs/>
          <w:lang w:val="en-US" w:eastAsia="zh-CN"/>
        </w:rPr>
        <w:t>a)</w:t>
      </w:r>
      <w:r w:rsidRPr="003102A3">
        <w:rPr>
          <w:lang w:val="en-US" w:eastAsia="zh-CN"/>
        </w:rPr>
        <w:tab/>
      </w:r>
      <w:r w:rsidR="00F54178">
        <w:rPr>
          <w:rFonts w:hint="eastAsia"/>
          <w:lang w:val="en-US" w:eastAsia="zh-CN"/>
        </w:rPr>
        <w:t>由于</w:t>
      </w:r>
      <w:r w:rsidR="00C05681" w:rsidRPr="0000112B">
        <w:rPr>
          <w:lang w:val="en-GB" w:eastAsia="zh-CN"/>
        </w:rPr>
        <w:t>HDTV CRT</w:t>
      </w:r>
      <w:r w:rsidR="00F54178">
        <w:rPr>
          <w:rFonts w:hint="eastAsia"/>
          <w:lang w:val="en-GB" w:eastAsia="zh-CN"/>
        </w:rPr>
        <w:t>显示器已不再提供，因此需要修改</w:t>
      </w:r>
      <w:r w:rsidR="00F54178">
        <w:rPr>
          <w:rFonts w:hint="eastAsia"/>
          <w:lang w:val="en-GB" w:eastAsia="zh-CN"/>
        </w:rPr>
        <w:t>HDTV</w:t>
      </w:r>
      <w:r w:rsidR="00F54178">
        <w:rPr>
          <w:rFonts w:hint="eastAsia"/>
          <w:lang w:val="en-GB" w:eastAsia="zh-CN"/>
        </w:rPr>
        <w:t>图像主观评估标准；</w:t>
      </w:r>
    </w:p>
    <w:p w:rsidR="00C05681" w:rsidRPr="0000112B" w:rsidRDefault="00C05681" w:rsidP="00B65970">
      <w:pPr>
        <w:rPr>
          <w:lang w:val="en-GB" w:eastAsia="ja-JP"/>
        </w:rPr>
      </w:pPr>
      <w:r w:rsidRPr="00B8766B">
        <w:rPr>
          <w:i/>
          <w:iCs/>
          <w:lang w:val="en-GB" w:eastAsia="zh-CN"/>
        </w:rPr>
        <w:t>b)</w:t>
      </w:r>
      <w:r w:rsidRPr="0000112B">
        <w:rPr>
          <w:lang w:val="en-GB" w:eastAsia="zh-CN"/>
        </w:rPr>
        <w:tab/>
      </w:r>
      <w:r w:rsidR="00DD4051">
        <w:rPr>
          <w:rFonts w:hint="eastAsia"/>
          <w:lang w:val="en-GB" w:eastAsia="zh-CN"/>
        </w:rPr>
        <w:t>CRT</w:t>
      </w:r>
      <w:r w:rsidR="00DD4051">
        <w:rPr>
          <w:rFonts w:hint="eastAsia"/>
          <w:lang w:val="en-GB" w:eastAsia="zh-CN"/>
        </w:rPr>
        <w:t>和非</w:t>
      </w:r>
      <w:r w:rsidR="00DD4051">
        <w:rPr>
          <w:rFonts w:hint="eastAsia"/>
          <w:lang w:val="en-GB" w:eastAsia="zh-CN"/>
        </w:rPr>
        <w:t>CRT</w:t>
      </w:r>
      <w:r w:rsidR="00DD4051">
        <w:rPr>
          <w:rFonts w:hint="eastAsia"/>
          <w:lang w:val="en-GB" w:eastAsia="zh-CN"/>
        </w:rPr>
        <w:t>显示器之间的图像效果特性不同；</w:t>
      </w:r>
    </w:p>
    <w:p w:rsidR="00C05681" w:rsidRPr="0000112B" w:rsidRDefault="00C05681" w:rsidP="00B65970">
      <w:pPr>
        <w:rPr>
          <w:lang w:val="en-GB" w:eastAsia="ko-KR"/>
        </w:rPr>
      </w:pPr>
      <w:r w:rsidRPr="00B8766B">
        <w:rPr>
          <w:i/>
          <w:iCs/>
          <w:lang w:val="en-GB" w:eastAsia="zh-CN"/>
        </w:rPr>
        <w:t>c)</w:t>
      </w:r>
      <w:r w:rsidRPr="0000112B">
        <w:rPr>
          <w:lang w:val="en-GB" w:eastAsia="zh-CN"/>
        </w:rPr>
        <w:tab/>
      </w:r>
      <w:r w:rsidR="00EC68FD">
        <w:rPr>
          <w:rFonts w:hint="eastAsia"/>
          <w:lang w:val="en-GB" w:eastAsia="zh-CN"/>
        </w:rPr>
        <w:t>收视环境的影响能够极大地改变感知图像特性；</w:t>
      </w:r>
    </w:p>
    <w:p w:rsidR="00C05681" w:rsidRPr="0000112B" w:rsidRDefault="00C05681" w:rsidP="00B65970">
      <w:pPr>
        <w:rPr>
          <w:lang w:val="en-GB" w:eastAsia="zh-CN"/>
        </w:rPr>
      </w:pPr>
      <w:r w:rsidRPr="00B8766B">
        <w:rPr>
          <w:i/>
          <w:iCs/>
          <w:lang w:val="en-GB" w:eastAsia="zh-CN"/>
        </w:rPr>
        <w:t>d)</w:t>
      </w:r>
      <w:r w:rsidRPr="0000112B">
        <w:rPr>
          <w:lang w:val="en-GB" w:eastAsia="zh-CN"/>
        </w:rPr>
        <w:tab/>
      </w:r>
      <w:r w:rsidR="00945665">
        <w:rPr>
          <w:rFonts w:hint="eastAsia"/>
          <w:lang w:val="en-GB" w:eastAsia="zh-CN"/>
        </w:rPr>
        <w:t>需要利用定义基准显示器将显示技术的差异降到最低；</w:t>
      </w:r>
    </w:p>
    <w:p w:rsidR="00C05681" w:rsidRPr="0000112B" w:rsidRDefault="00C05681" w:rsidP="00B65970">
      <w:pPr>
        <w:rPr>
          <w:lang w:val="en-GB" w:eastAsia="zh-CN"/>
        </w:rPr>
      </w:pPr>
      <w:r w:rsidRPr="00B8766B">
        <w:rPr>
          <w:i/>
          <w:iCs/>
          <w:lang w:val="en-GB" w:eastAsia="zh-CN"/>
        </w:rPr>
        <w:t>e)</w:t>
      </w:r>
      <w:r w:rsidRPr="0000112B">
        <w:rPr>
          <w:lang w:val="en-GB" w:eastAsia="zh-CN"/>
        </w:rPr>
        <w:tab/>
      </w:r>
      <w:r w:rsidR="00C210C6" w:rsidRPr="0000112B">
        <w:rPr>
          <w:lang w:val="en-GB" w:eastAsia="zh-CN"/>
        </w:rPr>
        <w:t>ITU-R BT.2022</w:t>
      </w:r>
      <w:r w:rsidR="00C210C6">
        <w:rPr>
          <w:rFonts w:hint="eastAsia"/>
          <w:lang w:val="en-GB" w:eastAsia="zh-CN"/>
        </w:rPr>
        <w:t>建议书等其它国际电联建议书为具体应用确定了其它收视条件；</w:t>
      </w:r>
    </w:p>
    <w:p w:rsidR="00C05681" w:rsidRPr="0000112B" w:rsidRDefault="00C05681" w:rsidP="00B65970">
      <w:pPr>
        <w:rPr>
          <w:lang w:val="en-GB" w:eastAsia="zh-CN"/>
        </w:rPr>
      </w:pPr>
      <w:r w:rsidRPr="00B8766B">
        <w:rPr>
          <w:i/>
          <w:iCs/>
          <w:lang w:val="en-GB" w:eastAsia="zh-CN"/>
        </w:rPr>
        <w:t>f)</w:t>
      </w:r>
      <w:r w:rsidRPr="0000112B">
        <w:rPr>
          <w:lang w:val="en-GB" w:eastAsia="zh-CN"/>
        </w:rPr>
        <w:tab/>
      </w:r>
      <w:r w:rsidR="00755788">
        <w:rPr>
          <w:rFonts w:hint="eastAsia"/>
          <w:lang w:val="en-GB" w:eastAsia="zh-CN"/>
        </w:rPr>
        <w:t>需要</w:t>
      </w:r>
      <w:r w:rsidR="00E63FDF">
        <w:rPr>
          <w:rFonts w:hint="eastAsia"/>
          <w:lang w:val="en-GB" w:eastAsia="zh-CN"/>
        </w:rPr>
        <w:t>为确认图像表现形式进行</w:t>
      </w:r>
      <w:r w:rsidR="00755788">
        <w:rPr>
          <w:rFonts w:hint="eastAsia"/>
          <w:lang w:val="en-GB" w:eastAsia="zh-CN"/>
        </w:rPr>
        <w:t>可重复的视</w:t>
      </w:r>
      <w:r w:rsidR="00E63FDF">
        <w:rPr>
          <w:rFonts w:hint="eastAsia"/>
          <w:lang w:val="en-GB" w:eastAsia="zh-CN"/>
        </w:rPr>
        <w:t>觉</w:t>
      </w:r>
      <w:r w:rsidR="00755788">
        <w:rPr>
          <w:rFonts w:hint="eastAsia"/>
          <w:lang w:val="en-GB" w:eastAsia="zh-CN"/>
        </w:rPr>
        <w:t>评估，</w:t>
      </w:r>
    </w:p>
    <w:p w:rsidR="00C05681" w:rsidRPr="006A462D" w:rsidRDefault="006A462D" w:rsidP="00B65970">
      <w:pPr>
        <w:pStyle w:val="Call"/>
        <w:rPr>
          <w:rFonts w:ascii="STKaiti" w:eastAsia="STKaiti" w:hAnsi="STKaiti"/>
          <w:i w:val="0"/>
          <w:iCs/>
          <w:lang w:val="en-GB" w:eastAsia="zh-CN"/>
        </w:rPr>
      </w:pPr>
      <w:r w:rsidRPr="006A462D">
        <w:rPr>
          <w:rFonts w:ascii="STKaiti" w:eastAsia="STKaiti" w:hAnsi="STKaiti" w:hint="eastAsia"/>
          <w:i w:val="0"/>
          <w:iCs/>
          <w:lang w:val="en-GB" w:eastAsia="zh-CN"/>
        </w:rPr>
        <w:t>建议</w:t>
      </w:r>
    </w:p>
    <w:p w:rsidR="00C05681" w:rsidRPr="0000112B" w:rsidRDefault="00C05681" w:rsidP="00B65970">
      <w:pPr>
        <w:rPr>
          <w:lang w:val="en-GB" w:eastAsia="ja-JP"/>
        </w:rPr>
      </w:pPr>
      <w:r w:rsidRPr="0000112B">
        <w:rPr>
          <w:b/>
          <w:bCs/>
          <w:lang w:val="en-GB" w:eastAsia="zh-CN"/>
        </w:rPr>
        <w:t>1</w:t>
      </w:r>
      <w:r w:rsidRPr="0000112B">
        <w:rPr>
          <w:lang w:val="en-GB" w:eastAsia="zh-CN"/>
        </w:rPr>
        <w:tab/>
      </w:r>
      <w:r w:rsidRPr="0000112B">
        <w:rPr>
          <w:lang w:val="en-GB" w:eastAsia="ko-KR"/>
        </w:rPr>
        <w:t>HDTV</w:t>
      </w:r>
      <w:r w:rsidR="00022625">
        <w:rPr>
          <w:rFonts w:hint="eastAsia"/>
          <w:lang w:val="en-GB" w:eastAsia="zh-CN"/>
        </w:rPr>
        <w:t>节目资料或完整节目的评估</w:t>
      </w:r>
      <w:r w:rsidR="00370B6B">
        <w:rPr>
          <w:rFonts w:hint="eastAsia"/>
          <w:lang w:val="en-GB" w:eastAsia="zh-CN"/>
        </w:rPr>
        <w:t>，</w:t>
      </w:r>
      <w:r w:rsidR="00022625">
        <w:rPr>
          <w:rFonts w:hint="eastAsia"/>
          <w:lang w:val="en-GB" w:eastAsia="zh-CN"/>
        </w:rPr>
        <w:t>应采用附件</w:t>
      </w:r>
      <w:r w:rsidR="00022625">
        <w:rPr>
          <w:rFonts w:hint="eastAsia"/>
          <w:lang w:val="en-GB" w:eastAsia="zh-CN"/>
        </w:rPr>
        <w:t>1</w:t>
      </w:r>
      <w:r w:rsidR="00022625">
        <w:rPr>
          <w:rFonts w:hint="eastAsia"/>
          <w:lang w:val="en-GB" w:eastAsia="zh-CN"/>
        </w:rPr>
        <w:t>介绍的参考收视条件特性。</w:t>
      </w:r>
    </w:p>
    <w:p w:rsidR="00C05681" w:rsidRPr="0000112B" w:rsidRDefault="00C05681" w:rsidP="00B65970">
      <w:pPr>
        <w:rPr>
          <w:lang w:val="en-GB" w:eastAsia="ko-KR"/>
        </w:rPr>
      </w:pPr>
      <w:r w:rsidRPr="0000112B">
        <w:rPr>
          <w:b/>
          <w:bCs/>
          <w:lang w:val="en-GB" w:eastAsia="ko-KR"/>
        </w:rPr>
        <w:t>2</w:t>
      </w:r>
      <w:r w:rsidRPr="0000112B">
        <w:rPr>
          <w:lang w:val="en-GB" w:eastAsia="ko-KR"/>
        </w:rPr>
        <w:tab/>
      </w:r>
      <w:r w:rsidR="005F6623">
        <w:rPr>
          <w:rFonts w:hint="eastAsia"/>
          <w:lang w:val="en-GB" w:eastAsia="zh-CN"/>
        </w:rPr>
        <w:t>为取得显示图像的最大程度的一致性，需为对比的目的在设备之间采用相同的显示技术。</w:t>
      </w:r>
    </w:p>
    <w:p w:rsidR="00C05681" w:rsidRPr="0000112B" w:rsidRDefault="005F6623" w:rsidP="00B65970">
      <w:pPr>
        <w:rPr>
          <w:lang w:val="en-GB" w:eastAsia="ja-JP"/>
        </w:rPr>
      </w:pPr>
      <w:r>
        <w:rPr>
          <w:rFonts w:hint="eastAsia"/>
          <w:lang w:val="en-GB" w:eastAsia="zh-CN"/>
        </w:rPr>
        <w:t>注</w:t>
      </w:r>
      <w:r w:rsidR="00C05681" w:rsidRPr="0000112B">
        <w:rPr>
          <w:lang w:val="en-GB" w:eastAsia="ja-JP"/>
        </w:rPr>
        <w:t xml:space="preserve">1 – </w:t>
      </w:r>
      <w:r w:rsidR="0009405B">
        <w:rPr>
          <w:rFonts w:hint="eastAsia"/>
          <w:lang w:val="en-GB" w:eastAsia="zh-CN"/>
        </w:rPr>
        <w:t>没有对</w:t>
      </w:r>
      <w:r>
        <w:rPr>
          <w:rFonts w:hint="eastAsia"/>
          <w:lang w:val="en-GB" w:eastAsia="zh-CN"/>
        </w:rPr>
        <w:t>所有可用参数</w:t>
      </w:r>
      <w:r w:rsidR="0009405B">
        <w:rPr>
          <w:rFonts w:hint="eastAsia"/>
          <w:lang w:val="en-GB" w:eastAsia="zh-CN"/>
        </w:rPr>
        <w:t>做出</w:t>
      </w:r>
      <w:r>
        <w:rPr>
          <w:rFonts w:hint="eastAsia"/>
          <w:lang w:val="en-GB" w:eastAsia="zh-CN"/>
        </w:rPr>
        <w:t>定义，而根据假设，显示设备在评估程序前就已达到了所有明显缺陷的要求。</w:t>
      </w:r>
      <w:r w:rsidR="0009405B">
        <w:rPr>
          <w:rFonts w:hint="eastAsia"/>
          <w:lang w:val="en-GB" w:eastAsia="zh-CN"/>
        </w:rPr>
        <w:t>欲</w:t>
      </w:r>
      <w:r>
        <w:rPr>
          <w:rFonts w:hint="eastAsia"/>
          <w:lang w:val="en-GB" w:eastAsia="zh-CN"/>
        </w:rPr>
        <w:t>用</w:t>
      </w:r>
      <w:r w:rsidR="0009405B">
        <w:rPr>
          <w:rFonts w:hint="eastAsia"/>
          <w:lang w:val="en-GB" w:eastAsia="zh-CN"/>
        </w:rPr>
        <w:t>作</w:t>
      </w:r>
      <w:r>
        <w:rPr>
          <w:rFonts w:hint="eastAsia"/>
          <w:lang w:val="en-GB" w:eastAsia="zh-CN"/>
        </w:rPr>
        <w:t>消费者显示</w:t>
      </w:r>
      <w:r w:rsidR="0009405B">
        <w:rPr>
          <w:rFonts w:hint="eastAsia"/>
          <w:lang w:val="en-GB" w:eastAsia="zh-CN"/>
        </w:rPr>
        <w:t>器</w:t>
      </w:r>
      <w:r>
        <w:rPr>
          <w:rFonts w:hint="eastAsia"/>
          <w:lang w:val="en-GB" w:eastAsia="zh-CN"/>
        </w:rPr>
        <w:t>的显示设备不能用于专业评估。</w:t>
      </w:r>
    </w:p>
    <w:p w:rsidR="00C05681" w:rsidRPr="0000112B" w:rsidRDefault="00C05681" w:rsidP="00B65970">
      <w:pPr>
        <w:rPr>
          <w:lang w:val="en-GB" w:eastAsia="ko-KR"/>
        </w:rPr>
      </w:pPr>
    </w:p>
    <w:p w:rsidR="00C05681" w:rsidRPr="0000112B" w:rsidRDefault="00C05681" w:rsidP="00B65970">
      <w:pPr>
        <w:overflowPunct/>
        <w:autoSpaceDE/>
        <w:autoSpaceDN/>
        <w:adjustRightInd/>
        <w:spacing w:before="0"/>
        <w:textAlignment w:val="auto"/>
        <w:rPr>
          <w:caps/>
          <w:sz w:val="28"/>
          <w:lang w:val="en-GB" w:eastAsia="ko-KR"/>
        </w:rPr>
      </w:pPr>
      <w:r w:rsidRPr="0000112B">
        <w:rPr>
          <w:lang w:val="en-GB" w:eastAsia="ko-KR"/>
        </w:rPr>
        <w:br w:type="page"/>
      </w:r>
    </w:p>
    <w:p w:rsidR="00C05681" w:rsidRPr="0000112B" w:rsidRDefault="00E93EC5" w:rsidP="00B65970">
      <w:pPr>
        <w:pStyle w:val="AnnexNoTitle"/>
        <w:rPr>
          <w:lang w:val="en-GB" w:eastAsia="ko-KR"/>
        </w:rPr>
      </w:pPr>
      <w:r>
        <w:rPr>
          <w:rFonts w:hint="eastAsia"/>
          <w:lang w:val="en-GB" w:eastAsia="zh-CN"/>
        </w:rPr>
        <w:lastRenderedPageBreak/>
        <w:t>附件</w:t>
      </w:r>
      <w:r w:rsidR="00C05681" w:rsidRPr="0000112B">
        <w:rPr>
          <w:lang w:val="en-GB" w:eastAsia="ko-KR"/>
        </w:rPr>
        <w:t>1</w:t>
      </w:r>
    </w:p>
    <w:p w:rsidR="00C05681" w:rsidRPr="0000112B" w:rsidRDefault="0039601F" w:rsidP="00B65970">
      <w:pPr>
        <w:pStyle w:val="Headingb"/>
        <w:rPr>
          <w:lang w:val="en-GB" w:eastAsia="zh-CN"/>
        </w:rPr>
      </w:pPr>
      <w:r>
        <w:rPr>
          <w:rFonts w:hint="eastAsia"/>
          <w:lang w:val="en-GB" w:eastAsia="zh-CN"/>
        </w:rPr>
        <w:t>概述</w:t>
      </w:r>
    </w:p>
    <w:p w:rsidR="00D245B2" w:rsidRDefault="0039601F" w:rsidP="00B8766B">
      <w:pPr>
        <w:overflowPunct/>
        <w:autoSpaceDE/>
        <w:autoSpaceDN/>
        <w:adjustRightInd/>
        <w:ind w:firstLineChars="200" w:firstLine="480"/>
        <w:textAlignment w:val="auto"/>
        <w:rPr>
          <w:lang w:val="en-GB" w:eastAsia="zh-CN"/>
        </w:rPr>
      </w:pPr>
      <w:r>
        <w:rPr>
          <w:rFonts w:hint="eastAsia"/>
          <w:lang w:val="en-GB" w:eastAsia="zh-CN"/>
        </w:rPr>
        <w:t>为了评估显示设备的性能，必须衡量或描述大量</w:t>
      </w:r>
      <w:r>
        <w:rPr>
          <w:rFonts w:hint="eastAsia"/>
          <w:lang w:val="en-GB" w:eastAsia="zh-CN"/>
        </w:rPr>
        <w:t>ITU-R BT</w:t>
      </w:r>
      <w:r>
        <w:rPr>
          <w:lang w:val="en-GB" w:eastAsia="zh-CN"/>
        </w:rPr>
        <w:t>.2129</w:t>
      </w:r>
      <w:r>
        <w:rPr>
          <w:rFonts w:hint="eastAsia"/>
          <w:lang w:val="en-GB" w:eastAsia="zh-CN"/>
        </w:rPr>
        <w:t>号报告介绍的参数。对</w:t>
      </w:r>
      <w:r w:rsidR="0009405B">
        <w:rPr>
          <w:rFonts w:hint="eastAsia"/>
          <w:lang w:val="en-GB" w:eastAsia="zh-CN"/>
        </w:rPr>
        <w:t>日常</w:t>
      </w:r>
      <w:r>
        <w:rPr>
          <w:rFonts w:hint="eastAsia"/>
          <w:lang w:val="en-GB" w:eastAsia="zh-CN"/>
        </w:rPr>
        <w:t>的图像</w:t>
      </w:r>
      <w:r w:rsidR="0009405B">
        <w:rPr>
          <w:rFonts w:hint="eastAsia"/>
          <w:lang w:val="en-GB" w:eastAsia="zh-CN"/>
        </w:rPr>
        <w:t>评估</w:t>
      </w:r>
      <w:r>
        <w:rPr>
          <w:rFonts w:hint="eastAsia"/>
          <w:lang w:val="en-GB" w:eastAsia="zh-CN"/>
        </w:rPr>
        <w:t>进行这样的测量是不现实的；因此建议将这些参数子集用于日常。本建议书还就参考观看条件提出了建议。</w:t>
      </w:r>
    </w:p>
    <w:p w:rsidR="00C05681" w:rsidRPr="0000112B" w:rsidRDefault="0039601F" w:rsidP="00B8766B">
      <w:pPr>
        <w:overflowPunct/>
        <w:autoSpaceDE/>
        <w:autoSpaceDN/>
        <w:adjustRightInd/>
        <w:ind w:firstLineChars="200" w:firstLine="480"/>
        <w:textAlignment w:val="auto"/>
        <w:rPr>
          <w:lang w:val="en-GB" w:eastAsia="zh-CN"/>
        </w:rPr>
      </w:pPr>
      <w:r>
        <w:rPr>
          <w:rFonts w:hint="eastAsia"/>
          <w:lang w:val="en-GB" w:eastAsia="zh-CN"/>
        </w:rPr>
        <w:t>平板显示器采用的大量技术</w:t>
      </w:r>
      <w:r w:rsidR="0009405B">
        <w:rPr>
          <w:rFonts w:hint="eastAsia"/>
          <w:lang w:val="en-GB" w:eastAsia="zh-CN"/>
        </w:rPr>
        <w:t>，</w:t>
      </w:r>
      <w:r>
        <w:rPr>
          <w:rFonts w:hint="eastAsia"/>
          <w:lang w:val="en-GB" w:eastAsia="zh-CN"/>
        </w:rPr>
        <w:t>使为参考显示确定单一系列参数的工作变得</w:t>
      </w:r>
      <w:r w:rsidR="00E9681A">
        <w:rPr>
          <w:rFonts w:hint="eastAsia"/>
          <w:lang w:val="en-GB" w:eastAsia="zh-CN"/>
        </w:rPr>
        <w:t>近乎</w:t>
      </w:r>
      <w:r>
        <w:rPr>
          <w:rFonts w:hint="eastAsia"/>
          <w:lang w:val="en-GB" w:eastAsia="zh-CN"/>
        </w:rPr>
        <w:t>不可能完成。与采用单一技术将电信号转换为可视图像的</w:t>
      </w:r>
      <w:r>
        <w:rPr>
          <w:rFonts w:hint="eastAsia"/>
          <w:lang w:val="en-GB" w:eastAsia="zh-CN"/>
        </w:rPr>
        <w:t>CRT</w:t>
      </w:r>
      <w:r>
        <w:rPr>
          <w:rFonts w:hint="eastAsia"/>
          <w:lang w:val="en-GB" w:eastAsia="zh-CN"/>
        </w:rPr>
        <w:t>不同的是，各种平板技术提供了无限多的可变性。</w:t>
      </w:r>
    </w:p>
    <w:p w:rsidR="00C05681" w:rsidRPr="0000112B" w:rsidRDefault="00D245B2" w:rsidP="00B8766B">
      <w:pPr>
        <w:overflowPunct/>
        <w:autoSpaceDE/>
        <w:autoSpaceDN/>
        <w:adjustRightInd/>
        <w:ind w:firstLineChars="200" w:firstLine="480"/>
        <w:textAlignment w:val="auto"/>
        <w:rPr>
          <w:lang w:val="en-GB" w:eastAsia="zh-CN"/>
        </w:rPr>
      </w:pPr>
      <w:r>
        <w:rPr>
          <w:rFonts w:hint="eastAsia"/>
          <w:lang w:val="en-GB" w:eastAsia="zh-CN"/>
        </w:rPr>
        <w:t>本建议书旨在就测量的参数值提供指导，以设定环境和显示参数，同时铭记所有可行参数的测量和调整都可能极为广泛且耗费时间。</w:t>
      </w:r>
    </w:p>
    <w:p w:rsidR="00C05681" w:rsidRPr="0000112B" w:rsidRDefault="006B64AD" w:rsidP="00B8766B">
      <w:pPr>
        <w:overflowPunct/>
        <w:autoSpaceDE/>
        <w:autoSpaceDN/>
        <w:adjustRightInd/>
        <w:ind w:firstLineChars="200" w:firstLine="480"/>
        <w:textAlignment w:val="auto"/>
        <w:rPr>
          <w:lang w:val="en-GB" w:eastAsia="zh-CN"/>
        </w:rPr>
      </w:pPr>
      <w:r>
        <w:rPr>
          <w:rFonts w:hint="eastAsia"/>
          <w:lang w:val="en-GB" w:eastAsia="zh-CN"/>
        </w:rPr>
        <w:t>作为进一步提示，商</w:t>
      </w:r>
      <w:r w:rsidR="0009405B">
        <w:rPr>
          <w:rFonts w:hint="eastAsia"/>
          <w:lang w:val="en-GB" w:eastAsia="zh-CN"/>
        </w:rPr>
        <w:t>用</w:t>
      </w:r>
      <w:r>
        <w:rPr>
          <w:rFonts w:hint="eastAsia"/>
          <w:lang w:val="en-GB" w:eastAsia="zh-CN"/>
        </w:rPr>
        <w:t>测量仪器可能产生不同结果；这些差异有可能是因</w:t>
      </w:r>
      <w:r w:rsidR="0009405B">
        <w:rPr>
          <w:rFonts w:hint="eastAsia"/>
          <w:lang w:val="en-GB" w:eastAsia="zh-CN"/>
        </w:rPr>
        <w:t>为</w:t>
      </w:r>
      <w:r>
        <w:rPr>
          <w:rFonts w:hint="eastAsia"/>
          <w:lang w:val="en-GB" w:eastAsia="zh-CN"/>
        </w:rPr>
        <w:t>显示光</w:t>
      </w:r>
      <w:r w:rsidR="0009405B">
        <w:rPr>
          <w:rFonts w:hint="eastAsia"/>
          <w:lang w:val="en-GB" w:eastAsia="zh-CN"/>
        </w:rPr>
        <w:t>感应</w:t>
      </w:r>
      <w:r>
        <w:rPr>
          <w:rFonts w:hint="eastAsia"/>
          <w:lang w:val="en-GB" w:eastAsia="zh-CN"/>
        </w:rPr>
        <w:t>技术</w:t>
      </w:r>
      <w:r w:rsidR="0009405B">
        <w:rPr>
          <w:rFonts w:hint="eastAsia"/>
          <w:lang w:val="en-GB" w:eastAsia="zh-CN"/>
        </w:rPr>
        <w:t>不同</w:t>
      </w:r>
      <w:r>
        <w:rPr>
          <w:rFonts w:hint="eastAsia"/>
          <w:lang w:val="en-GB" w:eastAsia="zh-CN"/>
        </w:rPr>
        <w:t>造成的。应查阅制造商的使用手册。</w:t>
      </w:r>
    </w:p>
    <w:p w:rsidR="00C05681" w:rsidRPr="0000112B" w:rsidRDefault="00C05681" w:rsidP="00B65970">
      <w:pPr>
        <w:pStyle w:val="Heading1"/>
        <w:rPr>
          <w:b w:val="0"/>
          <w:bCs/>
          <w:lang w:val="en-GB" w:eastAsia="ja-JP"/>
        </w:rPr>
      </w:pPr>
      <w:r w:rsidRPr="0000112B">
        <w:rPr>
          <w:lang w:val="en-GB" w:eastAsia="zh-CN"/>
        </w:rPr>
        <w:t>1</w:t>
      </w:r>
      <w:r w:rsidRPr="0000112B">
        <w:rPr>
          <w:lang w:val="en-GB" w:eastAsia="zh-CN"/>
        </w:rPr>
        <w:tab/>
      </w:r>
      <w:r w:rsidR="00C208CF">
        <w:rPr>
          <w:rFonts w:hint="eastAsia"/>
          <w:lang w:val="en-GB" w:eastAsia="zh-CN"/>
        </w:rPr>
        <w:t>参考观看条件</w:t>
      </w:r>
    </w:p>
    <w:p w:rsidR="00C05681" w:rsidRPr="0000112B" w:rsidRDefault="001973DE" w:rsidP="00B8766B">
      <w:pPr>
        <w:overflowPunct/>
        <w:autoSpaceDE/>
        <w:autoSpaceDN/>
        <w:adjustRightInd/>
        <w:ind w:firstLineChars="200" w:firstLine="480"/>
        <w:textAlignment w:val="auto"/>
        <w:rPr>
          <w:lang w:val="en-GB" w:eastAsia="zh-CN"/>
        </w:rPr>
      </w:pPr>
      <w:r>
        <w:rPr>
          <w:rFonts w:hint="eastAsia"/>
          <w:lang w:val="en-GB" w:eastAsia="zh-CN"/>
        </w:rPr>
        <w:t>参考收视环境旨在提供可在不同设备之间复制的环境。采用不同技术的显示设备</w:t>
      </w:r>
      <w:r w:rsidR="0009405B">
        <w:rPr>
          <w:rFonts w:hint="eastAsia"/>
          <w:lang w:val="en-GB" w:eastAsia="zh-CN"/>
        </w:rPr>
        <w:t>，</w:t>
      </w:r>
      <w:r>
        <w:rPr>
          <w:rFonts w:hint="eastAsia"/>
          <w:lang w:val="en-GB" w:eastAsia="zh-CN"/>
        </w:rPr>
        <w:t>可能</w:t>
      </w:r>
      <w:r w:rsidR="0009405B">
        <w:rPr>
          <w:rFonts w:hint="eastAsia"/>
          <w:lang w:val="en-GB" w:eastAsia="zh-CN"/>
        </w:rPr>
        <w:t>影响</w:t>
      </w:r>
      <w:r>
        <w:rPr>
          <w:rFonts w:hint="eastAsia"/>
          <w:lang w:val="en-GB" w:eastAsia="zh-CN"/>
        </w:rPr>
        <w:t>显示图像达到的一致</w:t>
      </w:r>
      <w:r w:rsidR="0009405B">
        <w:rPr>
          <w:rFonts w:hint="eastAsia"/>
          <w:lang w:val="en-GB" w:eastAsia="zh-CN"/>
        </w:rPr>
        <w:t>性</w:t>
      </w:r>
      <w:r>
        <w:rPr>
          <w:rFonts w:hint="eastAsia"/>
          <w:lang w:val="en-GB" w:eastAsia="zh-CN"/>
        </w:rPr>
        <w:t>。本参考收视环境则为实际的实施工作提供了指导原则：</w:t>
      </w:r>
    </w:p>
    <w:p w:rsidR="00E93EC5" w:rsidRDefault="00E93EC5" w:rsidP="00B65970">
      <w:pPr>
        <w:pStyle w:val="Heading2"/>
        <w:rPr>
          <w:lang w:val="en-GB" w:eastAsia="zh-CN"/>
        </w:rPr>
      </w:pPr>
      <w:r w:rsidRPr="004D4961">
        <w:rPr>
          <w:lang w:eastAsia="zh-CN"/>
        </w:rPr>
        <w:t>1.1</w:t>
      </w:r>
      <w:r w:rsidRPr="004D4961">
        <w:rPr>
          <w:lang w:eastAsia="zh-CN"/>
        </w:rPr>
        <w:tab/>
      </w:r>
      <w:r>
        <w:rPr>
          <w:rFonts w:hint="eastAsia"/>
          <w:lang w:val="en-GB" w:eastAsia="zh-CN"/>
        </w:rPr>
        <w:t>主观评</w:t>
      </w:r>
      <w:r w:rsidR="0009405B">
        <w:rPr>
          <w:rFonts w:hint="eastAsia"/>
          <w:lang w:val="en-GB" w:eastAsia="zh-CN"/>
        </w:rPr>
        <w:t>估</w:t>
      </w:r>
      <w:r>
        <w:rPr>
          <w:rFonts w:hint="eastAsia"/>
          <w:lang w:val="en-GB" w:eastAsia="zh-CN"/>
        </w:rPr>
        <w:t>的</w:t>
      </w:r>
      <w:r w:rsidR="005950BB">
        <w:rPr>
          <w:rFonts w:hint="eastAsia"/>
          <w:lang w:val="en-GB" w:eastAsia="zh-CN"/>
        </w:rPr>
        <w:t>收视环境</w:t>
      </w:r>
    </w:p>
    <w:p w:rsidR="00B8766B" w:rsidRPr="00B8766B" w:rsidRDefault="00B8766B" w:rsidP="00B8766B">
      <w:pPr>
        <w:rPr>
          <w:lang w:val="en-GB" w:eastAsia="zh-CN"/>
        </w:rPr>
      </w:pPr>
    </w:p>
    <w:tbl>
      <w:tblPr>
        <w:tblW w:w="9639" w:type="dxa"/>
        <w:tblLayout w:type="fixed"/>
        <w:tblLook w:val="04A0" w:firstRow="1" w:lastRow="0" w:firstColumn="1" w:lastColumn="0" w:noHBand="0" w:noVBand="1"/>
      </w:tblPr>
      <w:tblGrid>
        <w:gridCol w:w="788"/>
        <w:gridCol w:w="5416"/>
        <w:gridCol w:w="3435"/>
      </w:tblGrid>
      <w:tr w:rsidR="00E93EC5" w:rsidRPr="00526FDD" w:rsidTr="00E93EC5">
        <w:tc>
          <w:tcPr>
            <w:tcW w:w="788" w:type="dxa"/>
          </w:tcPr>
          <w:p w:rsidR="00E93EC5" w:rsidRPr="00526FDD" w:rsidDel="00040C36" w:rsidRDefault="00E93EC5" w:rsidP="00B65970">
            <w:pPr>
              <w:spacing w:before="40" w:after="40"/>
              <w:rPr>
                <w:rFonts w:eastAsia="Times New Roman"/>
                <w:szCs w:val="24"/>
              </w:rPr>
            </w:pPr>
            <w:r w:rsidRPr="00526FDD">
              <w:rPr>
                <w:rFonts w:eastAsia="Times New Roman" w:hint="eastAsia"/>
                <w:szCs w:val="24"/>
                <w:lang w:eastAsia="ja-JP"/>
              </w:rPr>
              <w:t>a</w:t>
            </w:r>
            <w:r w:rsidRPr="00526FDD">
              <w:rPr>
                <w:rFonts w:eastAsia="Times New Roman"/>
                <w:szCs w:val="24"/>
              </w:rPr>
              <w:t>)</w:t>
            </w:r>
          </w:p>
        </w:tc>
        <w:tc>
          <w:tcPr>
            <w:tcW w:w="5416" w:type="dxa"/>
          </w:tcPr>
          <w:p w:rsidR="00E93EC5" w:rsidRPr="000F3E03" w:rsidRDefault="00E93EC5" w:rsidP="00B65970">
            <w:pPr>
              <w:spacing w:before="40" w:after="40"/>
              <w:rPr>
                <w:rFonts w:eastAsiaTheme="minorEastAsia"/>
                <w:szCs w:val="24"/>
                <w:lang w:eastAsia="zh-CN"/>
              </w:rPr>
            </w:pPr>
            <w:r>
              <w:rPr>
                <w:rFonts w:eastAsiaTheme="minorEastAsia" w:hint="eastAsia"/>
                <w:szCs w:val="24"/>
                <w:lang w:eastAsia="zh-CN"/>
              </w:rPr>
              <w:t>室内照明：</w:t>
            </w:r>
          </w:p>
        </w:tc>
        <w:tc>
          <w:tcPr>
            <w:tcW w:w="3435" w:type="dxa"/>
          </w:tcPr>
          <w:p w:rsidR="00E93EC5" w:rsidRPr="000F3E03" w:rsidRDefault="00E93EC5" w:rsidP="00B65970">
            <w:pPr>
              <w:spacing w:before="40" w:after="40"/>
              <w:jc w:val="left"/>
              <w:rPr>
                <w:rFonts w:eastAsiaTheme="minorEastAsia"/>
                <w:i/>
                <w:szCs w:val="24"/>
                <w:lang w:eastAsia="zh-CN"/>
              </w:rPr>
            </w:pPr>
            <w:r w:rsidRPr="0000112B">
              <w:rPr>
                <w:i/>
                <w:szCs w:val="24"/>
                <w:lang w:val="en-GB" w:eastAsia="zh-CN"/>
              </w:rPr>
              <w:t>10 Lux</w:t>
            </w:r>
          </w:p>
        </w:tc>
      </w:tr>
      <w:tr w:rsidR="00E93EC5" w:rsidRPr="0050339B" w:rsidTr="00E93EC5">
        <w:tc>
          <w:tcPr>
            <w:tcW w:w="788" w:type="dxa"/>
          </w:tcPr>
          <w:p w:rsidR="00E93EC5" w:rsidRPr="00526FDD" w:rsidRDefault="00E93EC5" w:rsidP="00B65970">
            <w:pPr>
              <w:spacing w:before="40" w:after="40"/>
              <w:rPr>
                <w:rFonts w:eastAsia="Times New Roman"/>
                <w:szCs w:val="24"/>
                <w:lang w:eastAsia="ja-JP"/>
              </w:rPr>
            </w:pPr>
            <w:r w:rsidRPr="00526FDD">
              <w:rPr>
                <w:rFonts w:eastAsia="Times New Roman" w:hint="eastAsia"/>
                <w:szCs w:val="24"/>
                <w:lang w:eastAsia="ja-JP"/>
              </w:rPr>
              <w:t>b</w:t>
            </w:r>
            <w:r w:rsidRPr="00526FDD">
              <w:rPr>
                <w:rFonts w:eastAsia="Times New Roman"/>
                <w:szCs w:val="24"/>
              </w:rPr>
              <w:t>)</w:t>
            </w:r>
          </w:p>
        </w:tc>
        <w:tc>
          <w:tcPr>
            <w:tcW w:w="5416" w:type="dxa"/>
          </w:tcPr>
          <w:p w:rsidR="00E93EC5" w:rsidRPr="00C52820" w:rsidRDefault="00E93EC5" w:rsidP="00B65970">
            <w:pPr>
              <w:spacing w:before="40" w:after="40"/>
              <w:rPr>
                <w:rFonts w:eastAsia="Times New Roman"/>
                <w:szCs w:val="24"/>
                <w:lang w:val="en-US" w:eastAsia="ja-JP"/>
              </w:rPr>
            </w:pPr>
            <w:r>
              <w:rPr>
                <w:rFonts w:eastAsiaTheme="minorEastAsia" w:hint="eastAsia"/>
                <w:szCs w:val="24"/>
                <w:lang w:eastAsia="zh-CN"/>
              </w:rPr>
              <w:t>背景色度</w:t>
            </w:r>
            <w:r w:rsidRPr="00C52820">
              <w:rPr>
                <w:rFonts w:eastAsiaTheme="minorEastAsia" w:hint="eastAsia"/>
                <w:szCs w:val="24"/>
                <w:lang w:val="en-US" w:eastAsia="zh-CN"/>
              </w:rPr>
              <w:t>：</w:t>
            </w:r>
          </w:p>
        </w:tc>
        <w:tc>
          <w:tcPr>
            <w:tcW w:w="3435" w:type="dxa"/>
          </w:tcPr>
          <w:p w:rsidR="00E93EC5" w:rsidRPr="00E93EC5" w:rsidRDefault="00E93EC5" w:rsidP="00B65970">
            <w:pPr>
              <w:spacing w:before="40" w:after="40"/>
              <w:jc w:val="left"/>
              <w:rPr>
                <w:rFonts w:eastAsia="Times New Roman"/>
                <w:szCs w:val="24"/>
                <w:lang w:val="en-US" w:eastAsia="ja-JP"/>
              </w:rPr>
            </w:pPr>
            <w:r w:rsidRPr="00E93EC5">
              <w:rPr>
                <w:rFonts w:eastAsia="Times New Roman"/>
                <w:i/>
                <w:szCs w:val="24"/>
                <w:lang w:val="en-US" w:eastAsia="zh-CN"/>
              </w:rPr>
              <w:t>D</w:t>
            </w:r>
            <w:r w:rsidRPr="00E93EC5">
              <w:rPr>
                <w:rFonts w:eastAsia="Times New Roman"/>
                <w:iCs/>
                <w:szCs w:val="24"/>
                <w:vertAlign w:val="subscript"/>
                <w:lang w:val="en-US" w:eastAsia="zh-CN"/>
              </w:rPr>
              <w:t>65</w:t>
            </w:r>
            <w:r w:rsidR="004517CA">
              <w:rPr>
                <w:rFonts w:hint="eastAsia"/>
                <w:iCs/>
                <w:szCs w:val="24"/>
                <w:lang w:val="en-GB" w:eastAsia="zh-CN"/>
              </w:rPr>
              <w:t>（而某些区域为</w:t>
            </w:r>
            <w:r w:rsidRPr="0000112B">
              <w:rPr>
                <w:i/>
                <w:szCs w:val="24"/>
                <w:lang w:val="en-GB" w:eastAsia="zh-CN"/>
              </w:rPr>
              <w:t>D</w:t>
            </w:r>
            <w:r w:rsidRPr="0000112B">
              <w:rPr>
                <w:iCs/>
                <w:szCs w:val="24"/>
                <w:vertAlign w:val="subscript"/>
                <w:lang w:val="en-GB" w:eastAsia="zh-CN"/>
              </w:rPr>
              <w:t>93</w:t>
            </w:r>
            <w:r w:rsidR="004517CA">
              <w:rPr>
                <w:rFonts w:hint="eastAsia"/>
                <w:iCs/>
                <w:szCs w:val="24"/>
                <w:lang w:val="en-GB" w:eastAsia="zh-CN"/>
              </w:rPr>
              <w:t>）</w:t>
            </w:r>
          </w:p>
        </w:tc>
      </w:tr>
      <w:tr w:rsidR="00E93EC5" w:rsidRPr="0050339B" w:rsidTr="00E93EC5">
        <w:tc>
          <w:tcPr>
            <w:tcW w:w="788" w:type="dxa"/>
          </w:tcPr>
          <w:p w:rsidR="00E93EC5" w:rsidRPr="00526FDD" w:rsidRDefault="00143190" w:rsidP="00B65970">
            <w:pPr>
              <w:spacing w:before="40" w:after="40"/>
              <w:rPr>
                <w:rFonts w:eastAsia="Times New Roman"/>
                <w:szCs w:val="24"/>
                <w:lang w:eastAsia="ja-JP"/>
              </w:rPr>
            </w:pPr>
            <w:r>
              <w:rPr>
                <w:rFonts w:eastAsiaTheme="minorEastAsia" w:hint="eastAsia"/>
                <w:szCs w:val="24"/>
                <w:lang w:eastAsia="zh-CN"/>
              </w:rPr>
              <w:t>c</w:t>
            </w:r>
            <w:r w:rsidR="00E93EC5" w:rsidRPr="00526FDD">
              <w:rPr>
                <w:rFonts w:eastAsia="Times New Roman"/>
                <w:szCs w:val="24"/>
              </w:rPr>
              <w:t>)</w:t>
            </w:r>
          </w:p>
        </w:tc>
        <w:tc>
          <w:tcPr>
            <w:tcW w:w="5416" w:type="dxa"/>
          </w:tcPr>
          <w:p w:rsidR="00E93EC5" w:rsidRPr="00762CD8" w:rsidRDefault="00E93EC5" w:rsidP="00B65970">
            <w:pPr>
              <w:spacing w:before="40" w:after="40"/>
              <w:rPr>
                <w:rFonts w:eastAsia="Times New Roman"/>
                <w:szCs w:val="24"/>
                <w:lang w:eastAsia="ja-JP"/>
              </w:rPr>
            </w:pPr>
            <w:r>
              <w:rPr>
                <w:rFonts w:eastAsiaTheme="minorEastAsia" w:hint="eastAsia"/>
                <w:szCs w:val="24"/>
                <w:lang w:val="en-US" w:eastAsia="zh-CN"/>
              </w:rPr>
              <w:t>图像监视器后的背景亮度与图像峰值亮度之比</w:t>
            </w:r>
            <w:r w:rsidRPr="00762CD8">
              <w:rPr>
                <w:rFonts w:eastAsiaTheme="minorEastAsia" w:hint="eastAsia"/>
                <w:szCs w:val="24"/>
                <w:lang w:eastAsia="zh-CN"/>
              </w:rPr>
              <w:t>：</w:t>
            </w:r>
          </w:p>
        </w:tc>
        <w:tc>
          <w:tcPr>
            <w:tcW w:w="3435" w:type="dxa"/>
          </w:tcPr>
          <w:p w:rsidR="00E93EC5" w:rsidRPr="00143190" w:rsidRDefault="00143190" w:rsidP="00B65970">
            <w:pPr>
              <w:spacing w:before="40" w:after="40"/>
              <w:jc w:val="left"/>
              <w:rPr>
                <w:rFonts w:eastAsia="Times New Roman"/>
                <w:szCs w:val="24"/>
                <w:lang w:val="en-US" w:eastAsia="ja-JP"/>
              </w:rPr>
            </w:pPr>
            <w:r w:rsidRPr="0000112B">
              <w:rPr>
                <w:rFonts w:ascii="Symbol" w:hAnsi="Symbol"/>
                <w:szCs w:val="24"/>
                <w:lang w:val="en-GB" w:eastAsia="zh-CN"/>
              </w:rPr>
              <w:t></w:t>
            </w:r>
            <w:r w:rsidR="00AC7240">
              <w:rPr>
                <w:rFonts w:ascii="Symbol" w:hAnsi="Symbol" w:hint="eastAsia"/>
                <w:szCs w:val="24"/>
                <w:lang w:val="en-GB" w:eastAsia="zh-CN"/>
              </w:rPr>
              <w:t>参考白度值在</w:t>
            </w:r>
            <w:r w:rsidRPr="0000112B">
              <w:rPr>
                <w:szCs w:val="24"/>
                <w:lang w:val="en-GB" w:eastAsia="zh-CN"/>
              </w:rPr>
              <w:t>10% ±2%</w:t>
            </w:r>
            <w:r w:rsidR="00AC7240">
              <w:rPr>
                <w:rFonts w:hint="eastAsia"/>
                <w:szCs w:val="24"/>
                <w:lang w:val="en-GB" w:eastAsia="zh-CN"/>
              </w:rPr>
              <w:t>之间</w:t>
            </w:r>
          </w:p>
        </w:tc>
      </w:tr>
    </w:tbl>
    <w:p w:rsidR="00143190" w:rsidRPr="00526FDD" w:rsidRDefault="00143190" w:rsidP="00B65970">
      <w:pPr>
        <w:pStyle w:val="Heading2"/>
        <w:rPr>
          <w:rFonts w:eastAsia="Times New Roman"/>
          <w:b w:val="0"/>
          <w:lang w:eastAsia="zh-CN"/>
        </w:rPr>
      </w:pPr>
      <w:r w:rsidRPr="004D4961">
        <w:rPr>
          <w:lang w:eastAsia="zh-CN"/>
        </w:rPr>
        <w:t>1.</w:t>
      </w:r>
      <w:r>
        <w:rPr>
          <w:rFonts w:hint="eastAsia"/>
          <w:lang w:eastAsia="zh-CN"/>
        </w:rPr>
        <w:t>2</w:t>
      </w:r>
      <w:r w:rsidRPr="004D4961">
        <w:rPr>
          <w:lang w:eastAsia="zh-CN"/>
        </w:rPr>
        <w:tab/>
      </w:r>
      <w:r w:rsidR="005950BB">
        <w:rPr>
          <w:rFonts w:hint="eastAsia"/>
          <w:lang w:eastAsia="zh-CN"/>
        </w:rPr>
        <w:t>收视</w:t>
      </w:r>
      <w:r w:rsidRPr="004D4961">
        <w:rPr>
          <w:rFonts w:hint="eastAsia"/>
          <w:lang w:eastAsia="zh-CN"/>
        </w:rPr>
        <w:t>距离</w:t>
      </w:r>
    </w:p>
    <w:p w:rsidR="00143190" w:rsidRPr="00526FDD" w:rsidRDefault="005950BB" w:rsidP="00B8766B">
      <w:pPr>
        <w:ind w:firstLineChars="200" w:firstLine="480"/>
        <w:rPr>
          <w:rFonts w:eastAsia="Times New Roman"/>
          <w:lang w:val="en-US" w:eastAsia="zh-CN"/>
        </w:rPr>
      </w:pPr>
      <w:r>
        <w:rPr>
          <w:rFonts w:hint="eastAsia"/>
          <w:lang w:val="en-US" w:eastAsia="zh-CN"/>
        </w:rPr>
        <w:t>收视</w:t>
      </w:r>
      <w:r w:rsidR="00143190">
        <w:rPr>
          <w:rFonts w:hint="eastAsia"/>
          <w:lang w:val="en-US" w:eastAsia="zh-CN"/>
        </w:rPr>
        <w:t>距离以屏幕尺寸为依据</w:t>
      </w:r>
      <w:r w:rsidR="00143190" w:rsidRPr="00762CD8">
        <w:rPr>
          <w:rFonts w:hint="eastAsia"/>
          <w:lang w:eastAsia="zh-CN"/>
        </w:rPr>
        <w:t>，</w:t>
      </w:r>
      <w:r w:rsidR="00143190">
        <w:rPr>
          <w:rFonts w:hint="eastAsia"/>
          <w:lang w:val="en-US" w:eastAsia="zh-CN"/>
        </w:rPr>
        <w:t>并可根据两项独特条件加以选择</w:t>
      </w:r>
      <w:r w:rsidR="00143190" w:rsidRPr="00762CD8">
        <w:rPr>
          <w:rFonts w:hint="eastAsia"/>
          <w:lang w:eastAsia="zh-CN"/>
        </w:rPr>
        <w:t>：</w:t>
      </w:r>
      <w:r w:rsidR="00143190">
        <w:rPr>
          <w:rFonts w:hint="eastAsia"/>
          <w:lang w:val="en-US" w:eastAsia="zh-CN"/>
        </w:rPr>
        <w:t>即首选</w:t>
      </w:r>
      <w:r>
        <w:rPr>
          <w:rFonts w:hint="eastAsia"/>
          <w:lang w:val="en-US" w:eastAsia="zh-CN"/>
        </w:rPr>
        <w:t>收视</w:t>
      </w:r>
      <w:r w:rsidR="00143190">
        <w:rPr>
          <w:rFonts w:hint="eastAsia"/>
          <w:lang w:val="en-US" w:eastAsia="zh-CN"/>
        </w:rPr>
        <w:t>距离（</w:t>
      </w:r>
      <w:r w:rsidR="00143190">
        <w:rPr>
          <w:rFonts w:hint="eastAsia"/>
          <w:lang w:val="en-US" w:eastAsia="zh-CN"/>
        </w:rPr>
        <w:t>PVD</w:t>
      </w:r>
      <w:r w:rsidR="00143190">
        <w:rPr>
          <w:rFonts w:hint="eastAsia"/>
          <w:lang w:val="en-US" w:eastAsia="zh-CN"/>
        </w:rPr>
        <w:t>）和设计</w:t>
      </w:r>
      <w:r>
        <w:rPr>
          <w:rFonts w:hint="eastAsia"/>
          <w:lang w:val="en-US" w:eastAsia="zh-CN"/>
        </w:rPr>
        <w:t>收视</w:t>
      </w:r>
      <w:r w:rsidR="00143190">
        <w:rPr>
          <w:rFonts w:hint="eastAsia"/>
          <w:lang w:val="en-US" w:eastAsia="zh-CN"/>
        </w:rPr>
        <w:t>距离（</w:t>
      </w:r>
      <w:r w:rsidR="00143190">
        <w:rPr>
          <w:rFonts w:hint="eastAsia"/>
          <w:lang w:val="en-US" w:eastAsia="zh-CN"/>
        </w:rPr>
        <w:t>DVD</w:t>
      </w:r>
      <w:r w:rsidR="00143190">
        <w:rPr>
          <w:rFonts w:hint="eastAsia"/>
          <w:lang w:val="en-US" w:eastAsia="zh-CN"/>
        </w:rPr>
        <w:t>）。</w:t>
      </w:r>
      <w:r>
        <w:rPr>
          <w:rFonts w:hint="eastAsia"/>
          <w:lang w:val="en-US" w:eastAsia="zh-CN"/>
        </w:rPr>
        <w:t>这一应用采用了</w:t>
      </w:r>
      <w:r>
        <w:rPr>
          <w:rFonts w:hint="eastAsia"/>
          <w:lang w:val="en-US" w:eastAsia="zh-CN"/>
        </w:rPr>
        <w:t>DVD</w:t>
      </w:r>
      <w:r>
        <w:rPr>
          <w:rFonts w:hint="eastAsia"/>
          <w:lang w:val="en-US" w:eastAsia="zh-CN"/>
        </w:rPr>
        <w:t>标准</w:t>
      </w:r>
      <w:r w:rsidR="00143190">
        <w:rPr>
          <w:rFonts w:hint="eastAsia"/>
          <w:lang w:val="en-US" w:eastAsia="zh-CN"/>
        </w:rPr>
        <w:t>。</w:t>
      </w:r>
    </w:p>
    <w:p w:rsidR="00143190" w:rsidRPr="00526FDD" w:rsidRDefault="00143190" w:rsidP="00B65970">
      <w:pPr>
        <w:pStyle w:val="Heading3"/>
        <w:rPr>
          <w:rFonts w:eastAsia="Times New Roman"/>
          <w:b w:val="0"/>
          <w:lang w:val="en-US" w:eastAsia="ja-JP"/>
        </w:rPr>
      </w:pPr>
      <w:r w:rsidRPr="004363EE">
        <w:rPr>
          <w:rFonts w:hint="eastAsia"/>
          <w:lang w:eastAsia="zh-CN"/>
        </w:rPr>
        <w:t>1.</w:t>
      </w:r>
      <w:r>
        <w:rPr>
          <w:rFonts w:hint="eastAsia"/>
          <w:lang w:eastAsia="zh-CN"/>
        </w:rPr>
        <w:t>2</w:t>
      </w:r>
      <w:r w:rsidRPr="004363EE">
        <w:rPr>
          <w:rFonts w:hint="eastAsia"/>
          <w:lang w:eastAsia="zh-CN"/>
        </w:rPr>
        <w:t>.1</w:t>
      </w:r>
      <w:r w:rsidRPr="004363EE">
        <w:rPr>
          <w:rFonts w:hint="eastAsia"/>
          <w:lang w:eastAsia="zh-CN"/>
        </w:rPr>
        <w:tab/>
      </w:r>
      <w:r w:rsidRPr="004363EE">
        <w:rPr>
          <w:rFonts w:hint="eastAsia"/>
          <w:lang w:eastAsia="zh-CN"/>
        </w:rPr>
        <w:t>首选</w:t>
      </w:r>
      <w:r w:rsidR="005950BB">
        <w:rPr>
          <w:rFonts w:hint="eastAsia"/>
          <w:lang w:eastAsia="zh-CN"/>
        </w:rPr>
        <w:t>收视</w:t>
      </w:r>
      <w:r w:rsidRPr="004363EE">
        <w:rPr>
          <w:rFonts w:hint="eastAsia"/>
          <w:lang w:eastAsia="zh-CN"/>
        </w:rPr>
        <w:t>距离</w:t>
      </w:r>
    </w:p>
    <w:p w:rsidR="00143190" w:rsidRDefault="005950BB" w:rsidP="00B8766B">
      <w:pPr>
        <w:ind w:firstLineChars="200" w:firstLine="480"/>
        <w:rPr>
          <w:lang w:val="en-US" w:eastAsia="zh-CN"/>
        </w:rPr>
      </w:pPr>
      <w:r w:rsidRPr="005950BB">
        <w:rPr>
          <w:rFonts w:hint="eastAsia"/>
          <w:lang w:val="en-US" w:eastAsia="zh-CN"/>
        </w:rPr>
        <w:t>数字系统的设计观看距离</w:t>
      </w:r>
      <w:r w:rsidRPr="005950BB">
        <w:rPr>
          <w:rFonts w:hint="eastAsia"/>
          <w:lang w:eastAsia="zh-CN"/>
        </w:rPr>
        <w:t>（</w:t>
      </w:r>
      <w:r w:rsidRPr="005950BB">
        <w:rPr>
          <w:rFonts w:hint="eastAsia"/>
          <w:lang w:eastAsia="zh-CN"/>
        </w:rPr>
        <w:t>DVD</w:t>
      </w:r>
      <w:r w:rsidRPr="005950BB">
        <w:rPr>
          <w:rFonts w:hint="eastAsia"/>
          <w:lang w:eastAsia="zh-CN"/>
        </w:rPr>
        <w:t>）</w:t>
      </w:r>
      <w:r w:rsidRPr="005950BB">
        <w:rPr>
          <w:rFonts w:hint="eastAsia"/>
          <w:lang w:val="en-US" w:eastAsia="zh-CN"/>
        </w:rPr>
        <w:t>或最佳观看距离是两个邻近像素对观看者眼睛形成</w:t>
      </w:r>
      <w:r w:rsidRPr="005950BB">
        <w:rPr>
          <w:rFonts w:hint="eastAsia"/>
          <w:lang w:val="en-US" w:eastAsia="zh-CN"/>
        </w:rPr>
        <w:t>1</w:t>
      </w:r>
      <w:r w:rsidRPr="005950BB">
        <w:rPr>
          <w:rFonts w:hint="eastAsia"/>
          <w:lang w:val="en-US" w:eastAsia="zh-CN"/>
        </w:rPr>
        <w:t>弧分角度的距离；而最佳水平观看角度则是在最佳观看距离看到的图像的角度。</w:t>
      </w:r>
    </w:p>
    <w:p w:rsidR="00C05681" w:rsidRPr="0000112B" w:rsidRDefault="00C05681" w:rsidP="00B65970">
      <w:pPr>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25"/>
        <w:gridCol w:w="1275"/>
        <w:gridCol w:w="1461"/>
        <w:gridCol w:w="1638"/>
        <w:gridCol w:w="1437"/>
      </w:tblGrid>
      <w:tr w:rsidR="00C05681" w:rsidRPr="0000112B" w:rsidTr="00C05681">
        <w:trPr>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C05681" w:rsidRPr="0000112B" w:rsidRDefault="001A5989" w:rsidP="00B65970">
            <w:pPr>
              <w:pStyle w:val="Tablehead"/>
              <w:rPr>
                <w:lang w:val="en-GB" w:eastAsia="zh-CN"/>
              </w:rPr>
            </w:pPr>
            <w:r>
              <w:rPr>
                <w:rFonts w:hint="eastAsia"/>
                <w:lang w:eastAsia="zh-CN"/>
              </w:rPr>
              <w:t>图像制式</w:t>
            </w:r>
          </w:p>
        </w:tc>
        <w:tc>
          <w:tcPr>
            <w:tcW w:w="2125" w:type="dxa"/>
            <w:tcBorders>
              <w:top w:val="single" w:sz="4" w:space="0" w:color="auto"/>
              <w:left w:val="single" w:sz="4" w:space="0" w:color="auto"/>
              <w:bottom w:val="single" w:sz="4" w:space="0" w:color="auto"/>
              <w:right w:val="single" w:sz="4" w:space="0" w:color="auto"/>
            </w:tcBorders>
            <w:vAlign w:val="center"/>
            <w:hideMark/>
          </w:tcPr>
          <w:p w:rsidR="00C05681" w:rsidRPr="009E338F" w:rsidRDefault="001A5989" w:rsidP="00B65970">
            <w:pPr>
              <w:pStyle w:val="Tablehead"/>
              <w:rPr>
                <w:lang w:val="en-GB"/>
              </w:rPr>
            </w:pPr>
            <w:r>
              <w:rPr>
                <w:rFonts w:hint="eastAsia"/>
                <w:lang w:eastAsia="zh-CN"/>
              </w:rPr>
              <w:t>参考文件</w:t>
            </w:r>
          </w:p>
        </w:tc>
        <w:tc>
          <w:tcPr>
            <w:tcW w:w="1275" w:type="dxa"/>
            <w:tcBorders>
              <w:top w:val="single" w:sz="4" w:space="0" w:color="auto"/>
              <w:left w:val="single" w:sz="4" w:space="0" w:color="auto"/>
              <w:bottom w:val="single" w:sz="4" w:space="0" w:color="auto"/>
              <w:right w:val="single" w:sz="4" w:space="0" w:color="auto"/>
            </w:tcBorders>
            <w:vAlign w:val="center"/>
            <w:hideMark/>
          </w:tcPr>
          <w:p w:rsidR="00C05681" w:rsidRPr="0000112B" w:rsidRDefault="001A5989" w:rsidP="00B65970">
            <w:pPr>
              <w:pStyle w:val="Tablehead"/>
              <w:rPr>
                <w:lang w:val="en-GB" w:eastAsia="zh-CN"/>
              </w:rPr>
            </w:pPr>
            <w:r>
              <w:rPr>
                <w:rFonts w:hint="eastAsia"/>
                <w:lang w:eastAsia="zh-CN"/>
              </w:rPr>
              <w:t>宽高比</w:t>
            </w:r>
          </w:p>
        </w:tc>
        <w:tc>
          <w:tcPr>
            <w:tcW w:w="1461" w:type="dxa"/>
            <w:tcBorders>
              <w:top w:val="single" w:sz="4" w:space="0" w:color="auto"/>
              <w:left w:val="single" w:sz="4" w:space="0" w:color="auto"/>
              <w:bottom w:val="single" w:sz="4" w:space="0" w:color="auto"/>
              <w:right w:val="single" w:sz="4" w:space="0" w:color="auto"/>
            </w:tcBorders>
            <w:vAlign w:val="center"/>
            <w:hideMark/>
          </w:tcPr>
          <w:p w:rsidR="00C05681" w:rsidRPr="0000112B" w:rsidRDefault="001A5989" w:rsidP="00B65970">
            <w:pPr>
              <w:pStyle w:val="Tablehead"/>
              <w:rPr>
                <w:lang w:val="en-GB" w:eastAsia="zh-CN"/>
              </w:rPr>
            </w:pPr>
            <w:r>
              <w:rPr>
                <w:rFonts w:hint="eastAsia"/>
                <w:lang w:eastAsia="zh-CN"/>
              </w:rPr>
              <w:t>像素宽高比</w:t>
            </w:r>
          </w:p>
        </w:tc>
        <w:tc>
          <w:tcPr>
            <w:tcW w:w="1638" w:type="dxa"/>
            <w:tcBorders>
              <w:top w:val="single" w:sz="4" w:space="0" w:color="auto"/>
              <w:left w:val="single" w:sz="4" w:space="0" w:color="auto"/>
              <w:bottom w:val="single" w:sz="4" w:space="0" w:color="auto"/>
              <w:right w:val="single" w:sz="4" w:space="0" w:color="auto"/>
            </w:tcBorders>
            <w:vAlign w:val="center"/>
            <w:hideMark/>
          </w:tcPr>
          <w:p w:rsidR="00C05681" w:rsidRPr="0000112B" w:rsidRDefault="001A5989" w:rsidP="00B65970">
            <w:pPr>
              <w:pStyle w:val="Tablehead"/>
              <w:rPr>
                <w:lang w:val="en-GB" w:eastAsia="zh-CN"/>
              </w:rPr>
            </w:pPr>
            <w:r>
              <w:rPr>
                <w:rFonts w:hint="eastAsia"/>
                <w:lang w:eastAsia="zh-CN"/>
              </w:rPr>
              <w:t>最佳水平观看角度</w:t>
            </w:r>
          </w:p>
        </w:tc>
        <w:tc>
          <w:tcPr>
            <w:tcW w:w="1437" w:type="dxa"/>
            <w:tcBorders>
              <w:top w:val="single" w:sz="4" w:space="0" w:color="auto"/>
              <w:left w:val="single" w:sz="4" w:space="0" w:color="auto"/>
              <w:bottom w:val="single" w:sz="4" w:space="0" w:color="auto"/>
              <w:right w:val="single" w:sz="4" w:space="0" w:color="auto"/>
            </w:tcBorders>
            <w:vAlign w:val="center"/>
            <w:hideMark/>
          </w:tcPr>
          <w:p w:rsidR="00C05681" w:rsidRPr="0000112B" w:rsidRDefault="00C05681" w:rsidP="00B65970">
            <w:pPr>
              <w:pStyle w:val="Tablehead"/>
              <w:rPr>
                <w:lang w:val="en-GB" w:eastAsia="zh-CN"/>
              </w:rPr>
            </w:pPr>
            <w:r>
              <w:rPr>
                <w:lang w:val="en-GB" w:eastAsia="zh-CN"/>
              </w:rPr>
              <w:br/>
            </w:r>
            <w:r w:rsidR="001A5989">
              <w:rPr>
                <w:rFonts w:hint="eastAsia"/>
                <w:lang w:eastAsia="zh-CN"/>
              </w:rPr>
              <w:t>最佳观看距离</w:t>
            </w:r>
          </w:p>
        </w:tc>
      </w:tr>
      <w:tr w:rsidR="00C05681" w:rsidRPr="0000112B" w:rsidTr="00C05681">
        <w:trPr>
          <w:jc w:val="center"/>
        </w:trPr>
        <w:tc>
          <w:tcPr>
            <w:tcW w:w="1703"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zh-CN"/>
              </w:rPr>
              <w:t xml:space="preserve">1 920 </w:t>
            </w:r>
            <w:r w:rsidRPr="0000112B">
              <w:rPr>
                <w:lang w:val="en-GB" w:eastAsia="zh-CN"/>
              </w:rPr>
              <w:sym w:font="Symbol" w:char="F0B4"/>
            </w:r>
            <w:r w:rsidRPr="0000112B">
              <w:rPr>
                <w:lang w:val="en-GB" w:eastAsia="zh-CN"/>
              </w:rPr>
              <w:t xml:space="preserve"> 1 080</w:t>
            </w:r>
          </w:p>
        </w:tc>
        <w:tc>
          <w:tcPr>
            <w:tcW w:w="2125"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zh-CN"/>
              </w:rPr>
              <w:t>Rec.</w:t>
            </w:r>
            <w:r>
              <w:rPr>
                <w:lang w:val="en-GB" w:eastAsia="zh-CN"/>
              </w:rPr>
              <w:t> </w:t>
            </w:r>
            <w:r w:rsidRPr="0000112B">
              <w:rPr>
                <w:lang w:val="en-GB" w:eastAsia="zh-CN"/>
              </w:rPr>
              <w:t>ITU</w:t>
            </w:r>
            <w:r>
              <w:rPr>
                <w:lang w:val="en-GB" w:eastAsia="zh-CN"/>
              </w:rPr>
              <w:noBreakHyphen/>
            </w:r>
            <w:r w:rsidRPr="0000112B">
              <w:rPr>
                <w:lang w:val="en-GB" w:eastAsia="zh-CN"/>
              </w:rPr>
              <w:t>R</w:t>
            </w:r>
            <w:r>
              <w:rPr>
                <w:lang w:val="en-GB" w:eastAsia="zh-CN"/>
              </w:rPr>
              <w:t> </w:t>
            </w:r>
            <w:r w:rsidRPr="0000112B">
              <w:rPr>
                <w:lang w:val="en-GB" w:eastAsia="zh-CN"/>
              </w:rPr>
              <w:t>BT.709</w:t>
            </w:r>
          </w:p>
        </w:tc>
        <w:tc>
          <w:tcPr>
            <w:tcW w:w="1275"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zh-CN"/>
              </w:rPr>
              <w:t>16:9</w:t>
            </w:r>
          </w:p>
        </w:tc>
        <w:tc>
          <w:tcPr>
            <w:tcW w:w="1461"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zh-CN"/>
              </w:rPr>
              <w:t>1</w:t>
            </w:r>
          </w:p>
        </w:tc>
        <w:tc>
          <w:tcPr>
            <w:tcW w:w="1638"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ja-JP"/>
              </w:rPr>
              <w:t>31</w:t>
            </w:r>
            <w:r w:rsidRPr="0000112B">
              <w:rPr>
                <w:lang w:val="en-GB" w:eastAsia="zh-CN"/>
              </w:rPr>
              <w:t>°</w:t>
            </w:r>
          </w:p>
        </w:tc>
        <w:tc>
          <w:tcPr>
            <w:tcW w:w="1437" w:type="dxa"/>
            <w:tcBorders>
              <w:top w:val="single" w:sz="4" w:space="0" w:color="auto"/>
              <w:left w:val="single" w:sz="4" w:space="0" w:color="auto"/>
              <w:bottom w:val="single" w:sz="4" w:space="0" w:color="auto"/>
              <w:right w:val="single" w:sz="4" w:space="0" w:color="auto"/>
            </w:tcBorders>
            <w:hideMark/>
          </w:tcPr>
          <w:p w:rsidR="00C05681" w:rsidRPr="0000112B" w:rsidRDefault="00C05681" w:rsidP="00B65970">
            <w:pPr>
              <w:pStyle w:val="Tabletext"/>
              <w:jc w:val="center"/>
              <w:rPr>
                <w:lang w:val="en-GB" w:eastAsia="zh-CN"/>
              </w:rPr>
            </w:pPr>
            <w:r w:rsidRPr="0000112B">
              <w:rPr>
                <w:lang w:val="en-GB" w:eastAsia="ja-JP"/>
              </w:rPr>
              <w:t>3.2</w:t>
            </w:r>
            <w:r w:rsidRPr="0000112B">
              <w:rPr>
                <w:lang w:val="en-GB" w:eastAsia="zh-CN"/>
              </w:rPr>
              <w:t xml:space="preserve"> </w:t>
            </w:r>
            <w:r w:rsidRPr="0000112B">
              <w:rPr>
                <w:i/>
                <w:iCs/>
                <w:lang w:val="en-GB" w:eastAsia="zh-CN"/>
              </w:rPr>
              <w:t>H</w:t>
            </w:r>
          </w:p>
        </w:tc>
      </w:tr>
    </w:tbl>
    <w:p w:rsidR="00C05681" w:rsidRPr="0000112B" w:rsidRDefault="00C05681" w:rsidP="00B65970">
      <w:pPr>
        <w:pStyle w:val="Tablefin"/>
        <w:rPr>
          <w:lang w:eastAsia="ja-JP"/>
        </w:rPr>
      </w:pPr>
    </w:p>
    <w:p w:rsidR="00B8766B" w:rsidRDefault="00B8766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1A5989" w:rsidRPr="00526FDD" w:rsidRDefault="001A5989" w:rsidP="00B65970">
      <w:pPr>
        <w:pStyle w:val="Heading2"/>
        <w:rPr>
          <w:rFonts w:eastAsia="Times New Roman"/>
          <w:b w:val="0"/>
          <w:lang w:eastAsia="ja-JP"/>
        </w:rPr>
      </w:pPr>
      <w:r w:rsidRPr="004D4961">
        <w:rPr>
          <w:lang w:eastAsia="zh-CN"/>
        </w:rPr>
        <w:lastRenderedPageBreak/>
        <w:t>1.</w:t>
      </w:r>
      <w:r>
        <w:rPr>
          <w:rFonts w:hint="eastAsia"/>
          <w:lang w:eastAsia="zh-CN"/>
        </w:rPr>
        <w:t>3</w:t>
      </w:r>
      <w:r w:rsidRPr="004D4961">
        <w:rPr>
          <w:lang w:eastAsia="zh-CN"/>
        </w:rPr>
        <w:tab/>
      </w:r>
      <w:r w:rsidRPr="004D4961">
        <w:rPr>
          <w:rFonts w:hint="eastAsia"/>
          <w:lang w:eastAsia="zh-CN"/>
        </w:rPr>
        <w:t>观察角</w:t>
      </w:r>
    </w:p>
    <w:p w:rsidR="001A5989" w:rsidRDefault="001A5989" w:rsidP="00B8766B">
      <w:pPr>
        <w:autoSpaceDE/>
        <w:autoSpaceDN/>
        <w:adjustRightInd/>
        <w:ind w:firstLineChars="200" w:firstLine="480"/>
        <w:textAlignment w:val="auto"/>
        <w:rPr>
          <w:lang w:val="en-US" w:eastAsia="zh-CN"/>
        </w:rPr>
      </w:pPr>
      <w:r>
        <w:rPr>
          <w:rFonts w:hint="eastAsia"/>
          <w:lang w:val="en-US" w:eastAsia="zh-CN"/>
        </w:rPr>
        <w:t>应限制相对于正常角的最大观察角</w:t>
      </w:r>
      <w:r w:rsidRPr="006306D9">
        <w:rPr>
          <w:rFonts w:hint="eastAsia"/>
          <w:lang w:eastAsia="zh-CN"/>
        </w:rPr>
        <w:t>，</w:t>
      </w:r>
      <w:r>
        <w:rPr>
          <w:rFonts w:hint="eastAsia"/>
          <w:lang w:val="en-US" w:eastAsia="zh-CN"/>
        </w:rPr>
        <w:t>以便不使观察人员看到屏幕上的重构颜色中的偏差。应当看到，</w:t>
      </w:r>
      <w:r w:rsidRPr="0025655E">
        <w:rPr>
          <w:rFonts w:hint="eastAsia"/>
          <w:lang w:val="en-GB" w:eastAsia="zh-CN"/>
        </w:rPr>
        <w:t>接收测试的图像系统的最佳水平观看角可以确定观察角</w:t>
      </w:r>
      <w:r>
        <w:rPr>
          <w:rFonts w:hint="eastAsia"/>
          <w:lang w:val="en-US" w:eastAsia="zh-CN"/>
        </w:rPr>
        <w:t>。</w:t>
      </w:r>
    </w:p>
    <w:p w:rsidR="00C05681" w:rsidRPr="0000112B" w:rsidRDefault="00397217" w:rsidP="00B8766B">
      <w:pPr>
        <w:overflowPunct/>
        <w:autoSpaceDE/>
        <w:autoSpaceDN/>
        <w:adjustRightInd/>
        <w:ind w:firstLineChars="200" w:firstLine="480"/>
        <w:textAlignment w:val="auto"/>
        <w:rPr>
          <w:lang w:val="en-GB" w:eastAsia="zh-CN"/>
        </w:rPr>
      </w:pPr>
      <w:r>
        <w:rPr>
          <w:rFonts w:hint="eastAsia"/>
          <w:lang w:val="en-GB" w:eastAsia="zh-CN"/>
        </w:rPr>
        <w:t>作为对可接受数值</w:t>
      </w:r>
      <w:r w:rsidRPr="0000112B">
        <w:rPr>
          <w:lang w:val="en-GB" w:eastAsia="ja-JP"/>
        </w:rPr>
        <w:t>Δu</w:t>
      </w:r>
      <w:r w:rsidR="00B8766B">
        <w:rPr>
          <w:lang w:val="en-GB" w:eastAsia="ja-JP"/>
        </w:rPr>
        <w:t>′</w:t>
      </w:r>
      <w:r>
        <w:rPr>
          <w:rFonts w:hint="eastAsia"/>
          <w:lang w:val="en-GB" w:eastAsia="zh-CN"/>
        </w:rPr>
        <w:t>的指导</w:t>
      </w:r>
      <w:r w:rsidR="005950BB">
        <w:rPr>
          <w:rFonts w:hint="eastAsia"/>
          <w:lang w:val="en-GB" w:eastAsia="zh-CN"/>
        </w:rPr>
        <w:t>，</w:t>
      </w:r>
      <w:r w:rsidRPr="0000112B">
        <w:rPr>
          <w:lang w:val="en-GB" w:eastAsia="ja-JP"/>
        </w:rPr>
        <w:t>Δv</w:t>
      </w:r>
      <w:r w:rsidR="00B8766B">
        <w:rPr>
          <w:lang w:val="en-GB" w:eastAsia="ja-JP"/>
        </w:rPr>
        <w:t>′</w:t>
      </w:r>
      <w:r>
        <w:rPr>
          <w:rFonts w:hint="eastAsia"/>
          <w:lang w:val="en-GB" w:eastAsia="zh-CN"/>
        </w:rPr>
        <w:t>（</w:t>
      </w:r>
      <w:r>
        <w:rPr>
          <w:rFonts w:hint="eastAsia"/>
          <w:lang w:val="en-GB" w:eastAsia="zh-CN"/>
        </w:rPr>
        <w:t>CIE 1976</w:t>
      </w:r>
      <w:r>
        <w:rPr>
          <w:rFonts w:hint="eastAsia"/>
          <w:lang w:val="en-GB" w:eastAsia="zh-CN"/>
        </w:rPr>
        <w:t>色度差异）对</w:t>
      </w:r>
      <w:r>
        <w:rPr>
          <w:rFonts w:hint="eastAsia"/>
          <w:lang w:val="en-US" w:eastAsia="zh-CN"/>
        </w:rPr>
        <w:t>于</w:t>
      </w:r>
      <w:r w:rsidRPr="0000112B">
        <w:rPr>
          <w:lang w:val="en-GB" w:eastAsia="ja-JP"/>
        </w:rPr>
        <w:t>ITU-R BT.709</w:t>
      </w:r>
      <w:r>
        <w:rPr>
          <w:rFonts w:hint="eastAsia"/>
          <w:lang w:val="en-GB" w:eastAsia="zh-CN"/>
        </w:rPr>
        <w:t>建议书范围内的所有颜色都不得超过</w:t>
      </w:r>
      <w:r w:rsidRPr="0000112B">
        <w:rPr>
          <w:lang w:val="en-GB" w:eastAsia="ja-JP"/>
        </w:rPr>
        <w:t>0.01</w:t>
      </w:r>
      <w:r>
        <w:rPr>
          <w:rFonts w:hint="eastAsia"/>
          <w:lang w:val="en-GB" w:eastAsia="zh-CN"/>
        </w:rPr>
        <w:t>。</w:t>
      </w:r>
    </w:p>
    <w:p w:rsidR="00C05681" w:rsidRPr="0000112B" w:rsidRDefault="003D4320" w:rsidP="00B8766B">
      <w:pPr>
        <w:overflowPunct/>
        <w:autoSpaceDE/>
        <w:autoSpaceDN/>
        <w:adjustRightInd/>
        <w:ind w:firstLineChars="200" w:firstLine="480"/>
        <w:textAlignment w:val="auto"/>
        <w:rPr>
          <w:lang w:val="en-GB" w:eastAsia="ja-JP"/>
        </w:rPr>
      </w:pPr>
      <w:r>
        <w:rPr>
          <w:rFonts w:hint="eastAsia"/>
          <w:lang w:val="en-GB" w:eastAsia="zh-CN"/>
        </w:rPr>
        <w:t>根据对可接受数值的指导，</w:t>
      </w:r>
      <w:r w:rsidR="000B3E37" w:rsidRPr="0000112B">
        <w:rPr>
          <w:lang w:val="en-GB" w:eastAsia="ja-JP"/>
        </w:rPr>
        <w:t>±30°</w:t>
      </w:r>
      <w:r w:rsidR="000B3E37">
        <w:rPr>
          <w:rFonts w:hint="eastAsia"/>
          <w:lang w:val="en-GB" w:eastAsia="zh-CN"/>
        </w:rPr>
        <w:t>以内的</w:t>
      </w:r>
      <w:r>
        <w:rPr>
          <w:rFonts w:hint="eastAsia"/>
          <w:lang w:val="en-GB" w:eastAsia="zh-CN"/>
        </w:rPr>
        <w:t>水平、垂直和对角视角亮度值应降到</w:t>
      </w:r>
      <w:r>
        <w:rPr>
          <w:rFonts w:hint="eastAsia"/>
          <w:lang w:val="en-GB" w:eastAsia="zh-CN"/>
        </w:rPr>
        <w:t>10%</w:t>
      </w:r>
      <w:r>
        <w:rPr>
          <w:rFonts w:hint="eastAsia"/>
          <w:lang w:val="en-GB" w:eastAsia="zh-CN"/>
        </w:rPr>
        <w:t>以下，而</w:t>
      </w:r>
      <w:r w:rsidR="000B3E37">
        <w:rPr>
          <w:rFonts w:hint="eastAsia"/>
          <w:lang w:val="en-GB" w:eastAsia="zh-CN"/>
        </w:rPr>
        <w:t>对于</w:t>
      </w:r>
      <w:r w:rsidRPr="0000112B">
        <w:rPr>
          <w:lang w:val="en-GB" w:eastAsia="ja-JP"/>
        </w:rPr>
        <w:t>±30°</w:t>
      </w:r>
      <w:r>
        <w:rPr>
          <w:rFonts w:hint="eastAsia"/>
          <w:lang w:val="en-GB" w:eastAsia="zh-CN"/>
        </w:rPr>
        <w:t>和</w:t>
      </w:r>
      <w:r w:rsidRPr="0000112B">
        <w:rPr>
          <w:lang w:val="en-GB" w:eastAsia="ja-JP"/>
        </w:rPr>
        <w:t>±45°</w:t>
      </w:r>
      <w:r w:rsidR="000B3E37">
        <w:rPr>
          <w:rFonts w:hint="eastAsia"/>
          <w:lang w:val="en-GB" w:eastAsia="zh-CN"/>
        </w:rPr>
        <w:t>的</w:t>
      </w:r>
      <w:r>
        <w:rPr>
          <w:rFonts w:hint="eastAsia"/>
          <w:lang w:val="en-GB" w:eastAsia="zh-CN"/>
        </w:rPr>
        <w:t>水平、垂直和对角视角，该</w:t>
      </w:r>
      <w:r w:rsidR="0050339B">
        <w:rPr>
          <w:rFonts w:hint="eastAsia"/>
          <w:lang w:val="en-GB" w:eastAsia="zh-CN"/>
        </w:rPr>
        <w:t>值应降到</w:t>
      </w:r>
      <w:r w:rsidR="0050339B">
        <w:rPr>
          <w:rFonts w:hint="eastAsia"/>
          <w:lang w:val="en-GB" w:eastAsia="zh-CN"/>
        </w:rPr>
        <w:t>20%</w:t>
      </w:r>
      <w:r w:rsidR="0050339B">
        <w:rPr>
          <w:rFonts w:hint="eastAsia"/>
          <w:lang w:val="en-GB" w:eastAsia="zh-CN"/>
        </w:rPr>
        <w:t>以下。</w:t>
      </w:r>
    </w:p>
    <w:p w:rsidR="00C05681" w:rsidRPr="0000112B" w:rsidRDefault="00C05681" w:rsidP="00B65970">
      <w:pPr>
        <w:pStyle w:val="Heading2"/>
        <w:rPr>
          <w:lang w:val="en-GB" w:eastAsia="zh-CN"/>
        </w:rPr>
      </w:pPr>
      <w:r w:rsidRPr="0000112B">
        <w:rPr>
          <w:lang w:val="en-GB" w:eastAsia="zh-CN"/>
        </w:rPr>
        <w:t>1.4</w:t>
      </w:r>
      <w:r w:rsidRPr="0000112B">
        <w:rPr>
          <w:lang w:val="en-GB" w:eastAsia="zh-CN"/>
        </w:rPr>
        <w:tab/>
      </w:r>
      <w:r w:rsidR="004D7EEA">
        <w:rPr>
          <w:rFonts w:hint="eastAsia"/>
          <w:lang w:val="en-GB" w:eastAsia="zh-CN"/>
        </w:rPr>
        <w:t>室内环境</w:t>
      </w:r>
      <w:r w:rsidR="004D7EEA">
        <w:rPr>
          <w:rFonts w:hint="eastAsia"/>
          <w:lang w:val="en-GB" w:eastAsia="zh-CN"/>
        </w:rPr>
        <w:t xml:space="preserve"> </w:t>
      </w:r>
      <w:r w:rsidR="004D7EEA" w:rsidRPr="004D7EEA">
        <w:rPr>
          <w:lang w:val="en-GB" w:eastAsia="zh-CN"/>
        </w:rPr>
        <w:t>–</w:t>
      </w:r>
      <w:r w:rsidR="004D7EEA">
        <w:rPr>
          <w:rFonts w:hint="eastAsia"/>
          <w:lang w:val="en-GB" w:eastAsia="zh-CN"/>
        </w:rPr>
        <w:t xml:space="preserve"> </w:t>
      </w:r>
      <w:r w:rsidR="004D7EEA">
        <w:rPr>
          <w:rFonts w:hint="eastAsia"/>
          <w:lang w:val="en-GB" w:eastAsia="zh-CN"/>
        </w:rPr>
        <w:t>颜色方案</w:t>
      </w:r>
    </w:p>
    <w:p w:rsidR="00C05681" w:rsidRPr="0000112B" w:rsidRDefault="004D7EEA" w:rsidP="00B8766B">
      <w:pPr>
        <w:overflowPunct/>
        <w:autoSpaceDE/>
        <w:autoSpaceDN/>
        <w:adjustRightInd/>
        <w:ind w:firstLineChars="200" w:firstLine="480"/>
        <w:textAlignment w:val="auto"/>
        <w:rPr>
          <w:lang w:val="en-GB" w:eastAsia="ja-JP"/>
        </w:rPr>
      </w:pPr>
      <w:r>
        <w:rPr>
          <w:rFonts w:hint="eastAsia"/>
          <w:lang w:val="en-GB" w:eastAsia="zh-CN"/>
        </w:rPr>
        <w:t>显示背景的颜色应与参考白点的颜色相同；剩余的室内表面应采用暗色无光表面，旨在最大限度地减少显示屏的杂散光。</w:t>
      </w:r>
    </w:p>
    <w:p w:rsidR="00C05681" w:rsidRPr="0000112B" w:rsidRDefault="00C05681" w:rsidP="00B65970">
      <w:pPr>
        <w:pStyle w:val="Heading1"/>
        <w:rPr>
          <w:lang w:val="en-GB" w:eastAsia="zh-CN"/>
        </w:rPr>
      </w:pPr>
      <w:r w:rsidRPr="0000112B">
        <w:rPr>
          <w:lang w:val="en-GB" w:eastAsia="zh-CN"/>
        </w:rPr>
        <w:t>2</w:t>
      </w:r>
      <w:r w:rsidRPr="0000112B">
        <w:rPr>
          <w:lang w:val="en-GB" w:eastAsia="zh-CN"/>
        </w:rPr>
        <w:tab/>
      </w:r>
      <w:r w:rsidR="00D64933">
        <w:rPr>
          <w:rFonts w:hint="eastAsia"/>
          <w:lang w:val="en-GB" w:eastAsia="zh-CN"/>
        </w:rPr>
        <w:t>显示特性</w:t>
      </w:r>
    </w:p>
    <w:p w:rsidR="00C05681" w:rsidRPr="0000112B" w:rsidRDefault="00D64933" w:rsidP="00B8766B">
      <w:pPr>
        <w:overflowPunct/>
        <w:autoSpaceDE/>
        <w:autoSpaceDN/>
        <w:adjustRightInd/>
        <w:ind w:firstLineChars="200" w:firstLine="480"/>
        <w:textAlignment w:val="auto"/>
        <w:rPr>
          <w:lang w:val="en-GB" w:eastAsia="ja-JP"/>
        </w:rPr>
      </w:pPr>
      <w:r>
        <w:rPr>
          <w:rFonts w:hint="eastAsia"/>
          <w:lang w:val="en-GB" w:eastAsia="zh-CN"/>
        </w:rPr>
        <w:t>现有的一系列显示技术具有不同特性。本节的以下案文提出了应用于最大限度减少显示技术差异的一整套标准。</w:t>
      </w:r>
    </w:p>
    <w:p w:rsidR="00C05681" w:rsidRPr="0000112B" w:rsidRDefault="00C05681" w:rsidP="00B65970">
      <w:pPr>
        <w:pStyle w:val="Heading2"/>
        <w:rPr>
          <w:lang w:val="en-GB" w:eastAsia="ja-JP"/>
        </w:rPr>
      </w:pPr>
      <w:r w:rsidRPr="0000112B">
        <w:rPr>
          <w:lang w:val="en-GB" w:eastAsia="ja-JP"/>
        </w:rPr>
        <w:t>2.1</w:t>
      </w:r>
      <w:r w:rsidRPr="0000112B">
        <w:rPr>
          <w:lang w:val="en-GB" w:eastAsia="ja-JP"/>
        </w:rPr>
        <w:tab/>
      </w:r>
      <w:r w:rsidR="00BF3DBC">
        <w:rPr>
          <w:rFonts w:hint="eastAsia"/>
          <w:lang w:val="en-GB" w:eastAsia="zh-CN"/>
        </w:rPr>
        <w:t>图像尺寸</w:t>
      </w:r>
    </w:p>
    <w:p w:rsidR="00C05681" w:rsidRPr="0000112B" w:rsidRDefault="00BF3DBC" w:rsidP="00B8766B">
      <w:pPr>
        <w:overflowPunct/>
        <w:autoSpaceDE/>
        <w:autoSpaceDN/>
        <w:adjustRightInd/>
        <w:ind w:firstLineChars="200" w:firstLine="480"/>
        <w:textAlignment w:val="auto"/>
        <w:rPr>
          <w:b/>
          <w:lang w:val="en-GB" w:eastAsia="ja-JP"/>
        </w:rPr>
      </w:pPr>
      <w:r>
        <w:rPr>
          <w:rFonts w:hint="eastAsia"/>
          <w:lang w:val="en-GB" w:eastAsia="zh-CN"/>
        </w:rPr>
        <w:t>评估的图像应充满整个显示屏。建议采用</w:t>
      </w:r>
      <w:r>
        <w:rPr>
          <w:rFonts w:hint="eastAsia"/>
          <w:lang w:val="en-GB" w:eastAsia="zh-CN"/>
        </w:rPr>
        <w:t>25</w:t>
      </w:r>
      <w:r>
        <w:rPr>
          <w:rFonts w:hint="eastAsia"/>
          <w:lang w:val="en-GB" w:eastAsia="zh-CN"/>
        </w:rPr>
        <w:t>英寸宽和</w:t>
      </w:r>
      <w:r>
        <w:rPr>
          <w:rFonts w:hint="eastAsia"/>
          <w:lang w:val="en-GB" w:eastAsia="zh-CN"/>
        </w:rPr>
        <w:t>60</w:t>
      </w:r>
      <w:r>
        <w:rPr>
          <w:rFonts w:hint="eastAsia"/>
          <w:lang w:val="en-GB" w:eastAsia="zh-CN"/>
        </w:rPr>
        <w:t>英寸长的显示屏。但不禁止使用更大的显示屏。</w:t>
      </w:r>
    </w:p>
    <w:p w:rsidR="001A5989" w:rsidRPr="00526FDD" w:rsidRDefault="00C05681" w:rsidP="00B65970">
      <w:pPr>
        <w:pStyle w:val="Heading2"/>
        <w:rPr>
          <w:rFonts w:eastAsia="Times New Roman"/>
          <w:b w:val="0"/>
          <w:lang w:val="en-US" w:eastAsia="ja-JP"/>
        </w:rPr>
      </w:pPr>
      <w:r w:rsidRPr="0000112B">
        <w:rPr>
          <w:lang w:val="en-GB" w:eastAsia="zh-CN"/>
        </w:rPr>
        <w:t>2.2</w:t>
      </w:r>
      <w:r w:rsidRPr="0000112B">
        <w:rPr>
          <w:lang w:val="en-GB" w:eastAsia="zh-CN"/>
        </w:rPr>
        <w:tab/>
      </w:r>
      <w:r w:rsidR="000B3E37">
        <w:rPr>
          <w:rFonts w:hint="eastAsia"/>
          <w:lang w:eastAsia="zh-CN"/>
        </w:rPr>
        <w:t>显示器图像的</w:t>
      </w:r>
      <w:r w:rsidR="001A5989" w:rsidRPr="004D4961">
        <w:rPr>
          <w:rFonts w:hint="eastAsia"/>
          <w:lang w:eastAsia="zh-CN"/>
        </w:rPr>
        <w:t>处理</w:t>
      </w:r>
    </w:p>
    <w:p w:rsidR="00C05681" w:rsidRPr="0000112B" w:rsidRDefault="001A5989" w:rsidP="00B8766B">
      <w:pPr>
        <w:overflowPunct/>
        <w:autoSpaceDE/>
        <w:autoSpaceDN/>
        <w:adjustRightInd/>
        <w:ind w:firstLineChars="200" w:firstLine="480"/>
        <w:textAlignment w:val="auto"/>
        <w:rPr>
          <w:lang w:val="en-GB" w:eastAsia="ja-JP"/>
        </w:rPr>
      </w:pPr>
      <w:r w:rsidRPr="0025655E">
        <w:rPr>
          <w:rFonts w:hint="eastAsia"/>
          <w:lang w:val="en-GB" w:eastAsia="zh-CN"/>
        </w:rPr>
        <w:t>一旦采用图像缩放</w:t>
      </w:r>
      <w:r>
        <w:rPr>
          <w:rFonts w:hint="eastAsia"/>
          <w:lang w:val="en-US" w:eastAsia="zh-CN"/>
        </w:rPr>
        <w:t>、帧速率转换、图像增强器等监视器处理程序，就应当设法避免人为因素干扰。测试报告应说明是否对隔行扫描信号采用了解隔行扫描器。最好不</w:t>
      </w:r>
      <w:r w:rsidR="000B3E37">
        <w:rPr>
          <w:rFonts w:hint="eastAsia"/>
          <w:lang w:val="en-US" w:eastAsia="zh-CN"/>
        </w:rPr>
        <w:t>对各行扫面图像采</w:t>
      </w:r>
      <w:r>
        <w:rPr>
          <w:rFonts w:hint="eastAsia"/>
          <w:lang w:val="en-US" w:eastAsia="zh-CN"/>
        </w:rPr>
        <w:t>用解隔行扫描器</w:t>
      </w:r>
      <w:r w:rsidR="000B3E37">
        <w:rPr>
          <w:rFonts w:hint="eastAsia"/>
          <w:lang w:val="en-US" w:eastAsia="zh-CN"/>
        </w:rPr>
        <w:t>；最好将显示图像表现为</w:t>
      </w:r>
      <w:r>
        <w:rPr>
          <w:rFonts w:hint="eastAsia"/>
          <w:lang w:val="en-US" w:eastAsia="zh-CN"/>
        </w:rPr>
        <w:t>隔行扫描。</w:t>
      </w:r>
    </w:p>
    <w:p w:rsidR="00C05681" w:rsidRPr="0000112B" w:rsidRDefault="00C05681" w:rsidP="00B65970">
      <w:pPr>
        <w:pStyle w:val="Heading2"/>
        <w:rPr>
          <w:lang w:val="en-GB" w:eastAsia="ja-JP"/>
        </w:rPr>
      </w:pPr>
      <w:r w:rsidRPr="0000112B">
        <w:rPr>
          <w:lang w:val="en-GB" w:eastAsia="ja-JP"/>
        </w:rPr>
        <w:t>2.3</w:t>
      </w:r>
      <w:r w:rsidRPr="0000112B">
        <w:rPr>
          <w:lang w:val="en-GB" w:eastAsia="ja-JP"/>
        </w:rPr>
        <w:tab/>
      </w:r>
      <w:r w:rsidR="0096127D">
        <w:rPr>
          <w:rFonts w:hint="eastAsia"/>
          <w:lang w:val="en-GB" w:eastAsia="zh-CN"/>
        </w:rPr>
        <w:t>显示器像素阵列</w:t>
      </w:r>
    </w:p>
    <w:p w:rsidR="00C05681" w:rsidRPr="0000112B" w:rsidRDefault="00904D7B" w:rsidP="00B8766B">
      <w:pPr>
        <w:overflowPunct/>
        <w:autoSpaceDE/>
        <w:autoSpaceDN/>
        <w:adjustRightInd/>
        <w:ind w:firstLineChars="200" w:firstLine="480"/>
        <w:textAlignment w:val="auto"/>
        <w:rPr>
          <w:lang w:val="en-GB" w:eastAsia="ja-JP"/>
        </w:rPr>
      </w:pPr>
      <w:r>
        <w:rPr>
          <w:rFonts w:hint="eastAsia"/>
          <w:lang w:val="en-GB" w:eastAsia="zh-CN"/>
        </w:rPr>
        <w:t>最低的</w:t>
      </w:r>
      <w:r w:rsidR="000B3E37">
        <w:rPr>
          <w:rFonts w:hint="eastAsia"/>
          <w:lang w:val="en-GB" w:eastAsia="zh-CN"/>
        </w:rPr>
        <w:t>像素</w:t>
      </w:r>
      <w:r>
        <w:rPr>
          <w:rFonts w:hint="eastAsia"/>
          <w:lang w:val="en-GB" w:eastAsia="zh-CN"/>
        </w:rPr>
        <w:t>阵列应至少为</w:t>
      </w:r>
      <w:r w:rsidR="00C05681" w:rsidRPr="0000112B">
        <w:rPr>
          <w:lang w:val="en-GB" w:eastAsia="zh-CN"/>
        </w:rPr>
        <w:t>1 920 × 1 080</w:t>
      </w:r>
      <w:r>
        <w:rPr>
          <w:rFonts w:hint="eastAsia"/>
          <w:lang w:val="en-GB" w:eastAsia="zh-CN"/>
        </w:rPr>
        <w:t>。</w:t>
      </w:r>
    </w:p>
    <w:p w:rsidR="00C05681" w:rsidRPr="0000112B" w:rsidRDefault="00C05681" w:rsidP="00B65970">
      <w:pPr>
        <w:pStyle w:val="Heading2"/>
        <w:rPr>
          <w:lang w:val="en-GB" w:eastAsia="zh-CN"/>
        </w:rPr>
      </w:pPr>
      <w:r w:rsidRPr="0000112B">
        <w:rPr>
          <w:lang w:val="en-GB" w:eastAsia="zh-CN"/>
        </w:rPr>
        <w:t>2.4</w:t>
      </w:r>
      <w:r w:rsidRPr="0000112B">
        <w:rPr>
          <w:lang w:val="en-GB" w:eastAsia="zh-CN"/>
        </w:rPr>
        <w:tab/>
      </w:r>
      <w:r w:rsidR="00904D7B">
        <w:rPr>
          <w:rFonts w:hint="eastAsia"/>
          <w:lang w:val="en-GB" w:eastAsia="zh-CN"/>
        </w:rPr>
        <w:t>振铃</w:t>
      </w:r>
    </w:p>
    <w:p w:rsidR="00C05681" w:rsidRPr="0000112B" w:rsidRDefault="00F35153" w:rsidP="00B8766B">
      <w:pPr>
        <w:overflowPunct/>
        <w:autoSpaceDE/>
        <w:autoSpaceDN/>
        <w:adjustRightInd/>
        <w:ind w:firstLineChars="200" w:firstLine="480"/>
        <w:textAlignment w:val="auto"/>
        <w:rPr>
          <w:lang w:val="en-GB" w:eastAsia="zh-CN"/>
        </w:rPr>
      </w:pPr>
      <w:r>
        <w:rPr>
          <w:rFonts w:hint="eastAsia"/>
          <w:lang w:val="en-GB" w:eastAsia="zh-CN"/>
        </w:rPr>
        <w:t>不应在任何显示器处理中采用振铃或过冲。应显示“图像信号”中的振铃。监视器不应阻断下冲和过冲，或不破坏用于同步的受保护数值的</w:t>
      </w:r>
      <w:r w:rsidR="00A123FE">
        <w:rPr>
          <w:rFonts w:hint="eastAsia"/>
          <w:lang w:val="en-GB" w:eastAsia="zh-CN"/>
        </w:rPr>
        <w:t>分黑或超白电平。</w:t>
      </w:r>
    </w:p>
    <w:p w:rsidR="00C05681" w:rsidRPr="0000112B" w:rsidRDefault="00C05681" w:rsidP="00B65970">
      <w:pPr>
        <w:pStyle w:val="Heading2"/>
        <w:rPr>
          <w:lang w:val="en-GB" w:eastAsia="zh-CN"/>
        </w:rPr>
      </w:pPr>
      <w:r w:rsidRPr="0000112B">
        <w:rPr>
          <w:lang w:val="en-GB" w:eastAsia="zh-CN"/>
        </w:rPr>
        <w:t>2.5</w:t>
      </w:r>
      <w:r w:rsidRPr="0000112B">
        <w:rPr>
          <w:lang w:val="en-GB" w:eastAsia="zh-CN"/>
        </w:rPr>
        <w:tab/>
      </w:r>
      <w:r w:rsidR="001B2678">
        <w:rPr>
          <w:rFonts w:hint="eastAsia"/>
          <w:lang w:val="en-GB" w:eastAsia="zh-CN"/>
        </w:rPr>
        <w:t>时间特性</w:t>
      </w:r>
    </w:p>
    <w:p w:rsidR="00C05681" w:rsidRPr="0000112B" w:rsidRDefault="001B2678" w:rsidP="00B8766B">
      <w:pPr>
        <w:overflowPunct/>
        <w:autoSpaceDE/>
        <w:autoSpaceDN/>
        <w:adjustRightInd/>
        <w:ind w:firstLineChars="200" w:firstLine="480"/>
        <w:textAlignment w:val="auto"/>
        <w:rPr>
          <w:szCs w:val="24"/>
          <w:lang w:val="en-GB" w:eastAsia="zh-CN"/>
        </w:rPr>
      </w:pPr>
      <w:r w:rsidRPr="0025655E">
        <w:rPr>
          <w:rFonts w:hint="eastAsia"/>
          <w:lang w:val="en-GB" w:eastAsia="zh-CN"/>
        </w:rPr>
        <w:t>出于以下原因应注意显示器的时间特性</w:t>
      </w:r>
      <w:r>
        <w:rPr>
          <w:rFonts w:hint="eastAsia"/>
          <w:szCs w:val="24"/>
          <w:lang w:val="en-GB" w:eastAsia="zh-CN"/>
        </w:rPr>
        <w:t>。</w:t>
      </w:r>
    </w:p>
    <w:p w:rsidR="00C05681" w:rsidRPr="0000112B" w:rsidRDefault="00111CDE" w:rsidP="00B8766B">
      <w:pPr>
        <w:overflowPunct/>
        <w:autoSpaceDE/>
        <w:autoSpaceDN/>
        <w:adjustRightInd/>
        <w:ind w:firstLineChars="200" w:firstLine="480"/>
        <w:textAlignment w:val="auto"/>
        <w:rPr>
          <w:lang w:val="en-GB" w:eastAsia="zh-CN"/>
        </w:rPr>
      </w:pPr>
      <w:r w:rsidRPr="0025655E">
        <w:rPr>
          <w:rFonts w:hint="eastAsia"/>
          <w:lang w:val="en-GB" w:eastAsia="zh-CN"/>
        </w:rPr>
        <w:t>显示器的时间特性根据显示器技术和显示器处理参数的差异而不同</w:t>
      </w:r>
      <w:r>
        <w:rPr>
          <w:rFonts w:hint="eastAsia"/>
          <w:szCs w:val="24"/>
          <w:lang w:val="en-GB" w:eastAsia="zh-CN"/>
        </w:rPr>
        <w:t>。过去，</w:t>
      </w:r>
      <w:r>
        <w:rPr>
          <w:rFonts w:hint="eastAsia"/>
          <w:szCs w:val="24"/>
          <w:lang w:val="en-GB" w:eastAsia="zh-CN"/>
        </w:rPr>
        <w:t>CRT</w:t>
      </w:r>
      <w:r>
        <w:rPr>
          <w:rFonts w:hint="eastAsia"/>
          <w:szCs w:val="24"/>
          <w:lang w:val="en-GB" w:eastAsia="zh-CN"/>
        </w:rPr>
        <w:t>技术几乎是</w:t>
      </w:r>
      <w:r w:rsidR="00782638">
        <w:rPr>
          <w:rFonts w:hint="eastAsia"/>
          <w:szCs w:val="24"/>
          <w:lang w:val="en-GB" w:eastAsia="zh-CN"/>
        </w:rPr>
        <w:t>显示</w:t>
      </w:r>
      <w:r>
        <w:rPr>
          <w:rFonts w:hint="eastAsia"/>
          <w:szCs w:val="24"/>
          <w:lang w:val="en-GB" w:eastAsia="zh-CN"/>
        </w:rPr>
        <w:t>电视图像的唯一设备；其特性</w:t>
      </w:r>
      <w:r w:rsidR="00782638">
        <w:rPr>
          <w:rFonts w:hint="eastAsia"/>
          <w:szCs w:val="24"/>
          <w:lang w:val="en-GB" w:eastAsia="zh-CN"/>
        </w:rPr>
        <w:t>的</w:t>
      </w:r>
      <w:r>
        <w:rPr>
          <w:rFonts w:hint="eastAsia"/>
          <w:szCs w:val="24"/>
          <w:lang w:val="en-GB" w:eastAsia="zh-CN"/>
        </w:rPr>
        <w:t>可预测</w:t>
      </w:r>
      <w:r w:rsidR="00782638">
        <w:rPr>
          <w:rFonts w:hint="eastAsia"/>
          <w:szCs w:val="24"/>
          <w:lang w:val="en-GB" w:eastAsia="zh-CN"/>
        </w:rPr>
        <w:t>性</w:t>
      </w:r>
      <w:r>
        <w:rPr>
          <w:rFonts w:hint="eastAsia"/>
          <w:szCs w:val="24"/>
          <w:lang w:val="en-GB" w:eastAsia="zh-CN"/>
        </w:rPr>
        <w:t>确保了演播室和家中显示器时间特性的一致性。</w:t>
      </w:r>
    </w:p>
    <w:p w:rsidR="00C05681" w:rsidRPr="0000112B" w:rsidRDefault="00C05681" w:rsidP="00B65970">
      <w:pPr>
        <w:pStyle w:val="Heading1"/>
        <w:rPr>
          <w:lang w:val="en-GB" w:eastAsia="ja-JP"/>
        </w:rPr>
      </w:pPr>
      <w:r w:rsidRPr="0000112B">
        <w:rPr>
          <w:lang w:val="en-GB" w:eastAsia="ja-JP"/>
        </w:rPr>
        <w:lastRenderedPageBreak/>
        <w:t>3</w:t>
      </w:r>
      <w:r w:rsidRPr="0000112B">
        <w:rPr>
          <w:lang w:val="en-GB" w:eastAsia="ja-JP"/>
        </w:rPr>
        <w:tab/>
      </w:r>
      <w:r w:rsidR="00360FE2">
        <w:rPr>
          <w:rFonts w:hint="eastAsia"/>
          <w:lang w:val="en-GB" w:eastAsia="zh-CN"/>
        </w:rPr>
        <w:t>显示器调整</w:t>
      </w:r>
    </w:p>
    <w:p w:rsidR="00C05681" w:rsidRPr="0000112B" w:rsidRDefault="00F34E77" w:rsidP="00B8766B">
      <w:pPr>
        <w:overflowPunct/>
        <w:autoSpaceDE/>
        <w:autoSpaceDN/>
        <w:adjustRightInd/>
        <w:ind w:firstLineChars="200" w:firstLine="480"/>
        <w:textAlignment w:val="auto"/>
        <w:rPr>
          <w:lang w:val="en-GB" w:eastAsia="ja-JP"/>
        </w:rPr>
      </w:pPr>
      <w:r>
        <w:rPr>
          <w:rFonts w:hint="eastAsia"/>
          <w:lang w:val="en-GB" w:eastAsia="zh-CN"/>
        </w:rPr>
        <w:t>显示器调整和数值设定</w:t>
      </w:r>
      <w:r w:rsidR="00782638">
        <w:rPr>
          <w:rFonts w:hint="eastAsia"/>
          <w:lang w:val="en-GB" w:eastAsia="zh-CN"/>
        </w:rPr>
        <w:t>，</w:t>
      </w:r>
      <w:r>
        <w:rPr>
          <w:rFonts w:hint="eastAsia"/>
          <w:lang w:val="en-GB" w:eastAsia="zh-CN"/>
        </w:rPr>
        <w:t>依然是许多行业论坛的研究议题。在许多情况下，个体制造商提供取得预期结果所必须的有关个体产品的信息。</w:t>
      </w:r>
    </w:p>
    <w:p w:rsidR="00C05681" w:rsidRPr="0000112B" w:rsidRDefault="00C05681" w:rsidP="00B65970">
      <w:pPr>
        <w:pStyle w:val="Heading2"/>
        <w:rPr>
          <w:lang w:val="en-GB" w:eastAsia="ja-JP"/>
        </w:rPr>
      </w:pPr>
      <w:r w:rsidRPr="0000112B">
        <w:rPr>
          <w:lang w:val="en-GB" w:eastAsia="ja-JP"/>
        </w:rPr>
        <w:t>3.1</w:t>
      </w:r>
      <w:r w:rsidRPr="0000112B">
        <w:rPr>
          <w:lang w:val="en-GB" w:eastAsia="ja-JP"/>
        </w:rPr>
        <w:tab/>
      </w:r>
      <w:r w:rsidR="00452578">
        <w:rPr>
          <w:rFonts w:hint="eastAsia"/>
          <w:lang w:val="en-GB" w:eastAsia="zh-CN"/>
        </w:rPr>
        <w:t>接口</w:t>
      </w:r>
    </w:p>
    <w:p w:rsidR="00C05681" w:rsidRPr="0000112B" w:rsidRDefault="00452578" w:rsidP="00B8766B">
      <w:pPr>
        <w:overflowPunct/>
        <w:autoSpaceDE/>
        <w:autoSpaceDN/>
        <w:adjustRightInd/>
        <w:ind w:firstLineChars="200" w:firstLine="480"/>
        <w:textAlignment w:val="auto"/>
        <w:rPr>
          <w:lang w:val="en-GB" w:eastAsia="ja-JP"/>
        </w:rPr>
      </w:pPr>
      <w:r w:rsidRPr="0000112B">
        <w:rPr>
          <w:lang w:val="en-GB" w:eastAsia="ja-JP"/>
        </w:rPr>
        <w:t>ITU-R BT.1120</w:t>
      </w:r>
      <w:r>
        <w:rPr>
          <w:rFonts w:hint="eastAsia"/>
          <w:lang w:val="en-GB" w:eastAsia="zh-CN"/>
        </w:rPr>
        <w:t>建议书定义的</w:t>
      </w:r>
      <w:r w:rsidR="00C05681" w:rsidRPr="0000112B">
        <w:rPr>
          <w:lang w:val="en-GB" w:eastAsia="ja-JP"/>
        </w:rPr>
        <w:t>HDTV</w:t>
      </w:r>
      <w:r>
        <w:rPr>
          <w:rFonts w:hint="eastAsia"/>
          <w:lang w:val="en-GB" w:eastAsia="zh-CN"/>
        </w:rPr>
        <w:t>信号接口应被用作输入来源</w:t>
      </w:r>
      <w:r w:rsidR="008B03A0">
        <w:rPr>
          <w:rFonts w:hint="eastAsia"/>
          <w:lang w:val="en-GB" w:eastAsia="zh-CN"/>
        </w:rPr>
        <w:t>。</w:t>
      </w:r>
    </w:p>
    <w:p w:rsidR="00C05681" w:rsidRPr="0000112B" w:rsidRDefault="00C05681" w:rsidP="00B65970">
      <w:pPr>
        <w:pStyle w:val="Heading2"/>
        <w:rPr>
          <w:lang w:val="en-GB" w:eastAsia="ja-JP"/>
        </w:rPr>
      </w:pPr>
      <w:r w:rsidRPr="0000112B">
        <w:rPr>
          <w:lang w:val="en-GB" w:eastAsia="ja-JP"/>
        </w:rPr>
        <w:t>3.2</w:t>
      </w:r>
      <w:r w:rsidRPr="0000112B">
        <w:rPr>
          <w:lang w:val="en-GB" w:eastAsia="ja-JP"/>
        </w:rPr>
        <w:tab/>
      </w:r>
      <w:r w:rsidR="008B03A0">
        <w:rPr>
          <w:rFonts w:hint="eastAsia"/>
          <w:lang w:val="en-GB" w:eastAsia="zh-CN"/>
        </w:rPr>
        <w:t>基准白和基准黑</w:t>
      </w:r>
    </w:p>
    <w:p w:rsidR="00C05681" w:rsidRPr="0000112B" w:rsidRDefault="000955D3" w:rsidP="00B8766B">
      <w:pPr>
        <w:overflowPunct/>
        <w:autoSpaceDE/>
        <w:autoSpaceDN/>
        <w:adjustRightInd/>
        <w:ind w:firstLineChars="200" w:firstLine="480"/>
        <w:textAlignment w:val="auto"/>
        <w:rPr>
          <w:lang w:val="en-GB" w:eastAsia="zh-CN"/>
        </w:rPr>
      </w:pPr>
      <w:r>
        <w:rPr>
          <w:rFonts w:hint="eastAsia"/>
          <w:lang w:val="en-GB" w:eastAsia="zh-CN"/>
        </w:rPr>
        <w:t>基准白（值</w:t>
      </w:r>
      <w:r>
        <w:rPr>
          <w:rFonts w:hint="eastAsia"/>
          <w:lang w:val="en-GB" w:eastAsia="zh-CN"/>
        </w:rPr>
        <w:t>940</w:t>
      </w:r>
      <w:r>
        <w:rPr>
          <w:rFonts w:hint="eastAsia"/>
          <w:lang w:val="en-GB" w:eastAsia="zh-CN"/>
        </w:rPr>
        <w:t>）应相当于</w:t>
      </w:r>
      <w:r w:rsidR="00C05681" w:rsidRPr="0000112B">
        <w:rPr>
          <w:lang w:val="en-GB" w:eastAsia="ja-JP"/>
        </w:rPr>
        <w:t>100 cd/m</w:t>
      </w:r>
      <w:r w:rsidR="00C05681" w:rsidRPr="0000112B">
        <w:rPr>
          <w:vertAlign w:val="superscript"/>
          <w:lang w:val="en-GB" w:eastAsia="ja-JP"/>
        </w:rPr>
        <w:t>2</w:t>
      </w:r>
      <w:r>
        <w:rPr>
          <w:rFonts w:hint="eastAsia"/>
          <w:lang w:val="en-GB" w:eastAsia="zh-CN"/>
        </w:rPr>
        <w:t>，基准黑（值</w:t>
      </w:r>
      <w:r>
        <w:rPr>
          <w:rFonts w:hint="eastAsia"/>
          <w:lang w:val="en-GB" w:eastAsia="zh-CN"/>
        </w:rPr>
        <w:t>64</w:t>
      </w:r>
      <w:r>
        <w:rPr>
          <w:rFonts w:hint="eastAsia"/>
          <w:lang w:val="en-GB" w:eastAsia="zh-CN"/>
        </w:rPr>
        <w:t>）应小于</w:t>
      </w:r>
      <w:r w:rsidRPr="0000112B">
        <w:rPr>
          <w:lang w:val="en-GB" w:eastAsia="zh-CN"/>
        </w:rPr>
        <w:t>0.01 cd/m</w:t>
      </w:r>
      <w:r w:rsidRPr="0000112B">
        <w:rPr>
          <w:vertAlign w:val="superscript"/>
          <w:lang w:val="en-GB" w:eastAsia="zh-CN"/>
        </w:rPr>
        <w:t>2</w:t>
      </w:r>
      <w:r>
        <w:rPr>
          <w:vertAlign w:val="superscript"/>
          <w:lang w:val="en-GB" w:eastAsia="zh-CN"/>
        </w:rPr>
        <w:t xml:space="preserve"> </w:t>
      </w:r>
      <w:r w:rsidRPr="0047488B">
        <w:rPr>
          <w:rStyle w:val="FootnoteReference"/>
          <w:lang w:val="en-GB"/>
        </w:rPr>
        <w:footnoteReference w:id="2"/>
      </w:r>
      <w:r>
        <w:rPr>
          <w:rFonts w:hint="eastAsia"/>
          <w:lang w:val="en-GB" w:eastAsia="zh-CN"/>
        </w:rPr>
        <w:t>。</w:t>
      </w:r>
      <w:r w:rsidR="00C05681" w:rsidRPr="0000112B">
        <w:rPr>
          <w:lang w:val="en-GB" w:eastAsia="ja-JP"/>
        </w:rPr>
        <w:t>ITU-R BT.81</w:t>
      </w:r>
      <w:r w:rsidR="00C05681" w:rsidRPr="0000112B">
        <w:rPr>
          <w:lang w:val="en-GB" w:eastAsia="ko-KR"/>
        </w:rPr>
        <w:t>5</w:t>
      </w:r>
      <w:r>
        <w:rPr>
          <w:rFonts w:hint="eastAsia"/>
          <w:lang w:val="en-GB" w:eastAsia="zh-CN"/>
        </w:rPr>
        <w:t>建议书定义的波形可用于设置这些电平。</w:t>
      </w:r>
    </w:p>
    <w:p w:rsidR="00C05681" w:rsidRPr="0000112B" w:rsidRDefault="00C05681" w:rsidP="00B65970">
      <w:pPr>
        <w:pStyle w:val="Heading2"/>
        <w:rPr>
          <w:lang w:val="en-GB" w:eastAsia="ko-KR"/>
        </w:rPr>
      </w:pPr>
      <w:r w:rsidRPr="0000112B">
        <w:rPr>
          <w:lang w:val="en-GB" w:eastAsia="ja-JP"/>
        </w:rPr>
        <w:t>3.</w:t>
      </w:r>
      <w:r w:rsidRPr="0000112B">
        <w:rPr>
          <w:lang w:val="en-GB" w:eastAsia="ko-KR"/>
        </w:rPr>
        <w:t>3</w:t>
      </w:r>
      <w:r w:rsidRPr="0000112B">
        <w:rPr>
          <w:lang w:val="en-GB" w:eastAsia="ja-JP"/>
        </w:rPr>
        <w:tab/>
      </w:r>
      <w:r w:rsidR="00E60279">
        <w:rPr>
          <w:rFonts w:hint="eastAsia"/>
          <w:lang w:val="en-GB" w:eastAsia="zh-CN"/>
        </w:rPr>
        <w:t>白点</w:t>
      </w:r>
    </w:p>
    <w:p w:rsidR="00C05681" w:rsidRPr="0000112B" w:rsidRDefault="00C05681" w:rsidP="00B65970">
      <w:pPr>
        <w:pStyle w:val="enumlev1"/>
        <w:rPr>
          <w:lang w:val="en-GB" w:eastAsia="zh-CN"/>
        </w:rPr>
      </w:pPr>
      <w:r w:rsidRPr="0000112B">
        <w:rPr>
          <w:lang w:val="en-GB" w:eastAsia="zh-CN"/>
        </w:rPr>
        <w:t>i)</w:t>
      </w:r>
      <w:r w:rsidRPr="0000112B">
        <w:rPr>
          <w:lang w:val="en-GB" w:eastAsia="zh-CN"/>
        </w:rPr>
        <w:tab/>
      </w:r>
      <w:r w:rsidRPr="0000112B">
        <w:rPr>
          <w:i/>
          <w:iCs/>
          <w:lang w:val="en-GB" w:eastAsia="zh-CN"/>
        </w:rPr>
        <w:t>D</w:t>
      </w:r>
      <w:r w:rsidRPr="0000112B">
        <w:rPr>
          <w:vertAlign w:val="subscript"/>
          <w:lang w:val="en-GB" w:eastAsia="zh-CN"/>
        </w:rPr>
        <w:t>65</w:t>
      </w:r>
      <w:r w:rsidR="00E60279">
        <w:rPr>
          <w:rFonts w:hint="eastAsia"/>
          <w:lang w:val="en-GB" w:eastAsia="zh-CN"/>
        </w:rPr>
        <w:t>白点的坐标应为：</w:t>
      </w:r>
    </w:p>
    <w:p w:rsidR="00C05681" w:rsidRPr="0000112B" w:rsidRDefault="00C05681" w:rsidP="00B65970">
      <w:pPr>
        <w:pStyle w:val="enumlev1"/>
        <w:rPr>
          <w:lang w:val="en-GB" w:eastAsia="zh-CN"/>
        </w:rPr>
      </w:pPr>
      <w:r w:rsidRPr="0000112B">
        <w:rPr>
          <w:lang w:val="en-GB" w:eastAsia="zh-CN"/>
        </w:rPr>
        <w:tab/>
      </w:r>
      <w:r w:rsidRPr="0000112B">
        <w:rPr>
          <w:i/>
          <w:iCs/>
          <w:lang w:val="en-GB" w:eastAsia="zh-CN"/>
        </w:rPr>
        <w:t>Y</w:t>
      </w:r>
      <w:r w:rsidRPr="0000112B">
        <w:rPr>
          <w:lang w:val="en-GB" w:eastAsia="zh-CN"/>
        </w:rPr>
        <w:t xml:space="preserve"> = 100 cd/m</w:t>
      </w:r>
      <w:r w:rsidRPr="0000112B">
        <w:rPr>
          <w:vertAlign w:val="superscript"/>
          <w:lang w:val="en-GB" w:eastAsia="zh-CN"/>
        </w:rPr>
        <w:t>2</w:t>
      </w:r>
      <w:r w:rsidRPr="0000112B">
        <w:rPr>
          <w:lang w:val="en-GB" w:eastAsia="zh-CN"/>
        </w:rPr>
        <w:t xml:space="preserve">, </w:t>
      </w:r>
      <w:r w:rsidRPr="0000112B">
        <w:rPr>
          <w:i/>
          <w:iCs/>
          <w:lang w:val="en-GB" w:eastAsia="zh-CN"/>
        </w:rPr>
        <w:t>x</w:t>
      </w:r>
      <w:r w:rsidRPr="0000112B">
        <w:rPr>
          <w:lang w:val="en-GB" w:eastAsia="zh-CN"/>
        </w:rPr>
        <w:t xml:space="preserve"> = 0.3127, </w:t>
      </w:r>
      <w:r w:rsidRPr="0000112B">
        <w:rPr>
          <w:i/>
          <w:iCs/>
          <w:lang w:val="en-GB" w:eastAsia="zh-CN"/>
        </w:rPr>
        <w:t>y</w:t>
      </w:r>
      <w:r w:rsidR="00E60279">
        <w:rPr>
          <w:lang w:val="en-GB" w:eastAsia="zh-CN"/>
        </w:rPr>
        <w:t xml:space="preserve"> = 0.3290</w:t>
      </w:r>
      <w:r w:rsidR="00E60279">
        <w:rPr>
          <w:rFonts w:hint="eastAsia"/>
          <w:lang w:val="en-GB" w:eastAsia="zh-CN"/>
        </w:rPr>
        <w:t>。</w:t>
      </w:r>
    </w:p>
    <w:p w:rsidR="00C05681" w:rsidRPr="0000112B" w:rsidRDefault="00E60279" w:rsidP="00B8766B">
      <w:pPr>
        <w:overflowPunct/>
        <w:autoSpaceDE/>
        <w:autoSpaceDN/>
        <w:adjustRightInd/>
        <w:ind w:firstLineChars="200" w:firstLine="480"/>
        <w:textAlignment w:val="auto"/>
        <w:rPr>
          <w:lang w:val="en-GB" w:eastAsia="zh-CN"/>
        </w:rPr>
      </w:pPr>
      <w:r>
        <w:rPr>
          <w:rFonts w:hint="eastAsia"/>
          <w:lang w:val="en-GB" w:eastAsia="zh-CN"/>
        </w:rPr>
        <w:t>如果测量仪采用</w:t>
      </w:r>
      <w:r w:rsidR="00C05681" w:rsidRPr="0000112B">
        <w:rPr>
          <w:lang w:val="en-GB" w:eastAsia="zh-CN"/>
        </w:rPr>
        <w:t>CIE1931 XYZ</w:t>
      </w:r>
      <w:r>
        <w:rPr>
          <w:rFonts w:hint="eastAsia"/>
          <w:lang w:val="en-GB" w:eastAsia="zh-CN"/>
        </w:rPr>
        <w:t>比色系统和颜色匹配函数，测量仪可能给出错误结果，对这些测量结果采用贾德修</w:t>
      </w:r>
      <w:r w:rsidR="0049792B" w:rsidRPr="0000112B">
        <w:rPr>
          <w:rStyle w:val="FootnoteReference"/>
          <w:lang w:val="en-GB"/>
        </w:rPr>
        <w:footnoteReference w:id="3"/>
      </w:r>
      <w:r>
        <w:rPr>
          <w:rFonts w:hint="eastAsia"/>
          <w:lang w:val="en-GB" w:eastAsia="zh-CN"/>
        </w:rPr>
        <w:t>正可大幅度改善不同技术间的匹配结果。如果采用其它</w:t>
      </w:r>
      <w:r>
        <w:rPr>
          <w:rFonts w:hint="eastAsia"/>
          <w:lang w:val="en-GB" w:eastAsia="zh-CN"/>
        </w:rPr>
        <w:t>CIE</w:t>
      </w:r>
      <w:r>
        <w:rPr>
          <w:rFonts w:hint="eastAsia"/>
          <w:lang w:val="en-GB" w:eastAsia="zh-CN"/>
        </w:rPr>
        <w:t>参考比例，</w:t>
      </w:r>
      <w:r w:rsidR="00782638">
        <w:rPr>
          <w:rFonts w:hint="eastAsia"/>
          <w:lang w:val="en-GB" w:eastAsia="zh-CN"/>
        </w:rPr>
        <w:t>则</w:t>
      </w:r>
      <w:r>
        <w:rPr>
          <w:rFonts w:hint="eastAsia"/>
          <w:lang w:val="en-GB" w:eastAsia="zh-CN"/>
        </w:rPr>
        <w:t>需要进行适当转换。</w:t>
      </w:r>
    </w:p>
    <w:p w:rsidR="00867142" w:rsidRPr="0000112B" w:rsidRDefault="00867142" w:rsidP="00B65970">
      <w:pPr>
        <w:pStyle w:val="enumlev1"/>
        <w:rPr>
          <w:lang w:val="en-GB" w:eastAsia="zh-CN"/>
        </w:rPr>
      </w:pPr>
      <w:r w:rsidRPr="0000112B">
        <w:rPr>
          <w:lang w:val="en-GB" w:eastAsia="zh-CN"/>
        </w:rPr>
        <w:t>ii)</w:t>
      </w:r>
      <w:r w:rsidRPr="0000112B">
        <w:rPr>
          <w:lang w:val="en-GB" w:eastAsia="zh-CN"/>
        </w:rPr>
        <w:tab/>
      </w:r>
      <w:r>
        <w:rPr>
          <w:rFonts w:hint="eastAsia"/>
          <w:lang w:val="en-GB" w:eastAsia="zh-CN"/>
        </w:rPr>
        <w:t>某些区域将</w:t>
      </w:r>
      <w:r w:rsidRPr="0000112B">
        <w:rPr>
          <w:i/>
          <w:iCs/>
          <w:lang w:val="en-GB" w:eastAsia="zh-CN"/>
        </w:rPr>
        <w:t>D</w:t>
      </w:r>
      <w:r w:rsidRPr="0000112B">
        <w:rPr>
          <w:vertAlign w:val="subscript"/>
          <w:lang w:val="en-GB" w:eastAsia="zh-CN"/>
        </w:rPr>
        <w:t>93</w:t>
      </w:r>
      <w:r>
        <w:rPr>
          <w:rFonts w:hint="eastAsia"/>
          <w:lang w:val="en-GB" w:eastAsia="zh-CN"/>
        </w:rPr>
        <w:t>用作基准白点，此时：</w:t>
      </w:r>
    </w:p>
    <w:p w:rsidR="00867142" w:rsidRPr="0000112B" w:rsidRDefault="00867142" w:rsidP="00B65970">
      <w:pPr>
        <w:rPr>
          <w:lang w:val="en-GB" w:eastAsia="zh-CN"/>
        </w:rPr>
      </w:pPr>
      <w:r w:rsidRPr="0000112B">
        <w:rPr>
          <w:lang w:val="en-GB" w:eastAsia="zh-CN"/>
        </w:rPr>
        <w:tab/>
      </w:r>
      <w:r w:rsidRPr="0000112B">
        <w:rPr>
          <w:i/>
          <w:iCs/>
          <w:lang w:val="en-GB" w:eastAsia="zh-CN"/>
        </w:rPr>
        <w:t>x</w:t>
      </w:r>
      <w:r w:rsidRPr="0000112B">
        <w:rPr>
          <w:lang w:val="en-GB" w:eastAsia="zh-CN"/>
        </w:rPr>
        <w:t> = 0.2831</w:t>
      </w:r>
      <w:r w:rsidR="006918DD">
        <w:rPr>
          <w:rFonts w:hint="eastAsia"/>
          <w:lang w:val="en-GB" w:eastAsia="zh-CN"/>
        </w:rPr>
        <w:t>和</w:t>
      </w:r>
      <w:r w:rsidRPr="0000112B">
        <w:rPr>
          <w:i/>
          <w:iCs/>
          <w:lang w:val="en-GB" w:eastAsia="zh-CN"/>
        </w:rPr>
        <w:t>y</w:t>
      </w:r>
      <w:r>
        <w:rPr>
          <w:lang w:val="en-GB" w:eastAsia="zh-CN"/>
        </w:rPr>
        <w:t> = 0.2971</w:t>
      </w:r>
      <w:r>
        <w:rPr>
          <w:rFonts w:hint="eastAsia"/>
          <w:lang w:val="en-GB" w:eastAsia="zh-CN"/>
        </w:rPr>
        <w:t>。</w:t>
      </w:r>
    </w:p>
    <w:p w:rsidR="00867142" w:rsidRPr="0000112B" w:rsidRDefault="00867142" w:rsidP="00B65970">
      <w:pPr>
        <w:pStyle w:val="Heading2"/>
        <w:rPr>
          <w:lang w:val="en-GB" w:eastAsia="zh-CN"/>
        </w:rPr>
      </w:pPr>
      <w:r w:rsidRPr="0000112B">
        <w:rPr>
          <w:lang w:val="en-GB" w:eastAsia="zh-CN"/>
        </w:rPr>
        <w:t>3.</w:t>
      </w:r>
      <w:r w:rsidRPr="0000112B">
        <w:rPr>
          <w:lang w:val="en-GB" w:eastAsia="ko-KR"/>
        </w:rPr>
        <w:t>4</w:t>
      </w:r>
      <w:r w:rsidRPr="0000112B">
        <w:rPr>
          <w:lang w:val="en-GB" w:eastAsia="zh-CN"/>
        </w:rPr>
        <w:tab/>
      </w:r>
      <w:r>
        <w:rPr>
          <w:rFonts w:hint="eastAsia"/>
          <w:lang w:val="en-GB" w:eastAsia="zh-CN"/>
        </w:rPr>
        <w:t>伽玛特性</w:t>
      </w:r>
    </w:p>
    <w:p w:rsidR="00C05681" w:rsidRPr="0000112B" w:rsidRDefault="00867142" w:rsidP="00925082">
      <w:pPr>
        <w:overflowPunct/>
        <w:autoSpaceDE/>
        <w:autoSpaceDN/>
        <w:adjustRightInd/>
        <w:ind w:firstLineChars="200" w:firstLine="480"/>
        <w:textAlignment w:val="auto"/>
        <w:rPr>
          <w:lang w:val="en-GB" w:eastAsia="zh-CN"/>
        </w:rPr>
      </w:pPr>
      <w:r>
        <w:rPr>
          <w:rFonts w:hint="eastAsia"/>
          <w:lang w:val="en-GB" w:eastAsia="zh-CN"/>
        </w:rPr>
        <w:t>显示器的伽玛特性（电光转换特性）应调整至</w:t>
      </w:r>
      <w:bookmarkStart w:id="2" w:name="OLE_LINK2"/>
      <w:bookmarkStart w:id="3" w:name="OLE_LINK5"/>
      <w:r w:rsidRPr="00F807FA">
        <w:rPr>
          <w:lang w:val="en-GB" w:eastAsia="zh-CN"/>
        </w:rPr>
        <w:t>ITU-R BT.1886</w:t>
      </w:r>
      <w:r w:rsidRPr="000B1FCD">
        <w:rPr>
          <w:rFonts w:ascii="SimSun" w:hAnsi="SimSun" w:cs="SimSun" w:hint="eastAsia"/>
          <w:lang w:eastAsia="zh-CN"/>
        </w:rPr>
        <w:t>建议书</w:t>
      </w:r>
      <w:bookmarkEnd w:id="2"/>
      <w:bookmarkEnd w:id="3"/>
      <w:r w:rsidRPr="00685060">
        <w:rPr>
          <w:lang w:val="en-GB" w:eastAsia="zh-CN"/>
        </w:rPr>
        <w:t> </w:t>
      </w:r>
      <w:r w:rsidRPr="00CD4A03">
        <w:rPr>
          <w:lang w:val="en-GB" w:eastAsia="zh-CN"/>
        </w:rPr>
        <w:t>–</w:t>
      </w:r>
      <w:r w:rsidRPr="00685060">
        <w:rPr>
          <w:lang w:val="en-GB" w:eastAsia="zh-CN"/>
        </w:rPr>
        <w:t> </w:t>
      </w:r>
      <w:r w:rsidRPr="00F807FA">
        <w:rPr>
          <w:lang w:val="en-GB" w:eastAsia="zh-CN"/>
        </w:rPr>
        <w:t>DTV</w:t>
      </w:r>
      <w:r>
        <w:rPr>
          <w:rFonts w:hint="eastAsia"/>
          <w:lang w:eastAsia="zh-CN"/>
        </w:rPr>
        <w:t>工作室制作中使用的平板显示器的参考光电转换功能</w:t>
      </w:r>
      <w:r w:rsidRPr="00F807FA">
        <w:rPr>
          <w:rFonts w:hint="eastAsia"/>
          <w:lang w:val="en-GB" w:eastAsia="zh-CN"/>
        </w:rPr>
        <w:t>（</w:t>
      </w:r>
      <w:r w:rsidRPr="00F807FA">
        <w:rPr>
          <w:lang w:val="en-GB" w:eastAsia="zh-CN"/>
        </w:rPr>
        <w:t>EOTF</w:t>
      </w:r>
      <w:r w:rsidRPr="00F807FA">
        <w:rPr>
          <w:rFonts w:hint="eastAsia"/>
          <w:lang w:val="en-GB" w:eastAsia="zh-CN"/>
        </w:rPr>
        <w:t>）</w:t>
      </w:r>
      <w:r>
        <w:rPr>
          <w:rFonts w:hint="eastAsia"/>
          <w:lang w:val="en-US" w:eastAsia="zh-CN"/>
        </w:rPr>
        <w:t>包括的全部曲线值。</w:t>
      </w:r>
    </w:p>
    <w:p w:rsidR="00C05681" w:rsidRPr="0000112B" w:rsidRDefault="00C05681" w:rsidP="00B65970">
      <w:pPr>
        <w:pStyle w:val="Heading2"/>
        <w:rPr>
          <w:lang w:val="en-GB" w:eastAsia="zh-CN"/>
        </w:rPr>
      </w:pPr>
      <w:r w:rsidRPr="0000112B">
        <w:rPr>
          <w:lang w:val="en-GB" w:eastAsia="zh-CN"/>
        </w:rPr>
        <w:t>3.</w:t>
      </w:r>
      <w:r w:rsidRPr="0000112B">
        <w:rPr>
          <w:lang w:val="en-GB" w:eastAsia="ko-KR"/>
        </w:rPr>
        <w:t>5</w:t>
      </w:r>
      <w:r w:rsidRPr="0000112B">
        <w:rPr>
          <w:lang w:val="en-GB" w:eastAsia="zh-CN"/>
        </w:rPr>
        <w:tab/>
      </w:r>
      <w:r w:rsidR="00730CC0">
        <w:rPr>
          <w:rFonts w:hint="eastAsia"/>
          <w:lang w:val="en-GB" w:eastAsia="zh-CN"/>
        </w:rPr>
        <w:t>测试模式</w:t>
      </w:r>
    </w:p>
    <w:p w:rsidR="00C05681" w:rsidRPr="005904DC" w:rsidRDefault="00730CC0" w:rsidP="00B8766B">
      <w:pPr>
        <w:overflowPunct/>
        <w:autoSpaceDE/>
        <w:autoSpaceDN/>
        <w:adjustRightInd/>
        <w:ind w:firstLineChars="200" w:firstLine="480"/>
        <w:textAlignment w:val="auto"/>
        <w:rPr>
          <w:lang w:eastAsia="zh-CN"/>
        </w:rPr>
      </w:pPr>
      <w:r w:rsidRPr="00F54178">
        <w:rPr>
          <w:lang w:val="en-GB" w:eastAsia="zh-CN"/>
        </w:rPr>
        <w:t xml:space="preserve">ITU-R </w:t>
      </w:r>
      <w:r w:rsidRPr="00F54178">
        <w:rPr>
          <w:rFonts w:hint="eastAsia"/>
          <w:lang w:val="en-GB" w:eastAsia="zh-CN"/>
        </w:rPr>
        <w:t>BT</w:t>
      </w:r>
      <w:r w:rsidRPr="00F54178">
        <w:rPr>
          <w:lang w:val="en-GB" w:eastAsia="zh-CN"/>
        </w:rPr>
        <w:t>.</w:t>
      </w:r>
      <w:r w:rsidRPr="00F54178">
        <w:rPr>
          <w:rFonts w:hint="eastAsia"/>
          <w:lang w:val="en-GB" w:eastAsia="zh-CN"/>
        </w:rPr>
        <w:t>1729</w:t>
      </w:r>
      <w:r w:rsidRPr="00F807FA">
        <w:rPr>
          <w:rFonts w:hint="eastAsia"/>
          <w:lang w:eastAsia="zh-CN"/>
        </w:rPr>
        <w:t>建议书</w:t>
      </w:r>
      <w:r w:rsidRPr="00730CC0">
        <w:rPr>
          <w:rFonts w:hint="eastAsia"/>
          <w:lang w:val="en-GB" w:eastAsia="zh-CN"/>
        </w:rPr>
        <w:t xml:space="preserve"> </w:t>
      </w:r>
      <w:r w:rsidRPr="00730CC0">
        <w:rPr>
          <w:lang w:val="en-GB" w:eastAsia="zh-CN"/>
        </w:rPr>
        <w:t>–</w:t>
      </w:r>
      <w:r>
        <w:rPr>
          <w:rFonts w:hint="eastAsia"/>
          <w:lang w:val="en-GB" w:eastAsia="zh-CN"/>
        </w:rPr>
        <w:t xml:space="preserve"> </w:t>
      </w:r>
      <w:r w:rsidRPr="00F54178">
        <w:rPr>
          <w:rFonts w:hint="eastAsia"/>
          <w:lang w:val="en-GB" w:eastAsia="zh-CN"/>
        </w:rPr>
        <w:t>16:9</w:t>
      </w:r>
      <w:r w:rsidRPr="00F807FA">
        <w:rPr>
          <w:rFonts w:hint="eastAsia"/>
          <w:lang w:eastAsia="zh-CN"/>
        </w:rPr>
        <w:t>或</w:t>
      </w:r>
      <w:r w:rsidRPr="00F54178">
        <w:rPr>
          <w:rFonts w:hint="eastAsia"/>
          <w:lang w:val="en-GB" w:eastAsia="zh-CN"/>
        </w:rPr>
        <w:t>4:3</w:t>
      </w:r>
      <w:r w:rsidRPr="0025655E">
        <w:rPr>
          <w:rFonts w:hint="eastAsia"/>
          <w:lang w:val="en-GB" w:eastAsia="zh-CN"/>
        </w:rPr>
        <w:t>宽高比数字电视通用基准测试图定义的测试模式</w:t>
      </w:r>
      <w:r w:rsidR="00782638" w:rsidRPr="00730CC0">
        <w:rPr>
          <w:lang w:val="en-GB" w:eastAsia="zh-CN"/>
        </w:rPr>
        <w:t>–</w:t>
      </w:r>
      <w:r w:rsidRPr="0025655E">
        <w:rPr>
          <w:rFonts w:hint="eastAsia"/>
          <w:lang w:val="en-GB" w:eastAsia="zh-CN"/>
        </w:rPr>
        <w:t>可用于确认显示设备的线性</w:t>
      </w:r>
      <w:r>
        <w:rPr>
          <w:rFonts w:hint="eastAsia"/>
          <w:lang w:eastAsia="zh-CN"/>
        </w:rPr>
        <w:t>。确认裁剪确实在基准白色电平（和基准黑色电平）以外出现。</w:t>
      </w:r>
      <w:r w:rsidRPr="005904DC">
        <w:rPr>
          <w:lang w:eastAsia="zh-CN"/>
        </w:rPr>
        <w:t>ITU-R BT.1729</w:t>
      </w:r>
      <w:r w:rsidRPr="005904DC">
        <w:rPr>
          <w:rFonts w:hint="eastAsia"/>
          <w:lang w:eastAsia="zh-CN"/>
        </w:rPr>
        <w:t>建议书定义了除第</w:t>
      </w:r>
      <w:r w:rsidRPr="005904DC">
        <w:rPr>
          <w:rFonts w:hint="eastAsia"/>
          <w:lang w:eastAsia="zh-CN"/>
        </w:rPr>
        <w:t>3</w:t>
      </w:r>
      <w:r w:rsidRPr="005904DC">
        <w:rPr>
          <w:lang w:eastAsia="zh-CN"/>
        </w:rPr>
        <w:t>.1</w:t>
      </w:r>
      <w:r w:rsidRPr="005904DC">
        <w:rPr>
          <w:rFonts w:hint="eastAsia"/>
          <w:lang w:eastAsia="zh-CN"/>
        </w:rPr>
        <w:t>到</w:t>
      </w:r>
      <w:r w:rsidRPr="005904DC">
        <w:rPr>
          <w:rFonts w:hint="eastAsia"/>
          <w:lang w:eastAsia="zh-CN"/>
        </w:rPr>
        <w:t>3</w:t>
      </w:r>
      <w:r w:rsidRPr="005904DC">
        <w:rPr>
          <w:lang w:eastAsia="zh-CN"/>
        </w:rPr>
        <w:t>.5</w:t>
      </w:r>
      <w:r w:rsidRPr="0025655E">
        <w:rPr>
          <w:rFonts w:hint="eastAsia"/>
          <w:lang w:val="en-GB" w:eastAsia="zh-CN"/>
        </w:rPr>
        <w:t>段包括的参数以外的用于设置显示器设备的所有信号参数</w:t>
      </w:r>
      <w:r w:rsidRPr="005904DC">
        <w:rPr>
          <w:rFonts w:hint="eastAsia"/>
          <w:lang w:eastAsia="zh-CN"/>
        </w:rPr>
        <w:t>，它们与</w:t>
      </w:r>
      <w:r w:rsidRPr="005904DC">
        <w:rPr>
          <w:lang w:eastAsia="zh-CN"/>
        </w:rPr>
        <w:t>ITU-R BT.815</w:t>
      </w:r>
      <w:r w:rsidRPr="005904DC">
        <w:rPr>
          <w:rFonts w:hint="eastAsia"/>
          <w:lang w:eastAsia="zh-CN"/>
        </w:rPr>
        <w:t>建议书相同。</w:t>
      </w:r>
    </w:p>
    <w:p w:rsidR="00E32836" w:rsidRDefault="00E32836" w:rsidP="00B65970">
      <w:pPr>
        <w:tabs>
          <w:tab w:val="clear" w:pos="794"/>
          <w:tab w:val="clear" w:pos="1191"/>
          <w:tab w:val="clear" w:pos="1588"/>
          <w:tab w:val="clear" w:pos="1985"/>
        </w:tabs>
        <w:overflowPunct/>
        <w:autoSpaceDE/>
        <w:autoSpaceDN/>
        <w:adjustRightInd/>
        <w:spacing w:before="0"/>
        <w:jc w:val="left"/>
        <w:textAlignment w:val="auto"/>
        <w:rPr>
          <w:b/>
          <w:lang w:val="fr-CH" w:eastAsia="zh-CN"/>
        </w:rPr>
      </w:pPr>
      <w:r>
        <w:rPr>
          <w:lang w:val="fr-CH" w:eastAsia="zh-CN"/>
        </w:rPr>
        <w:br w:type="page"/>
      </w:r>
    </w:p>
    <w:p w:rsidR="00C05681" w:rsidRPr="00345BF2" w:rsidRDefault="00C05681" w:rsidP="00B65970">
      <w:pPr>
        <w:pStyle w:val="Heading3"/>
        <w:rPr>
          <w:lang w:val="fr-CH" w:eastAsia="zh-CN"/>
        </w:rPr>
      </w:pPr>
      <w:r w:rsidRPr="00345BF2">
        <w:rPr>
          <w:lang w:val="fr-CH" w:eastAsia="zh-CN"/>
        </w:rPr>
        <w:lastRenderedPageBreak/>
        <w:t>3.5.1</w:t>
      </w:r>
      <w:r w:rsidRPr="00345BF2">
        <w:rPr>
          <w:lang w:val="fr-CH" w:eastAsia="zh-CN"/>
        </w:rPr>
        <w:tab/>
        <w:t>100%</w:t>
      </w:r>
      <w:r w:rsidR="00E10418">
        <w:rPr>
          <w:rFonts w:hint="eastAsia"/>
          <w:lang w:val="fr-CH" w:eastAsia="zh-CN"/>
        </w:rPr>
        <w:t>的颜色条</w:t>
      </w:r>
      <w:r w:rsidR="00E10418">
        <w:rPr>
          <w:lang w:val="fr-CH" w:eastAsia="zh-CN"/>
        </w:rPr>
        <w:t>x</w:t>
      </w:r>
      <w:r w:rsidR="00E10418">
        <w:rPr>
          <w:rFonts w:hint="eastAsia"/>
          <w:lang w:val="fr-CH" w:eastAsia="zh-CN"/>
        </w:rPr>
        <w:t>、</w:t>
      </w:r>
      <w:r w:rsidR="00E10418">
        <w:rPr>
          <w:lang w:val="fr-CH" w:eastAsia="zh-CN"/>
        </w:rPr>
        <w:t>y</w:t>
      </w:r>
      <w:r w:rsidR="00E10418">
        <w:rPr>
          <w:rFonts w:hint="eastAsia"/>
          <w:lang w:val="fr-CH" w:eastAsia="zh-CN"/>
        </w:rPr>
        <w:t>数值（区域</w:t>
      </w:r>
      <w:r w:rsidR="00E10418">
        <w:rPr>
          <w:rFonts w:hint="eastAsia"/>
          <w:lang w:val="fr-CH" w:eastAsia="zh-CN"/>
        </w:rPr>
        <w:t>4</w:t>
      </w:r>
      <w:r w:rsidR="00E10418">
        <w:rPr>
          <w:rFonts w:hint="eastAsia"/>
          <w:lang w:val="fr-CH" w:eastAsia="zh-CN"/>
        </w:rPr>
        <w:t>）</w:t>
      </w:r>
    </w:p>
    <w:p w:rsidR="00106A40" w:rsidRDefault="00106A40" w:rsidP="00B65970">
      <w:pPr>
        <w:pStyle w:val="FigureNo"/>
        <w:rPr>
          <w:lang w:eastAsia="zh-CN"/>
        </w:rPr>
      </w:pPr>
      <w:r>
        <w:rPr>
          <w:rFonts w:hint="eastAsia"/>
          <w:lang w:eastAsia="zh-CN"/>
        </w:rPr>
        <w:t>图</w:t>
      </w:r>
      <w:r>
        <w:rPr>
          <w:rFonts w:hint="eastAsia"/>
          <w:lang w:eastAsia="zh-CN"/>
        </w:rPr>
        <w:t>1</w:t>
      </w:r>
    </w:p>
    <w:p w:rsidR="00106A40" w:rsidRDefault="00106A40" w:rsidP="00B65970">
      <w:pPr>
        <w:pStyle w:val="Figuretitle"/>
        <w:rPr>
          <w:lang w:eastAsia="zh-CN"/>
        </w:rPr>
      </w:pPr>
      <w:r>
        <w:rPr>
          <w:rFonts w:hint="eastAsia"/>
          <w:lang w:eastAsia="zh-CN"/>
        </w:rPr>
        <w:t>多格式测试图</w:t>
      </w:r>
      <w:r>
        <w:rPr>
          <w:rFonts w:hint="eastAsia"/>
          <w:lang w:eastAsia="zh-CN"/>
        </w:rPr>
        <w:t xml:space="preserve"> </w:t>
      </w:r>
      <w:r>
        <w:rPr>
          <w:lang w:val="en-US" w:eastAsia="zh-CN"/>
        </w:rPr>
        <w:t>–</w:t>
      </w:r>
      <w:r>
        <w:rPr>
          <w:rFonts w:hint="eastAsia"/>
          <w:lang w:eastAsia="zh-CN"/>
        </w:rPr>
        <w:t xml:space="preserve"> </w:t>
      </w:r>
      <w:r w:rsidR="00782638">
        <w:rPr>
          <w:rFonts w:hint="eastAsia"/>
          <w:lang w:eastAsia="zh-CN"/>
        </w:rPr>
        <w:t>屏显示图</w:t>
      </w:r>
    </w:p>
    <w:p w:rsidR="00925082" w:rsidRPr="00925082" w:rsidRDefault="00925082" w:rsidP="00925082">
      <w:pPr>
        <w:pStyle w:val="Figure"/>
        <w:rPr>
          <w:lang w:val="en-GB"/>
        </w:rPr>
      </w:pPr>
      <w:r>
        <w:rPr>
          <w:lang w:val="en-GB"/>
        </w:rPr>
        <w:object w:dxaOrig="6689" w:dyaOrig="4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6.25pt;height:315pt" o:ole="">
            <v:imagedata r:id="rId15" o:title=""/>
          </v:shape>
          <o:OLEObject Type="Embed" ProgID="CorelDRAW.Graphic.14" ShapeID="_x0000_i1035" DrawAspect="Content" ObjectID="_1465802004" r:id="rId16"/>
        </w:object>
      </w:r>
    </w:p>
    <w:p w:rsidR="002701C4" w:rsidRDefault="00717F11" w:rsidP="00B65970">
      <w:pPr>
        <w:overflowPunct/>
        <w:autoSpaceDE/>
        <w:autoSpaceDN/>
        <w:adjustRightInd/>
        <w:ind w:firstLineChars="200" w:firstLine="480"/>
        <w:jc w:val="left"/>
        <w:textAlignment w:val="auto"/>
        <w:rPr>
          <w:szCs w:val="24"/>
          <w:lang w:val="en-GB" w:eastAsia="zh-CN"/>
        </w:rPr>
      </w:pPr>
      <w:r>
        <w:rPr>
          <w:rFonts w:hint="eastAsia"/>
          <w:szCs w:val="24"/>
          <w:lang w:val="en-GB" w:eastAsia="zh-CN"/>
        </w:rPr>
        <w:t>（</w:t>
      </w:r>
      <w:r w:rsidRPr="0025655E">
        <w:rPr>
          <w:rFonts w:hint="eastAsia"/>
          <w:lang w:val="en-GB" w:eastAsia="zh-CN"/>
        </w:rPr>
        <w:t>图抄自</w:t>
      </w:r>
      <w:r w:rsidR="00C05681" w:rsidRPr="0000112B">
        <w:rPr>
          <w:szCs w:val="24"/>
          <w:lang w:val="en-GB" w:eastAsia="zh-CN"/>
        </w:rPr>
        <w:t>ITU-R BT.1729</w:t>
      </w:r>
      <w:r>
        <w:rPr>
          <w:rFonts w:hint="eastAsia"/>
          <w:szCs w:val="24"/>
          <w:lang w:val="en-GB" w:eastAsia="zh-CN"/>
        </w:rPr>
        <w:t>建议书。）</w:t>
      </w:r>
    </w:p>
    <w:p w:rsidR="00E32836" w:rsidRDefault="00E32836" w:rsidP="00B65970">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2701C4" w:rsidRDefault="002701C4" w:rsidP="00B65970">
      <w:pPr>
        <w:pStyle w:val="FigureNo"/>
        <w:rPr>
          <w:lang w:eastAsia="zh-CN"/>
        </w:rPr>
      </w:pPr>
      <w:r>
        <w:rPr>
          <w:rFonts w:hint="eastAsia"/>
          <w:lang w:eastAsia="zh-CN"/>
        </w:rPr>
        <w:lastRenderedPageBreak/>
        <w:t>图</w:t>
      </w:r>
      <w:r w:rsidR="002017E5">
        <w:rPr>
          <w:rFonts w:hint="eastAsia"/>
          <w:lang w:eastAsia="zh-CN"/>
        </w:rPr>
        <w:t>2</w:t>
      </w:r>
    </w:p>
    <w:p w:rsidR="002701C4" w:rsidRDefault="002701C4" w:rsidP="00B65970">
      <w:pPr>
        <w:pStyle w:val="Figuretitle"/>
        <w:rPr>
          <w:lang w:eastAsia="zh-CN"/>
        </w:rPr>
      </w:pPr>
      <w:r>
        <w:rPr>
          <w:rFonts w:hint="eastAsia"/>
          <w:lang w:eastAsia="zh-CN"/>
        </w:rPr>
        <w:t>1 080/720</w:t>
      </w:r>
      <w:r>
        <w:rPr>
          <w:rFonts w:hint="eastAsia"/>
          <w:lang w:eastAsia="zh-CN"/>
        </w:rPr>
        <w:t>行系统</w:t>
      </w:r>
      <w:r>
        <w:rPr>
          <w:rFonts w:hint="eastAsia"/>
          <w:lang w:eastAsia="zh-CN"/>
        </w:rPr>
        <w:t>100/0/100/0</w:t>
      </w:r>
      <w:r>
        <w:rPr>
          <w:rFonts w:hint="eastAsia"/>
          <w:lang w:eastAsia="zh-CN"/>
        </w:rPr>
        <w:t>彩条信号波形</w:t>
      </w:r>
    </w:p>
    <w:p w:rsidR="00C05681" w:rsidRPr="0000112B" w:rsidRDefault="00925082" w:rsidP="00B65970">
      <w:pPr>
        <w:pStyle w:val="Figure"/>
        <w:rPr>
          <w:szCs w:val="18"/>
          <w:lang w:val="en-GB"/>
        </w:rPr>
      </w:pPr>
      <w:r>
        <w:rPr>
          <w:szCs w:val="18"/>
          <w:lang w:val="en-GB"/>
        </w:rPr>
        <w:object w:dxaOrig="6427" w:dyaOrig="5676">
          <v:shape id="_x0000_i1041" type="#_x0000_t75" style="width:438pt;height:385.5pt" o:ole="">
            <v:imagedata r:id="rId17" o:title=""/>
          </v:shape>
          <o:OLEObject Type="Embed" ProgID="CorelDRAW.Graphic.14" ShapeID="_x0000_i1041" DrawAspect="Content" ObjectID="_1465802005" r:id="rId18"/>
        </w:object>
      </w:r>
    </w:p>
    <w:p w:rsidR="00C05681" w:rsidRPr="0000112B" w:rsidRDefault="00B3490D" w:rsidP="00B65970">
      <w:pPr>
        <w:overflowPunct/>
        <w:autoSpaceDE/>
        <w:autoSpaceDN/>
        <w:adjustRightInd/>
        <w:ind w:firstLineChars="200" w:firstLine="480"/>
        <w:jc w:val="left"/>
        <w:textAlignment w:val="auto"/>
        <w:rPr>
          <w:szCs w:val="24"/>
          <w:lang w:val="en-GB" w:eastAsia="zh-CN"/>
        </w:rPr>
      </w:pPr>
      <w:r>
        <w:rPr>
          <w:rFonts w:hint="eastAsia"/>
          <w:szCs w:val="24"/>
          <w:lang w:val="en-GB" w:eastAsia="zh-CN"/>
        </w:rPr>
        <w:t>（</w:t>
      </w:r>
      <w:r w:rsidRPr="0025655E">
        <w:rPr>
          <w:rFonts w:hint="eastAsia"/>
          <w:lang w:val="en-GB" w:eastAsia="zh-CN"/>
        </w:rPr>
        <w:t>图抄自</w:t>
      </w:r>
      <w:r w:rsidRPr="0000112B">
        <w:rPr>
          <w:szCs w:val="24"/>
          <w:lang w:val="en-GB" w:eastAsia="zh-CN"/>
        </w:rPr>
        <w:t>ITU-R BT.1729</w:t>
      </w:r>
      <w:r>
        <w:rPr>
          <w:rFonts w:hint="eastAsia"/>
          <w:szCs w:val="24"/>
          <w:lang w:val="en-GB" w:eastAsia="zh-CN"/>
        </w:rPr>
        <w:t>建议书。）</w:t>
      </w:r>
    </w:p>
    <w:p w:rsidR="00C05681" w:rsidRPr="0000112B" w:rsidRDefault="009E50D6" w:rsidP="00B65970">
      <w:pPr>
        <w:pStyle w:val="TableNo"/>
        <w:rPr>
          <w:lang w:val="en-GB" w:eastAsia="zh-CN"/>
        </w:rPr>
      </w:pPr>
      <w:r>
        <w:rPr>
          <w:rFonts w:hint="eastAsia"/>
          <w:lang w:val="en-GB" w:eastAsia="zh-CN"/>
        </w:rPr>
        <w:t>表</w:t>
      </w:r>
      <w:r w:rsidR="00C05681" w:rsidRPr="0000112B">
        <w:rPr>
          <w:lang w:val="en-GB" w:eastAsia="zh-CN"/>
        </w:rPr>
        <w:t>1</w:t>
      </w:r>
    </w:p>
    <w:p w:rsidR="00C05681" w:rsidRPr="0000112B" w:rsidRDefault="009E50D6" w:rsidP="00B65970">
      <w:pPr>
        <w:pStyle w:val="Tabletitle"/>
        <w:rPr>
          <w:lang w:val="en-GB" w:eastAsia="zh-CN"/>
        </w:rPr>
      </w:pPr>
      <w:r>
        <w:rPr>
          <w:rFonts w:hint="eastAsia"/>
          <w:lang w:val="en-GB" w:eastAsia="zh-CN"/>
        </w:rPr>
        <w:t>测试模式区域</w:t>
      </w:r>
      <w:r>
        <w:rPr>
          <w:rFonts w:hint="eastAsia"/>
          <w:lang w:val="en-GB" w:eastAsia="zh-CN"/>
        </w:rPr>
        <w:t>4</w:t>
      </w:r>
      <w:r>
        <w:rPr>
          <w:rFonts w:hint="eastAsia"/>
          <w:lang w:val="en-GB" w:eastAsia="zh-CN"/>
        </w:rPr>
        <w:t>的典型数值</w:t>
      </w:r>
    </w:p>
    <w:tbl>
      <w:tblPr>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2559"/>
        <w:gridCol w:w="1563"/>
        <w:gridCol w:w="1285"/>
        <w:gridCol w:w="1284"/>
      </w:tblGrid>
      <w:tr w:rsidR="00C05681" w:rsidRPr="0000112B" w:rsidTr="00C05681">
        <w:trPr>
          <w:jc w:val="center"/>
        </w:trPr>
        <w:tc>
          <w:tcPr>
            <w:tcW w:w="2542" w:type="dxa"/>
          </w:tcPr>
          <w:p w:rsidR="00C05681" w:rsidRPr="0000112B" w:rsidRDefault="009E50D6" w:rsidP="00B65970">
            <w:pPr>
              <w:pStyle w:val="Tablehead"/>
              <w:spacing w:before="60" w:after="60"/>
              <w:rPr>
                <w:lang w:val="en-GB"/>
              </w:rPr>
            </w:pPr>
            <w:r>
              <w:rPr>
                <w:rFonts w:hint="eastAsia"/>
                <w:lang w:val="en-GB" w:eastAsia="zh-CN"/>
              </w:rPr>
              <w:t>颜色</w:t>
            </w:r>
            <w:r>
              <w:rPr>
                <w:rFonts w:hint="eastAsia"/>
                <w:lang w:val="en-GB" w:eastAsia="zh-CN"/>
              </w:rPr>
              <w:t>/Y</w:t>
            </w:r>
            <w:r>
              <w:rPr>
                <w:rFonts w:hint="eastAsia"/>
                <w:lang w:val="en-GB" w:eastAsia="zh-CN"/>
              </w:rPr>
              <w:t>值</w:t>
            </w:r>
          </w:p>
        </w:tc>
        <w:tc>
          <w:tcPr>
            <w:tcW w:w="1552" w:type="dxa"/>
          </w:tcPr>
          <w:p w:rsidR="00C05681" w:rsidRPr="0000112B" w:rsidRDefault="00C05681" w:rsidP="00B65970">
            <w:pPr>
              <w:pStyle w:val="Tablehead"/>
              <w:spacing w:before="60" w:after="60"/>
              <w:rPr>
                <w:lang w:val="en-GB"/>
              </w:rPr>
            </w:pPr>
            <w:r w:rsidRPr="0000112B">
              <w:rPr>
                <w:i/>
                <w:iCs/>
                <w:lang w:val="en-GB"/>
              </w:rPr>
              <w:t>L</w:t>
            </w:r>
            <w:r w:rsidRPr="0000112B">
              <w:rPr>
                <w:lang w:val="en-GB"/>
              </w:rPr>
              <w:t xml:space="preserve"> (cd/m</w:t>
            </w:r>
            <w:r w:rsidRPr="0000112B">
              <w:rPr>
                <w:rFonts w:cs="Times New Roman Bold"/>
                <w:vertAlign w:val="superscript"/>
                <w:lang w:val="en-GB"/>
              </w:rPr>
              <w:t>2</w:t>
            </w:r>
            <w:r w:rsidRPr="0000112B">
              <w:rPr>
                <w:lang w:val="en-GB"/>
              </w:rPr>
              <w:t>)</w:t>
            </w:r>
          </w:p>
        </w:tc>
        <w:tc>
          <w:tcPr>
            <w:tcW w:w="1276" w:type="dxa"/>
          </w:tcPr>
          <w:p w:rsidR="00C05681" w:rsidRPr="0000112B" w:rsidRDefault="00C05681" w:rsidP="00B65970">
            <w:pPr>
              <w:pStyle w:val="Tablehead"/>
              <w:spacing w:before="60" w:after="60"/>
              <w:rPr>
                <w:i/>
                <w:iCs/>
                <w:lang w:val="en-GB"/>
              </w:rPr>
            </w:pPr>
            <w:r w:rsidRPr="0000112B">
              <w:rPr>
                <w:i/>
                <w:iCs/>
                <w:lang w:val="en-GB"/>
              </w:rPr>
              <w:t>x</w:t>
            </w:r>
          </w:p>
        </w:tc>
        <w:tc>
          <w:tcPr>
            <w:tcW w:w="1275" w:type="dxa"/>
          </w:tcPr>
          <w:p w:rsidR="00C05681" w:rsidRPr="0000112B" w:rsidRDefault="00C05681" w:rsidP="00B65970">
            <w:pPr>
              <w:pStyle w:val="Tablehead"/>
              <w:spacing w:before="60" w:after="60"/>
              <w:rPr>
                <w:i/>
                <w:iCs/>
                <w:lang w:val="en-GB"/>
              </w:rPr>
            </w:pPr>
            <w:r w:rsidRPr="0000112B">
              <w:rPr>
                <w:i/>
                <w:iCs/>
                <w:lang w:val="en-GB"/>
              </w:rPr>
              <w:t>y</w:t>
            </w:r>
          </w:p>
        </w:tc>
      </w:tr>
      <w:tr w:rsidR="00C05681" w:rsidRPr="0000112B" w:rsidTr="00C05681">
        <w:trPr>
          <w:jc w:val="center"/>
        </w:trPr>
        <w:tc>
          <w:tcPr>
            <w:tcW w:w="2542" w:type="dxa"/>
          </w:tcPr>
          <w:p w:rsidR="00C05681" w:rsidRPr="0000112B" w:rsidRDefault="009E50D6" w:rsidP="00B65970">
            <w:pPr>
              <w:pStyle w:val="Tabletext"/>
              <w:jc w:val="left"/>
              <w:rPr>
                <w:lang w:val="en-GB" w:eastAsia="zh-CN"/>
              </w:rPr>
            </w:pPr>
            <w:r>
              <w:rPr>
                <w:rFonts w:hint="eastAsia"/>
                <w:lang w:val="en-GB" w:eastAsia="zh-CN"/>
              </w:rPr>
              <w:t>基准黑色（</w:t>
            </w:r>
            <w:r w:rsidR="00C05681" w:rsidRPr="0000112B">
              <w:rPr>
                <w:lang w:val="en-GB"/>
              </w:rPr>
              <w:t>64</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0.0001</w:t>
            </w:r>
          </w:p>
        </w:tc>
        <w:tc>
          <w:tcPr>
            <w:tcW w:w="1276" w:type="dxa"/>
          </w:tcPr>
          <w:p w:rsidR="00C05681" w:rsidRPr="0000112B" w:rsidRDefault="00C05681" w:rsidP="00B65970">
            <w:pPr>
              <w:pStyle w:val="Tabletext"/>
              <w:jc w:val="center"/>
              <w:rPr>
                <w:lang w:val="en-GB"/>
              </w:rPr>
            </w:pPr>
            <w:r w:rsidRPr="0000112B">
              <w:rPr>
                <w:lang w:val="en-GB"/>
              </w:rPr>
              <w:t>0.3889</w:t>
            </w:r>
          </w:p>
        </w:tc>
        <w:tc>
          <w:tcPr>
            <w:tcW w:w="1275" w:type="dxa"/>
          </w:tcPr>
          <w:p w:rsidR="00C05681" w:rsidRPr="0000112B" w:rsidRDefault="00C05681" w:rsidP="00B65970">
            <w:pPr>
              <w:pStyle w:val="Tabletext"/>
              <w:jc w:val="center"/>
              <w:rPr>
                <w:lang w:val="en-GB"/>
              </w:rPr>
            </w:pPr>
            <w:r w:rsidRPr="0000112B">
              <w:rPr>
                <w:lang w:val="en-GB"/>
              </w:rPr>
              <w:t>0.3701</w:t>
            </w:r>
          </w:p>
        </w:tc>
      </w:tr>
      <w:tr w:rsidR="00C05681" w:rsidRPr="0000112B" w:rsidTr="00C05681">
        <w:trPr>
          <w:jc w:val="center"/>
        </w:trPr>
        <w:tc>
          <w:tcPr>
            <w:tcW w:w="2542" w:type="dxa"/>
          </w:tcPr>
          <w:p w:rsidR="00C05681" w:rsidRPr="0000112B" w:rsidRDefault="009E50D6" w:rsidP="00B65970">
            <w:pPr>
              <w:pStyle w:val="Tabletext"/>
              <w:jc w:val="left"/>
              <w:rPr>
                <w:lang w:val="en-GB" w:eastAsia="zh-CN"/>
              </w:rPr>
            </w:pPr>
            <w:r>
              <w:rPr>
                <w:rFonts w:hint="eastAsia"/>
                <w:lang w:val="en-GB" w:eastAsia="zh-CN"/>
              </w:rPr>
              <w:t>基准白色（</w:t>
            </w:r>
            <w:r w:rsidR="00C05681" w:rsidRPr="0000112B">
              <w:rPr>
                <w:lang w:val="en-GB"/>
              </w:rPr>
              <w:t>940</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100.001</w:t>
            </w:r>
          </w:p>
        </w:tc>
        <w:tc>
          <w:tcPr>
            <w:tcW w:w="1276" w:type="dxa"/>
          </w:tcPr>
          <w:p w:rsidR="00C05681" w:rsidRPr="0000112B" w:rsidRDefault="00C05681" w:rsidP="00B65970">
            <w:pPr>
              <w:pStyle w:val="Tabletext"/>
              <w:jc w:val="center"/>
              <w:rPr>
                <w:lang w:val="en-GB"/>
              </w:rPr>
            </w:pPr>
            <w:r w:rsidRPr="0000112B">
              <w:rPr>
                <w:lang w:val="en-GB"/>
              </w:rPr>
              <w:t>0.3127</w:t>
            </w:r>
          </w:p>
        </w:tc>
        <w:tc>
          <w:tcPr>
            <w:tcW w:w="1275" w:type="dxa"/>
          </w:tcPr>
          <w:p w:rsidR="00C05681" w:rsidRPr="0000112B" w:rsidRDefault="00C05681" w:rsidP="00B65970">
            <w:pPr>
              <w:pStyle w:val="Tabletext"/>
              <w:jc w:val="center"/>
              <w:rPr>
                <w:lang w:val="en-GB"/>
              </w:rPr>
            </w:pPr>
            <w:r w:rsidRPr="0000112B">
              <w:rPr>
                <w:lang w:val="en-GB"/>
              </w:rPr>
              <w:t>0.3290</w:t>
            </w:r>
          </w:p>
        </w:tc>
      </w:tr>
      <w:tr w:rsidR="00C05681" w:rsidRPr="0000112B" w:rsidTr="00C05681">
        <w:trPr>
          <w:jc w:val="center"/>
        </w:trPr>
        <w:tc>
          <w:tcPr>
            <w:tcW w:w="2542" w:type="dxa"/>
          </w:tcPr>
          <w:p w:rsidR="00C05681" w:rsidRPr="0000112B" w:rsidRDefault="009E50D6" w:rsidP="00B65970">
            <w:pPr>
              <w:pStyle w:val="Tabletext"/>
              <w:jc w:val="left"/>
              <w:rPr>
                <w:lang w:val="en-GB" w:eastAsia="zh-CN"/>
              </w:rPr>
            </w:pPr>
            <w:r>
              <w:rPr>
                <w:rFonts w:hint="eastAsia"/>
                <w:lang w:val="en-GB" w:eastAsia="zh-CN"/>
              </w:rPr>
              <w:t>黄色（</w:t>
            </w:r>
            <w:r w:rsidR="00C05681" w:rsidRPr="0000112B">
              <w:rPr>
                <w:lang w:val="en-GB"/>
              </w:rPr>
              <w:t>877</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91.9090</w:t>
            </w:r>
          </w:p>
        </w:tc>
        <w:tc>
          <w:tcPr>
            <w:tcW w:w="1276" w:type="dxa"/>
          </w:tcPr>
          <w:p w:rsidR="00C05681" w:rsidRPr="0000112B" w:rsidRDefault="00C05681" w:rsidP="00B65970">
            <w:pPr>
              <w:pStyle w:val="Tabletext"/>
              <w:jc w:val="center"/>
              <w:rPr>
                <w:lang w:val="en-GB"/>
              </w:rPr>
            </w:pPr>
            <w:r w:rsidRPr="0000112B">
              <w:rPr>
                <w:lang w:val="en-GB"/>
              </w:rPr>
              <w:t>0.4165</w:t>
            </w:r>
          </w:p>
        </w:tc>
        <w:tc>
          <w:tcPr>
            <w:tcW w:w="1275" w:type="dxa"/>
          </w:tcPr>
          <w:p w:rsidR="00C05681" w:rsidRPr="0000112B" w:rsidRDefault="00C05681" w:rsidP="00B65970">
            <w:pPr>
              <w:pStyle w:val="Tabletext"/>
              <w:jc w:val="center"/>
              <w:rPr>
                <w:lang w:val="en-GB"/>
              </w:rPr>
            </w:pPr>
            <w:r w:rsidRPr="0000112B">
              <w:rPr>
                <w:lang w:val="en-GB"/>
              </w:rPr>
              <w:t>0.5027</w:t>
            </w:r>
          </w:p>
        </w:tc>
      </w:tr>
      <w:tr w:rsidR="00C05681" w:rsidRPr="0000112B" w:rsidTr="00C05681">
        <w:trPr>
          <w:jc w:val="center"/>
        </w:trPr>
        <w:tc>
          <w:tcPr>
            <w:tcW w:w="2542" w:type="dxa"/>
          </w:tcPr>
          <w:p w:rsidR="00C05681" w:rsidRPr="0000112B" w:rsidRDefault="00E87E09" w:rsidP="00B65970">
            <w:pPr>
              <w:pStyle w:val="Tabletext"/>
              <w:jc w:val="left"/>
              <w:rPr>
                <w:lang w:val="en-GB" w:eastAsia="zh-CN"/>
              </w:rPr>
            </w:pPr>
            <w:r>
              <w:rPr>
                <w:rFonts w:hint="eastAsia"/>
                <w:lang w:val="en-GB" w:eastAsia="zh-CN"/>
              </w:rPr>
              <w:t>青色（</w:t>
            </w:r>
            <w:r w:rsidR="00C05681" w:rsidRPr="0000112B">
              <w:rPr>
                <w:lang w:val="en-GB"/>
              </w:rPr>
              <w:t>754</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76.2150</w:t>
            </w:r>
          </w:p>
        </w:tc>
        <w:tc>
          <w:tcPr>
            <w:tcW w:w="1276" w:type="dxa"/>
          </w:tcPr>
          <w:p w:rsidR="00C05681" w:rsidRPr="0000112B" w:rsidRDefault="00C05681" w:rsidP="00B65970">
            <w:pPr>
              <w:pStyle w:val="Tabletext"/>
              <w:jc w:val="center"/>
              <w:rPr>
                <w:lang w:val="en-GB"/>
              </w:rPr>
            </w:pPr>
            <w:r w:rsidRPr="0000112B">
              <w:rPr>
                <w:lang w:val="en-GB"/>
              </w:rPr>
              <w:t>0.2179</w:t>
            </w:r>
          </w:p>
        </w:tc>
        <w:tc>
          <w:tcPr>
            <w:tcW w:w="1275" w:type="dxa"/>
          </w:tcPr>
          <w:p w:rsidR="00C05681" w:rsidRPr="0000112B" w:rsidRDefault="00C05681" w:rsidP="00B65970">
            <w:pPr>
              <w:pStyle w:val="Tabletext"/>
              <w:jc w:val="center"/>
              <w:rPr>
                <w:lang w:val="en-GB"/>
              </w:rPr>
            </w:pPr>
            <w:r w:rsidRPr="0000112B">
              <w:rPr>
                <w:lang w:val="en-GB"/>
              </w:rPr>
              <w:t>0.3283</w:t>
            </w:r>
          </w:p>
        </w:tc>
      </w:tr>
      <w:tr w:rsidR="00C05681" w:rsidRPr="0000112B" w:rsidTr="00C05681">
        <w:trPr>
          <w:jc w:val="center"/>
        </w:trPr>
        <w:tc>
          <w:tcPr>
            <w:tcW w:w="2542" w:type="dxa"/>
          </w:tcPr>
          <w:p w:rsidR="00C05681" w:rsidRPr="0000112B" w:rsidRDefault="00E87E09" w:rsidP="00B65970">
            <w:pPr>
              <w:pStyle w:val="Tabletext"/>
              <w:jc w:val="left"/>
              <w:rPr>
                <w:lang w:val="en-GB" w:eastAsia="zh-CN"/>
              </w:rPr>
            </w:pPr>
            <w:r>
              <w:rPr>
                <w:rFonts w:hint="eastAsia"/>
                <w:lang w:val="en-GB" w:eastAsia="zh-CN"/>
              </w:rPr>
              <w:t>绿色（</w:t>
            </w:r>
            <w:r w:rsidR="00C05681" w:rsidRPr="0000112B">
              <w:rPr>
                <w:lang w:val="en-GB"/>
              </w:rPr>
              <w:t>691</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69.2110</w:t>
            </w:r>
          </w:p>
        </w:tc>
        <w:tc>
          <w:tcPr>
            <w:tcW w:w="1276" w:type="dxa"/>
          </w:tcPr>
          <w:p w:rsidR="00C05681" w:rsidRPr="0000112B" w:rsidRDefault="00C05681" w:rsidP="00B65970">
            <w:pPr>
              <w:pStyle w:val="Tabletext"/>
              <w:jc w:val="center"/>
              <w:rPr>
                <w:lang w:val="en-GB"/>
              </w:rPr>
            </w:pPr>
            <w:r w:rsidRPr="0000112B">
              <w:rPr>
                <w:lang w:val="en-GB"/>
              </w:rPr>
              <w:t>0.2876</w:t>
            </w:r>
          </w:p>
        </w:tc>
        <w:tc>
          <w:tcPr>
            <w:tcW w:w="1275" w:type="dxa"/>
          </w:tcPr>
          <w:p w:rsidR="00C05681" w:rsidRPr="0000112B" w:rsidRDefault="00C05681" w:rsidP="00B65970">
            <w:pPr>
              <w:pStyle w:val="Tabletext"/>
              <w:jc w:val="center"/>
              <w:rPr>
                <w:lang w:val="en-GB"/>
              </w:rPr>
            </w:pPr>
            <w:r w:rsidRPr="0000112B">
              <w:rPr>
                <w:lang w:val="en-GB"/>
              </w:rPr>
              <w:t>0.6001</w:t>
            </w:r>
          </w:p>
        </w:tc>
      </w:tr>
      <w:tr w:rsidR="00C05681" w:rsidRPr="0000112B" w:rsidTr="00C05681">
        <w:trPr>
          <w:jc w:val="center"/>
        </w:trPr>
        <w:tc>
          <w:tcPr>
            <w:tcW w:w="2542" w:type="dxa"/>
          </w:tcPr>
          <w:p w:rsidR="00C05681" w:rsidRPr="0000112B" w:rsidRDefault="00E87E09" w:rsidP="00B65970">
            <w:pPr>
              <w:pStyle w:val="Tabletext"/>
              <w:jc w:val="left"/>
              <w:rPr>
                <w:lang w:val="en-GB" w:eastAsia="zh-CN"/>
              </w:rPr>
            </w:pPr>
            <w:r>
              <w:rPr>
                <w:rFonts w:hint="eastAsia"/>
                <w:lang w:val="en-GB" w:eastAsia="zh-CN"/>
              </w:rPr>
              <w:t>品红（</w:t>
            </w:r>
            <w:r w:rsidR="00C05681" w:rsidRPr="0000112B">
              <w:rPr>
                <w:lang w:val="en-GB"/>
              </w:rPr>
              <w:t>313</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29.3650</w:t>
            </w:r>
          </w:p>
        </w:tc>
        <w:tc>
          <w:tcPr>
            <w:tcW w:w="1276" w:type="dxa"/>
          </w:tcPr>
          <w:p w:rsidR="00C05681" w:rsidRPr="0000112B" w:rsidRDefault="00C05681" w:rsidP="00B65970">
            <w:pPr>
              <w:pStyle w:val="Tabletext"/>
              <w:jc w:val="center"/>
              <w:rPr>
                <w:lang w:val="en-GB"/>
              </w:rPr>
            </w:pPr>
            <w:r w:rsidRPr="0000112B">
              <w:rPr>
                <w:lang w:val="en-GB"/>
              </w:rPr>
              <w:t>0.3279</w:t>
            </w:r>
          </w:p>
        </w:tc>
        <w:tc>
          <w:tcPr>
            <w:tcW w:w="1275" w:type="dxa"/>
          </w:tcPr>
          <w:p w:rsidR="00C05681" w:rsidRPr="0000112B" w:rsidRDefault="00C05681" w:rsidP="00B65970">
            <w:pPr>
              <w:pStyle w:val="Tabletext"/>
              <w:jc w:val="center"/>
              <w:rPr>
                <w:lang w:val="en-GB"/>
              </w:rPr>
            </w:pPr>
            <w:r w:rsidRPr="0000112B">
              <w:rPr>
                <w:lang w:val="en-GB"/>
              </w:rPr>
              <w:t>0.1585</w:t>
            </w:r>
          </w:p>
        </w:tc>
      </w:tr>
      <w:tr w:rsidR="00C05681" w:rsidRPr="0000112B" w:rsidTr="00C05681">
        <w:trPr>
          <w:jc w:val="center"/>
        </w:trPr>
        <w:tc>
          <w:tcPr>
            <w:tcW w:w="2542" w:type="dxa"/>
          </w:tcPr>
          <w:p w:rsidR="00C05681" w:rsidRPr="0000112B" w:rsidRDefault="00E87E09" w:rsidP="00B65970">
            <w:pPr>
              <w:pStyle w:val="Tabletext"/>
              <w:jc w:val="left"/>
              <w:rPr>
                <w:lang w:val="en-GB" w:eastAsia="zh-CN"/>
              </w:rPr>
            </w:pPr>
            <w:r>
              <w:rPr>
                <w:rFonts w:hint="eastAsia"/>
                <w:lang w:val="en-GB" w:eastAsia="zh-CN"/>
              </w:rPr>
              <w:t>红色（</w:t>
            </w:r>
            <w:r w:rsidR="00C05681" w:rsidRPr="0000112B">
              <w:rPr>
                <w:lang w:val="en-GB"/>
              </w:rPr>
              <w:t>250</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22.2500</w:t>
            </w:r>
          </w:p>
        </w:tc>
        <w:tc>
          <w:tcPr>
            <w:tcW w:w="1276" w:type="dxa"/>
          </w:tcPr>
          <w:p w:rsidR="00C05681" w:rsidRPr="0000112B" w:rsidRDefault="00C05681" w:rsidP="00B65970">
            <w:pPr>
              <w:pStyle w:val="Tabletext"/>
              <w:jc w:val="center"/>
              <w:rPr>
                <w:lang w:val="en-GB"/>
              </w:rPr>
            </w:pPr>
            <w:r w:rsidRPr="0000112B">
              <w:rPr>
                <w:lang w:val="en-GB"/>
              </w:rPr>
              <w:t>0.6373</w:t>
            </w:r>
          </w:p>
        </w:tc>
        <w:tc>
          <w:tcPr>
            <w:tcW w:w="1275" w:type="dxa"/>
          </w:tcPr>
          <w:p w:rsidR="00C05681" w:rsidRPr="0000112B" w:rsidRDefault="00C05681" w:rsidP="00B65970">
            <w:pPr>
              <w:pStyle w:val="Tabletext"/>
              <w:jc w:val="center"/>
              <w:rPr>
                <w:lang w:val="en-GB"/>
              </w:rPr>
            </w:pPr>
            <w:r w:rsidRPr="0000112B">
              <w:rPr>
                <w:lang w:val="en-GB"/>
              </w:rPr>
              <w:t>0.3304</w:t>
            </w:r>
          </w:p>
        </w:tc>
      </w:tr>
      <w:tr w:rsidR="00C05681" w:rsidRPr="0000112B" w:rsidTr="00C05681">
        <w:trPr>
          <w:jc w:val="center"/>
        </w:trPr>
        <w:tc>
          <w:tcPr>
            <w:tcW w:w="2542" w:type="dxa"/>
          </w:tcPr>
          <w:p w:rsidR="00C05681" w:rsidRPr="0000112B" w:rsidRDefault="00E87E09" w:rsidP="00B65970">
            <w:pPr>
              <w:pStyle w:val="Tabletext"/>
              <w:jc w:val="left"/>
              <w:rPr>
                <w:lang w:val="en-GB" w:eastAsia="zh-CN"/>
              </w:rPr>
            </w:pPr>
            <w:r>
              <w:rPr>
                <w:rFonts w:hint="eastAsia"/>
                <w:lang w:val="en-GB" w:eastAsia="zh-CN"/>
              </w:rPr>
              <w:t>蓝色（</w:t>
            </w:r>
            <w:r w:rsidR="00C05681" w:rsidRPr="0000112B">
              <w:rPr>
                <w:lang w:val="en-GB"/>
              </w:rPr>
              <w:t>127</w:t>
            </w:r>
            <w:r w:rsidR="00C05681" w:rsidRPr="0000112B">
              <w:rPr>
                <w:vertAlign w:val="subscript"/>
                <w:lang w:val="en-GB"/>
              </w:rPr>
              <w:t>10</w:t>
            </w:r>
            <w:r>
              <w:rPr>
                <w:rFonts w:hint="eastAsia"/>
                <w:lang w:val="en-GB" w:eastAsia="zh-CN"/>
              </w:rPr>
              <w:t>）</w:t>
            </w:r>
          </w:p>
        </w:tc>
        <w:tc>
          <w:tcPr>
            <w:tcW w:w="1552" w:type="dxa"/>
          </w:tcPr>
          <w:p w:rsidR="00C05681" w:rsidRPr="0000112B" w:rsidRDefault="00C05681" w:rsidP="00B65970">
            <w:pPr>
              <w:pStyle w:val="Tabletext"/>
              <w:jc w:val="center"/>
              <w:rPr>
                <w:lang w:val="en-GB"/>
              </w:rPr>
            </w:pPr>
            <w:r w:rsidRPr="0000112B">
              <w:rPr>
                <w:lang w:val="en-GB"/>
              </w:rPr>
              <w:t>7.2947</w:t>
            </w:r>
          </w:p>
        </w:tc>
        <w:tc>
          <w:tcPr>
            <w:tcW w:w="1276" w:type="dxa"/>
          </w:tcPr>
          <w:p w:rsidR="00C05681" w:rsidRPr="0000112B" w:rsidRDefault="00C05681" w:rsidP="00B65970">
            <w:pPr>
              <w:pStyle w:val="Tabletext"/>
              <w:jc w:val="center"/>
              <w:rPr>
                <w:lang w:val="en-GB"/>
              </w:rPr>
            </w:pPr>
            <w:r w:rsidRPr="0000112B">
              <w:rPr>
                <w:lang w:val="en-GB"/>
              </w:rPr>
              <w:t>0.1501</w:t>
            </w:r>
          </w:p>
        </w:tc>
        <w:tc>
          <w:tcPr>
            <w:tcW w:w="1275" w:type="dxa"/>
          </w:tcPr>
          <w:p w:rsidR="00C05681" w:rsidRPr="0000112B" w:rsidRDefault="00C05681" w:rsidP="00B65970">
            <w:pPr>
              <w:pStyle w:val="Tabletext"/>
              <w:jc w:val="center"/>
              <w:rPr>
                <w:lang w:val="en-GB"/>
              </w:rPr>
            </w:pPr>
            <w:r w:rsidRPr="0000112B">
              <w:rPr>
                <w:lang w:val="en-GB"/>
              </w:rPr>
              <w:t>0.0605</w:t>
            </w:r>
          </w:p>
        </w:tc>
      </w:tr>
    </w:tbl>
    <w:p w:rsidR="00C05681" w:rsidRPr="0000112B" w:rsidRDefault="00C05681" w:rsidP="00B65970">
      <w:pPr>
        <w:pStyle w:val="Tablefin"/>
      </w:pPr>
    </w:p>
    <w:p w:rsidR="00C05681" w:rsidRPr="0000112B" w:rsidRDefault="00304E3E" w:rsidP="00B65970">
      <w:pPr>
        <w:overflowPunct/>
        <w:autoSpaceDE/>
        <w:autoSpaceDN/>
        <w:adjustRightInd/>
        <w:ind w:firstLineChars="200" w:firstLine="480"/>
        <w:jc w:val="left"/>
        <w:textAlignment w:val="auto"/>
        <w:rPr>
          <w:lang w:val="en-GB" w:eastAsia="zh-CN"/>
        </w:rPr>
      </w:pPr>
      <w:r>
        <w:rPr>
          <w:rFonts w:hint="eastAsia"/>
          <w:lang w:val="en-GB" w:eastAsia="zh-CN"/>
        </w:rPr>
        <w:t>以上并非绝对值，</w:t>
      </w:r>
      <w:r w:rsidR="00782638">
        <w:rPr>
          <w:rFonts w:hint="eastAsia"/>
          <w:lang w:val="en-GB" w:eastAsia="zh-CN"/>
        </w:rPr>
        <w:t>但</w:t>
      </w:r>
      <w:r>
        <w:rPr>
          <w:rFonts w:hint="eastAsia"/>
          <w:lang w:val="en-GB" w:eastAsia="zh-CN"/>
        </w:rPr>
        <w:t>作为测试值样本提供。</w:t>
      </w:r>
    </w:p>
    <w:p w:rsidR="00C05681" w:rsidRPr="0000112B" w:rsidRDefault="00E265CB" w:rsidP="00B65970">
      <w:pPr>
        <w:pStyle w:val="TableNo"/>
        <w:rPr>
          <w:lang w:val="en-GB"/>
        </w:rPr>
      </w:pPr>
      <w:r>
        <w:rPr>
          <w:rFonts w:hint="eastAsia"/>
          <w:lang w:val="en-GB" w:eastAsia="zh-CN"/>
        </w:rPr>
        <w:lastRenderedPageBreak/>
        <w:t>表</w:t>
      </w:r>
      <w:r w:rsidR="00C05681" w:rsidRPr="0000112B">
        <w:rPr>
          <w:lang w:val="en-GB"/>
        </w:rPr>
        <w:t>2</w:t>
      </w:r>
    </w:p>
    <w:p w:rsidR="00C05681" w:rsidRPr="0000112B" w:rsidRDefault="00E265CB" w:rsidP="00B65970">
      <w:pPr>
        <w:pStyle w:val="Tabletitle"/>
        <w:rPr>
          <w:lang w:val="en-GB"/>
        </w:rPr>
      </w:pPr>
      <w:r>
        <w:rPr>
          <w:rFonts w:hint="eastAsia"/>
          <w:lang w:val="en-GB" w:eastAsia="zh-CN"/>
        </w:rPr>
        <w:t>测试模式区域</w:t>
      </w:r>
      <w:r>
        <w:rPr>
          <w:rFonts w:hint="eastAsia"/>
          <w:lang w:val="en-GB" w:eastAsia="zh-CN"/>
        </w:rPr>
        <w:t>4</w:t>
      </w:r>
      <w:r>
        <w:rPr>
          <w:rFonts w:hint="eastAsia"/>
          <w:lang w:val="en-GB" w:eastAsia="zh-CN"/>
        </w:rPr>
        <w:t>计算值</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1971"/>
        <w:gridCol w:w="1283"/>
        <w:gridCol w:w="1282"/>
      </w:tblGrid>
      <w:tr w:rsidR="00E265CB" w:rsidRPr="0000112B" w:rsidTr="00E265CB">
        <w:trPr>
          <w:jc w:val="center"/>
        </w:trPr>
        <w:tc>
          <w:tcPr>
            <w:tcW w:w="1971" w:type="dxa"/>
          </w:tcPr>
          <w:p w:rsidR="00E265CB" w:rsidRPr="0000112B" w:rsidRDefault="00E265CB" w:rsidP="00B65970">
            <w:pPr>
              <w:pStyle w:val="Tablehead"/>
              <w:spacing w:before="60" w:after="60"/>
              <w:rPr>
                <w:lang w:val="en-GB"/>
              </w:rPr>
            </w:pPr>
            <w:r>
              <w:rPr>
                <w:rFonts w:hint="eastAsia"/>
                <w:lang w:val="en-GB" w:eastAsia="zh-CN"/>
              </w:rPr>
              <w:t>颜色</w:t>
            </w:r>
            <w:r>
              <w:rPr>
                <w:rFonts w:hint="eastAsia"/>
                <w:lang w:val="en-GB" w:eastAsia="zh-CN"/>
              </w:rPr>
              <w:t>/Y</w:t>
            </w:r>
            <w:r>
              <w:rPr>
                <w:rFonts w:hint="eastAsia"/>
                <w:lang w:val="en-GB" w:eastAsia="zh-CN"/>
              </w:rPr>
              <w:t>值</w:t>
            </w:r>
          </w:p>
        </w:tc>
        <w:tc>
          <w:tcPr>
            <w:tcW w:w="1283" w:type="dxa"/>
          </w:tcPr>
          <w:p w:rsidR="00E265CB" w:rsidRPr="0000112B" w:rsidRDefault="00E265CB" w:rsidP="00B65970">
            <w:pPr>
              <w:pStyle w:val="Tablehead"/>
              <w:spacing w:before="60" w:after="60"/>
              <w:rPr>
                <w:i/>
                <w:iCs/>
                <w:szCs w:val="24"/>
                <w:lang w:val="en-GB"/>
              </w:rPr>
            </w:pPr>
            <w:r w:rsidRPr="0000112B">
              <w:rPr>
                <w:i/>
                <w:iCs/>
                <w:szCs w:val="24"/>
                <w:lang w:val="en-GB"/>
              </w:rPr>
              <w:t>x</w:t>
            </w:r>
          </w:p>
        </w:tc>
        <w:tc>
          <w:tcPr>
            <w:tcW w:w="1282" w:type="dxa"/>
          </w:tcPr>
          <w:p w:rsidR="00E265CB" w:rsidRPr="0000112B" w:rsidRDefault="00E265CB" w:rsidP="00B65970">
            <w:pPr>
              <w:pStyle w:val="Tablehead"/>
              <w:spacing w:before="60" w:after="60"/>
              <w:rPr>
                <w:i/>
                <w:iCs/>
                <w:szCs w:val="24"/>
                <w:lang w:val="en-GB"/>
              </w:rPr>
            </w:pPr>
            <w:r w:rsidRPr="0000112B">
              <w:rPr>
                <w:i/>
                <w:iCs/>
                <w:szCs w:val="24"/>
                <w:lang w:val="en-GB"/>
              </w:rPr>
              <w:t>y</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黑色（</w:t>
            </w:r>
            <w:r w:rsidRPr="0000112B">
              <w:rPr>
                <w:lang w:val="en-GB"/>
              </w:rPr>
              <w:t>64</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0.3889</w:t>
            </w:r>
          </w:p>
        </w:tc>
        <w:tc>
          <w:tcPr>
            <w:tcW w:w="1282" w:type="dxa"/>
          </w:tcPr>
          <w:p w:rsidR="00E265CB" w:rsidRPr="0000112B" w:rsidRDefault="00E265CB" w:rsidP="00B65970">
            <w:pPr>
              <w:pStyle w:val="Tabletext"/>
              <w:rPr>
                <w:lang w:val="en-GB"/>
              </w:rPr>
            </w:pPr>
            <w:r w:rsidRPr="0000112B">
              <w:rPr>
                <w:lang w:val="en-GB"/>
              </w:rPr>
              <w:t>0.3701</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白色（</w:t>
            </w:r>
            <w:r w:rsidRPr="0000112B">
              <w:rPr>
                <w:lang w:val="en-GB"/>
              </w:rPr>
              <w:t>940</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0.3127</w:t>
            </w:r>
          </w:p>
        </w:tc>
        <w:tc>
          <w:tcPr>
            <w:tcW w:w="1282" w:type="dxa"/>
          </w:tcPr>
          <w:p w:rsidR="00E265CB" w:rsidRPr="0000112B" w:rsidRDefault="00E265CB" w:rsidP="00B65970">
            <w:pPr>
              <w:pStyle w:val="Tabletext"/>
              <w:rPr>
                <w:lang w:val="en-GB"/>
              </w:rPr>
            </w:pPr>
            <w:r w:rsidRPr="0000112B">
              <w:rPr>
                <w:lang w:val="en-GB"/>
              </w:rPr>
              <w:t>0.3290</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黄色（</w:t>
            </w:r>
            <w:r w:rsidRPr="0000112B">
              <w:rPr>
                <w:lang w:val="en-GB"/>
              </w:rPr>
              <w:t>877</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0.4193</w:t>
            </w:r>
          </w:p>
        </w:tc>
        <w:tc>
          <w:tcPr>
            <w:tcW w:w="1282" w:type="dxa"/>
          </w:tcPr>
          <w:p w:rsidR="00E265CB" w:rsidRPr="0000112B" w:rsidRDefault="00E265CB" w:rsidP="00B65970">
            <w:pPr>
              <w:pStyle w:val="Tabletext"/>
              <w:rPr>
                <w:lang w:val="en-GB"/>
              </w:rPr>
            </w:pPr>
            <w:r w:rsidRPr="0000112B">
              <w:rPr>
                <w:lang w:val="en-GB"/>
              </w:rPr>
              <w:t>0.5053</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青色（</w:t>
            </w:r>
            <w:r w:rsidRPr="0000112B">
              <w:rPr>
                <w:lang w:val="en-GB"/>
              </w:rPr>
              <w:t>754</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0.2246</w:t>
            </w:r>
          </w:p>
        </w:tc>
        <w:tc>
          <w:tcPr>
            <w:tcW w:w="1282" w:type="dxa"/>
          </w:tcPr>
          <w:p w:rsidR="00E265CB" w:rsidRPr="0000112B" w:rsidRDefault="00E265CB" w:rsidP="00B65970">
            <w:pPr>
              <w:pStyle w:val="Tabletext"/>
              <w:rPr>
                <w:lang w:val="en-GB"/>
              </w:rPr>
            </w:pPr>
            <w:r w:rsidRPr="0000112B">
              <w:rPr>
                <w:lang w:val="en-GB"/>
              </w:rPr>
              <w:t>0.3287</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绿色（</w:t>
            </w:r>
            <w:r w:rsidRPr="0000112B">
              <w:rPr>
                <w:lang w:val="en-GB"/>
              </w:rPr>
              <w:t>691</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0.2876</w:t>
            </w:r>
          </w:p>
        </w:tc>
        <w:tc>
          <w:tcPr>
            <w:tcW w:w="1282" w:type="dxa"/>
          </w:tcPr>
          <w:p w:rsidR="00E265CB" w:rsidRPr="0000112B" w:rsidRDefault="00E265CB" w:rsidP="00B65970">
            <w:pPr>
              <w:pStyle w:val="Tabletext"/>
              <w:rPr>
                <w:lang w:val="en-GB"/>
              </w:rPr>
            </w:pPr>
            <w:r w:rsidRPr="0000112B">
              <w:rPr>
                <w:lang w:val="en-GB"/>
              </w:rPr>
              <w:t>0.6001</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品红（</w:t>
            </w:r>
            <w:r w:rsidRPr="0000112B">
              <w:rPr>
                <w:lang w:val="en-GB"/>
              </w:rPr>
              <w:t>313</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0.3209</w:t>
            </w:r>
          </w:p>
        </w:tc>
        <w:tc>
          <w:tcPr>
            <w:tcW w:w="1282" w:type="dxa"/>
          </w:tcPr>
          <w:p w:rsidR="00E265CB" w:rsidRPr="0000112B" w:rsidRDefault="00E265CB" w:rsidP="00B65970">
            <w:pPr>
              <w:pStyle w:val="Tabletext"/>
              <w:rPr>
                <w:lang w:val="en-GB"/>
              </w:rPr>
            </w:pPr>
            <w:r w:rsidRPr="0000112B">
              <w:rPr>
                <w:lang w:val="en-GB"/>
              </w:rPr>
              <w:t>0.1542</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红色（</w:t>
            </w:r>
            <w:r w:rsidRPr="0000112B">
              <w:rPr>
                <w:lang w:val="en-GB"/>
              </w:rPr>
              <w:t>250</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0.6400</w:t>
            </w:r>
          </w:p>
        </w:tc>
        <w:tc>
          <w:tcPr>
            <w:tcW w:w="1282" w:type="dxa"/>
          </w:tcPr>
          <w:p w:rsidR="00E265CB" w:rsidRPr="0000112B" w:rsidRDefault="00E265CB" w:rsidP="00B65970">
            <w:pPr>
              <w:pStyle w:val="Tabletext"/>
              <w:rPr>
                <w:lang w:val="en-GB"/>
              </w:rPr>
            </w:pPr>
            <w:r w:rsidRPr="0000112B">
              <w:rPr>
                <w:lang w:val="en-GB"/>
              </w:rPr>
              <w:t>0.3300</w:t>
            </w:r>
          </w:p>
        </w:tc>
      </w:tr>
      <w:tr w:rsidR="00E265CB" w:rsidRPr="0000112B" w:rsidTr="00E265CB">
        <w:trPr>
          <w:jc w:val="center"/>
        </w:trPr>
        <w:tc>
          <w:tcPr>
            <w:tcW w:w="1971" w:type="dxa"/>
          </w:tcPr>
          <w:p w:rsidR="00E265CB" w:rsidRPr="0000112B" w:rsidRDefault="00E265CB" w:rsidP="00B65970">
            <w:pPr>
              <w:pStyle w:val="Tabletext"/>
              <w:jc w:val="left"/>
              <w:rPr>
                <w:lang w:val="en-GB" w:eastAsia="zh-CN"/>
              </w:rPr>
            </w:pPr>
            <w:r>
              <w:rPr>
                <w:rFonts w:hint="eastAsia"/>
                <w:lang w:val="en-GB" w:eastAsia="zh-CN"/>
              </w:rPr>
              <w:t>蓝色（</w:t>
            </w:r>
            <w:r w:rsidRPr="0000112B">
              <w:rPr>
                <w:lang w:val="en-GB"/>
              </w:rPr>
              <w:t>127</w:t>
            </w:r>
            <w:r w:rsidRPr="0000112B">
              <w:rPr>
                <w:vertAlign w:val="subscript"/>
                <w:lang w:val="en-GB"/>
              </w:rPr>
              <w:t>10</w:t>
            </w:r>
            <w:r>
              <w:rPr>
                <w:rFonts w:hint="eastAsia"/>
                <w:lang w:val="en-GB" w:eastAsia="zh-CN"/>
              </w:rPr>
              <w:t>）</w:t>
            </w:r>
          </w:p>
        </w:tc>
        <w:tc>
          <w:tcPr>
            <w:tcW w:w="1283" w:type="dxa"/>
          </w:tcPr>
          <w:p w:rsidR="00E265CB" w:rsidRPr="0000112B" w:rsidRDefault="00E265CB" w:rsidP="00B65970">
            <w:pPr>
              <w:pStyle w:val="Tabletext"/>
              <w:rPr>
                <w:lang w:val="en-GB"/>
              </w:rPr>
            </w:pPr>
            <w:r w:rsidRPr="0000112B">
              <w:rPr>
                <w:lang w:val="en-GB"/>
              </w:rPr>
              <w:t>0.1501</w:t>
            </w:r>
          </w:p>
        </w:tc>
        <w:tc>
          <w:tcPr>
            <w:tcW w:w="1282" w:type="dxa"/>
          </w:tcPr>
          <w:p w:rsidR="00E265CB" w:rsidRPr="0000112B" w:rsidRDefault="00E265CB" w:rsidP="00B65970">
            <w:pPr>
              <w:pStyle w:val="Tabletext"/>
              <w:rPr>
                <w:lang w:val="en-GB"/>
              </w:rPr>
            </w:pPr>
            <w:r w:rsidRPr="0000112B">
              <w:rPr>
                <w:lang w:val="en-GB"/>
              </w:rPr>
              <w:t>0.0605</w:t>
            </w:r>
          </w:p>
        </w:tc>
      </w:tr>
    </w:tbl>
    <w:p w:rsidR="00C05681" w:rsidRPr="0000112B" w:rsidRDefault="00C05681" w:rsidP="00B65970">
      <w:pPr>
        <w:pStyle w:val="Tablefin"/>
      </w:pPr>
    </w:p>
    <w:p w:rsidR="00C05681" w:rsidRPr="0000112B" w:rsidRDefault="00C05681" w:rsidP="00B65970">
      <w:pPr>
        <w:pStyle w:val="Heading3"/>
        <w:rPr>
          <w:lang w:val="en-GB"/>
        </w:rPr>
      </w:pPr>
      <w:r w:rsidRPr="0000112B">
        <w:rPr>
          <w:lang w:val="en-GB"/>
        </w:rPr>
        <w:t>3.</w:t>
      </w:r>
      <w:r w:rsidRPr="0000112B">
        <w:rPr>
          <w:lang w:val="en-GB" w:eastAsia="ko-KR"/>
        </w:rPr>
        <w:t>5</w:t>
      </w:r>
      <w:r w:rsidRPr="0000112B">
        <w:rPr>
          <w:lang w:val="en-GB"/>
        </w:rPr>
        <w:t>.2</w:t>
      </w:r>
      <w:r w:rsidRPr="0000112B">
        <w:rPr>
          <w:lang w:val="en-GB"/>
        </w:rPr>
        <w:tab/>
      </w:r>
      <w:r w:rsidR="005B299F">
        <w:rPr>
          <w:rFonts w:hint="eastAsia"/>
          <w:lang w:val="en-GB" w:eastAsia="zh-CN"/>
        </w:rPr>
        <w:t>灰色级跟踪（区域</w:t>
      </w:r>
      <w:r w:rsidR="005B299F">
        <w:rPr>
          <w:rFonts w:hint="eastAsia"/>
          <w:lang w:val="en-GB" w:eastAsia="zh-CN"/>
        </w:rPr>
        <w:t>11</w:t>
      </w:r>
      <w:r w:rsidR="005B299F">
        <w:rPr>
          <w:rFonts w:hint="eastAsia"/>
          <w:lang w:val="en-GB" w:eastAsia="zh-CN"/>
        </w:rPr>
        <w:t>）</w:t>
      </w:r>
    </w:p>
    <w:p w:rsidR="00C05681" w:rsidRPr="0000112B" w:rsidRDefault="005B299F" w:rsidP="00B8766B">
      <w:pPr>
        <w:overflowPunct/>
        <w:autoSpaceDE/>
        <w:autoSpaceDN/>
        <w:adjustRightInd/>
        <w:ind w:firstLineChars="200" w:firstLine="480"/>
        <w:textAlignment w:val="auto"/>
        <w:rPr>
          <w:lang w:val="en-GB" w:eastAsia="zh-CN"/>
        </w:rPr>
      </w:pPr>
      <w:r>
        <w:rPr>
          <w:rFonts w:hint="eastAsia"/>
          <w:lang w:val="en-GB" w:eastAsia="zh-CN"/>
        </w:rPr>
        <w:t>应测量区域</w:t>
      </w:r>
      <w:r>
        <w:rPr>
          <w:rFonts w:hint="eastAsia"/>
          <w:lang w:val="en-GB" w:eastAsia="zh-CN"/>
        </w:rPr>
        <w:t>11</w:t>
      </w:r>
      <w:r>
        <w:rPr>
          <w:rFonts w:hint="eastAsia"/>
          <w:lang w:val="en-GB" w:eastAsia="zh-CN"/>
        </w:rPr>
        <w:t>的</w:t>
      </w:r>
      <w:r>
        <w:rPr>
          <w:rFonts w:hint="eastAsia"/>
          <w:lang w:val="en-GB" w:eastAsia="zh-CN"/>
        </w:rPr>
        <w:t>10</w:t>
      </w:r>
      <w:r>
        <w:rPr>
          <w:rFonts w:hint="eastAsia"/>
          <w:lang w:val="en-GB" w:eastAsia="zh-CN"/>
        </w:rPr>
        <w:t>个灰度级以确认灰度级中没有使灰度级失真的非线性处理。不应有灰度级的视</w:t>
      </w:r>
      <w:r w:rsidR="00737BFF">
        <w:rPr>
          <w:rFonts w:hint="eastAsia"/>
          <w:lang w:val="en-GB" w:eastAsia="zh-CN"/>
        </w:rPr>
        <w:t>觉</w:t>
      </w:r>
      <w:r>
        <w:rPr>
          <w:rFonts w:hint="eastAsia"/>
          <w:lang w:val="en-GB" w:eastAsia="zh-CN"/>
        </w:rPr>
        <w:t>着色。</w:t>
      </w:r>
    </w:p>
    <w:p w:rsidR="002017E5" w:rsidRPr="00526FDD" w:rsidRDefault="00C05681" w:rsidP="00B65970">
      <w:pPr>
        <w:pStyle w:val="Heading2"/>
        <w:rPr>
          <w:rFonts w:eastAsia="Times New Roman"/>
          <w:b w:val="0"/>
          <w:lang w:val="en-US" w:eastAsia="ja-JP"/>
        </w:rPr>
      </w:pPr>
      <w:bookmarkStart w:id="4" w:name="_3.4_Monitor_motion"/>
      <w:bookmarkEnd w:id="4"/>
      <w:r w:rsidRPr="0000112B">
        <w:rPr>
          <w:lang w:val="en-GB" w:eastAsia="zh-CN"/>
        </w:rPr>
        <w:t>3.6</w:t>
      </w:r>
      <w:r w:rsidRPr="0000112B">
        <w:rPr>
          <w:lang w:val="en-GB" w:eastAsia="zh-CN"/>
        </w:rPr>
        <w:tab/>
      </w:r>
      <w:r w:rsidR="002017E5" w:rsidRPr="004D4961">
        <w:rPr>
          <w:rFonts w:hint="eastAsia"/>
          <w:lang w:eastAsia="zh-CN"/>
        </w:rPr>
        <w:t>监视器运动伪像</w:t>
      </w:r>
    </w:p>
    <w:p w:rsidR="00C05681" w:rsidRPr="0000112B" w:rsidRDefault="00616070" w:rsidP="00B8766B">
      <w:pPr>
        <w:overflowPunct/>
        <w:autoSpaceDE/>
        <w:autoSpaceDN/>
        <w:adjustRightInd/>
        <w:ind w:firstLineChars="200" w:firstLine="480"/>
        <w:textAlignment w:val="auto"/>
        <w:rPr>
          <w:lang w:val="en-GB" w:eastAsia="zh-CN"/>
        </w:rPr>
      </w:pPr>
      <w:r>
        <w:rPr>
          <w:rFonts w:hint="eastAsia"/>
          <w:lang w:val="en-GB" w:eastAsia="zh-CN"/>
        </w:rPr>
        <w:t>显示器不应采用具体显示技术采用的动画效果。输入信号包括的动画效果应再现于显示器。除此之外，平板显示器（</w:t>
      </w:r>
      <w:r>
        <w:rPr>
          <w:rFonts w:hint="eastAsia"/>
          <w:lang w:val="en-GB" w:eastAsia="zh-CN"/>
        </w:rPr>
        <w:t>FPD</w:t>
      </w:r>
      <w:r>
        <w:rPr>
          <w:rFonts w:hint="eastAsia"/>
          <w:lang w:val="en-GB" w:eastAsia="zh-CN"/>
        </w:rPr>
        <w:t>）的刷新速率可能不同于图像固有速率。应重点确保采用的动画表现没有差异。</w:t>
      </w:r>
    </w:p>
    <w:p w:rsidR="00C05681" w:rsidRDefault="006639AC" w:rsidP="00B65970">
      <w:pPr>
        <w:pStyle w:val="AppendixNoTitle"/>
        <w:spacing w:before="1560"/>
        <w:rPr>
          <w:lang w:val="en-GB" w:eastAsia="ja-JP"/>
        </w:rPr>
      </w:pPr>
      <w:r>
        <w:rPr>
          <w:rFonts w:hint="eastAsia"/>
          <w:lang w:val="en-GB" w:eastAsia="zh-CN"/>
        </w:rPr>
        <w:t>附录</w:t>
      </w:r>
      <w:r w:rsidR="00C05681" w:rsidRPr="0000112B">
        <w:rPr>
          <w:lang w:val="en-GB" w:eastAsia="ja-JP"/>
        </w:rPr>
        <w:t>1</w:t>
      </w:r>
      <w:r>
        <w:rPr>
          <w:rFonts w:hint="eastAsia"/>
          <w:lang w:val="en-GB" w:eastAsia="zh-CN"/>
        </w:rPr>
        <w:t>（资料性）</w:t>
      </w:r>
    </w:p>
    <w:p w:rsidR="002017E5" w:rsidRPr="00526FDD" w:rsidRDefault="002017E5" w:rsidP="00B65970">
      <w:pPr>
        <w:pStyle w:val="Heading2"/>
        <w:rPr>
          <w:rFonts w:eastAsia="Times New Roman"/>
          <w:b w:val="0"/>
          <w:lang w:val="en-US" w:eastAsia="ja-JP"/>
        </w:rPr>
      </w:pPr>
      <w:r w:rsidRPr="004D4961">
        <w:rPr>
          <w:rFonts w:hint="eastAsia"/>
          <w:lang w:eastAsia="zh-CN"/>
        </w:rPr>
        <w:t>监视器的一般特性</w:t>
      </w:r>
    </w:p>
    <w:p w:rsidR="00C05681" w:rsidRPr="0000112B" w:rsidRDefault="002017E5" w:rsidP="00B8766B">
      <w:pPr>
        <w:autoSpaceDE/>
        <w:autoSpaceDN/>
        <w:adjustRightInd/>
        <w:ind w:firstLineChars="200" w:firstLine="480"/>
        <w:textAlignment w:val="auto"/>
        <w:rPr>
          <w:lang w:val="en-GB" w:eastAsia="ja-JP"/>
        </w:rPr>
      </w:pPr>
      <w:r w:rsidRPr="0025655E">
        <w:rPr>
          <w:rFonts w:hint="eastAsia"/>
          <w:lang w:val="en-GB" w:eastAsia="zh-CN"/>
        </w:rPr>
        <w:t>应当注意的是</w:t>
      </w:r>
      <w:r>
        <w:rPr>
          <w:rFonts w:hint="eastAsia"/>
          <w:lang w:val="en-US" w:eastAsia="zh-CN"/>
        </w:rPr>
        <w:t>，采用不同</w:t>
      </w:r>
      <w:r w:rsidR="00737BFF">
        <w:rPr>
          <w:rFonts w:hint="eastAsia"/>
          <w:lang w:val="en-US" w:eastAsia="zh-CN"/>
        </w:rPr>
        <w:t>显示技术</w:t>
      </w:r>
      <w:r>
        <w:rPr>
          <w:rFonts w:hint="eastAsia"/>
          <w:lang w:val="en-US" w:eastAsia="zh-CN"/>
        </w:rPr>
        <w:t>可能产生不同的图像</w:t>
      </w:r>
      <w:r w:rsidR="00737BFF">
        <w:rPr>
          <w:rFonts w:hint="eastAsia"/>
          <w:lang w:val="en-US" w:eastAsia="zh-CN"/>
        </w:rPr>
        <w:t>特性</w:t>
      </w:r>
      <w:r>
        <w:rPr>
          <w:rFonts w:hint="eastAsia"/>
          <w:lang w:val="en-US" w:eastAsia="zh-CN"/>
        </w:rPr>
        <w:t>。因此，</w:t>
      </w:r>
      <w:r w:rsidRPr="0025655E">
        <w:rPr>
          <w:rFonts w:hint="eastAsia"/>
          <w:lang w:val="en-GB" w:eastAsia="zh-CN"/>
        </w:rPr>
        <w:t>强烈建议事先检查所用监视器的特性</w:t>
      </w:r>
      <w:r>
        <w:rPr>
          <w:rFonts w:hint="eastAsia"/>
          <w:lang w:val="en-US" w:eastAsia="zh-CN"/>
        </w:rPr>
        <w:t>。在采用专业</w:t>
      </w:r>
      <w:r w:rsidRPr="00526FDD">
        <w:rPr>
          <w:rFonts w:eastAsia="Times New Roman"/>
          <w:lang w:val="en-US" w:eastAsia="ja-JP"/>
        </w:rPr>
        <w:t>FPD</w:t>
      </w:r>
      <w:r>
        <w:rPr>
          <w:rFonts w:hint="eastAsia"/>
          <w:lang w:val="en-US" w:eastAsia="zh-CN"/>
        </w:rPr>
        <w:t>监视器进行主观评价时，可引证有关“</w:t>
      </w:r>
      <w:r w:rsidRPr="00526FDD">
        <w:rPr>
          <w:rFonts w:eastAsia="Times New Roman"/>
          <w:lang w:val="en-US" w:eastAsia="ja-JP"/>
        </w:rPr>
        <w:t>HDTV</w:t>
      </w:r>
      <w:r>
        <w:rPr>
          <w:rFonts w:hint="eastAsia"/>
          <w:lang w:val="en-US" w:eastAsia="zh-CN"/>
        </w:rPr>
        <w:t>工作室制作中使用的平板监视器的参考光电转换功能”的</w:t>
      </w:r>
      <w:r w:rsidRPr="00526FDD">
        <w:rPr>
          <w:rFonts w:eastAsia="Times New Roman"/>
          <w:lang w:val="en-US" w:eastAsia="ja-JP"/>
        </w:rPr>
        <w:t>ITU-R BT.1886</w:t>
      </w:r>
      <w:r>
        <w:rPr>
          <w:rFonts w:hint="eastAsia"/>
          <w:lang w:val="en-US" w:eastAsia="zh-CN"/>
        </w:rPr>
        <w:t>建议书和有关“用户对周围</w:t>
      </w:r>
      <w:r w:rsidRPr="00526FDD">
        <w:rPr>
          <w:rFonts w:eastAsia="Times New Roman"/>
          <w:lang w:val="en-US" w:eastAsia="ja-JP"/>
        </w:rPr>
        <w:t>HDTV</w:t>
      </w:r>
      <w:r>
        <w:rPr>
          <w:rFonts w:hint="eastAsia"/>
          <w:lang w:val="en-US" w:eastAsia="zh-CN"/>
        </w:rPr>
        <w:t>节目制作环境中主监视器的平板监视器（</w:t>
      </w:r>
      <w:r>
        <w:rPr>
          <w:rFonts w:hint="eastAsia"/>
          <w:lang w:val="en-US" w:eastAsia="zh-CN"/>
        </w:rPr>
        <w:t>FPD</w:t>
      </w:r>
      <w:r>
        <w:rPr>
          <w:rFonts w:hint="eastAsia"/>
          <w:lang w:val="en-US" w:eastAsia="zh-CN"/>
        </w:rPr>
        <w:t>）的需求”的</w:t>
      </w:r>
      <w:r w:rsidRPr="00526FDD">
        <w:rPr>
          <w:rFonts w:eastAsia="Times New Roman"/>
          <w:lang w:val="en-US" w:eastAsia="ja-JP"/>
        </w:rPr>
        <w:t>ITU-R BT.2129</w:t>
      </w:r>
      <w:r>
        <w:rPr>
          <w:rFonts w:hint="eastAsia"/>
          <w:lang w:val="en-US" w:eastAsia="zh-CN"/>
        </w:rPr>
        <w:t>建议书。</w:t>
      </w:r>
    </w:p>
    <w:sectPr w:rsidR="00C05681" w:rsidRPr="0000112B"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17" w:rsidRDefault="00397217" w:rsidP="003102A3">
      <w:pPr>
        <w:pStyle w:val="Equation"/>
      </w:pPr>
      <w:r>
        <w:separator/>
      </w:r>
    </w:p>
  </w:endnote>
  <w:endnote w:type="continuationSeparator" w:id="0">
    <w:p w:rsidR="00397217" w:rsidRDefault="00397217"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17" w:rsidRPr="00ED1229" w:rsidRDefault="00397217" w:rsidP="00ED1229">
    <w:pPr>
      <w:pStyle w:val="Footer"/>
      <w:tabs>
        <w:tab w:val="left" w:pos="9072"/>
      </w:tabs>
      <w:rPr>
        <w:sz w:val="16"/>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17" w:rsidRDefault="00397217" w:rsidP="003102A3">
      <w:pPr>
        <w:pStyle w:val="Equation"/>
      </w:pPr>
      <w:r>
        <w:separator/>
      </w:r>
    </w:p>
  </w:footnote>
  <w:footnote w:type="continuationSeparator" w:id="0">
    <w:p w:rsidR="00397217" w:rsidRDefault="00397217" w:rsidP="003102A3">
      <w:pPr>
        <w:pStyle w:val="Equation"/>
      </w:pPr>
      <w:r>
        <w:continuationSeparator/>
      </w:r>
    </w:p>
  </w:footnote>
  <w:footnote w:id="1">
    <w:p w:rsidR="00E63FDF" w:rsidRPr="00E63FDF" w:rsidRDefault="00E63FDF">
      <w:pPr>
        <w:pStyle w:val="FootnoteText"/>
        <w:rPr>
          <w:lang w:eastAsia="zh-CN"/>
        </w:rPr>
      </w:pPr>
      <w:r>
        <w:rPr>
          <w:rStyle w:val="FootnoteReference"/>
        </w:rPr>
        <w:footnoteRef/>
      </w:r>
      <w:r>
        <w:rPr>
          <w:lang w:eastAsia="zh-CN"/>
        </w:rPr>
        <w:t xml:space="preserve"> </w:t>
      </w:r>
      <w:r w:rsidR="00B8766B">
        <w:rPr>
          <w:lang w:eastAsia="zh-CN"/>
        </w:rPr>
        <w:tab/>
      </w:r>
      <w:r w:rsidR="00370B6B">
        <w:rPr>
          <w:rFonts w:hint="eastAsia"/>
          <w:lang w:eastAsia="zh-CN"/>
        </w:rPr>
        <w:t>参与编辑、颜色校正和放映等工作的实体能够和将会以多种方式建立高质量的重要收视设施，但本建议书并不认为必须使这些设施绝对整齐划一。</w:t>
      </w:r>
    </w:p>
  </w:footnote>
  <w:footnote w:id="2">
    <w:p w:rsidR="000955D3" w:rsidRPr="007456BD" w:rsidRDefault="000955D3" w:rsidP="00782638">
      <w:pPr>
        <w:pStyle w:val="FootnoteText"/>
        <w:rPr>
          <w:lang w:val="en-US" w:eastAsia="zh-CN"/>
        </w:rPr>
      </w:pPr>
      <w:r>
        <w:rPr>
          <w:rStyle w:val="FootnoteReference"/>
        </w:rPr>
        <w:footnoteRef/>
      </w:r>
      <w:r w:rsidRPr="00345BF2">
        <w:rPr>
          <w:lang w:val="en-US" w:eastAsia="zh-CN"/>
        </w:rPr>
        <w:t xml:space="preserve"> </w:t>
      </w:r>
      <w:r>
        <w:rPr>
          <w:lang w:val="en-US" w:eastAsia="zh-CN"/>
        </w:rPr>
        <w:tab/>
      </w:r>
      <w:r w:rsidR="00782638">
        <w:rPr>
          <w:rFonts w:hint="eastAsia"/>
          <w:lang w:val="en-US" w:eastAsia="zh-CN"/>
        </w:rPr>
        <w:t>实际</w:t>
      </w:r>
      <w:r w:rsidR="006918DD">
        <w:rPr>
          <w:rFonts w:hint="eastAsia"/>
          <w:lang w:val="en-US" w:eastAsia="zh-CN"/>
        </w:rPr>
        <w:t>情况</w:t>
      </w:r>
      <w:r w:rsidR="00782638">
        <w:rPr>
          <w:rFonts w:hint="eastAsia"/>
          <w:lang w:val="en-US" w:eastAsia="zh-CN"/>
        </w:rPr>
        <w:t>显示</w:t>
      </w:r>
      <w:r w:rsidR="006918DD">
        <w:rPr>
          <w:rFonts w:hint="eastAsia"/>
          <w:lang w:val="en-US" w:eastAsia="zh-CN"/>
        </w:rPr>
        <w:t>，这一测量在某些情况下可能</w:t>
      </w:r>
      <w:r w:rsidR="00782638">
        <w:rPr>
          <w:rFonts w:hint="eastAsia"/>
          <w:lang w:val="en-US" w:eastAsia="zh-CN"/>
        </w:rPr>
        <w:t>会有</w:t>
      </w:r>
      <w:r w:rsidR="001C5B41">
        <w:rPr>
          <w:rFonts w:hint="eastAsia"/>
          <w:lang w:val="en-US" w:eastAsia="zh-CN"/>
        </w:rPr>
        <w:t>难度。</w:t>
      </w:r>
    </w:p>
  </w:footnote>
  <w:footnote w:id="3">
    <w:p w:rsidR="0049792B" w:rsidRPr="001C5B41" w:rsidRDefault="0049792B" w:rsidP="001C5B41">
      <w:pPr>
        <w:pStyle w:val="FootnoteText"/>
        <w:rPr>
          <w:lang w:val="en-US" w:eastAsia="zh-CN"/>
        </w:rPr>
      </w:pPr>
      <w:r>
        <w:rPr>
          <w:rStyle w:val="FootnoteReference"/>
        </w:rPr>
        <w:footnoteRef/>
      </w:r>
      <w:r>
        <w:rPr>
          <w:lang w:eastAsia="zh-CN"/>
        </w:rPr>
        <w:t xml:space="preserve"> </w:t>
      </w:r>
      <w:r>
        <w:rPr>
          <w:lang w:eastAsia="zh-CN"/>
        </w:rPr>
        <w:tab/>
      </w:r>
      <w:r w:rsidR="001C5B41">
        <w:rPr>
          <w:rFonts w:hint="eastAsia"/>
          <w:lang w:eastAsia="zh-CN"/>
        </w:rPr>
        <w:t>用于亮视觉的</w:t>
      </w:r>
      <w:r w:rsidRPr="00104796">
        <w:rPr>
          <w:lang w:eastAsia="zh-CN"/>
        </w:rPr>
        <w:t>CIE 1988 2 Â°</w:t>
      </w:r>
      <w:r w:rsidR="001C5B41">
        <w:rPr>
          <w:rFonts w:hint="eastAsia"/>
          <w:lang w:eastAsia="zh-CN"/>
        </w:rPr>
        <w:t>频谱发光效率函数</w:t>
      </w:r>
      <w:r w:rsidR="001C5B41" w:rsidRPr="006E1100">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17" w:rsidRDefault="00397217"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17" w:rsidRDefault="00397217"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7063C7CD" wp14:editId="3EF4EB2D">
          <wp:simplePos x="0" y="0"/>
          <wp:positionH relativeFrom="column">
            <wp:posOffset>-701040</wp:posOffset>
          </wp:positionH>
          <wp:positionV relativeFrom="paragraph">
            <wp:posOffset>-363855</wp:posOffset>
          </wp:positionV>
          <wp:extent cx="7696200" cy="10909935"/>
          <wp:effectExtent l="0" t="0" r="0" b="5715"/>
          <wp:wrapNone/>
          <wp:docPr id="2" name="Picture 2"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17" w:rsidRDefault="00397217" w:rsidP="00D13A23">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ED05FD">
      <w:rPr>
        <w:rStyle w:val="PageNumber"/>
        <w:b/>
        <w:bCs/>
        <w:noProof/>
        <w:lang w:val="en-US" w:eastAsia="zh-CN"/>
      </w:rPr>
      <w:t>ii</w:t>
    </w:r>
    <w:r>
      <w:rPr>
        <w:rStyle w:val="PageNumber"/>
        <w:b/>
        <w:bCs/>
      </w:rPr>
      <w:fldChar w:fldCharType="end"/>
    </w:r>
    <w:r>
      <w:rPr>
        <w:lang w:val="en-US" w:eastAsia="zh-CN"/>
      </w:rPr>
      <w:tab/>
    </w:r>
    <w:r>
      <w:rPr>
        <w:b/>
        <w:bCs/>
        <w:lang w:eastAsia="zh-CN"/>
      </w:rPr>
      <w:t>ITU-R  BT.</w:t>
    </w:r>
    <w:r w:rsidR="00FF00B7">
      <w:rPr>
        <w:rFonts w:hint="eastAsia"/>
        <w:b/>
        <w:bCs/>
        <w:lang w:eastAsia="zh-CN"/>
      </w:rPr>
      <w:t>2035</w:t>
    </w:r>
    <w:r>
      <w:rPr>
        <w:rFonts w:hint="eastAsia"/>
        <w:b/>
        <w:bCs/>
        <w:lang w:eastAsia="zh-CN"/>
      </w:rPr>
      <w:t xml:space="preserve"> </w:t>
    </w:r>
    <w:r w:rsidRPr="00361AF3">
      <w:rPr>
        <w:rFonts w:hint="eastAsia"/>
        <w:b/>
        <w:bCs/>
        <w:lang w:eastAsia="zh-CN"/>
      </w:rPr>
      <w:t>建议书</w:t>
    </w:r>
    <w:r>
      <w:rPr>
        <w:b/>
        <w:bCs/>
      </w:rPr>
      <w:fldChar w:fldCharType="begin"/>
    </w:r>
    <w:r>
      <w:rPr>
        <w:b/>
        <w:bCs/>
        <w:lang w:val="en-US" w:eastAsia="zh-CN"/>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17" w:rsidRDefault="00397217" w:rsidP="00C05681">
    <w:pPr>
      <w:pStyle w:val="Header"/>
    </w:pPr>
    <w:r>
      <w:tab/>
    </w:r>
    <w:r w:rsidRPr="00361AF3">
      <w:rPr>
        <w:b/>
        <w:bCs/>
      </w:rPr>
      <w:t>ITU-R  BT.</w:t>
    </w:r>
    <w:r>
      <w:rPr>
        <w:rFonts w:hint="eastAsia"/>
        <w:b/>
        <w:bCs/>
        <w:lang w:eastAsia="zh-CN"/>
      </w:rPr>
      <w:t xml:space="preserve">2035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05F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03E75"/>
    <w:rsid w:val="00010303"/>
    <w:rsid w:val="00016F91"/>
    <w:rsid w:val="00022625"/>
    <w:rsid w:val="0006339C"/>
    <w:rsid w:val="0009405B"/>
    <w:rsid w:val="000955D3"/>
    <w:rsid w:val="000B3E37"/>
    <w:rsid w:val="000E0E9C"/>
    <w:rsid w:val="000E6D10"/>
    <w:rsid w:val="000F3E03"/>
    <w:rsid w:val="0010165B"/>
    <w:rsid w:val="00102D13"/>
    <w:rsid w:val="00106A40"/>
    <w:rsid w:val="00106C44"/>
    <w:rsid w:val="001076D6"/>
    <w:rsid w:val="00107AFF"/>
    <w:rsid w:val="00111CDE"/>
    <w:rsid w:val="00143190"/>
    <w:rsid w:val="001431AA"/>
    <w:rsid w:val="0015157C"/>
    <w:rsid w:val="00163E21"/>
    <w:rsid w:val="00177B76"/>
    <w:rsid w:val="00181BAC"/>
    <w:rsid w:val="00185566"/>
    <w:rsid w:val="001973DE"/>
    <w:rsid w:val="001A5989"/>
    <w:rsid w:val="001B2678"/>
    <w:rsid w:val="001B564B"/>
    <w:rsid w:val="001B5D5F"/>
    <w:rsid w:val="001C5B41"/>
    <w:rsid w:val="001D603F"/>
    <w:rsid w:val="001D703E"/>
    <w:rsid w:val="001D7907"/>
    <w:rsid w:val="001E004C"/>
    <w:rsid w:val="001F04D5"/>
    <w:rsid w:val="002017E5"/>
    <w:rsid w:val="00207A3A"/>
    <w:rsid w:val="00207B62"/>
    <w:rsid w:val="00227E7A"/>
    <w:rsid w:val="00241840"/>
    <w:rsid w:val="0024336C"/>
    <w:rsid w:val="0025655E"/>
    <w:rsid w:val="002700BE"/>
    <w:rsid w:val="002701C4"/>
    <w:rsid w:val="00270EF7"/>
    <w:rsid w:val="002A30D9"/>
    <w:rsid w:val="002A7438"/>
    <w:rsid w:val="002B5AA3"/>
    <w:rsid w:val="002D39D7"/>
    <w:rsid w:val="002E3EA5"/>
    <w:rsid w:val="002E5C85"/>
    <w:rsid w:val="00304E3E"/>
    <w:rsid w:val="00306A2E"/>
    <w:rsid w:val="003102A3"/>
    <w:rsid w:val="00317414"/>
    <w:rsid w:val="00331F13"/>
    <w:rsid w:val="00340D24"/>
    <w:rsid w:val="00343F2F"/>
    <w:rsid w:val="00360FE2"/>
    <w:rsid w:val="00361AF3"/>
    <w:rsid w:val="00366AFA"/>
    <w:rsid w:val="00370B6B"/>
    <w:rsid w:val="00390221"/>
    <w:rsid w:val="003942C7"/>
    <w:rsid w:val="0039601F"/>
    <w:rsid w:val="00397217"/>
    <w:rsid w:val="003A2EE6"/>
    <w:rsid w:val="003A567B"/>
    <w:rsid w:val="003C5D07"/>
    <w:rsid w:val="003D4320"/>
    <w:rsid w:val="003E2983"/>
    <w:rsid w:val="004208B8"/>
    <w:rsid w:val="00426F11"/>
    <w:rsid w:val="004276AD"/>
    <w:rsid w:val="004363EE"/>
    <w:rsid w:val="00443CC1"/>
    <w:rsid w:val="004517CA"/>
    <w:rsid w:val="00452578"/>
    <w:rsid w:val="004546FD"/>
    <w:rsid w:val="00461651"/>
    <w:rsid w:val="0046635C"/>
    <w:rsid w:val="0047488B"/>
    <w:rsid w:val="0047547A"/>
    <w:rsid w:val="00490589"/>
    <w:rsid w:val="0049792B"/>
    <w:rsid w:val="004B44D8"/>
    <w:rsid w:val="004D36E8"/>
    <w:rsid w:val="004D4961"/>
    <w:rsid w:val="004D7EEA"/>
    <w:rsid w:val="004E06DB"/>
    <w:rsid w:val="004E4069"/>
    <w:rsid w:val="004F0DE0"/>
    <w:rsid w:val="004F739A"/>
    <w:rsid w:val="0050339B"/>
    <w:rsid w:val="0051156B"/>
    <w:rsid w:val="00515E8A"/>
    <w:rsid w:val="00522C6B"/>
    <w:rsid w:val="00523187"/>
    <w:rsid w:val="005263E2"/>
    <w:rsid w:val="00526FDD"/>
    <w:rsid w:val="00530498"/>
    <w:rsid w:val="00532071"/>
    <w:rsid w:val="0054360F"/>
    <w:rsid w:val="00550F69"/>
    <w:rsid w:val="00562FAB"/>
    <w:rsid w:val="005904DC"/>
    <w:rsid w:val="005950BB"/>
    <w:rsid w:val="00595895"/>
    <w:rsid w:val="005A1EFE"/>
    <w:rsid w:val="005B299F"/>
    <w:rsid w:val="005F6623"/>
    <w:rsid w:val="00606811"/>
    <w:rsid w:val="00616070"/>
    <w:rsid w:val="00616DDD"/>
    <w:rsid w:val="00617F2A"/>
    <w:rsid w:val="00627255"/>
    <w:rsid w:val="006306D9"/>
    <w:rsid w:val="006377AC"/>
    <w:rsid w:val="00642800"/>
    <w:rsid w:val="00652193"/>
    <w:rsid w:val="00652ACD"/>
    <w:rsid w:val="00656EE3"/>
    <w:rsid w:val="006639AC"/>
    <w:rsid w:val="00673EE3"/>
    <w:rsid w:val="00677761"/>
    <w:rsid w:val="00685060"/>
    <w:rsid w:val="006918DD"/>
    <w:rsid w:val="006A462D"/>
    <w:rsid w:val="006B64AD"/>
    <w:rsid w:val="006D6EA0"/>
    <w:rsid w:val="006E1100"/>
    <w:rsid w:val="00702B86"/>
    <w:rsid w:val="00704D6F"/>
    <w:rsid w:val="00706006"/>
    <w:rsid w:val="00715835"/>
    <w:rsid w:val="00717F11"/>
    <w:rsid w:val="00730CC0"/>
    <w:rsid w:val="00737BFF"/>
    <w:rsid w:val="00742FF2"/>
    <w:rsid w:val="00755788"/>
    <w:rsid w:val="00762CD8"/>
    <w:rsid w:val="00782638"/>
    <w:rsid w:val="0079765F"/>
    <w:rsid w:val="007B6882"/>
    <w:rsid w:val="007C0A65"/>
    <w:rsid w:val="007E3225"/>
    <w:rsid w:val="007F6AFF"/>
    <w:rsid w:val="00812DC3"/>
    <w:rsid w:val="0081358A"/>
    <w:rsid w:val="00821096"/>
    <w:rsid w:val="00824D3C"/>
    <w:rsid w:val="0083161E"/>
    <w:rsid w:val="00833B70"/>
    <w:rsid w:val="008529C7"/>
    <w:rsid w:val="00861A23"/>
    <w:rsid w:val="00866700"/>
    <w:rsid w:val="00867142"/>
    <w:rsid w:val="00872799"/>
    <w:rsid w:val="00875CA0"/>
    <w:rsid w:val="00886202"/>
    <w:rsid w:val="00893923"/>
    <w:rsid w:val="00896F01"/>
    <w:rsid w:val="008B03A0"/>
    <w:rsid w:val="008B2675"/>
    <w:rsid w:val="008B4142"/>
    <w:rsid w:val="008B5898"/>
    <w:rsid w:val="008C0BDE"/>
    <w:rsid w:val="008C74C8"/>
    <w:rsid w:val="008C78AB"/>
    <w:rsid w:val="008D0AD7"/>
    <w:rsid w:val="008E06E5"/>
    <w:rsid w:val="008F4189"/>
    <w:rsid w:val="008F5330"/>
    <w:rsid w:val="00902834"/>
    <w:rsid w:val="00904D7B"/>
    <w:rsid w:val="00925082"/>
    <w:rsid w:val="00945665"/>
    <w:rsid w:val="009548E8"/>
    <w:rsid w:val="0096127D"/>
    <w:rsid w:val="009B1D7F"/>
    <w:rsid w:val="009B3ED6"/>
    <w:rsid w:val="009C35FD"/>
    <w:rsid w:val="009D011F"/>
    <w:rsid w:val="009D1907"/>
    <w:rsid w:val="009D246F"/>
    <w:rsid w:val="009E1239"/>
    <w:rsid w:val="009E50D6"/>
    <w:rsid w:val="009F64D9"/>
    <w:rsid w:val="00A0762B"/>
    <w:rsid w:val="00A123FE"/>
    <w:rsid w:val="00A3052D"/>
    <w:rsid w:val="00A30973"/>
    <w:rsid w:val="00A624D1"/>
    <w:rsid w:val="00A62F34"/>
    <w:rsid w:val="00A65BD0"/>
    <w:rsid w:val="00A7498B"/>
    <w:rsid w:val="00A77E8B"/>
    <w:rsid w:val="00A96903"/>
    <w:rsid w:val="00AA1CAD"/>
    <w:rsid w:val="00AA2A11"/>
    <w:rsid w:val="00AB430A"/>
    <w:rsid w:val="00AC3824"/>
    <w:rsid w:val="00AC465C"/>
    <w:rsid w:val="00AC7240"/>
    <w:rsid w:val="00AF690A"/>
    <w:rsid w:val="00B046A6"/>
    <w:rsid w:val="00B3490D"/>
    <w:rsid w:val="00B51DE0"/>
    <w:rsid w:val="00B53025"/>
    <w:rsid w:val="00B65970"/>
    <w:rsid w:val="00B8766B"/>
    <w:rsid w:val="00B929FC"/>
    <w:rsid w:val="00BA4FAC"/>
    <w:rsid w:val="00BB7A1D"/>
    <w:rsid w:val="00BC11E2"/>
    <w:rsid w:val="00BD3A5D"/>
    <w:rsid w:val="00BD562C"/>
    <w:rsid w:val="00BE512B"/>
    <w:rsid w:val="00BF3DBC"/>
    <w:rsid w:val="00C05681"/>
    <w:rsid w:val="00C134D3"/>
    <w:rsid w:val="00C208CF"/>
    <w:rsid w:val="00C210C6"/>
    <w:rsid w:val="00C300A5"/>
    <w:rsid w:val="00C52820"/>
    <w:rsid w:val="00C742B8"/>
    <w:rsid w:val="00C7775A"/>
    <w:rsid w:val="00C912C3"/>
    <w:rsid w:val="00CA700F"/>
    <w:rsid w:val="00CB0665"/>
    <w:rsid w:val="00CC0E4F"/>
    <w:rsid w:val="00CC0F4D"/>
    <w:rsid w:val="00CD4A03"/>
    <w:rsid w:val="00CE4659"/>
    <w:rsid w:val="00CF6D53"/>
    <w:rsid w:val="00D033A7"/>
    <w:rsid w:val="00D0402C"/>
    <w:rsid w:val="00D0430F"/>
    <w:rsid w:val="00D10339"/>
    <w:rsid w:val="00D130F1"/>
    <w:rsid w:val="00D13A23"/>
    <w:rsid w:val="00D245B2"/>
    <w:rsid w:val="00D3730A"/>
    <w:rsid w:val="00D3753B"/>
    <w:rsid w:val="00D47E4A"/>
    <w:rsid w:val="00D63D95"/>
    <w:rsid w:val="00D64933"/>
    <w:rsid w:val="00D74DE4"/>
    <w:rsid w:val="00DD338B"/>
    <w:rsid w:val="00DD4051"/>
    <w:rsid w:val="00DE71A3"/>
    <w:rsid w:val="00DF064D"/>
    <w:rsid w:val="00DF4328"/>
    <w:rsid w:val="00DF4EDC"/>
    <w:rsid w:val="00DF6203"/>
    <w:rsid w:val="00E10418"/>
    <w:rsid w:val="00E15E6E"/>
    <w:rsid w:val="00E21BCA"/>
    <w:rsid w:val="00E265CB"/>
    <w:rsid w:val="00E32836"/>
    <w:rsid w:val="00E357EC"/>
    <w:rsid w:val="00E42D7C"/>
    <w:rsid w:val="00E44918"/>
    <w:rsid w:val="00E47FC1"/>
    <w:rsid w:val="00E51436"/>
    <w:rsid w:val="00E60279"/>
    <w:rsid w:val="00E63FDF"/>
    <w:rsid w:val="00E86992"/>
    <w:rsid w:val="00E872E8"/>
    <w:rsid w:val="00E87E09"/>
    <w:rsid w:val="00E93DD8"/>
    <w:rsid w:val="00E93EC5"/>
    <w:rsid w:val="00E94168"/>
    <w:rsid w:val="00E9681A"/>
    <w:rsid w:val="00E9738E"/>
    <w:rsid w:val="00EB3A28"/>
    <w:rsid w:val="00EB5B76"/>
    <w:rsid w:val="00EC68FD"/>
    <w:rsid w:val="00ED05FD"/>
    <w:rsid w:val="00ED1229"/>
    <w:rsid w:val="00ED698C"/>
    <w:rsid w:val="00F006D3"/>
    <w:rsid w:val="00F02236"/>
    <w:rsid w:val="00F13A47"/>
    <w:rsid w:val="00F17922"/>
    <w:rsid w:val="00F23F05"/>
    <w:rsid w:val="00F34E77"/>
    <w:rsid w:val="00F35153"/>
    <w:rsid w:val="00F54178"/>
    <w:rsid w:val="00F6046D"/>
    <w:rsid w:val="00F62891"/>
    <w:rsid w:val="00F661A9"/>
    <w:rsid w:val="00F7476A"/>
    <w:rsid w:val="00F807FA"/>
    <w:rsid w:val="00F93F19"/>
    <w:rsid w:val="00F95990"/>
    <w:rsid w:val="00FA0DC9"/>
    <w:rsid w:val="00FB1B69"/>
    <w:rsid w:val="00FB2020"/>
    <w:rsid w:val="00FE5E29"/>
    <w:rsid w:val="00FF00B7"/>
    <w:rsid w:val="00FF07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6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table" w:customStyle="1" w:styleId="TableGrid5">
    <w:name w:val="Table Grid5"/>
    <w:basedOn w:val="TableNormal"/>
    <w:next w:val="TableNormal"/>
    <w:rsid w:val="00526FDD"/>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5BD0"/>
    <w:rPr>
      <w:color w:val="808080"/>
    </w:rPr>
  </w:style>
  <w:style w:type="paragraph" w:styleId="BalloonText">
    <w:name w:val="Balloon Text"/>
    <w:basedOn w:val="Normal"/>
    <w:link w:val="BalloonTextChar"/>
    <w:rsid w:val="00F62891"/>
    <w:pPr>
      <w:spacing w:before="0"/>
    </w:pPr>
    <w:rPr>
      <w:rFonts w:ascii="Tahoma" w:hAnsi="Tahoma" w:cs="Tahoma"/>
      <w:sz w:val="16"/>
      <w:szCs w:val="16"/>
    </w:rPr>
  </w:style>
  <w:style w:type="character" w:customStyle="1" w:styleId="BalloonTextChar">
    <w:name w:val="Balloon Text Char"/>
    <w:basedOn w:val="DefaultParagraphFont"/>
    <w:link w:val="BalloonText"/>
    <w:rsid w:val="00F62891"/>
    <w:rPr>
      <w:rFonts w:ascii="Tahoma" w:hAnsi="Tahoma" w:cs="Tahoma"/>
      <w:sz w:val="16"/>
      <w:szCs w:val="16"/>
      <w:lang w:val="fr-FR" w:eastAsia="en-US"/>
    </w:rPr>
  </w:style>
  <w:style w:type="character" w:customStyle="1" w:styleId="FootnoteTextChar">
    <w:name w:val="Footnote Text Char"/>
    <w:basedOn w:val="DefaultParagraphFont"/>
    <w:link w:val="FootnoteText"/>
    <w:rsid w:val="00C05681"/>
    <w:rPr>
      <w:sz w:val="22"/>
      <w:lang w:val="fr-FR" w:eastAsia="en-US"/>
    </w:rPr>
  </w:style>
  <w:style w:type="character" w:customStyle="1" w:styleId="Heading2Char">
    <w:name w:val="Heading 2 Char"/>
    <w:basedOn w:val="DefaultParagraphFont"/>
    <w:link w:val="Heading2"/>
    <w:rsid w:val="00E93EC5"/>
    <w:rPr>
      <w:b/>
      <w:sz w:val="24"/>
      <w:lang w:val="fr-FR" w:eastAsia="en-US"/>
    </w:rPr>
  </w:style>
  <w:style w:type="character" w:customStyle="1" w:styleId="Heading3Char">
    <w:name w:val="Heading 3 Char"/>
    <w:basedOn w:val="DefaultParagraphFont"/>
    <w:link w:val="Heading3"/>
    <w:rsid w:val="00143190"/>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6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table" w:customStyle="1" w:styleId="TableGrid5">
    <w:name w:val="Table Grid5"/>
    <w:basedOn w:val="TableNormal"/>
    <w:next w:val="TableNormal"/>
    <w:rsid w:val="00526FDD"/>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5BD0"/>
    <w:rPr>
      <w:color w:val="808080"/>
    </w:rPr>
  </w:style>
  <w:style w:type="paragraph" w:styleId="BalloonText">
    <w:name w:val="Balloon Text"/>
    <w:basedOn w:val="Normal"/>
    <w:link w:val="BalloonTextChar"/>
    <w:rsid w:val="00F62891"/>
    <w:pPr>
      <w:spacing w:before="0"/>
    </w:pPr>
    <w:rPr>
      <w:rFonts w:ascii="Tahoma" w:hAnsi="Tahoma" w:cs="Tahoma"/>
      <w:sz w:val="16"/>
      <w:szCs w:val="16"/>
    </w:rPr>
  </w:style>
  <w:style w:type="character" w:customStyle="1" w:styleId="BalloonTextChar">
    <w:name w:val="Balloon Text Char"/>
    <w:basedOn w:val="DefaultParagraphFont"/>
    <w:link w:val="BalloonText"/>
    <w:rsid w:val="00F62891"/>
    <w:rPr>
      <w:rFonts w:ascii="Tahoma" w:hAnsi="Tahoma" w:cs="Tahoma"/>
      <w:sz w:val="16"/>
      <w:szCs w:val="16"/>
      <w:lang w:val="fr-FR" w:eastAsia="en-US"/>
    </w:rPr>
  </w:style>
  <w:style w:type="character" w:customStyle="1" w:styleId="FootnoteTextChar">
    <w:name w:val="Footnote Text Char"/>
    <w:basedOn w:val="DefaultParagraphFont"/>
    <w:link w:val="FootnoteText"/>
    <w:rsid w:val="00C05681"/>
    <w:rPr>
      <w:sz w:val="22"/>
      <w:lang w:val="fr-FR" w:eastAsia="en-US"/>
    </w:rPr>
  </w:style>
  <w:style w:type="character" w:customStyle="1" w:styleId="Heading2Char">
    <w:name w:val="Heading 2 Char"/>
    <w:basedOn w:val="DefaultParagraphFont"/>
    <w:link w:val="Heading2"/>
    <w:rsid w:val="00E93EC5"/>
    <w:rPr>
      <w:b/>
      <w:sz w:val="24"/>
      <w:lang w:val="fr-FR" w:eastAsia="en-US"/>
    </w:rPr>
  </w:style>
  <w:style w:type="character" w:customStyle="1" w:styleId="Heading3Char">
    <w:name w:val="Heading 3 Char"/>
    <w:basedOn w:val="DefaultParagraphFont"/>
    <w:link w:val="Heading3"/>
    <w:rsid w:val="0014319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FCFFA-9B11-44CB-9DA6-A448AD04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348</TotalTime>
  <Pages>9</Pages>
  <Words>3249</Words>
  <Characters>1446</Characters>
  <Application>Microsoft Office Word</Application>
  <DocSecurity>0</DocSecurity>
  <Lines>12</Lines>
  <Paragraphs>9</Paragraphs>
  <ScaleCrop>false</ScaleCrop>
  <HeadingPairs>
    <vt:vector size="2" baseType="variant">
      <vt:variant>
        <vt:lpstr>Title</vt:lpstr>
      </vt:variant>
      <vt:variant>
        <vt:i4>1</vt:i4>
      </vt:variant>
    </vt:vector>
  </HeadingPairs>
  <TitlesOfParts>
    <vt:vector size="1" baseType="lpstr">
      <vt:lpstr>ITU-R BT.2035 建议书 - 评估HDTV节目资料或已制成节目的参考收视环境</vt:lpstr>
    </vt:vector>
  </TitlesOfParts>
  <Manager/>
  <Company>ITU</Company>
  <LinksUpToDate>false</LinksUpToDate>
  <CharactersWithSpaces>4686</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BT.2035 建议书 - 评估HDTV节目资料或已制成节目的参考收视环境</dc:title>
  <dc:subject/>
  <dc:creator>ITU</dc:creator>
  <cp:keywords/>
  <dc:description>Edition                                18.05.06      SP_x000d_
1ère épreuve                     22.05.06      SP_x000d_
2è épreuve                          6.06.06      SP</dc:description>
  <cp:lastModifiedBy>Gao, Lili</cp:lastModifiedBy>
  <cp:revision>100</cp:revision>
  <cp:lastPrinted>2014-06-20T12:11:00Z</cp:lastPrinted>
  <dcterms:created xsi:type="dcterms:W3CDTF">2014-06-04T18:21:00Z</dcterms:created>
  <dcterms:modified xsi:type="dcterms:W3CDTF">2014-07-02T08:25:00Z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