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84DF" w14:textId="77777777" w:rsidR="00ED380B" w:rsidRPr="00931AAC" w:rsidRDefault="00ED380B" w:rsidP="00ED380B">
      <w:pPr>
        <w:rPr>
          <w:caps/>
          <w:lang w:val="en-GB"/>
        </w:rPr>
      </w:pPr>
    </w:p>
    <w:p w14:paraId="3AB737BA" w14:textId="77777777" w:rsidR="00ED380B" w:rsidRPr="00931AAC" w:rsidRDefault="00ED380B" w:rsidP="00ED380B">
      <w:pPr>
        <w:tabs>
          <w:tab w:val="clear" w:pos="794"/>
          <w:tab w:val="clear" w:pos="1191"/>
          <w:tab w:val="clear" w:pos="1588"/>
          <w:tab w:val="clear" w:pos="1985"/>
        </w:tabs>
        <w:rPr>
          <w:lang w:val="en-GB"/>
        </w:rPr>
      </w:pPr>
    </w:p>
    <w:p w14:paraId="21E1B6CF" w14:textId="1EE2B23A" w:rsidR="00ED380B" w:rsidRPr="00931AAC" w:rsidRDefault="00ED380B" w:rsidP="00ED380B">
      <w:pPr>
        <w:pStyle w:val="CoverNumber"/>
        <w:rPr>
          <w:lang w:val="en-GB"/>
        </w:rPr>
      </w:pPr>
      <w:r w:rsidRPr="00931AAC">
        <w:rPr>
          <w:lang w:val="en-GB"/>
        </w:rPr>
        <w:t>Recommendation ITU-R BT.2036-5</w:t>
      </w:r>
    </w:p>
    <w:p w14:paraId="6B2EEDAD" w14:textId="30D71AE2" w:rsidR="00ED380B" w:rsidRPr="00931AAC" w:rsidRDefault="00ED380B" w:rsidP="00ED380B">
      <w:pPr>
        <w:pStyle w:val="CoverDate"/>
        <w:rPr>
          <w:lang w:val="en-GB"/>
        </w:rPr>
      </w:pPr>
      <w:r w:rsidRPr="00931AAC">
        <w:rPr>
          <w:lang w:val="en-GB"/>
        </w:rPr>
        <w:t>(05/2023)</w:t>
      </w:r>
    </w:p>
    <w:p w14:paraId="0260F4D2" w14:textId="77777777" w:rsidR="00ED380B" w:rsidRPr="00931AAC" w:rsidRDefault="00ED380B" w:rsidP="00ED380B">
      <w:pPr>
        <w:pStyle w:val="CoverSeries"/>
        <w:rPr>
          <w:lang w:val="en-GB"/>
        </w:rPr>
      </w:pPr>
      <w:r w:rsidRPr="00931AAC">
        <w:rPr>
          <w:lang w:val="en-GB"/>
        </w:rPr>
        <w:t xml:space="preserve">BT Series: </w:t>
      </w:r>
      <w:r w:rsidRPr="00931AAC">
        <w:rPr>
          <w:bCs w:val="0"/>
          <w:lang w:val="en-GB"/>
        </w:rPr>
        <w:t>Broadcasting service (television)</w:t>
      </w:r>
    </w:p>
    <w:p w14:paraId="5C9CD037" w14:textId="7436922A" w:rsidR="00ED380B" w:rsidRPr="00931AAC" w:rsidRDefault="00ED380B" w:rsidP="00ED380B">
      <w:pPr>
        <w:pStyle w:val="CoverTitle"/>
        <w:rPr>
          <w:lang w:val="en-GB"/>
        </w:rPr>
      </w:pPr>
      <w:r w:rsidRPr="00931AAC">
        <w:rPr>
          <w:lang w:val="en-GB"/>
        </w:rPr>
        <w:t>Characteristics of a reference receiving system for frequency planning of digital terrestrial television systems</w:t>
      </w:r>
    </w:p>
    <w:p w14:paraId="06ECA31B" w14:textId="77777777" w:rsidR="00ED380B" w:rsidRPr="00931AAC" w:rsidRDefault="00ED380B" w:rsidP="00ED380B">
      <w:pPr>
        <w:rPr>
          <w:lang w:val="en-GB"/>
        </w:rPr>
      </w:pPr>
    </w:p>
    <w:p w14:paraId="3F39F41D" w14:textId="77777777" w:rsidR="00ED380B" w:rsidRPr="00931AAC" w:rsidRDefault="00ED380B" w:rsidP="00ED380B">
      <w:pPr>
        <w:rPr>
          <w:lang w:val="en-GB"/>
        </w:rPr>
      </w:pPr>
    </w:p>
    <w:p w14:paraId="2D56C3F1" w14:textId="77777777" w:rsidR="00ED380B" w:rsidRPr="00931AAC" w:rsidRDefault="00ED380B" w:rsidP="00ED380B">
      <w:pPr>
        <w:rPr>
          <w:lang w:val="en-GB"/>
        </w:rPr>
        <w:sectPr w:rsidR="00ED380B" w:rsidRPr="00931AAC" w:rsidSect="0027411A">
          <w:headerReference w:type="even" r:id="rId11"/>
          <w:headerReference w:type="default" r:id="rId12"/>
          <w:footerReference w:type="default" r:id="rId13"/>
          <w:pgSz w:w="11907" w:h="16840" w:code="9"/>
          <w:pgMar w:top="1089" w:right="1089" w:bottom="284" w:left="1089" w:header="737" w:footer="284" w:gutter="0"/>
          <w:pgNumType w:start="1"/>
          <w:cols w:space="720"/>
          <w:docGrid w:linePitch="326"/>
        </w:sectPr>
      </w:pPr>
    </w:p>
    <w:p w14:paraId="74A7D25C" w14:textId="77777777" w:rsidR="00ED380B" w:rsidRPr="00931AAC" w:rsidRDefault="00ED380B" w:rsidP="00ED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GB"/>
        </w:rPr>
      </w:pPr>
      <w:r w:rsidRPr="00931AAC">
        <w:rPr>
          <w:bCs/>
          <w:sz w:val="24"/>
          <w:szCs w:val="24"/>
          <w:lang w:val="en-GB"/>
        </w:rPr>
        <w:lastRenderedPageBreak/>
        <w:t>Foreword</w:t>
      </w:r>
    </w:p>
    <w:p w14:paraId="653DFD25" w14:textId="77777777" w:rsidR="00ED380B" w:rsidRPr="00931AAC" w:rsidRDefault="00ED380B" w:rsidP="00ED380B">
      <w:pPr>
        <w:spacing w:before="240"/>
        <w:rPr>
          <w:sz w:val="20"/>
          <w:lang w:val="en-GB"/>
        </w:rPr>
      </w:pPr>
      <w:r w:rsidRPr="00931AAC">
        <w:rPr>
          <w:sz w:val="20"/>
          <w:lang w:val="en-GB"/>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62559AC" w14:textId="77777777" w:rsidR="00ED380B" w:rsidRPr="00931AAC" w:rsidRDefault="00ED380B" w:rsidP="00ED380B">
      <w:pPr>
        <w:rPr>
          <w:sz w:val="20"/>
          <w:lang w:val="en-GB"/>
        </w:rPr>
      </w:pPr>
      <w:r w:rsidRPr="00931AAC">
        <w:rPr>
          <w:sz w:val="20"/>
          <w:lang w:val="en-GB"/>
        </w:rPr>
        <w:t>The regulatory and policy functions of the Radiocommunication Sector are performed by World and Regional Radiocommunication Conferences and Radiocommunication Assemblies supported by Study Groups.</w:t>
      </w:r>
    </w:p>
    <w:p w14:paraId="31EDDE2C" w14:textId="77777777" w:rsidR="00ED380B" w:rsidRPr="00931AAC" w:rsidRDefault="00ED380B" w:rsidP="00ED380B">
      <w:pPr>
        <w:pStyle w:val="Heading1"/>
        <w:spacing w:before="680"/>
        <w:jc w:val="center"/>
        <w:rPr>
          <w:szCs w:val="24"/>
          <w:lang w:val="en-GB"/>
        </w:rPr>
      </w:pPr>
      <w:r w:rsidRPr="00931AAC">
        <w:rPr>
          <w:szCs w:val="24"/>
          <w:lang w:val="en-GB"/>
        </w:rPr>
        <w:t>Policy on Intellectual Property Right (IPR)</w:t>
      </w:r>
    </w:p>
    <w:p w14:paraId="0D710ACA" w14:textId="77777777" w:rsidR="00ED380B" w:rsidRPr="00931AAC" w:rsidRDefault="00ED380B" w:rsidP="00ED380B">
      <w:pPr>
        <w:tabs>
          <w:tab w:val="clear" w:pos="794"/>
          <w:tab w:val="clear" w:pos="1191"/>
          <w:tab w:val="clear" w:pos="1588"/>
          <w:tab w:val="clear" w:pos="1985"/>
        </w:tabs>
        <w:spacing w:before="240"/>
        <w:rPr>
          <w:sz w:val="20"/>
          <w:lang w:val="en-GB"/>
        </w:rPr>
      </w:pPr>
      <w:r w:rsidRPr="00931AAC">
        <w:rPr>
          <w:sz w:val="20"/>
          <w:lang w:val="en-GB"/>
        </w:rPr>
        <w:t>ITU-R policy on IPR is described in the Common Patent Policy for ITU-T/ITU-R/ISO/IEC referenced in Resolution ITU</w:t>
      </w:r>
      <w:r w:rsidRPr="00931AAC">
        <w:rPr>
          <w:sz w:val="20"/>
          <w:lang w:val="en-GB"/>
        </w:rPr>
        <w:noBreakHyphen/>
        <w:t xml:space="preserve">R 1. Forms to be used for the submission of patent statements and licensing declarations by patent holders are available from </w:t>
      </w:r>
      <w:hyperlink r:id="rId14" w:history="1">
        <w:r w:rsidRPr="00931AAC">
          <w:rPr>
            <w:rStyle w:val="Hyperlink"/>
            <w:sz w:val="20"/>
            <w:lang w:val="en-GB"/>
          </w:rPr>
          <w:t>http://www.itu.int/ITU-R/go/patents/en</w:t>
        </w:r>
      </w:hyperlink>
      <w:r w:rsidRPr="00931AAC">
        <w:rPr>
          <w:sz w:val="20"/>
          <w:lang w:val="en-GB"/>
        </w:rPr>
        <w:t xml:space="preserve"> where the Guidelines for Implementation of the Common Patent Policy for ITU</w:t>
      </w:r>
      <w:r w:rsidRPr="00931AAC">
        <w:rPr>
          <w:sz w:val="20"/>
          <w:lang w:val="en-GB"/>
        </w:rPr>
        <w:noBreakHyphen/>
        <w:t>T/ITU</w:t>
      </w:r>
      <w:r w:rsidRPr="00931AAC">
        <w:rPr>
          <w:sz w:val="20"/>
          <w:lang w:val="en-GB"/>
        </w:rPr>
        <w:noBreakHyphen/>
        <w:t xml:space="preserve">R/ISO/IEC and the ITU-R patent information database can also be found. </w:t>
      </w:r>
    </w:p>
    <w:p w14:paraId="44B7A1D4" w14:textId="77777777" w:rsidR="00ED380B" w:rsidRPr="00931AAC" w:rsidRDefault="00ED380B" w:rsidP="00ED380B">
      <w:pPr>
        <w:jc w:val="center"/>
        <w:rPr>
          <w:sz w:val="22"/>
          <w:lang w:val="en-GB"/>
        </w:rPr>
      </w:pPr>
    </w:p>
    <w:p w14:paraId="53C80F91" w14:textId="77777777" w:rsidR="00ED380B" w:rsidRPr="00931AAC" w:rsidRDefault="00ED380B" w:rsidP="00ED380B">
      <w:pPr>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ED380B" w:rsidRPr="00E424F9" w14:paraId="6B767D9F" w14:textId="77777777" w:rsidTr="00A724A8">
        <w:tc>
          <w:tcPr>
            <w:tcW w:w="9360" w:type="dxa"/>
            <w:gridSpan w:val="2"/>
          </w:tcPr>
          <w:p w14:paraId="3D0A0771" w14:textId="77777777" w:rsidR="00ED380B" w:rsidRPr="00931AAC" w:rsidRDefault="00ED380B" w:rsidP="00A724A8">
            <w:pPr>
              <w:pStyle w:val="Chaptitle"/>
              <w:keepLines w:val="0"/>
              <w:tabs>
                <w:tab w:val="clear" w:pos="794"/>
                <w:tab w:val="clear" w:pos="1191"/>
                <w:tab w:val="clear" w:pos="1588"/>
                <w:tab w:val="clear" w:pos="1985"/>
              </w:tabs>
              <w:overflowPunct/>
              <w:spacing w:before="180"/>
              <w:textAlignment w:val="auto"/>
              <w:rPr>
                <w:sz w:val="22"/>
                <w:szCs w:val="22"/>
                <w:lang w:val="en-GB"/>
              </w:rPr>
            </w:pPr>
            <w:r w:rsidRPr="00931AAC">
              <w:rPr>
                <w:sz w:val="22"/>
                <w:szCs w:val="22"/>
                <w:lang w:val="en-GB"/>
              </w:rPr>
              <w:t xml:space="preserve">Series of ITU-R Recommendations </w:t>
            </w:r>
          </w:p>
          <w:p w14:paraId="44CC44C1" w14:textId="77777777" w:rsidR="00ED380B" w:rsidRPr="00931AAC" w:rsidRDefault="00ED380B"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GB"/>
              </w:rPr>
            </w:pPr>
            <w:r w:rsidRPr="00931AAC">
              <w:rPr>
                <w:b w:val="0"/>
                <w:sz w:val="18"/>
                <w:szCs w:val="18"/>
                <w:lang w:val="en-GB"/>
              </w:rPr>
              <w:t xml:space="preserve">(Also available online at </w:t>
            </w:r>
            <w:hyperlink r:id="rId15" w:history="1">
              <w:r w:rsidRPr="00931AAC">
                <w:rPr>
                  <w:rStyle w:val="Hyperlink"/>
                  <w:b w:val="0"/>
                  <w:sz w:val="18"/>
                  <w:szCs w:val="18"/>
                  <w:lang w:val="en-GB"/>
                </w:rPr>
                <w:t>https://www.itu.int/publ/R-REC/en</w:t>
              </w:r>
            </w:hyperlink>
            <w:r w:rsidRPr="00931AAC">
              <w:rPr>
                <w:b w:val="0"/>
                <w:sz w:val="18"/>
                <w:szCs w:val="18"/>
                <w:lang w:val="en-GB"/>
              </w:rPr>
              <w:t>)</w:t>
            </w:r>
          </w:p>
        </w:tc>
      </w:tr>
      <w:tr w:rsidR="00ED380B" w:rsidRPr="00931AAC" w14:paraId="147E772D" w14:textId="77777777" w:rsidTr="00A724A8">
        <w:tc>
          <w:tcPr>
            <w:tcW w:w="1140" w:type="dxa"/>
            <w:tcBorders>
              <w:bottom w:val="nil"/>
            </w:tcBorders>
            <w:vAlign w:val="bottom"/>
          </w:tcPr>
          <w:p w14:paraId="3BBE30FA" w14:textId="77777777" w:rsidR="00ED380B" w:rsidRPr="00931AAC" w:rsidRDefault="00ED380B" w:rsidP="00A724A8">
            <w:pPr>
              <w:spacing w:before="200" w:after="100"/>
              <w:ind w:left="57"/>
              <w:jc w:val="left"/>
              <w:rPr>
                <w:b/>
                <w:bCs/>
                <w:sz w:val="20"/>
                <w:lang w:val="en-GB"/>
              </w:rPr>
            </w:pPr>
            <w:r w:rsidRPr="00931AAC">
              <w:rPr>
                <w:b/>
                <w:bCs/>
                <w:sz w:val="20"/>
                <w:lang w:val="en-GB"/>
              </w:rPr>
              <w:t>Series</w:t>
            </w:r>
          </w:p>
        </w:tc>
        <w:tc>
          <w:tcPr>
            <w:tcW w:w="8220" w:type="dxa"/>
            <w:tcBorders>
              <w:bottom w:val="nil"/>
            </w:tcBorders>
            <w:vAlign w:val="bottom"/>
          </w:tcPr>
          <w:p w14:paraId="0A69B62C" w14:textId="77777777" w:rsidR="00ED380B" w:rsidRPr="00931AAC" w:rsidRDefault="00ED380B"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GB"/>
              </w:rPr>
            </w:pPr>
            <w:r w:rsidRPr="00931AAC">
              <w:rPr>
                <w:bCs/>
                <w:sz w:val="20"/>
                <w:lang w:val="en-GB"/>
              </w:rPr>
              <w:t>Title</w:t>
            </w:r>
          </w:p>
        </w:tc>
      </w:tr>
      <w:tr w:rsidR="00ED380B" w:rsidRPr="00931AAC" w14:paraId="4ED8D003" w14:textId="77777777" w:rsidTr="00A724A8">
        <w:tc>
          <w:tcPr>
            <w:tcW w:w="1140" w:type="dxa"/>
            <w:tcBorders>
              <w:top w:val="nil"/>
              <w:bottom w:val="nil"/>
            </w:tcBorders>
            <w:shd w:val="clear" w:color="auto" w:fill="auto"/>
          </w:tcPr>
          <w:p w14:paraId="52AEADDF" w14:textId="77777777" w:rsidR="00ED380B" w:rsidRPr="00931AAC" w:rsidRDefault="00ED380B" w:rsidP="00A724A8">
            <w:pPr>
              <w:spacing w:before="30" w:after="30"/>
              <w:ind w:left="57"/>
              <w:jc w:val="left"/>
              <w:rPr>
                <w:b/>
                <w:sz w:val="20"/>
                <w:lang w:val="en-GB"/>
              </w:rPr>
            </w:pPr>
            <w:r w:rsidRPr="00931AAC">
              <w:rPr>
                <w:b/>
                <w:sz w:val="20"/>
                <w:lang w:val="en-GB"/>
              </w:rPr>
              <w:t>BO</w:t>
            </w:r>
          </w:p>
        </w:tc>
        <w:tc>
          <w:tcPr>
            <w:tcW w:w="8220" w:type="dxa"/>
            <w:tcBorders>
              <w:top w:val="nil"/>
              <w:bottom w:val="nil"/>
            </w:tcBorders>
            <w:shd w:val="clear" w:color="auto" w:fill="auto"/>
          </w:tcPr>
          <w:p w14:paraId="12512A84" w14:textId="77777777" w:rsidR="00ED380B" w:rsidRPr="00931AAC" w:rsidRDefault="00ED380B"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GB"/>
              </w:rPr>
            </w:pPr>
            <w:r w:rsidRPr="00931AAC">
              <w:rPr>
                <w:b w:val="0"/>
                <w:bCs/>
                <w:sz w:val="20"/>
                <w:lang w:val="en-GB"/>
              </w:rPr>
              <w:t>Satellite delivery</w:t>
            </w:r>
          </w:p>
        </w:tc>
      </w:tr>
      <w:tr w:rsidR="00ED380B" w:rsidRPr="00E424F9" w14:paraId="2FFE911C" w14:textId="77777777" w:rsidTr="00A724A8">
        <w:tc>
          <w:tcPr>
            <w:tcW w:w="1140" w:type="dxa"/>
            <w:tcBorders>
              <w:top w:val="nil"/>
            </w:tcBorders>
          </w:tcPr>
          <w:p w14:paraId="6EB0D68F" w14:textId="77777777" w:rsidR="00ED380B" w:rsidRPr="00931AAC" w:rsidRDefault="00ED380B" w:rsidP="00A724A8">
            <w:pPr>
              <w:spacing w:before="30" w:after="30"/>
              <w:ind w:left="57"/>
              <w:jc w:val="left"/>
              <w:rPr>
                <w:b/>
                <w:bCs/>
                <w:sz w:val="20"/>
                <w:lang w:val="en-GB"/>
              </w:rPr>
            </w:pPr>
            <w:r w:rsidRPr="00931AAC">
              <w:rPr>
                <w:b/>
                <w:bCs/>
                <w:sz w:val="20"/>
                <w:lang w:val="en-GB"/>
              </w:rPr>
              <w:t>BR</w:t>
            </w:r>
          </w:p>
        </w:tc>
        <w:tc>
          <w:tcPr>
            <w:tcW w:w="8220" w:type="dxa"/>
            <w:tcBorders>
              <w:top w:val="nil"/>
            </w:tcBorders>
          </w:tcPr>
          <w:p w14:paraId="11241321" w14:textId="77777777" w:rsidR="00ED380B" w:rsidRPr="00931AAC" w:rsidRDefault="00ED380B"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931AAC">
              <w:rPr>
                <w:b w:val="0"/>
                <w:sz w:val="20"/>
                <w:lang w:val="en-GB"/>
              </w:rPr>
              <w:t>Recording for production, archival and play-out; film for television</w:t>
            </w:r>
          </w:p>
        </w:tc>
      </w:tr>
      <w:tr w:rsidR="00ED380B" w:rsidRPr="00931AAC" w14:paraId="4A735E7F" w14:textId="77777777" w:rsidTr="00A724A8">
        <w:tc>
          <w:tcPr>
            <w:tcW w:w="1140" w:type="dxa"/>
            <w:shd w:val="clear" w:color="auto" w:fill="FFFFFF" w:themeFill="background1"/>
          </w:tcPr>
          <w:p w14:paraId="5411BAE2" w14:textId="77777777" w:rsidR="00ED380B" w:rsidRPr="00931AAC" w:rsidRDefault="00ED380B" w:rsidP="00A724A8">
            <w:pPr>
              <w:spacing w:before="30" w:after="30"/>
              <w:ind w:left="57"/>
              <w:jc w:val="left"/>
              <w:rPr>
                <w:b/>
                <w:bCs/>
                <w:sz w:val="20"/>
                <w:lang w:val="en-GB"/>
              </w:rPr>
            </w:pPr>
            <w:r w:rsidRPr="00931AAC">
              <w:rPr>
                <w:b/>
                <w:bCs/>
                <w:sz w:val="20"/>
                <w:lang w:val="en-GB"/>
              </w:rPr>
              <w:t>BS</w:t>
            </w:r>
          </w:p>
        </w:tc>
        <w:tc>
          <w:tcPr>
            <w:tcW w:w="8220" w:type="dxa"/>
            <w:shd w:val="clear" w:color="auto" w:fill="FFFFFF" w:themeFill="background1"/>
          </w:tcPr>
          <w:p w14:paraId="473B5687" w14:textId="77777777" w:rsidR="00ED380B" w:rsidRPr="00931AAC" w:rsidRDefault="00ED380B" w:rsidP="00A724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931AAC">
              <w:rPr>
                <w:sz w:val="20"/>
                <w:lang w:val="en-GB"/>
              </w:rPr>
              <w:t>Broadcasting service (sound)</w:t>
            </w:r>
          </w:p>
        </w:tc>
      </w:tr>
      <w:tr w:rsidR="00ED380B" w:rsidRPr="00931AAC" w14:paraId="4AA8F971" w14:textId="77777777" w:rsidTr="00A724A8">
        <w:tc>
          <w:tcPr>
            <w:tcW w:w="1140" w:type="dxa"/>
            <w:shd w:val="clear" w:color="auto" w:fill="F2F2F2" w:themeFill="background1" w:themeFillShade="F2"/>
          </w:tcPr>
          <w:p w14:paraId="46FD05BA" w14:textId="77777777" w:rsidR="00ED380B" w:rsidRPr="00931AAC" w:rsidRDefault="00ED380B" w:rsidP="00A724A8">
            <w:pPr>
              <w:spacing w:before="30" w:after="30"/>
              <w:ind w:left="57"/>
              <w:jc w:val="left"/>
              <w:rPr>
                <w:b/>
                <w:bCs/>
                <w:color w:val="000080"/>
                <w:sz w:val="20"/>
                <w:lang w:val="en-GB"/>
              </w:rPr>
            </w:pPr>
            <w:r w:rsidRPr="00931AAC">
              <w:rPr>
                <w:b/>
                <w:bCs/>
                <w:color w:val="000080"/>
                <w:sz w:val="20"/>
                <w:lang w:val="en-GB"/>
              </w:rPr>
              <w:t>BT</w:t>
            </w:r>
          </w:p>
        </w:tc>
        <w:tc>
          <w:tcPr>
            <w:tcW w:w="8220" w:type="dxa"/>
            <w:shd w:val="clear" w:color="auto" w:fill="F2F2F2" w:themeFill="background1" w:themeFillShade="F2"/>
          </w:tcPr>
          <w:p w14:paraId="73D1975E" w14:textId="77777777" w:rsidR="00ED380B" w:rsidRPr="00931AAC" w:rsidRDefault="00ED380B"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GB"/>
              </w:rPr>
            </w:pPr>
            <w:r w:rsidRPr="00931AAC">
              <w:rPr>
                <w:bCs/>
                <w:color w:val="000080"/>
                <w:sz w:val="20"/>
                <w:lang w:val="en-GB"/>
              </w:rPr>
              <w:t>Broadcasting service (television)</w:t>
            </w:r>
          </w:p>
        </w:tc>
      </w:tr>
      <w:tr w:rsidR="00ED380B" w:rsidRPr="00931AAC" w14:paraId="3FAE8226" w14:textId="77777777" w:rsidTr="00A724A8">
        <w:tc>
          <w:tcPr>
            <w:tcW w:w="1140" w:type="dxa"/>
            <w:shd w:val="clear" w:color="auto" w:fill="auto"/>
          </w:tcPr>
          <w:p w14:paraId="4F764D79" w14:textId="77777777" w:rsidR="00ED380B" w:rsidRPr="00931AAC" w:rsidRDefault="00ED380B" w:rsidP="00A724A8">
            <w:pPr>
              <w:spacing w:before="30" w:after="30"/>
              <w:ind w:left="57"/>
              <w:jc w:val="left"/>
              <w:rPr>
                <w:b/>
                <w:bCs/>
                <w:sz w:val="20"/>
                <w:lang w:val="en-GB"/>
              </w:rPr>
            </w:pPr>
            <w:r w:rsidRPr="00931AAC">
              <w:rPr>
                <w:b/>
                <w:bCs/>
                <w:sz w:val="20"/>
                <w:lang w:val="en-GB"/>
              </w:rPr>
              <w:t>F</w:t>
            </w:r>
          </w:p>
        </w:tc>
        <w:tc>
          <w:tcPr>
            <w:tcW w:w="8220" w:type="dxa"/>
            <w:shd w:val="clear" w:color="auto" w:fill="auto"/>
          </w:tcPr>
          <w:p w14:paraId="08870A9B" w14:textId="77777777" w:rsidR="00ED380B" w:rsidRPr="00931AAC" w:rsidRDefault="00ED380B" w:rsidP="00A724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931AAC">
              <w:rPr>
                <w:sz w:val="20"/>
                <w:lang w:val="en-GB"/>
              </w:rPr>
              <w:t>Fixed service</w:t>
            </w:r>
          </w:p>
        </w:tc>
      </w:tr>
      <w:tr w:rsidR="00ED380B" w:rsidRPr="00931AAC" w14:paraId="0B550DA0" w14:textId="77777777" w:rsidTr="00A724A8">
        <w:tc>
          <w:tcPr>
            <w:tcW w:w="1140" w:type="dxa"/>
            <w:shd w:val="clear" w:color="auto" w:fill="auto"/>
          </w:tcPr>
          <w:p w14:paraId="24C3BB3B" w14:textId="77777777" w:rsidR="00ED380B" w:rsidRPr="00931AAC" w:rsidRDefault="00ED380B" w:rsidP="00A724A8">
            <w:pPr>
              <w:spacing w:before="30" w:after="30"/>
              <w:ind w:left="57"/>
              <w:jc w:val="left"/>
              <w:rPr>
                <w:b/>
                <w:bCs/>
                <w:sz w:val="20"/>
                <w:lang w:val="en-GB"/>
              </w:rPr>
            </w:pPr>
            <w:r w:rsidRPr="00931AAC">
              <w:rPr>
                <w:b/>
                <w:bCs/>
                <w:sz w:val="20"/>
                <w:lang w:val="en-GB"/>
              </w:rPr>
              <w:t>M</w:t>
            </w:r>
          </w:p>
        </w:tc>
        <w:tc>
          <w:tcPr>
            <w:tcW w:w="8220" w:type="dxa"/>
            <w:shd w:val="clear" w:color="auto" w:fill="auto"/>
          </w:tcPr>
          <w:p w14:paraId="03F28E98" w14:textId="77777777" w:rsidR="00ED380B" w:rsidRPr="00931AAC" w:rsidRDefault="00ED380B" w:rsidP="00A724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931AAC">
              <w:rPr>
                <w:b w:val="0"/>
                <w:sz w:val="20"/>
                <w:lang w:val="en-GB"/>
              </w:rPr>
              <w:t>Mobile, radiodetermination, amateur and related satellite services</w:t>
            </w:r>
          </w:p>
        </w:tc>
      </w:tr>
      <w:tr w:rsidR="00ED380B" w:rsidRPr="00931AAC" w14:paraId="175EC6C4" w14:textId="77777777" w:rsidTr="00A724A8">
        <w:tc>
          <w:tcPr>
            <w:tcW w:w="1140" w:type="dxa"/>
          </w:tcPr>
          <w:p w14:paraId="58F873A3" w14:textId="77777777" w:rsidR="00ED380B" w:rsidRPr="00931AAC" w:rsidRDefault="00ED380B" w:rsidP="00A724A8">
            <w:pPr>
              <w:spacing w:before="30" w:after="30"/>
              <w:ind w:left="57"/>
              <w:jc w:val="left"/>
              <w:rPr>
                <w:b/>
                <w:bCs/>
                <w:sz w:val="20"/>
                <w:lang w:val="en-GB"/>
              </w:rPr>
            </w:pPr>
            <w:r w:rsidRPr="00931AAC">
              <w:rPr>
                <w:b/>
                <w:bCs/>
                <w:sz w:val="20"/>
                <w:lang w:val="en-GB"/>
              </w:rPr>
              <w:t>P</w:t>
            </w:r>
          </w:p>
        </w:tc>
        <w:tc>
          <w:tcPr>
            <w:tcW w:w="8220" w:type="dxa"/>
          </w:tcPr>
          <w:p w14:paraId="4E791D1D" w14:textId="77777777" w:rsidR="00ED380B" w:rsidRPr="00931AAC" w:rsidRDefault="00ED380B" w:rsidP="00A724A8">
            <w:pPr>
              <w:spacing w:before="30" w:after="30"/>
              <w:jc w:val="left"/>
              <w:rPr>
                <w:sz w:val="20"/>
                <w:lang w:val="en-GB"/>
              </w:rPr>
            </w:pPr>
            <w:proofErr w:type="spellStart"/>
            <w:r w:rsidRPr="00931AAC">
              <w:rPr>
                <w:sz w:val="20"/>
                <w:lang w:val="en-GB"/>
              </w:rPr>
              <w:t>Radiowave</w:t>
            </w:r>
            <w:proofErr w:type="spellEnd"/>
            <w:r w:rsidRPr="00931AAC">
              <w:rPr>
                <w:sz w:val="20"/>
                <w:lang w:val="en-GB"/>
              </w:rPr>
              <w:t xml:space="preserve"> propagation</w:t>
            </w:r>
          </w:p>
        </w:tc>
      </w:tr>
      <w:tr w:rsidR="00ED380B" w:rsidRPr="00931AAC" w14:paraId="32D9834C" w14:textId="77777777" w:rsidTr="00A724A8">
        <w:tc>
          <w:tcPr>
            <w:tcW w:w="1140" w:type="dxa"/>
          </w:tcPr>
          <w:p w14:paraId="29FC0FE4" w14:textId="77777777" w:rsidR="00ED380B" w:rsidRPr="00931AAC" w:rsidRDefault="00ED380B" w:rsidP="00A724A8">
            <w:pPr>
              <w:spacing w:before="30" w:after="30"/>
              <w:ind w:left="57"/>
              <w:jc w:val="left"/>
              <w:rPr>
                <w:b/>
                <w:bCs/>
                <w:sz w:val="20"/>
                <w:lang w:val="en-GB"/>
              </w:rPr>
            </w:pPr>
            <w:r w:rsidRPr="00931AAC">
              <w:rPr>
                <w:b/>
                <w:bCs/>
                <w:sz w:val="20"/>
                <w:lang w:val="en-GB"/>
              </w:rPr>
              <w:t>RA</w:t>
            </w:r>
          </w:p>
        </w:tc>
        <w:tc>
          <w:tcPr>
            <w:tcW w:w="8220" w:type="dxa"/>
          </w:tcPr>
          <w:p w14:paraId="45FA6AA1" w14:textId="77777777" w:rsidR="00ED380B" w:rsidRPr="00931AAC" w:rsidRDefault="00ED380B" w:rsidP="00A724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931AAC">
              <w:rPr>
                <w:sz w:val="20"/>
                <w:lang w:val="en-GB"/>
              </w:rPr>
              <w:t>Radio astronomy</w:t>
            </w:r>
          </w:p>
        </w:tc>
      </w:tr>
      <w:tr w:rsidR="00ED380B" w:rsidRPr="00931AAC" w14:paraId="59836C19" w14:textId="77777777" w:rsidTr="00A724A8">
        <w:tc>
          <w:tcPr>
            <w:tcW w:w="1140" w:type="dxa"/>
          </w:tcPr>
          <w:p w14:paraId="5D8EC829" w14:textId="77777777" w:rsidR="00ED380B" w:rsidRPr="00931AAC" w:rsidRDefault="00ED380B" w:rsidP="00A724A8">
            <w:pPr>
              <w:spacing w:before="30" w:after="30"/>
              <w:ind w:left="57"/>
              <w:jc w:val="left"/>
              <w:rPr>
                <w:b/>
                <w:bCs/>
                <w:sz w:val="20"/>
                <w:lang w:val="en-GB"/>
              </w:rPr>
            </w:pPr>
            <w:r w:rsidRPr="00931AAC">
              <w:rPr>
                <w:b/>
                <w:bCs/>
                <w:sz w:val="20"/>
                <w:lang w:val="en-GB"/>
              </w:rPr>
              <w:t>RS</w:t>
            </w:r>
          </w:p>
        </w:tc>
        <w:tc>
          <w:tcPr>
            <w:tcW w:w="8220" w:type="dxa"/>
          </w:tcPr>
          <w:p w14:paraId="49A1A6A9" w14:textId="77777777" w:rsidR="00ED380B" w:rsidRPr="00931AAC" w:rsidRDefault="00ED380B" w:rsidP="00A724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931AAC">
              <w:rPr>
                <w:sz w:val="20"/>
                <w:lang w:val="en-GB"/>
              </w:rPr>
              <w:t>Remote sensing systems</w:t>
            </w:r>
          </w:p>
        </w:tc>
      </w:tr>
      <w:tr w:rsidR="00ED380B" w:rsidRPr="00931AAC" w14:paraId="16423AD1" w14:textId="77777777" w:rsidTr="00A724A8">
        <w:tc>
          <w:tcPr>
            <w:tcW w:w="1140" w:type="dxa"/>
            <w:tcBorders>
              <w:bottom w:val="nil"/>
            </w:tcBorders>
          </w:tcPr>
          <w:p w14:paraId="21D6D898" w14:textId="77777777" w:rsidR="00ED380B" w:rsidRPr="00931AAC" w:rsidRDefault="00ED380B" w:rsidP="00A724A8">
            <w:pPr>
              <w:spacing w:before="30" w:after="30"/>
              <w:ind w:left="57"/>
              <w:jc w:val="left"/>
              <w:rPr>
                <w:b/>
                <w:bCs/>
                <w:sz w:val="20"/>
                <w:lang w:val="en-GB"/>
              </w:rPr>
            </w:pPr>
            <w:r w:rsidRPr="00931AAC">
              <w:rPr>
                <w:b/>
                <w:bCs/>
                <w:sz w:val="20"/>
                <w:lang w:val="en-GB"/>
              </w:rPr>
              <w:t>S</w:t>
            </w:r>
          </w:p>
        </w:tc>
        <w:tc>
          <w:tcPr>
            <w:tcW w:w="8220" w:type="dxa"/>
            <w:tcBorders>
              <w:bottom w:val="nil"/>
            </w:tcBorders>
          </w:tcPr>
          <w:p w14:paraId="4A400D12" w14:textId="77777777" w:rsidR="00ED380B" w:rsidRPr="00931AAC" w:rsidRDefault="00ED380B" w:rsidP="00A724A8">
            <w:pPr>
              <w:spacing w:before="30" w:after="30"/>
              <w:jc w:val="left"/>
              <w:rPr>
                <w:sz w:val="20"/>
                <w:lang w:val="en-GB"/>
              </w:rPr>
            </w:pPr>
            <w:r w:rsidRPr="00931AAC">
              <w:rPr>
                <w:sz w:val="20"/>
                <w:lang w:val="en-GB"/>
              </w:rPr>
              <w:t>Fixed-satellite service</w:t>
            </w:r>
          </w:p>
        </w:tc>
      </w:tr>
      <w:tr w:rsidR="00ED380B" w:rsidRPr="00931AAC" w14:paraId="759731E7" w14:textId="77777777" w:rsidTr="00A724A8">
        <w:tc>
          <w:tcPr>
            <w:tcW w:w="1140" w:type="dxa"/>
            <w:tcBorders>
              <w:top w:val="nil"/>
              <w:bottom w:val="nil"/>
            </w:tcBorders>
            <w:shd w:val="clear" w:color="auto" w:fill="FFFFFF" w:themeFill="background1"/>
          </w:tcPr>
          <w:p w14:paraId="05D71E26" w14:textId="77777777" w:rsidR="00ED380B" w:rsidRPr="00931AAC" w:rsidRDefault="00ED380B" w:rsidP="00A724A8">
            <w:pPr>
              <w:spacing w:before="30" w:after="30"/>
              <w:ind w:left="57"/>
              <w:jc w:val="left"/>
              <w:rPr>
                <w:b/>
                <w:bCs/>
                <w:sz w:val="20"/>
                <w:lang w:val="en-GB"/>
              </w:rPr>
            </w:pPr>
            <w:r w:rsidRPr="00931AAC">
              <w:rPr>
                <w:b/>
                <w:bCs/>
                <w:sz w:val="20"/>
                <w:lang w:val="en-GB"/>
              </w:rPr>
              <w:t>SA</w:t>
            </w:r>
          </w:p>
        </w:tc>
        <w:tc>
          <w:tcPr>
            <w:tcW w:w="8220" w:type="dxa"/>
            <w:tcBorders>
              <w:top w:val="nil"/>
              <w:bottom w:val="nil"/>
            </w:tcBorders>
            <w:shd w:val="clear" w:color="auto" w:fill="FFFFFF" w:themeFill="background1"/>
          </w:tcPr>
          <w:p w14:paraId="28AC5074" w14:textId="77777777" w:rsidR="00ED380B" w:rsidRPr="00931AAC" w:rsidRDefault="00ED380B" w:rsidP="00A724A8">
            <w:pPr>
              <w:spacing w:before="30" w:after="30"/>
              <w:jc w:val="left"/>
              <w:rPr>
                <w:sz w:val="20"/>
                <w:lang w:val="en-GB"/>
              </w:rPr>
            </w:pPr>
            <w:r w:rsidRPr="00931AAC">
              <w:rPr>
                <w:sz w:val="20"/>
                <w:lang w:val="en-GB"/>
              </w:rPr>
              <w:t>Space applications and meteorology</w:t>
            </w:r>
          </w:p>
        </w:tc>
      </w:tr>
      <w:tr w:rsidR="00ED380B" w:rsidRPr="00E424F9" w14:paraId="3DA788AE" w14:textId="77777777" w:rsidTr="00A724A8">
        <w:tc>
          <w:tcPr>
            <w:tcW w:w="1140" w:type="dxa"/>
            <w:tcBorders>
              <w:top w:val="nil"/>
              <w:bottom w:val="nil"/>
            </w:tcBorders>
          </w:tcPr>
          <w:p w14:paraId="44625ADC" w14:textId="77777777" w:rsidR="00ED380B" w:rsidRPr="00931AAC" w:rsidRDefault="00ED380B" w:rsidP="00A724A8">
            <w:pPr>
              <w:spacing w:before="30" w:after="30"/>
              <w:ind w:left="57"/>
              <w:jc w:val="left"/>
              <w:rPr>
                <w:b/>
                <w:bCs/>
                <w:sz w:val="20"/>
                <w:lang w:val="en-GB"/>
              </w:rPr>
            </w:pPr>
            <w:r w:rsidRPr="00931AAC">
              <w:rPr>
                <w:b/>
                <w:bCs/>
                <w:sz w:val="20"/>
                <w:lang w:val="en-GB"/>
              </w:rPr>
              <w:t>SF</w:t>
            </w:r>
          </w:p>
        </w:tc>
        <w:tc>
          <w:tcPr>
            <w:tcW w:w="8220" w:type="dxa"/>
            <w:tcBorders>
              <w:top w:val="nil"/>
              <w:bottom w:val="nil"/>
            </w:tcBorders>
          </w:tcPr>
          <w:p w14:paraId="0C449227" w14:textId="77777777" w:rsidR="00ED380B" w:rsidRPr="00931AAC" w:rsidRDefault="00ED380B" w:rsidP="00A724A8">
            <w:pPr>
              <w:spacing w:before="30" w:after="30"/>
              <w:jc w:val="left"/>
              <w:rPr>
                <w:sz w:val="20"/>
                <w:lang w:val="en-GB"/>
              </w:rPr>
            </w:pPr>
            <w:r w:rsidRPr="00931AAC">
              <w:rPr>
                <w:sz w:val="20"/>
                <w:lang w:val="en-GB"/>
              </w:rPr>
              <w:t>Frequency sharing and coordination between fixed-satellite and fixed service systems</w:t>
            </w:r>
          </w:p>
        </w:tc>
      </w:tr>
      <w:tr w:rsidR="00ED380B" w:rsidRPr="00931AAC" w14:paraId="4FC8DCBE" w14:textId="77777777" w:rsidTr="00A724A8">
        <w:tc>
          <w:tcPr>
            <w:tcW w:w="1140" w:type="dxa"/>
            <w:tcBorders>
              <w:top w:val="nil"/>
              <w:bottom w:val="nil"/>
            </w:tcBorders>
            <w:shd w:val="clear" w:color="auto" w:fill="auto"/>
          </w:tcPr>
          <w:p w14:paraId="5F3362FC" w14:textId="77777777" w:rsidR="00ED380B" w:rsidRPr="00931AAC" w:rsidRDefault="00ED380B" w:rsidP="00A724A8">
            <w:pPr>
              <w:spacing w:before="30" w:after="30"/>
              <w:ind w:left="57"/>
              <w:jc w:val="left"/>
              <w:rPr>
                <w:rFonts w:ascii="Times New Roman Bold" w:hAnsi="Times New Roman Bold" w:cs="Times New Roman Bold"/>
                <w:b/>
                <w:bCs/>
                <w:sz w:val="20"/>
                <w:lang w:val="en-GB"/>
              </w:rPr>
            </w:pPr>
            <w:r w:rsidRPr="00931AAC">
              <w:rPr>
                <w:rFonts w:ascii="Times New Roman Bold" w:hAnsi="Times New Roman Bold" w:cs="Times New Roman Bold"/>
                <w:b/>
                <w:bCs/>
                <w:sz w:val="20"/>
                <w:lang w:val="en-GB"/>
              </w:rPr>
              <w:t>SM</w:t>
            </w:r>
          </w:p>
        </w:tc>
        <w:tc>
          <w:tcPr>
            <w:tcW w:w="8220" w:type="dxa"/>
            <w:tcBorders>
              <w:top w:val="nil"/>
              <w:bottom w:val="nil"/>
            </w:tcBorders>
            <w:shd w:val="clear" w:color="auto" w:fill="auto"/>
          </w:tcPr>
          <w:p w14:paraId="51694D57" w14:textId="77777777" w:rsidR="00ED380B" w:rsidRPr="00931AAC" w:rsidRDefault="00ED380B" w:rsidP="00A724A8">
            <w:pPr>
              <w:spacing w:before="30" w:after="30"/>
              <w:jc w:val="left"/>
              <w:rPr>
                <w:rFonts w:hAnsi="Times New Roman Bold"/>
                <w:sz w:val="20"/>
                <w:lang w:val="en-GB"/>
              </w:rPr>
            </w:pPr>
            <w:r w:rsidRPr="00931AAC">
              <w:rPr>
                <w:rFonts w:hAnsi="Times New Roman Bold"/>
                <w:sz w:val="20"/>
                <w:lang w:val="en-GB"/>
              </w:rPr>
              <w:t>Spectrum management</w:t>
            </w:r>
          </w:p>
        </w:tc>
      </w:tr>
      <w:tr w:rsidR="00ED380B" w:rsidRPr="00931AAC" w14:paraId="6879DAA3" w14:textId="77777777" w:rsidTr="00A724A8">
        <w:tc>
          <w:tcPr>
            <w:tcW w:w="1140" w:type="dxa"/>
            <w:tcBorders>
              <w:top w:val="nil"/>
            </w:tcBorders>
          </w:tcPr>
          <w:p w14:paraId="67C95291" w14:textId="77777777" w:rsidR="00ED380B" w:rsidRPr="00931AAC" w:rsidRDefault="00ED380B" w:rsidP="00A724A8">
            <w:pPr>
              <w:spacing w:before="30" w:after="30"/>
              <w:ind w:left="57"/>
              <w:jc w:val="left"/>
              <w:rPr>
                <w:b/>
                <w:bCs/>
                <w:sz w:val="20"/>
                <w:lang w:val="en-GB"/>
              </w:rPr>
            </w:pPr>
            <w:r w:rsidRPr="00931AAC">
              <w:rPr>
                <w:b/>
                <w:bCs/>
                <w:sz w:val="20"/>
                <w:lang w:val="en-GB"/>
              </w:rPr>
              <w:t>SNG</w:t>
            </w:r>
          </w:p>
        </w:tc>
        <w:tc>
          <w:tcPr>
            <w:tcW w:w="8220" w:type="dxa"/>
            <w:tcBorders>
              <w:top w:val="nil"/>
            </w:tcBorders>
          </w:tcPr>
          <w:p w14:paraId="317173F2" w14:textId="77777777" w:rsidR="00ED380B" w:rsidRPr="00931AAC" w:rsidRDefault="00ED380B" w:rsidP="00A724A8">
            <w:pPr>
              <w:spacing w:before="30" w:after="30"/>
              <w:jc w:val="left"/>
              <w:rPr>
                <w:sz w:val="20"/>
                <w:lang w:val="en-GB"/>
              </w:rPr>
            </w:pPr>
            <w:r w:rsidRPr="00931AAC">
              <w:rPr>
                <w:sz w:val="20"/>
                <w:lang w:val="en-GB"/>
              </w:rPr>
              <w:t>Satellite news gathering</w:t>
            </w:r>
          </w:p>
        </w:tc>
      </w:tr>
      <w:tr w:rsidR="00ED380B" w:rsidRPr="00E424F9" w14:paraId="751A2FFE" w14:textId="77777777" w:rsidTr="00A724A8">
        <w:tc>
          <w:tcPr>
            <w:tcW w:w="1140" w:type="dxa"/>
          </w:tcPr>
          <w:p w14:paraId="25C5833F" w14:textId="77777777" w:rsidR="00ED380B" w:rsidRPr="00931AAC" w:rsidRDefault="00ED380B" w:rsidP="00A724A8">
            <w:pPr>
              <w:spacing w:before="30" w:after="30"/>
              <w:ind w:left="57"/>
              <w:jc w:val="left"/>
              <w:rPr>
                <w:b/>
                <w:bCs/>
                <w:sz w:val="20"/>
                <w:lang w:val="en-GB"/>
              </w:rPr>
            </w:pPr>
            <w:r w:rsidRPr="00931AAC">
              <w:rPr>
                <w:b/>
                <w:bCs/>
                <w:sz w:val="20"/>
                <w:lang w:val="en-GB"/>
              </w:rPr>
              <w:t>TF</w:t>
            </w:r>
          </w:p>
        </w:tc>
        <w:tc>
          <w:tcPr>
            <w:tcW w:w="8220" w:type="dxa"/>
          </w:tcPr>
          <w:p w14:paraId="2548CE2C" w14:textId="77777777" w:rsidR="00ED380B" w:rsidRPr="00931AAC" w:rsidRDefault="00ED380B" w:rsidP="00A724A8">
            <w:pPr>
              <w:spacing w:before="30" w:after="30"/>
              <w:jc w:val="left"/>
              <w:rPr>
                <w:sz w:val="20"/>
                <w:lang w:val="en-GB"/>
              </w:rPr>
            </w:pPr>
            <w:r w:rsidRPr="00931AAC">
              <w:rPr>
                <w:sz w:val="20"/>
                <w:lang w:val="en-GB"/>
              </w:rPr>
              <w:t>Time signals and frequency standards emissions</w:t>
            </w:r>
          </w:p>
        </w:tc>
      </w:tr>
      <w:tr w:rsidR="00ED380B" w:rsidRPr="00931AAC" w14:paraId="25EADA3E" w14:textId="77777777" w:rsidTr="00A724A8">
        <w:tc>
          <w:tcPr>
            <w:tcW w:w="1140" w:type="dxa"/>
          </w:tcPr>
          <w:p w14:paraId="08B02474" w14:textId="77777777" w:rsidR="00ED380B" w:rsidRPr="00931AAC" w:rsidRDefault="00ED380B" w:rsidP="00A724A8">
            <w:pPr>
              <w:spacing w:before="30" w:after="30"/>
              <w:ind w:left="57"/>
              <w:jc w:val="left"/>
              <w:rPr>
                <w:b/>
                <w:bCs/>
                <w:sz w:val="20"/>
                <w:lang w:val="en-GB"/>
              </w:rPr>
            </w:pPr>
            <w:r w:rsidRPr="00931AAC">
              <w:rPr>
                <w:b/>
                <w:bCs/>
                <w:sz w:val="20"/>
                <w:lang w:val="en-GB"/>
              </w:rPr>
              <w:t>V</w:t>
            </w:r>
          </w:p>
        </w:tc>
        <w:tc>
          <w:tcPr>
            <w:tcW w:w="8220" w:type="dxa"/>
          </w:tcPr>
          <w:p w14:paraId="68732F4F" w14:textId="77777777" w:rsidR="00ED380B" w:rsidRPr="00931AAC" w:rsidRDefault="00ED380B" w:rsidP="00A724A8">
            <w:pPr>
              <w:spacing w:before="30" w:after="180"/>
              <w:jc w:val="left"/>
              <w:rPr>
                <w:sz w:val="20"/>
                <w:lang w:val="en-GB"/>
              </w:rPr>
            </w:pPr>
            <w:r w:rsidRPr="00931AAC">
              <w:rPr>
                <w:sz w:val="20"/>
                <w:lang w:val="en-GB"/>
              </w:rPr>
              <w:t>Vocabulary and related subjects</w:t>
            </w:r>
          </w:p>
        </w:tc>
      </w:tr>
    </w:tbl>
    <w:p w14:paraId="3DC34F9F" w14:textId="77777777" w:rsidR="00ED380B" w:rsidRPr="00931AAC" w:rsidRDefault="00ED380B" w:rsidP="00ED380B">
      <w:pPr>
        <w:spacing w:before="30" w:after="30"/>
        <w:jc w:val="center"/>
        <w:rPr>
          <w:sz w:val="20"/>
          <w:lang w:val="en-GB"/>
        </w:rPr>
      </w:pPr>
    </w:p>
    <w:tbl>
      <w:tblPr>
        <w:tblpPr w:leftFromText="180" w:rightFromText="180" w:vertAnchor="text" w:tblpX="-5771" w:tblpY="-4031"/>
        <w:tblW w:w="0" w:type="auto"/>
        <w:tblLook w:val="0000" w:firstRow="0" w:lastRow="0" w:firstColumn="0" w:lastColumn="0" w:noHBand="0" w:noVBand="0"/>
      </w:tblPr>
      <w:tblGrid>
        <w:gridCol w:w="720"/>
      </w:tblGrid>
      <w:tr w:rsidR="00ED380B" w:rsidRPr="00931AAC" w14:paraId="0697CABD" w14:textId="77777777" w:rsidTr="00A724A8">
        <w:tc>
          <w:tcPr>
            <w:tcW w:w="720" w:type="dxa"/>
          </w:tcPr>
          <w:p w14:paraId="08D24B1A" w14:textId="77777777" w:rsidR="00ED380B" w:rsidRPr="00931AAC" w:rsidRDefault="00ED380B" w:rsidP="00A724A8">
            <w:pPr>
              <w:jc w:val="center"/>
              <w:rPr>
                <w:sz w:val="22"/>
                <w:lang w:val="en-GB"/>
              </w:rPr>
            </w:pPr>
          </w:p>
        </w:tc>
      </w:tr>
    </w:tbl>
    <w:p w14:paraId="0849612C" w14:textId="77777777" w:rsidR="00ED380B" w:rsidRPr="00931AAC" w:rsidRDefault="00ED380B" w:rsidP="00ED380B">
      <w:pPr>
        <w:spacing w:before="0"/>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ED380B" w:rsidRPr="00E424F9" w14:paraId="5AE1AF85" w14:textId="77777777" w:rsidTr="00A724A8">
        <w:tc>
          <w:tcPr>
            <w:tcW w:w="9360" w:type="dxa"/>
          </w:tcPr>
          <w:p w14:paraId="0221846B" w14:textId="77777777" w:rsidR="00ED380B" w:rsidRPr="00931AAC" w:rsidRDefault="00ED380B" w:rsidP="00A724A8">
            <w:pPr>
              <w:spacing w:after="120"/>
              <w:jc w:val="left"/>
              <w:rPr>
                <w:sz w:val="20"/>
                <w:lang w:val="en-GB"/>
              </w:rPr>
            </w:pPr>
            <w:r w:rsidRPr="00931AAC">
              <w:rPr>
                <w:b/>
                <w:bCs/>
                <w:i/>
                <w:iCs/>
                <w:sz w:val="20"/>
                <w:lang w:val="en-GB"/>
              </w:rPr>
              <w:t>Note</w:t>
            </w:r>
            <w:r w:rsidRPr="00931AAC">
              <w:rPr>
                <w:sz w:val="20"/>
                <w:lang w:val="en-GB"/>
              </w:rPr>
              <w:t xml:space="preserve">: </w:t>
            </w:r>
            <w:r w:rsidRPr="00931AAC">
              <w:rPr>
                <w:i/>
                <w:iCs/>
                <w:sz w:val="20"/>
                <w:lang w:val="en-GB"/>
              </w:rPr>
              <w:t>This ITU-R Recommendation was approved in English under the procedure detailed in Resolution ITU-R 1.</w:t>
            </w:r>
          </w:p>
        </w:tc>
      </w:tr>
    </w:tbl>
    <w:p w14:paraId="1F17796E" w14:textId="77777777" w:rsidR="00ED380B" w:rsidRPr="00931AAC" w:rsidRDefault="00ED380B" w:rsidP="00ED380B">
      <w:pPr>
        <w:spacing w:before="0"/>
        <w:jc w:val="center"/>
        <w:rPr>
          <w:sz w:val="22"/>
          <w:lang w:val="en-GB"/>
        </w:rPr>
      </w:pPr>
    </w:p>
    <w:p w14:paraId="629A41F5" w14:textId="77777777" w:rsidR="00ED380B" w:rsidRPr="00931AAC" w:rsidRDefault="00ED380B" w:rsidP="00ED380B">
      <w:pPr>
        <w:spacing w:before="0"/>
        <w:jc w:val="center"/>
        <w:rPr>
          <w:sz w:val="22"/>
          <w:lang w:val="en-GB"/>
        </w:rPr>
      </w:pPr>
    </w:p>
    <w:p w14:paraId="52E13B67" w14:textId="77777777" w:rsidR="00ED380B" w:rsidRPr="00931AAC" w:rsidRDefault="00ED380B" w:rsidP="00ED380B">
      <w:pPr>
        <w:spacing w:before="0"/>
        <w:jc w:val="right"/>
        <w:rPr>
          <w:i/>
          <w:iCs/>
          <w:sz w:val="20"/>
          <w:lang w:val="en-GB"/>
        </w:rPr>
      </w:pPr>
      <w:r w:rsidRPr="00931AAC">
        <w:rPr>
          <w:i/>
          <w:iCs/>
          <w:sz w:val="20"/>
          <w:lang w:val="en-GB"/>
        </w:rPr>
        <w:t>Electronic Publication</w:t>
      </w:r>
    </w:p>
    <w:p w14:paraId="25B0D1BC" w14:textId="77777777" w:rsidR="00ED380B" w:rsidRPr="00931AAC" w:rsidRDefault="00ED380B" w:rsidP="00ED380B">
      <w:pPr>
        <w:spacing w:before="0"/>
        <w:jc w:val="right"/>
        <w:rPr>
          <w:sz w:val="20"/>
          <w:lang w:val="en-GB"/>
        </w:rPr>
      </w:pPr>
      <w:r w:rsidRPr="00931AAC">
        <w:rPr>
          <w:sz w:val="20"/>
          <w:lang w:val="en-GB"/>
        </w:rPr>
        <w:t>Geneva, 2023</w:t>
      </w:r>
    </w:p>
    <w:p w14:paraId="0B6AE1AE" w14:textId="77777777" w:rsidR="00ED380B" w:rsidRPr="00931AAC" w:rsidRDefault="00ED380B" w:rsidP="00ED380B">
      <w:pPr>
        <w:jc w:val="center"/>
        <w:rPr>
          <w:sz w:val="22"/>
          <w:lang w:val="en-GB"/>
        </w:rPr>
      </w:pPr>
    </w:p>
    <w:p w14:paraId="1E609586" w14:textId="77777777" w:rsidR="00ED380B" w:rsidRPr="00931AAC" w:rsidRDefault="00ED380B" w:rsidP="00ED380B">
      <w:pPr>
        <w:jc w:val="center"/>
        <w:rPr>
          <w:sz w:val="20"/>
          <w:lang w:val="en-GB"/>
        </w:rPr>
      </w:pPr>
      <w:r w:rsidRPr="00931AAC">
        <w:rPr>
          <w:sz w:val="20"/>
          <w:lang w:val="en-GB"/>
        </w:rPr>
        <w:sym w:font="Symbol" w:char="F0E3"/>
      </w:r>
      <w:r w:rsidRPr="00931AAC">
        <w:rPr>
          <w:sz w:val="20"/>
          <w:lang w:val="en-GB"/>
        </w:rPr>
        <w:t xml:space="preserve"> ITU 2023</w:t>
      </w:r>
    </w:p>
    <w:p w14:paraId="7A54E9D4" w14:textId="77777777" w:rsidR="00ED380B" w:rsidRPr="00931AAC" w:rsidRDefault="00ED380B" w:rsidP="00ED380B">
      <w:pPr>
        <w:rPr>
          <w:sz w:val="18"/>
          <w:szCs w:val="18"/>
          <w:lang w:val="en-GB"/>
        </w:rPr>
      </w:pPr>
      <w:r w:rsidRPr="00931AAC">
        <w:rPr>
          <w:sz w:val="18"/>
          <w:szCs w:val="18"/>
          <w:lang w:val="en-GB"/>
        </w:rPr>
        <w:t>All rights reserved. No part of this publication may be reproduced, by any means whatsoever, without written permission of ITU.</w:t>
      </w:r>
    </w:p>
    <w:p w14:paraId="269B540B" w14:textId="77777777" w:rsidR="00ED380B" w:rsidRPr="00931AAC" w:rsidRDefault="00ED380B" w:rsidP="00ED380B">
      <w:pPr>
        <w:spacing w:before="160"/>
        <w:rPr>
          <w:i/>
          <w:sz w:val="20"/>
          <w:lang w:val="en-GB"/>
        </w:rPr>
        <w:sectPr w:rsidR="00ED380B" w:rsidRPr="00931AAC" w:rsidSect="002058CE">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2FF3DE5F" w14:textId="3E794441" w:rsidR="00ED380B" w:rsidRPr="00931AAC" w:rsidRDefault="00ED380B" w:rsidP="00ED380B">
      <w:pPr>
        <w:pStyle w:val="RecNo"/>
        <w:spacing w:before="0"/>
        <w:rPr>
          <w:lang w:val="en-GB"/>
        </w:rPr>
      </w:pPr>
      <w:r w:rsidRPr="00931AAC">
        <w:rPr>
          <w:lang w:val="en-GB"/>
        </w:rPr>
        <w:lastRenderedPageBreak/>
        <w:t xml:space="preserve">RECOMMENDATION  </w:t>
      </w:r>
      <w:r w:rsidRPr="00931AAC">
        <w:rPr>
          <w:rStyle w:val="href"/>
          <w:lang w:val="en-GB"/>
        </w:rPr>
        <w:t>ITU-R  BT.2036-5</w:t>
      </w:r>
    </w:p>
    <w:p w14:paraId="63267F92" w14:textId="75EC1641" w:rsidR="00891C13" w:rsidRPr="00931AAC" w:rsidRDefault="007C2C59" w:rsidP="00891C13">
      <w:pPr>
        <w:pStyle w:val="Rectitle"/>
        <w:rPr>
          <w:lang w:val="en-GB"/>
        </w:rPr>
      </w:pPr>
      <w:bookmarkStart w:id="0" w:name="c2tope"/>
      <w:bookmarkStart w:id="1" w:name="irecnoe"/>
      <w:bookmarkEnd w:id="0"/>
      <w:bookmarkEnd w:id="1"/>
      <w:r w:rsidRPr="00931AAC">
        <w:rPr>
          <w:lang w:val="en-GB"/>
        </w:rPr>
        <w:t xml:space="preserve">Characteristics of a reference receiving system for frequency </w:t>
      </w:r>
      <w:r w:rsidRPr="00931AAC">
        <w:rPr>
          <w:lang w:val="en-GB"/>
        </w:rPr>
        <w:br/>
        <w:t>planning of digital terrestrial television systems</w:t>
      </w:r>
    </w:p>
    <w:p w14:paraId="2753CBD4" w14:textId="77777777" w:rsidR="007C2C59" w:rsidRPr="00931AAC" w:rsidRDefault="007C2C59" w:rsidP="007C2C59">
      <w:pPr>
        <w:pStyle w:val="Recref"/>
        <w:rPr>
          <w:lang w:val="en-GB"/>
        </w:rPr>
      </w:pPr>
      <w:r w:rsidRPr="00931AAC">
        <w:rPr>
          <w:lang w:val="en-GB"/>
        </w:rPr>
        <w:t>(Questions ITU-R 114/6 and ITU-R 132-3/6)</w:t>
      </w:r>
    </w:p>
    <w:p w14:paraId="54BF3AA3" w14:textId="7E908D48" w:rsidR="007C2C59" w:rsidRPr="00931AAC" w:rsidRDefault="007C2C59" w:rsidP="007C2C59">
      <w:pPr>
        <w:pStyle w:val="Recdate"/>
        <w:rPr>
          <w:lang w:val="en-GB"/>
        </w:rPr>
      </w:pPr>
      <w:r w:rsidRPr="00931AAC">
        <w:rPr>
          <w:lang w:val="en-GB"/>
        </w:rPr>
        <w:t>(2013-2016-2018-2019-2021</w:t>
      </w:r>
      <w:r w:rsidR="00E37E3E" w:rsidRPr="00931AAC">
        <w:rPr>
          <w:lang w:val="en-GB"/>
        </w:rPr>
        <w:t>-2023</w:t>
      </w:r>
      <w:r w:rsidRPr="00931AAC">
        <w:rPr>
          <w:lang w:val="en-GB"/>
        </w:rPr>
        <w:t>)</w:t>
      </w:r>
    </w:p>
    <w:p w14:paraId="47396903" w14:textId="77777777" w:rsidR="007C2C59" w:rsidRPr="00931AAC" w:rsidRDefault="007C2C59" w:rsidP="007C2C59">
      <w:pPr>
        <w:pStyle w:val="HeadingSum"/>
        <w:rPr>
          <w:lang w:val="en-GB"/>
        </w:rPr>
      </w:pPr>
      <w:r w:rsidRPr="00931AAC">
        <w:rPr>
          <w:lang w:val="en-GB"/>
        </w:rPr>
        <w:t>Scope</w:t>
      </w:r>
    </w:p>
    <w:p w14:paraId="007E8437" w14:textId="77777777" w:rsidR="007C2C59" w:rsidRPr="00931AAC" w:rsidRDefault="007C2C59" w:rsidP="007C2C59">
      <w:pPr>
        <w:pStyle w:val="Summary"/>
        <w:rPr>
          <w:lang w:val="en-GB"/>
        </w:rPr>
      </w:pPr>
      <w:r w:rsidRPr="00931AAC">
        <w:rPr>
          <w:lang w:val="en-GB"/>
        </w:rPr>
        <w:t>This Recommendation defines characteristics of reference receiving systems for various digital terrestrial television systems employed as a basis for frequency planning digital terrestrial television services in the VHF/UHF bands.</w:t>
      </w:r>
    </w:p>
    <w:p w14:paraId="10A2E995" w14:textId="77777777" w:rsidR="007C2C59" w:rsidRPr="00931AAC" w:rsidRDefault="007C2C59" w:rsidP="007C2C59">
      <w:pPr>
        <w:pStyle w:val="Headingb"/>
        <w:rPr>
          <w:lang w:val="en-GB"/>
        </w:rPr>
      </w:pPr>
      <w:r w:rsidRPr="00931AAC">
        <w:rPr>
          <w:lang w:val="en-GB"/>
        </w:rPr>
        <w:t>Keywords</w:t>
      </w:r>
    </w:p>
    <w:p w14:paraId="54E7A410" w14:textId="77777777" w:rsidR="007C2C59" w:rsidRPr="00931AAC" w:rsidRDefault="007C2C59" w:rsidP="007C2C59">
      <w:pPr>
        <w:rPr>
          <w:lang w:val="en-GB"/>
        </w:rPr>
      </w:pPr>
      <w:r w:rsidRPr="00931AAC">
        <w:rPr>
          <w:lang w:val="en-GB"/>
        </w:rPr>
        <w:t>Digital terrestrial television, receiver characteristics, radio frequency, frequency planning, VHF, UHF, protection ratio, adjacent channel selectivity</w:t>
      </w:r>
    </w:p>
    <w:p w14:paraId="558DE239" w14:textId="77777777" w:rsidR="007C2C59" w:rsidRPr="00931AAC" w:rsidRDefault="007C2C59" w:rsidP="007C2C59">
      <w:pPr>
        <w:pStyle w:val="Normalaftertitle"/>
        <w:rPr>
          <w:lang w:val="en-GB"/>
        </w:rPr>
      </w:pPr>
      <w:r w:rsidRPr="00931AAC">
        <w:rPr>
          <w:lang w:val="en-GB"/>
        </w:rPr>
        <w:t>The ITU Radiocommunication Assembly,</w:t>
      </w:r>
    </w:p>
    <w:p w14:paraId="3F2C9626" w14:textId="77777777" w:rsidR="007C2C59" w:rsidRPr="00931AAC" w:rsidRDefault="007C2C59" w:rsidP="007C2C59">
      <w:pPr>
        <w:pStyle w:val="Call"/>
        <w:rPr>
          <w:lang w:val="en-GB"/>
        </w:rPr>
      </w:pPr>
      <w:r w:rsidRPr="00931AAC">
        <w:rPr>
          <w:lang w:val="en-GB"/>
        </w:rPr>
        <w:t>considering</w:t>
      </w:r>
    </w:p>
    <w:p w14:paraId="2C8909CC" w14:textId="77777777" w:rsidR="007C2C59" w:rsidRPr="00931AAC" w:rsidRDefault="007C2C59" w:rsidP="007C2C59">
      <w:pPr>
        <w:rPr>
          <w:lang w:val="en-GB"/>
        </w:rPr>
      </w:pPr>
      <w:r w:rsidRPr="00931AAC">
        <w:rPr>
          <w:i/>
          <w:iCs/>
          <w:lang w:val="en-GB"/>
        </w:rPr>
        <w:t>a)</w:t>
      </w:r>
      <w:r w:rsidRPr="00931AAC">
        <w:rPr>
          <w:lang w:val="en-GB"/>
        </w:rPr>
        <w:tab/>
        <w:t>that digital terrestrial television services using a variety of systems are now in widespread use;</w:t>
      </w:r>
    </w:p>
    <w:p w14:paraId="2049905B" w14:textId="77777777" w:rsidR="007C2C59" w:rsidRPr="00931AAC" w:rsidRDefault="007C2C59" w:rsidP="007C2C59">
      <w:pPr>
        <w:rPr>
          <w:szCs w:val="24"/>
          <w:lang w:val="en-GB"/>
        </w:rPr>
      </w:pPr>
      <w:r w:rsidRPr="00931AAC">
        <w:rPr>
          <w:i/>
          <w:iCs/>
          <w:szCs w:val="24"/>
          <w:lang w:val="en-GB"/>
        </w:rPr>
        <w:t>b)</w:t>
      </w:r>
      <w:r w:rsidRPr="00931AAC">
        <w:rPr>
          <w:szCs w:val="24"/>
          <w:lang w:val="en-GB"/>
        </w:rPr>
        <w:tab/>
        <w:t>that the ITU-R has responsibility for international frequency planning and inter-service sharing to ensure equitable and efficient use of the radio spectrum;</w:t>
      </w:r>
    </w:p>
    <w:p w14:paraId="4133C435" w14:textId="1890595B" w:rsidR="007C2C59" w:rsidRPr="00931AAC" w:rsidRDefault="007C2C59" w:rsidP="007C2C59">
      <w:pPr>
        <w:rPr>
          <w:szCs w:val="24"/>
          <w:lang w:val="en-GB"/>
        </w:rPr>
      </w:pPr>
      <w:r w:rsidRPr="00931AAC">
        <w:rPr>
          <w:i/>
          <w:iCs/>
          <w:szCs w:val="24"/>
          <w:lang w:val="en-GB"/>
        </w:rPr>
        <w:t>c)</w:t>
      </w:r>
      <w:r w:rsidRPr="00931AAC">
        <w:rPr>
          <w:szCs w:val="24"/>
          <w:lang w:val="en-GB"/>
        </w:rPr>
        <w:tab/>
        <w:t xml:space="preserve">that the error-correction, data framing, modulation and emission methods for </w:t>
      </w:r>
      <w:bookmarkStart w:id="2" w:name="OLE_LINK1"/>
      <w:r w:rsidRPr="00931AAC">
        <w:rPr>
          <w:szCs w:val="24"/>
          <w:lang w:val="en-GB"/>
        </w:rPr>
        <w:t>first- and second-generation digital terrestrial television broadcasting (DTTB) systems</w:t>
      </w:r>
      <w:bookmarkEnd w:id="2"/>
      <w:r w:rsidRPr="00931AAC">
        <w:rPr>
          <w:szCs w:val="24"/>
          <w:lang w:val="en-GB"/>
        </w:rPr>
        <w:t xml:space="preserve"> are defined in Recommendations ITU-R </w:t>
      </w:r>
      <w:hyperlink r:id="rId18" w:history="1">
        <w:r w:rsidRPr="00931AAC">
          <w:rPr>
            <w:rStyle w:val="Hyperlink"/>
            <w:color w:val="auto"/>
            <w:szCs w:val="24"/>
            <w:u w:val="none"/>
            <w:lang w:val="en-GB"/>
          </w:rPr>
          <w:t>BT.1306</w:t>
        </w:r>
      </w:hyperlink>
      <w:r w:rsidRPr="00931AAC">
        <w:rPr>
          <w:szCs w:val="24"/>
          <w:lang w:val="en-GB"/>
        </w:rPr>
        <w:t xml:space="preserve"> and ITU-R </w:t>
      </w:r>
      <w:hyperlink r:id="rId19" w:history="1">
        <w:r w:rsidRPr="00931AAC">
          <w:rPr>
            <w:rStyle w:val="Hyperlink"/>
            <w:color w:val="auto"/>
            <w:szCs w:val="24"/>
            <w:u w:val="none"/>
            <w:lang w:val="en-GB"/>
          </w:rPr>
          <w:t>BT.1877</w:t>
        </w:r>
      </w:hyperlink>
      <w:r w:rsidRPr="00931AAC">
        <w:rPr>
          <w:szCs w:val="24"/>
          <w:lang w:val="en-GB"/>
        </w:rPr>
        <w:t>, respectively;</w:t>
      </w:r>
    </w:p>
    <w:p w14:paraId="79FAF43A" w14:textId="1E22C34C" w:rsidR="007C2C59" w:rsidRPr="00931AAC" w:rsidRDefault="007C2C59" w:rsidP="007C2C59">
      <w:pPr>
        <w:rPr>
          <w:lang w:val="en-GB"/>
        </w:rPr>
      </w:pPr>
      <w:r w:rsidRPr="00931AAC">
        <w:rPr>
          <w:i/>
          <w:iCs/>
          <w:lang w:val="en-GB"/>
        </w:rPr>
        <w:t>d)</w:t>
      </w:r>
      <w:r w:rsidRPr="00931AAC">
        <w:rPr>
          <w:lang w:val="en-GB"/>
        </w:rPr>
        <w:tab/>
        <w:t xml:space="preserve">that the criteria for planning digital terrestrial television services in the VHF/UHF bands are given in Recommendations ITU-R </w:t>
      </w:r>
      <w:hyperlink r:id="rId20" w:history="1">
        <w:r w:rsidR="003046FD" w:rsidRPr="00931AAC">
          <w:rPr>
            <w:rStyle w:val="Hyperlink"/>
            <w:color w:val="auto"/>
            <w:u w:val="none"/>
            <w:lang w:val="en-GB"/>
          </w:rPr>
          <w:t>BT.1368</w:t>
        </w:r>
      </w:hyperlink>
      <w:r w:rsidRPr="00931AAC">
        <w:rPr>
          <w:lang w:val="en-GB"/>
        </w:rPr>
        <w:t xml:space="preserve"> and </w:t>
      </w:r>
      <w:hyperlink r:id="rId21" w:history="1">
        <w:r w:rsidR="003046FD" w:rsidRPr="00931AAC">
          <w:rPr>
            <w:rStyle w:val="Hyperlink"/>
            <w:color w:val="auto"/>
            <w:u w:val="none"/>
            <w:lang w:val="en-GB"/>
          </w:rPr>
          <w:t>BT.2033</w:t>
        </w:r>
      </w:hyperlink>
      <w:r w:rsidRPr="00931AAC">
        <w:rPr>
          <w:lang w:val="en-GB"/>
        </w:rPr>
        <w:t>;</w:t>
      </w:r>
    </w:p>
    <w:p w14:paraId="2B784025" w14:textId="77777777" w:rsidR="007C2C59" w:rsidRPr="00931AAC" w:rsidRDefault="007C2C59" w:rsidP="007C2C59">
      <w:pPr>
        <w:rPr>
          <w:lang w:val="en-GB"/>
        </w:rPr>
      </w:pPr>
      <w:r w:rsidRPr="00931AAC">
        <w:rPr>
          <w:i/>
          <w:lang w:val="en-GB"/>
        </w:rPr>
        <w:t>e)</w:t>
      </w:r>
      <w:r w:rsidRPr="00931AAC">
        <w:rPr>
          <w:i/>
          <w:lang w:val="en-GB"/>
        </w:rPr>
        <w:tab/>
      </w:r>
      <w:r w:rsidRPr="00931AAC">
        <w:rPr>
          <w:lang w:val="en-GB"/>
        </w:rPr>
        <w:t>that frequency planning parameters for Digital video broadcasting – terrestrial (DVB-T) in Region 1 and the Islamic Republic of Iran are defined by the GE06 Agreement which planned Band III (174-230 MHz) for digital sound and television broadcasting and Bands IV/V (470</w:t>
      </w:r>
      <w:r w:rsidRPr="00931AAC">
        <w:rPr>
          <w:lang w:val="en-GB"/>
        </w:rPr>
        <w:noBreakHyphen/>
        <w:t xml:space="preserve">862 MHz) for digital television broadcasting. The GE06 Agreement gives the framework for television frequency planning coordination among Region 1 countries and the Islamic Republic of Iran; </w:t>
      </w:r>
    </w:p>
    <w:p w14:paraId="3F4194A6" w14:textId="77777777" w:rsidR="007C2C59" w:rsidRPr="00931AAC" w:rsidRDefault="007C2C59" w:rsidP="007C2C59">
      <w:pPr>
        <w:rPr>
          <w:lang w:val="en-GB"/>
        </w:rPr>
      </w:pPr>
      <w:r w:rsidRPr="00931AAC">
        <w:rPr>
          <w:i/>
          <w:iCs/>
          <w:lang w:val="en-GB"/>
        </w:rPr>
        <w:t>f)</w:t>
      </w:r>
      <w:r w:rsidRPr="00931AAC">
        <w:rPr>
          <w:lang w:val="en-GB"/>
        </w:rPr>
        <w:tab/>
        <w:t>that the International Electrotechnical Commission (IEC) has responsibilities relating to television receiver standards and methods of measurement and definitions;</w:t>
      </w:r>
    </w:p>
    <w:p w14:paraId="51F0698A" w14:textId="77777777" w:rsidR="007C2C59" w:rsidRPr="00931AAC" w:rsidRDefault="007C2C59" w:rsidP="007C2C59">
      <w:pPr>
        <w:rPr>
          <w:lang w:val="en-GB"/>
        </w:rPr>
      </w:pPr>
      <w:r w:rsidRPr="00931AAC">
        <w:rPr>
          <w:i/>
          <w:iCs/>
          <w:lang w:val="en-GB"/>
        </w:rPr>
        <w:t>g)</w:t>
      </w:r>
      <w:r w:rsidRPr="00931AAC">
        <w:rPr>
          <w:lang w:val="en-GB"/>
        </w:rPr>
        <w:tab/>
        <w:t>that nominal characteristics of and measurement methods for digital television receivers have been established for the various DTTB systems in the IEC;</w:t>
      </w:r>
    </w:p>
    <w:p w14:paraId="0F0DA6AE" w14:textId="77777777" w:rsidR="007C2C59" w:rsidRPr="00931AAC" w:rsidRDefault="007C2C59" w:rsidP="007C2C59">
      <w:pPr>
        <w:rPr>
          <w:lang w:val="en-GB"/>
        </w:rPr>
      </w:pPr>
      <w:r w:rsidRPr="00931AAC">
        <w:rPr>
          <w:i/>
          <w:iCs/>
          <w:lang w:val="en-GB"/>
        </w:rPr>
        <w:t>h)</w:t>
      </w:r>
      <w:r w:rsidRPr="00931AAC">
        <w:rPr>
          <w:lang w:val="en-GB"/>
        </w:rPr>
        <w:tab/>
        <w:t>that while there is a necessary connection between the receiver characteristics required as limit specifications for manufacturing, efficient spectrum use and frequency planning should take account of the complete receiving system and should be based on a representative reference receive system rather than “worst-case” limit specifications,</w:t>
      </w:r>
    </w:p>
    <w:p w14:paraId="19C028FF" w14:textId="77777777" w:rsidR="007C2C59" w:rsidRPr="00931AAC" w:rsidRDefault="007C2C59" w:rsidP="007C2C59">
      <w:pPr>
        <w:pStyle w:val="Call"/>
        <w:rPr>
          <w:lang w:val="en-GB"/>
        </w:rPr>
      </w:pPr>
      <w:r w:rsidRPr="00931AAC">
        <w:rPr>
          <w:lang w:val="en-GB"/>
        </w:rPr>
        <w:lastRenderedPageBreak/>
        <w:t>recommends</w:t>
      </w:r>
    </w:p>
    <w:p w14:paraId="7BF1728F" w14:textId="77777777" w:rsidR="007C2C59" w:rsidRPr="00931AAC" w:rsidRDefault="007C2C59" w:rsidP="007C2C59">
      <w:pPr>
        <w:keepNext/>
        <w:keepLines/>
        <w:rPr>
          <w:bCs/>
          <w:lang w:val="en-GB"/>
        </w:rPr>
      </w:pPr>
      <w:r w:rsidRPr="00931AAC">
        <w:rPr>
          <w:b/>
          <w:lang w:val="en-GB"/>
        </w:rPr>
        <w:t>1</w:t>
      </w:r>
      <w:r w:rsidRPr="00931AAC">
        <w:rPr>
          <w:bCs/>
          <w:lang w:val="en-GB"/>
        </w:rPr>
        <w:tab/>
        <w:t>that the common characteristics of reference television receiving systems given in Annex 1 should be employed as a basis for frequency planning;</w:t>
      </w:r>
    </w:p>
    <w:p w14:paraId="78C4D36E" w14:textId="77777777" w:rsidR="007C2C59" w:rsidRPr="00931AAC" w:rsidRDefault="007C2C59" w:rsidP="007C2C59">
      <w:pPr>
        <w:rPr>
          <w:lang w:val="en-GB"/>
        </w:rPr>
      </w:pPr>
      <w:r w:rsidRPr="00931AAC">
        <w:rPr>
          <w:b/>
          <w:lang w:val="en-GB"/>
        </w:rPr>
        <w:t>2</w:t>
      </w:r>
      <w:r w:rsidRPr="00931AAC">
        <w:rPr>
          <w:lang w:val="en-GB"/>
        </w:rPr>
        <w:tab/>
        <w:t>that the characteristics of reference first-generation television receiving systems given in Annex 2 should be employed as a basis for frequency planning</w:t>
      </w:r>
      <w:r w:rsidRPr="00931AAC">
        <w:rPr>
          <w:rStyle w:val="FootnoteReference"/>
          <w:lang w:val="en-GB"/>
        </w:rPr>
        <w:footnoteReference w:id="1"/>
      </w:r>
      <w:r w:rsidRPr="00931AAC">
        <w:rPr>
          <w:lang w:val="en-GB"/>
        </w:rPr>
        <w:t>;</w:t>
      </w:r>
    </w:p>
    <w:p w14:paraId="31F009FD" w14:textId="77777777" w:rsidR="007C2C59" w:rsidRPr="00931AAC" w:rsidRDefault="007C2C59" w:rsidP="007C2C59">
      <w:pPr>
        <w:rPr>
          <w:lang w:val="en-GB"/>
        </w:rPr>
      </w:pPr>
      <w:r w:rsidRPr="00931AAC">
        <w:rPr>
          <w:b/>
          <w:lang w:val="en-GB"/>
        </w:rPr>
        <w:t>3</w:t>
      </w:r>
      <w:r w:rsidRPr="00931AAC">
        <w:rPr>
          <w:lang w:val="en-GB"/>
        </w:rPr>
        <w:tab/>
        <w:t>that the characteristics of reference second-generation television receiving systems given in Annex 3 should be employed as a basis for frequency planning</w:t>
      </w:r>
      <w:r w:rsidRPr="00931AAC">
        <w:rPr>
          <w:vertAlign w:val="superscript"/>
          <w:lang w:val="en-GB"/>
        </w:rPr>
        <w:t>1</w:t>
      </w:r>
      <w:r w:rsidRPr="00931AAC">
        <w:rPr>
          <w:lang w:val="en-GB"/>
        </w:rPr>
        <w:t>.</w:t>
      </w:r>
    </w:p>
    <w:p w14:paraId="60BBFF75" w14:textId="77777777" w:rsidR="007C2C59" w:rsidRPr="00931AAC" w:rsidRDefault="007C2C59" w:rsidP="007C2C59">
      <w:pPr>
        <w:rPr>
          <w:lang w:val="en-GB"/>
        </w:rPr>
      </w:pPr>
    </w:p>
    <w:p w14:paraId="27440F76" w14:textId="77777777" w:rsidR="007C2C59" w:rsidRPr="00931AAC" w:rsidRDefault="007C2C59" w:rsidP="007C2C59">
      <w:pPr>
        <w:rPr>
          <w:lang w:val="en-GB"/>
        </w:rPr>
      </w:pPr>
    </w:p>
    <w:p w14:paraId="7911E12E" w14:textId="77777777" w:rsidR="007C2C59" w:rsidRPr="00931AAC" w:rsidRDefault="007C2C59" w:rsidP="007C2C59">
      <w:pPr>
        <w:pStyle w:val="AnnexNoTitle"/>
        <w:rPr>
          <w:lang w:val="en-GB"/>
        </w:rPr>
      </w:pPr>
      <w:r w:rsidRPr="00931AAC">
        <w:rPr>
          <w:lang w:val="en-GB"/>
        </w:rPr>
        <w:t>Annex 1</w:t>
      </w:r>
      <w:r w:rsidRPr="00931AAC">
        <w:rPr>
          <w:lang w:val="en-GB"/>
        </w:rPr>
        <w:br/>
      </w:r>
      <w:r w:rsidRPr="00931AAC">
        <w:rPr>
          <w:lang w:val="en-GB"/>
        </w:rPr>
        <w:br/>
        <w:t>Digital terrestrial television common receiving system characteristics</w:t>
      </w:r>
      <w:r w:rsidRPr="00931AAC">
        <w:rPr>
          <w:lang w:val="en-GB"/>
        </w:rPr>
        <w:br/>
        <w:t>for frequency planning</w:t>
      </w:r>
    </w:p>
    <w:p w14:paraId="3DF88E35" w14:textId="77777777" w:rsidR="007C2C59" w:rsidRPr="00931AAC" w:rsidRDefault="007C2C59" w:rsidP="007C2C59">
      <w:pPr>
        <w:pStyle w:val="Normalaftertitle"/>
        <w:rPr>
          <w:lang w:val="en-GB" w:eastAsia="ja-JP"/>
        </w:rPr>
      </w:pPr>
      <w:r w:rsidRPr="00931AAC">
        <w:rPr>
          <w:szCs w:val="24"/>
          <w:lang w:val="en-GB"/>
        </w:rPr>
        <w:t xml:space="preserve">Tables 1 to 5 below provide values for </w:t>
      </w:r>
      <w:r w:rsidRPr="00931AAC">
        <w:rPr>
          <w:lang w:val="en-GB" w:eastAsia="ja-JP"/>
        </w:rPr>
        <w:t>common receiver characteristics applicable to any digital terrestrial television systems in frequency planning.</w:t>
      </w:r>
    </w:p>
    <w:p w14:paraId="037461B2" w14:textId="77777777" w:rsidR="007C2C59" w:rsidRPr="00931AAC" w:rsidRDefault="007C2C59" w:rsidP="007C2C59">
      <w:pPr>
        <w:pStyle w:val="TableNo"/>
        <w:rPr>
          <w:lang w:val="en-GB"/>
        </w:rPr>
      </w:pPr>
      <w:r w:rsidRPr="00931AAC">
        <w:rPr>
          <w:lang w:val="en-GB"/>
        </w:rPr>
        <w:t>TABLE 1</w:t>
      </w:r>
    </w:p>
    <w:p w14:paraId="22D4A65C" w14:textId="77777777" w:rsidR="007C2C59" w:rsidRPr="00931AAC" w:rsidRDefault="007C2C59" w:rsidP="007C2C59">
      <w:pPr>
        <w:pStyle w:val="Tabletitle"/>
        <w:rPr>
          <w:lang w:val="en-GB"/>
        </w:rPr>
      </w:pPr>
      <w:r w:rsidRPr="00931AAC">
        <w:rPr>
          <w:lang w:val="en-GB"/>
        </w:rPr>
        <w:t>Receiver antenna height (m)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2265"/>
        <w:gridCol w:w="2202"/>
        <w:gridCol w:w="2404"/>
      </w:tblGrid>
      <w:tr w:rsidR="007C2C59" w:rsidRPr="00931AAC" w14:paraId="7B3204D2" w14:textId="77777777" w:rsidTr="009B6C96">
        <w:trPr>
          <w:trHeight w:val="283"/>
          <w:jc w:val="center"/>
        </w:trPr>
        <w:tc>
          <w:tcPr>
            <w:tcW w:w="1943" w:type="dxa"/>
          </w:tcPr>
          <w:p w14:paraId="52FECFD8" w14:textId="77777777" w:rsidR="007C2C59" w:rsidRPr="00931AAC" w:rsidRDefault="007C2C59" w:rsidP="009B6C96">
            <w:pPr>
              <w:pStyle w:val="Tablehead"/>
              <w:rPr>
                <w:lang w:val="en-GB"/>
              </w:rPr>
            </w:pPr>
            <w:r w:rsidRPr="00931AAC">
              <w:rPr>
                <w:lang w:val="en-GB"/>
              </w:rPr>
              <w:t>Reception mode</w:t>
            </w:r>
          </w:p>
        </w:tc>
        <w:tc>
          <w:tcPr>
            <w:tcW w:w="1590" w:type="dxa"/>
          </w:tcPr>
          <w:p w14:paraId="147862B2" w14:textId="77777777" w:rsidR="007C2C59" w:rsidRPr="00931AAC" w:rsidRDefault="007C2C59" w:rsidP="009B6C96">
            <w:pPr>
              <w:pStyle w:val="Tablehead"/>
              <w:rPr>
                <w:lang w:val="en-GB"/>
              </w:rPr>
            </w:pPr>
            <w:r w:rsidRPr="00931AAC">
              <w:rPr>
                <w:lang w:val="en-GB"/>
              </w:rPr>
              <w:t>Fixed roof top reception</w:t>
            </w:r>
          </w:p>
        </w:tc>
        <w:tc>
          <w:tcPr>
            <w:tcW w:w="1546" w:type="dxa"/>
          </w:tcPr>
          <w:p w14:paraId="696EF63E" w14:textId="77777777" w:rsidR="007C2C59" w:rsidRPr="00931AAC" w:rsidRDefault="007C2C59" w:rsidP="009B6C96">
            <w:pPr>
              <w:pStyle w:val="Tablehead"/>
              <w:rPr>
                <w:lang w:val="en-GB"/>
              </w:rPr>
            </w:pPr>
            <w:r w:rsidRPr="00931AAC">
              <w:rPr>
                <w:lang w:val="en-GB"/>
              </w:rPr>
              <w:t>Portable outdoor/</w:t>
            </w:r>
            <w:r w:rsidRPr="00931AAC">
              <w:rPr>
                <w:lang w:val="en-GB"/>
              </w:rPr>
              <w:br/>
              <w:t>mobile</w:t>
            </w:r>
          </w:p>
        </w:tc>
        <w:tc>
          <w:tcPr>
            <w:tcW w:w="1688" w:type="dxa"/>
          </w:tcPr>
          <w:p w14:paraId="60E98F79" w14:textId="77777777" w:rsidR="007C2C59" w:rsidRPr="00931AAC" w:rsidRDefault="007C2C59" w:rsidP="009B6C96">
            <w:pPr>
              <w:pStyle w:val="Tablehead"/>
              <w:rPr>
                <w:lang w:val="en-GB"/>
              </w:rPr>
            </w:pPr>
            <w:r w:rsidRPr="00931AAC">
              <w:rPr>
                <w:lang w:val="en-GB"/>
              </w:rPr>
              <w:t>Portable indoor</w:t>
            </w:r>
          </w:p>
        </w:tc>
      </w:tr>
      <w:tr w:rsidR="007C2C59" w:rsidRPr="00931AAC" w14:paraId="560CAE6E" w14:textId="77777777" w:rsidTr="009B6C96">
        <w:trPr>
          <w:trHeight w:val="283"/>
          <w:jc w:val="center"/>
        </w:trPr>
        <w:tc>
          <w:tcPr>
            <w:tcW w:w="1943" w:type="dxa"/>
            <w:vAlign w:val="center"/>
          </w:tcPr>
          <w:p w14:paraId="48EFF3C2" w14:textId="77777777" w:rsidR="007C2C59" w:rsidRPr="00931AAC" w:rsidRDefault="007C2C59" w:rsidP="007B17F1">
            <w:pPr>
              <w:pStyle w:val="Tabletext"/>
              <w:jc w:val="left"/>
              <w:rPr>
                <w:lang w:val="en-GB"/>
              </w:rPr>
            </w:pPr>
            <w:r w:rsidRPr="00931AAC">
              <w:rPr>
                <w:lang w:val="en-GB"/>
              </w:rPr>
              <w:t>Receiver antenna height above ground</w:t>
            </w:r>
          </w:p>
        </w:tc>
        <w:tc>
          <w:tcPr>
            <w:tcW w:w="1590" w:type="dxa"/>
            <w:vAlign w:val="center"/>
          </w:tcPr>
          <w:p w14:paraId="386742E7" w14:textId="77777777" w:rsidR="007C2C59" w:rsidRPr="00931AAC" w:rsidRDefault="007C2C59" w:rsidP="009B6C96">
            <w:pPr>
              <w:pStyle w:val="Tabletext"/>
              <w:jc w:val="center"/>
              <w:rPr>
                <w:lang w:val="en-GB"/>
              </w:rPr>
            </w:pPr>
            <w:r w:rsidRPr="00931AAC">
              <w:rPr>
                <w:lang w:val="en-GB"/>
              </w:rPr>
              <w:t>10</w:t>
            </w:r>
          </w:p>
        </w:tc>
        <w:tc>
          <w:tcPr>
            <w:tcW w:w="1546" w:type="dxa"/>
            <w:vAlign w:val="center"/>
          </w:tcPr>
          <w:p w14:paraId="6C7E6132" w14:textId="77777777" w:rsidR="007C2C59" w:rsidRPr="00931AAC" w:rsidRDefault="007C2C59" w:rsidP="009B6C96">
            <w:pPr>
              <w:pStyle w:val="Tabletext"/>
              <w:jc w:val="center"/>
              <w:rPr>
                <w:lang w:val="en-GB"/>
              </w:rPr>
            </w:pPr>
            <w:r w:rsidRPr="00931AAC">
              <w:rPr>
                <w:lang w:val="en-GB"/>
              </w:rPr>
              <w:t>1.5</w:t>
            </w:r>
          </w:p>
        </w:tc>
        <w:tc>
          <w:tcPr>
            <w:tcW w:w="1688" w:type="dxa"/>
            <w:vAlign w:val="center"/>
          </w:tcPr>
          <w:p w14:paraId="4763ADBB" w14:textId="77777777" w:rsidR="007C2C59" w:rsidRPr="00931AAC" w:rsidRDefault="007C2C59" w:rsidP="009B6C96">
            <w:pPr>
              <w:pStyle w:val="Tabletext"/>
              <w:jc w:val="center"/>
              <w:rPr>
                <w:lang w:val="en-GB"/>
              </w:rPr>
            </w:pPr>
            <w:r w:rsidRPr="00931AAC">
              <w:rPr>
                <w:lang w:val="en-GB"/>
              </w:rPr>
              <w:t>1.5</w:t>
            </w:r>
          </w:p>
        </w:tc>
      </w:tr>
    </w:tbl>
    <w:p w14:paraId="3F8CA773" w14:textId="77777777" w:rsidR="007C2C59" w:rsidRPr="00931AAC" w:rsidRDefault="007C2C59" w:rsidP="007C2C59">
      <w:pPr>
        <w:pStyle w:val="Tablefin"/>
      </w:pPr>
    </w:p>
    <w:p w14:paraId="1200B96D" w14:textId="77777777" w:rsidR="007C2C59" w:rsidRPr="00931AAC" w:rsidRDefault="007C2C59" w:rsidP="007C2C59">
      <w:pPr>
        <w:pStyle w:val="TableNo"/>
        <w:rPr>
          <w:lang w:val="en-GB"/>
        </w:rPr>
      </w:pPr>
      <w:r w:rsidRPr="00931AAC">
        <w:rPr>
          <w:lang w:val="en-GB"/>
        </w:rPr>
        <w:t>TABLE 2</w:t>
      </w:r>
    </w:p>
    <w:p w14:paraId="40D64B7C" w14:textId="77777777" w:rsidR="007C2C59" w:rsidRPr="00931AAC" w:rsidRDefault="007C2C59" w:rsidP="007C2C59">
      <w:pPr>
        <w:pStyle w:val="Tabletitle"/>
        <w:rPr>
          <w:lang w:val="en-GB"/>
        </w:rPr>
      </w:pPr>
      <w:r w:rsidRPr="00931AAC">
        <w:rPr>
          <w:lang w:val="en-GB"/>
        </w:rPr>
        <w:t>Receiving antenna directivity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5021"/>
      </w:tblGrid>
      <w:tr w:rsidR="007C2C59" w:rsidRPr="00E424F9" w14:paraId="56E05E44" w14:textId="77777777" w:rsidTr="009B6C96">
        <w:trPr>
          <w:trHeight w:val="283"/>
          <w:jc w:val="center"/>
        </w:trPr>
        <w:tc>
          <w:tcPr>
            <w:tcW w:w="3260" w:type="dxa"/>
            <w:vAlign w:val="center"/>
          </w:tcPr>
          <w:p w14:paraId="781AB96C" w14:textId="77777777" w:rsidR="007C2C59" w:rsidRPr="00931AAC" w:rsidRDefault="007C2C59" w:rsidP="009B6C96">
            <w:pPr>
              <w:pStyle w:val="Tabletext"/>
              <w:rPr>
                <w:lang w:val="en-GB"/>
              </w:rPr>
            </w:pPr>
            <w:r w:rsidRPr="00931AAC">
              <w:rPr>
                <w:lang w:val="en-GB" w:eastAsia="ja-JP"/>
              </w:rPr>
              <w:t>Receiving antenna directivity</w:t>
            </w:r>
          </w:p>
        </w:tc>
        <w:tc>
          <w:tcPr>
            <w:tcW w:w="3544" w:type="dxa"/>
          </w:tcPr>
          <w:p w14:paraId="34485B39" w14:textId="1B317901" w:rsidR="007C2C59" w:rsidRPr="00931AAC" w:rsidRDefault="007C2C59" w:rsidP="009B6C96">
            <w:pPr>
              <w:pStyle w:val="Tabletext"/>
              <w:rPr>
                <w:szCs w:val="22"/>
                <w:lang w:val="en-GB"/>
              </w:rPr>
            </w:pPr>
            <w:r w:rsidRPr="00931AAC">
              <w:rPr>
                <w:szCs w:val="22"/>
                <w:lang w:val="en-GB"/>
              </w:rPr>
              <w:t xml:space="preserve">See Rec. ITU-R </w:t>
            </w:r>
            <w:hyperlink r:id="rId22" w:history="1">
              <w:r w:rsidR="00313FF1" w:rsidRPr="00931AAC">
                <w:rPr>
                  <w:rStyle w:val="Hyperlink"/>
                  <w:color w:val="auto"/>
                  <w:szCs w:val="22"/>
                  <w:u w:val="none"/>
                  <w:lang w:val="en-GB"/>
                </w:rPr>
                <w:t>BT.419</w:t>
              </w:r>
            </w:hyperlink>
          </w:p>
        </w:tc>
      </w:tr>
    </w:tbl>
    <w:p w14:paraId="788D3842" w14:textId="77777777" w:rsidR="007C2C59" w:rsidRPr="00931AAC" w:rsidRDefault="007C2C59" w:rsidP="007C2C59">
      <w:pPr>
        <w:pStyle w:val="Tablefin"/>
        <w:rPr>
          <w:lang w:eastAsia="ja-JP"/>
        </w:rPr>
      </w:pPr>
    </w:p>
    <w:p w14:paraId="5CB428D9" w14:textId="77777777" w:rsidR="007C2C59" w:rsidRPr="00931AAC" w:rsidRDefault="007C2C59" w:rsidP="007C2C59">
      <w:pPr>
        <w:pStyle w:val="TableNo"/>
        <w:rPr>
          <w:lang w:val="en-GB"/>
        </w:rPr>
      </w:pPr>
      <w:r w:rsidRPr="00931AAC">
        <w:rPr>
          <w:lang w:val="en-GB"/>
        </w:rPr>
        <w:t>TABLE 3</w:t>
      </w:r>
    </w:p>
    <w:p w14:paraId="068FE3D4" w14:textId="77777777" w:rsidR="007C2C59" w:rsidRPr="00931AAC" w:rsidRDefault="007C2C59" w:rsidP="007C2C59">
      <w:pPr>
        <w:pStyle w:val="Tabletitle"/>
        <w:rPr>
          <w:lang w:val="en-GB"/>
        </w:rPr>
      </w:pPr>
      <w:r w:rsidRPr="00931AAC">
        <w:rPr>
          <w:lang w:val="en-GB"/>
        </w:rPr>
        <w:t>Receiver noise figure (dB)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2153"/>
        <w:gridCol w:w="2233"/>
        <w:gridCol w:w="2131"/>
      </w:tblGrid>
      <w:tr w:rsidR="007C2C59" w:rsidRPr="00931AAC" w14:paraId="53B4E3CB" w14:textId="77777777" w:rsidTr="009B6C96">
        <w:trPr>
          <w:trHeight w:val="283"/>
          <w:jc w:val="center"/>
        </w:trPr>
        <w:tc>
          <w:tcPr>
            <w:tcW w:w="3122" w:type="dxa"/>
            <w:vAlign w:val="center"/>
          </w:tcPr>
          <w:p w14:paraId="5923EB12" w14:textId="77777777" w:rsidR="007C2C59" w:rsidRPr="00931AAC" w:rsidRDefault="007C2C59" w:rsidP="009B6C96">
            <w:pPr>
              <w:pStyle w:val="Tablehead"/>
              <w:rPr>
                <w:lang w:val="en-GB"/>
              </w:rPr>
            </w:pPr>
          </w:p>
        </w:tc>
        <w:tc>
          <w:tcPr>
            <w:tcW w:w="2153" w:type="dxa"/>
          </w:tcPr>
          <w:p w14:paraId="51FDEE13" w14:textId="77777777" w:rsidR="007C2C59" w:rsidRPr="00931AAC" w:rsidRDefault="007C2C59" w:rsidP="009B6C96">
            <w:pPr>
              <w:pStyle w:val="Tablehead"/>
              <w:rPr>
                <w:lang w:val="en-GB"/>
              </w:rPr>
            </w:pPr>
            <w:r w:rsidRPr="00931AAC">
              <w:rPr>
                <w:lang w:val="en-GB"/>
              </w:rPr>
              <w:t>Band I</w:t>
            </w:r>
          </w:p>
        </w:tc>
        <w:tc>
          <w:tcPr>
            <w:tcW w:w="2233" w:type="dxa"/>
          </w:tcPr>
          <w:p w14:paraId="15A33542" w14:textId="77777777" w:rsidR="007C2C59" w:rsidRPr="00931AAC" w:rsidRDefault="007C2C59" w:rsidP="009B6C96">
            <w:pPr>
              <w:pStyle w:val="Tablehead"/>
              <w:rPr>
                <w:lang w:val="en-GB"/>
              </w:rPr>
            </w:pPr>
            <w:r w:rsidRPr="00931AAC">
              <w:rPr>
                <w:lang w:val="en-GB"/>
              </w:rPr>
              <w:t>Band III</w:t>
            </w:r>
          </w:p>
        </w:tc>
        <w:tc>
          <w:tcPr>
            <w:tcW w:w="2131" w:type="dxa"/>
          </w:tcPr>
          <w:p w14:paraId="313EDD19" w14:textId="77777777" w:rsidR="007C2C59" w:rsidRPr="00931AAC" w:rsidRDefault="007C2C59" w:rsidP="009B6C96">
            <w:pPr>
              <w:pStyle w:val="Tablehead"/>
              <w:rPr>
                <w:lang w:val="en-GB"/>
              </w:rPr>
            </w:pPr>
            <w:r w:rsidRPr="00931AAC">
              <w:rPr>
                <w:lang w:val="en-GB"/>
              </w:rPr>
              <w:t>Bands IV/V</w:t>
            </w:r>
          </w:p>
        </w:tc>
      </w:tr>
      <w:tr w:rsidR="007C2C59" w:rsidRPr="00931AAC" w14:paraId="3E1EF527" w14:textId="77777777" w:rsidTr="009B6C96">
        <w:trPr>
          <w:trHeight w:val="283"/>
          <w:jc w:val="center"/>
        </w:trPr>
        <w:tc>
          <w:tcPr>
            <w:tcW w:w="3122" w:type="dxa"/>
            <w:vAlign w:val="center"/>
          </w:tcPr>
          <w:p w14:paraId="5D93C92C" w14:textId="77777777" w:rsidR="007C2C59" w:rsidRPr="00931AAC" w:rsidRDefault="007C2C59" w:rsidP="009B6C96">
            <w:pPr>
              <w:pStyle w:val="Tabletext"/>
              <w:rPr>
                <w:lang w:val="en-GB"/>
              </w:rPr>
            </w:pPr>
            <w:r w:rsidRPr="00931AAC">
              <w:rPr>
                <w:lang w:val="en-GB"/>
              </w:rPr>
              <w:t>Frequency (MHz)</w:t>
            </w:r>
          </w:p>
        </w:tc>
        <w:tc>
          <w:tcPr>
            <w:tcW w:w="2153" w:type="dxa"/>
          </w:tcPr>
          <w:p w14:paraId="09998271" w14:textId="77777777" w:rsidR="007C2C59" w:rsidRPr="00931AAC" w:rsidRDefault="007C2C59" w:rsidP="009B6C96">
            <w:pPr>
              <w:pStyle w:val="Tabletext"/>
              <w:jc w:val="center"/>
              <w:rPr>
                <w:lang w:val="en-GB"/>
              </w:rPr>
            </w:pPr>
            <w:r w:rsidRPr="00931AAC">
              <w:rPr>
                <w:lang w:val="en-GB"/>
              </w:rPr>
              <w:t>47-68</w:t>
            </w:r>
          </w:p>
        </w:tc>
        <w:tc>
          <w:tcPr>
            <w:tcW w:w="2233" w:type="dxa"/>
          </w:tcPr>
          <w:p w14:paraId="612DDA47" w14:textId="77777777" w:rsidR="007C2C59" w:rsidRPr="00931AAC" w:rsidRDefault="007C2C59" w:rsidP="009B6C96">
            <w:pPr>
              <w:pStyle w:val="Tabletext"/>
              <w:jc w:val="center"/>
              <w:rPr>
                <w:lang w:val="en-GB"/>
              </w:rPr>
            </w:pPr>
            <w:r w:rsidRPr="00931AAC">
              <w:rPr>
                <w:lang w:val="en-GB"/>
              </w:rPr>
              <w:t>174-230</w:t>
            </w:r>
          </w:p>
        </w:tc>
        <w:tc>
          <w:tcPr>
            <w:tcW w:w="2131" w:type="dxa"/>
          </w:tcPr>
          <w:p w14:paraId="371BBC98" w14:textId="77777777" w:rsidR="007C2C59" w:rsidRPr="00931AAC" w:rsidRDefault="007C2C59" w:rsidP="009B6C96">
            <w:pPr>
              <w:pStyle w:val="Tabletext"/>
              <w:jc w:val="center"/>
              <w:rPr>
                <w:lang w:val="en-GB"/>
              </w:rPr>
            </w:pPr>
            <w:r w:rsidRPr="00931AAC">
              <w:rPr>
                <w:lang w:val="en-GB"/>
              </w:rPr>
              <w:t>470-862</w:t>
            </w:r>
          </w:p>
        </w:tc>
      </w:tr>
      <w:tr w:rsidR="007C2C59" w:rsidRPr="00931AAC" w14:paraId="106AA9CA" w14:textId="77777777" w:rsidTr="009B6C96">
        <w:trPr>
          <w:trHeight w:val="283"/>
          <w:jc w:val="center"/>
        </w:trPr>
        <w:tc>
          <w:tcPr>
            <w:tcW w:w="3122" w:type="dxa"/>
            <w:vAlign w:val="center"/>
          </w:tcPr>
          <w:p w14:paraId="44AF9C27" w14:textId="77777777" w:rsidR="007C2C59" w:rsidRPr="00931AAC" w:rsidRDefault="007C2C59" w:rsidP="009B6C96">
            <w:pPr>
              <w:pStyle w:val="Tabletext"/>
              <w:rPr>
                <w:lang w:val="en-GB"/>
              </w:rPr>
            </w:pPr>
            <w:r w:rsidRPr="00931AAC">
              <w:rPr>
                <w:lang w:val="en-GB"/>
              </w:rPr>
              <w:t>Receiver noise figure</w:t>
            </w:r>
          </w:p>
        </w:tc>
        <w:tc>
          <w:tcPr>
            <w:tcW w:w="2153" w:type="dxa"/>
          </w:tcPr>
          <w:p w14:paraId="20066CD8" w14:textId="77777777" w:rsidR="007C2C59" w:rsidRPr="00931AAC" w:rsidRDefault="007C2C59" w:rsidP="009B6C96">
            <w:pPr>
              <w:pStyle w:val="Tabletext"/>
              <w:jc w:val="center"/>
              <w:rPr>
                <w:lang w:val="en-GB"/>
              </w:rPr>
            </w:pPr>
            <w:r w:rsidRPr="00931AAC">
              <w:rPr>
                <w:lang w:val="en-GB"/>
              </w:rPr>
              <w:t>7 to 10</w:t>
            </w:r>
          </w:p>
        </w:tc>
        <w:tc>
          <w:tcPr>
            <w:tcW w:w="2233" w:type="dxa"/>
          </w:tcPr>
          <w:p w14:paraId="318A6ACB" w14:textId="77777777" w:rsidR="007C2C59" w:rsidRPr="00931AAC" w:rsidRDefault="007C2C59" w:rsidP="009B6C96">
            <w:pPr>
              <w:pStyle w:val="Tabletext"/>
              <w:jc w:val="center"/>
              <w:rPr>
                <w:lang w:val="en-GB"/>
              </w:rPr>
            </w:pPr>
            <w:r w:rsidRPr="00931AAC">
              <w:rPr>
                <w:lang w:val="en-GB"/>
              </w:rPr>
              <w:t>6 to 10</w:t>
            </w:r>
          </w:p>
        </w:tc>
        <w:tc>
          <w:tcPr>
            <w:tcW w:w="2131" w:type="dxa"/>
          </w:tcPr>
          <w:p w14:paraId="262FBCCC" w14:textId="77777777" w:rsidR="007C2C59" w:rsidRPr="00931AAC" w:rsidRDefault="007C2C59" w:rsidP="009B6C96">
            <w:pPr>
              <w:pStyle w:val="Tabletext"/>
              <w:jc w:val="center"/>
              <w:rPr>
                <w:lang w:val="en-GB"/>
              </w:rPr>
            </w:pPr>
            <w:r w:rsidRPr="00931AAC">
              <w:rPr>
                <w:lang w:val="en-GB"/>
              </w:rPr>
              <w:t>6 to 7</w:t>
            </w:r>
          </w:p>
        </w:tc>
      </w:tr>
    </w:tbl>
    <w:p w14:paraId="67006F64" w14:textId="77777777" w:rsidR="007C2C59" w:rsidRPr="00931AAC" w:rsidRDefault="007C2C59" w:rsidP="007C2C59">
      <w:pPr>
        <w:pStyle w:val="Tablefin"/>
      </w:pPr>
    </w:p>
    <w:p w14:paraId="16BE3456" w14:textId="77777777" w:rsidR="007C2C59" w:rsidRPr="00931AAC" w:rsidRDefault="007C2C59" w:rsidP="007C2C59">
      <w:pPr>
        <w:pStyle w:val="TableNo"/>
        <w:rPr>
          <w:lang w:val="en-GB"/>
        </w:rPr>
      </w:pPr>
      <w:r w:rsidRPr="00931AAC">
        <w:rPr>
          <w:lang w:val="en-GB"/>
        </w:rPr>
        <w:lastRenderedPageBreak/>
        <w:t>TABLE 4</w:t>
      </w:r>
    </w:p>
    <w:p w14:paraId="19EA7507" w14:textId="77777777" w:rsidR="007C2C59" w:rsidRPr="00931AAC" w:rsidRDefault="007C2C59" w:rsidP="007C2C59">
      <w:pPr>
        <w:pStyle w:val="Tabletitle"/>
        <w:rPr>
          <w:lang w:val="en-GB"/>
        </w:rPr>
      </w:pPr>
      <w:r w:rsidRPr="00931AAC">
        <w:rPr>
          <w:lang w:val="en-GB"/>
        </w:rPr>
        <w:t>Antenna gain (</w:t>
      </w:r>
      <w:proofErr w:type="spellStart"/>
      <w:r w:rsidRPr="00931AAC">
        <w:rPr>
          <w:lang w:val="en-GB"/>
        </w:rPr>
        <w:t>dBd</w:t>
      </w:r>
      <w:proofErr w:type="spellEnd"/>
      <w:r w:rsidRPr="00931AAC">
        <w:rPr>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1701"/>
        <w:gridCol w:w="1701"/>
        <w:gridCol w:w="1706"/>
      </w:tblGrid>
      <w:tr w:rsidR="007C2C59" w:rsidRPr="00931AAC" w14:paraId="0EDD787B" w14:textId="77777777" w:rsidTr="009B6C96">
        <w:trPr>
          <w:trHeight w:val="283"/>
          <w:jc w:val="center"/>
        </w:trPr>
        <w:tc>
          <w:tcPr>
            <w:tcW w:w="2689" w:type="dxa"/>
            <w:vAlign w:val="center"/>
          </w:tcPr>
          <w:p w14:paraId="52984058" w14:textId="77777777" w:rsidR="007C2C59" w:rsidRPr="00931AAC" w:rsidRDefault="007C2C59" w:rsidP="009B6C96">
            <w:pPr>
              <w:pStyle w:val="Tablehead"/>
              <w:rPr>
                <w:lang w:val="en-GB"/>
              </w:rPr>
            </w:pPr>
          </w:p>
        </w:tc>
        <w:tc>
          <w:tcPr>
            <w:tcW w:w="1842" w:type="dxa"/>
          </w:tcPr>
          <w:p w14:paraId="35E94FA7" w14:textId="77777777" w:rsidR="007C2C59" w:rsidRPr="00931AAC" w:rsidRDefault="007C2C59" w:rsidP="009B6C96">
            <w:pPr>
              <w:pStyle w:val="Tablehead"/>
              <w:rPr>
                <w:lang w:val="en-GB"/>
              </w:rPr>
            </w:pPr>
            <w:r w:rsidRPr="00931AAC">
              <w:rPr>
                <w:lang w:val="en-GB"/>
              </w:rPr>
              <w:t>Band I</w:t>
            </w:r>
          </w:p>
        </w:tc>
        <w:tc>
          <w:tcPr>
            <w:tcW w:w="1701" w:type="dxa"/>
            <w:vAlign w:val="center"/>
          </w:tcPr>
          <w:p w14:paraId="52A191C8" w14:textId="77777777" w:rsidR="007C2C59" w:rsidRPr="00931AAC" w:rsidRDefault="007C2C59" w:rsidP="009B6C96">
            <w:pPr>
              <w:pStyle w:val="Tablehead"/>
              <w:rPr>
                <w:lang w:val="en-GB"/>
              </w:rPr>
            </w:pPr>
            <w:r w:rsidRPr="00931AAC">
              <w:rPr>
                <w:lang w:val="en-GB"/>
              </w:rPr>
              <w:t>Band III</w:t>
            </w:r>
          </w:p>
        </w:tc>
        <w:tc>
          <w:tcPr>
            <w:tcW w:w="1701" w:type="dxa"/>
          </w:tcPr>
          <w:p w14:paraId="1B6296E0" w14:textId="77777777" w:rsidR="007C2C59" w:rsidRPr="00931AAC" w:rsidRDefault="007C2C59" w:rsidP="009B6C96">
            <w:pPr>
              <w:pStyle w:val="Tablehead"/>
              <w:rPr>
                <w:lang w:val="en-GB"/>
              </w:rPr>
            </w:pPr>
            <w:r w:rsidRPr="00931AAC">
              <w:rPr>
                <w:lang w:val="en-GB"/>
              </w:rPr>
              <w:t>Band IV</w:t>
            </w:r>
          </w:p>
        </w:tc>
        <w:tc>
          <w:tcPr>
            <w:tcW w:w="1706" w:type="dxa"/>
          </w:tcPr>
          <w:p w14:paraId="3042D476" w14:textId="77777777" w:rsidR="007C2C59" w:rsidRPr="00931AAC" w:rsidRDefault="007C2C59" w:rsidP="009B6C96">
            <w:pPr>
              <w:pStyle w:val="Tablehead"/>
              <w:rPr>
                <w:lang w:val="en-GB"/>
              </w:rPr>
            </w:pPr>
            <w:r w:rsidRPr="00931AAC">
              <w:rPr>
                <w:lang w:val="en-GB"/>
              </w:rPr>
              <w:t>Band V</w:t>
            </w:r>
          </w:p>
        </w:tc>
      </w:tr>
      <w:tr w:rsidR="007C2C59" w:rsidRPr="00931AAC" w14:paraId="27EF2C38" w14:textId="77777777" w:rsidTr="009B6C96">
        <w:trPr>
          <w:trHeight w:val="283"/>
          <w:jc w:val="center"/>
        </w:trPr>
        <w:tc>
          <w:tcPr>
            <w:tcW w:w="2689" w:type="dxa"/>
            <w:vAlign w:val="center"/>
          </w:tcPr>
          <w:p w14:paraId="6163B058" w14:textId="77777777" w:rsidR="007C2C59" w:rsidRPr="00931AAC" w:rsidRDefault="007C2C59" w:rsidP="009B6C96">
            <w:pPr>
              <w:pStyle w:val="Tabletext"/>
              <w:rPr>
                <w:lang w:val="en-GB"/>
              </w:rPr>
            </w:pPr>
            <w:r w:rsidRPr="00931AAC">
              <w:rPr>
                <w:lang w:val="en-GB"/>
              </w:rPr>
              <w:t>Frequency (MHz)</w:t>
            </w:r>
          </w:p>
        </w:tc>
        <w:tc>
          <w:tcPr>
            <w:tcW w:w="1842" w:type="dxa"/>
          </w:tcPr>
          <w:p w14:paraId="4870F982" w14:textId="77777777" w:rsidR="007C2C59" w:rsidRPr="00931AAC" w:rsidRDefault="007C2C59" w:rsidP="009B6C96">
            <w:pPr>
              <w:pStyle w:val="Tabletext"/>
              <w:jc w:val="center"/>
              <w:rPr>
                <w:lang w:val="en-GB"/>
              </w:rPr>
            </w:pPr>
            <w:r w:rsidRPr="00931AAC">
              <w:rPr>
                <w:lang w:val="en-GB"/>
              </w:rPr>
              <w:t>47-68</w:t>
            </w:r>
          </w:p>
        </w:tc>
        <w:tc>
          <w:tcPr>
            <w:tcW w:w="1701" w:type="dxa"/>
            <w:vAlign w:val="center"/>
          </w:tcPr>
          <w:p w14:paraId="3120CC64" w14:textId="77777777" w:rsidR="007C2C59" w:rsidRPr="00931AAC" w:rsidRDefault="007C2C59" w:rsidP="009B6C96">
            <w:pPr>
              <w:pStyle w:val="Tabletext"/>
              <w:jc w:val="center"/>
              <w:rPr>
                <w:lang w:val="en-GB"/>
              </w:rPr>
            </w:pPr>
            <w:r w:rsidRPr="00931AAC">
              <w:rPr>
                <w:lang w:val="en-GB"/>
              </w:rPr>
              <w:t>174-230</w:t>
            </w:r>
          </w:p>
        </w:tc>
        <w:tc>
          <w:tcPr>
            <w:tcW w:w="1701" w:type="dxa"/>
          </w:tcPr>
          <w:p w14:paraId="524DDBD6" w14:textId="77777777" w:rsidR="007C2C59" w:rsidRPr="00931AAC" w:rsidRDefault="007C2C59" w:rsidP="009B6C96">
            <w:pPr>
              <w:pStyle w:val="Tabletext"/>
              <w:jc w:val="center"/>
              <w:rPr>
                <w:lang w:val="en-GB"/>
              </w:rPr>
            </w:pPr>
            <w:r w:rsidRPr="00931AAC">
              <w:rPr>
                <w:lang w:val="en-GB"/>
              </w:rPr>
              <w:t>470-582</w:t>
            </w:r>
          </w:p>
        </w:tc>
        <w:tc>
          <w:tcPr>
            <w:tcW w:w="1706" w:type="dxa"/>
          </w:tcPr>
          <w:p w14:paraId="0FF793D6" w14:textId="77777777" w:rsidR="007C2C59" w:rsidRPr="00931AAC" w:rsidRDefault="007C2C59" w:rsidP="009B6C96">
            <w:pPr>
              <w:pStyle w:val="Tabletext"/>
              <w:jc w:val="center"/>
              <w:rPr>
                <w:lang w:val="en-GB"/>
              </w:rPr>
            </w:pPr>
            <w:r w:rsidRPr="00931AAC">
              <w:rPr>
                <w:lang w:val="en-GB"/>
              </w:rPr>
              <w:t>582-862</w:t>
            </w:r>
          </w:p>
        </w:tc>
      </w:tr>
      <w:tr w:rsidR="007C2C59" w:rsidRPr="00931AAC" w14:paraId="7F33D9B6" w14:textId="77777777" w:rsidTr="009B6C96">
        <w:trPr>
          <w:trHeight w:val="283"/>
          <w:jc w:val="center"/>
        </w:trPr>
        <w:tc>
          <w:tcPr>
            <w:tcW w:w="2689" w:type="dxa"/>
            <w:vAlign w:val="center"/>
          </w:tcPr>
          <w:p w14:paraId="1D803205" w14:textId="77777777" w:rsidR="007C2C59" w:rsidRPr="00931AAC" w:rsidRDefault="007C2C59" w:rsidP="009B6C96">
            <w:pPr>
              <w:pStyle w:val="Tabletext"/>
              <w:rPr>
                <w:lang w:val="en-GB"/>
              </w:rPr>
            </w:pPr>
            <w:r w:rsidRPr="00931AAC">
              <w:rPr>
                <w:lang w:val="en-GB"/>
              </w:rPr>
              <w:t>Fixed roof top reception</w:t>
            </w:r>
          </w:p>
        </w:tc>
        <w:tc>
          <w:tcPr>
            <w:tcW w:w="1842" w:type="dxa"/>
            <w:vAlign w:val="center"/>
          </w:tcPr>
          <w:p w14:paraId="5A0B9CD7" w14:textId="77777777" w:rsidR="007C2C59" w:rsidRPr="00931AAC" w:rsidRDefault="007C2C59" w:rsidP="009B6C96">
            <w:pPr>
              <w:pStyle w:val="Tabletext"/>
              <w:jc w:val="center"/>
              <w:rPr>
                <w:lang w:val="en-GB"/>
              </w:rPr>
            </w:pPr>
            <w:r w:rsidRPr="00931AAC">
              <w:rPr>
                <w:lang w:val="en-GB"/>
              </w:rPr>
              <w:t>4</w:t>
            </w:r>
          </w:p>
        </w:tc>
        <w:tc>
          <w:tcPr>
            <w:tcW w:w="1701" w:type="dxa"/>
            <w:vAlign w:val="center"/>
          </w:tcPr>
          <w:p w14:paraId="0A8CD8B3" w14:textId="77777777" w:rsidR="007C2C59" w:rsidRPr="00931AAC" w:rsidRDefault="007C2C59" w:rsidP="009B6C96">
            <w:pPr>
              <w:pStyle w:val="Tabletext"/>
              <w:jc w:val="center"/>
              <w:rPr>
                <w:lang w:val="en-GB"/>
              </w:rPr>
            </w:pPr>
            <w:r w:rsidRPr="00931AAC">
              <w:rPr>
                <w:lang w:val="en-GB"/>
              </w:rPr>
              <w:t>5 to 7</w:t>
            </w:r>
          </w:p>
        </w:tc>
        <w:tc>
          <w:tcPr>
            <w:tcW w:w="1701" w:type="dxa"/>
            <w:vAlign w:val="center"/>
          </w:tcPr>
          <w:p w14:paraId="5861F06A" w14:textId="77777777" w:rsidR="007C2C59" w:rsidRPr="00931AAC" w:rsidRDefault="007C2C59" w:rsidP="009B6C96">
            <w:pPr>
              <w:pStyle w:val="Tabletext"/>
              <w:jc w:val="center"/>
              <w:rPr>
                <w:lang w:val="en-GB"/>
              </w:rPr>
            </w:pPr>
            <w:r w:rsidRPr="00931AAC">
              <w:rPr>
                <w:lang w:val="en-GB"/>
              </w:rPr>
              <w:t>8 to 10</w:t>
            </w:r>
          </w:p>
        </w:tc>
        <w:tc>
          <w:tcPr>
            <w:tcW w:w="1706" w:type="dxa"/>
            <w:vAlign w:val="center"/>
          </w:tcPr>
          <w:p w14:paraId="405104D9" w14:textId="77777777" w:rsidR="007C2C59" w:rsidRPr="00931AAC" w:rsidRDefault="007C2C59" w:rsidP="009B6C96">
            <w:pPr>
              <w:pStyle w:val="Tabletext"/>
              <w:jc w:val="center"/>
              <w:rPr>
                <w:lang w:val="en-GB"/>
              </w:rPr>
            </w:pPr>
            <w:r w:rsidRPr="00931AAC">
              <w:rPr>
                <w:lang w:val="en-GB"/>
              </w:rPr>
              <w:t>9 to 12</w:t>
            </w:r>
          </w:p>
        </w:tc>
      </w:tr>
    </w:tbl>
    <w:p w14:paraId="03341601" w14:textId="77777777" w:rsidR="007C2C59" w:rsidRPr="00931AAC" w:rsidRDefault="007C2C59" w:rsidP="007C2C59">
      <w:pPr>
        <w:pStyle w:val="Tablefin"/>
      </w:pPr>
    </w:p>
    <w:p w14:paraId="003CD3A6" w14:textId="77777777" w:rsidR="007C2C59" w:rsidRPr="00931AAC" w:rsidRDefault="007C2C59" w:rsidP="007C2C59">
      <w:pPr>
        <w:pStyle w:val="TableNo"/>
        <w:rPr>
          <w:lang w:val="en-GB"/>
        </w:rPr>
      </w:pPr>
      <w:r w:rsidRPr="00931AAC">
        <w:rPr>
          <w:lang w:val="en-GB"/>
        </w:rPr>
        <w:t>TABLE 5</w:t>
      </w:r>
    </w:p>
    <w:p w14:paraId="38902C06" w14:textId="77777777" w:rsidR="007C2C59" w:rsidRPr="00931AAC" w:rsidRDefault="007C2C59" w:rsidP="007C2C59">
      <w:pPr>
        <w:pStyle w:val="Tabletitle"/>
        <w:rPr>
          <w:lang w:val="en-GB"/>
        </w:rPr>
      </w:pPr>
      <w:r w:rsidRPr="00931AAC">
        <w:rPr>
          <w:lang w:val="en-GB"/>
        </w:rPr>
        <w:t>Feeder loss (dB)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1824"/>
        <w:gridCol w:w="1744"/>
        <w:gridCol w:w="1701"/>
        <w:gridCol w:w="1706"/>
      </w:tblGrid>
      <w:tr w:rsidR="007C2C59" w:rsidRPr="00931AAC" w14:paraId="073857A2" w14:textId="77777777" w:rsidTr="009B6C96">
        <w:trPr>
          <w:trHeight w:val="283"/>
          <w:jc w:val="center"/>
        </w:trPr>
        <w:tc>
          <w:tcPr>
            <w:tcW w:w="2664" w:type="dxa"/>
            <w:vAlign w:val="center"/>
          </w:tcPr>
          <w:p w14:paraId="0DF5ACCE" w14:textId="77777777" w:rsidR="007C2C59" w:rsidRPr="00931AAC" w:rsidRDefault="007C2C59" w:rsidP="009B6C96">
            <w:pPr>
              <w:pStyle w:val="Tablehead"/>
              <w:rPr>
                <w:lang w:val="en-GB"/>
              </w:rPr>
            </w:pPr>
          </w:p>
        </w:tc>
        <w:tc>
          <w:tcPr>
            <w:tcW w:w="1824" w:type="dxa"/>
          </w:tcPr>
          <w:p w14:paraId="24F3211F" w14:textId="77777777" w:rsidR="007C2C59" w:rsidRPr="00931AAC" w:rsidRDefault="007C2C59" w:rsidP="009B6C96">
            <w:pPr>
              <w:pStyle w:val="Tablehead"/>
              <w:rPr>
                <w:lang w:val="en-GB"/>
              </w:rPr>
            </w:pPr>
            <w:r w:rsidRPr="00931AAC">
              <w:rPr>
                <w:lang w:val="en-GB"/>
              </w:rPr>
              <w:t>Band I</w:t>
            </w:r>
          </w:p>
        </w:tc>
        <w:tc>
          <w:tcPr>
            <w:tcW w:w="1744" w:type="dxa"/>
          </w:tcPr>
          <w:p w14:paraId="1E4A6447" w14:textId="77777777" w:rsidR="007C2C59" w:rsidRPr="00931AAC" w:rsidRDefault="007C2C59" w:rsidP="009B6C96">
            <w:pPr>
              <w:pStyle w:val="Tablehead"/>
              <w:rPr>
                <w:lang w:val="en-GB"/>
              </w:rPr>
            </w:pPr>
            <w:r w:rsidRPr="00931AAC">
              <w:rPr>
                <w:lang w:val="en-GB"/>
              </w:rPr>
              <w:t>Band III</w:t>
            </w:r>
          </w:p>
        </w:tc>
        <w:tc>
          <w:tcPr>
            <w:tcW w:w="1701" w:type="dxa"/>
          </w:tcPr>
          <w:p w14:paraId="26F5AC3F" w14:textId="77777777" w:rsidR="007C2C59" w:rsidRPr="00931AAC" w:rsidRDefault="007C2C59" w:rsidP="009B6C96">
            <w:pPr>
              <w:pStyle w:val="Tablehead"/>
              <w:rPr>
                <w:lang w:val="en-GB"/>
              </w:rPr>
            </w:pPr>
            <w:r w:rsidRPr="00931AAC">
              <w:rPr>
                <w:lang w:val="en-GB"/>
              </w:rPr>
              <w:t>Band IV</w:t>
            </w:r>
          </w:p>
        </w:tc>
        <w:tc>
          <w:tcPr>
            <w:tcW w:w="1706" w:type="dxa"/>
          </w:tcPr>
          <w:p w14:paraId="39DDA60F" w14:textId="77777777" w:rsidR="007C2C59" w:rsidRPr="00931AAC" w:rsidRDefault="007C2C59" w:rsidP="009B6C96">
            <w:pPr>
              <w:pStyle w:val="Tablehead"/>
              <w:rPr>
                <w:lang w:val="en-GB"/>
              </w:rPr>
            </w:pPr>
            <w:r w:rsidRPr="00931AAC">
              <w:rPr>
                <w:lang w:val="en-GB"/>
              </w:rPr>
              <w:t>Band V</w:t>
            </w:r>
          </w:p>
        </w:tc>
      </w:tr>
      <w:tr w:rsidR="007C2C59" w:rsidRPr="00931AAC" w14:paraId="59C81DEE" w14:textId="77777777" w:rsidTr="009B6C96">
        <w:trPr>
          <w:trHeight w:val="283"/>
          <w:jc w:val="center"/>
        </w:trPr>
        <w:tc>
          <w:tcPr>
            <w:tcW w:w="2664" w:type="dxa"/>
            <w:vAlign w:val="center"/>
          </w:tcPr>
          <w:p w14:paraId="17868E96" w14:textId="77777777" w:rsidR="007C2C59" w:rsidRPr="00931AAC" w:rsidRDefault="007C2C59" w:rsidP="009B6C96">
            <w:pPr>
              <w:pStyle w:val="Tabletext"/>
              <w:rPr>
                <w:lang w:val="en-GB"/>
              </w:rPr>
            </w:pPr>
            <w:r w:rsidRPr="00931AAC">
              <w:rPr>
                <w:lang w:val="en-GB"/>
              </w:rPr>
              <w:t>Frequency (MHz)</w:t>
            </w:r>
          </w:p>
        </w:tc>
        <w:tc>
          <w:tcPr>
            <w:tcW w:w="1824" w:type="dxa"/>
          </w:tcPr>
          <w:p w14:paraId="2018D4D4" w14:textId="77777777" w:rsidR="007C2C59" w:rsidRPr="00931AAC" w:rsidRDefault="007C2C59" w:rsidP="009B6C96">
            <w:pPr>
              <w:pStyle w:val="Tabletext"/>
              <w:jc w:val="center"/>
              <w:rPr>
                <w:lang w:val="en-GB"/>
              </w:rPr>
            </w:pPr>
            <w:r w:rsidRPr="00931AAC">
              <w:rPr>
                <w:lang w:val="en-GB"/>
              </w:rPr>
              <w:t>47-68</w:t>
            </w:r>
          </w:p>
        </w:tc>
        <w:tc>
          <w:tcPr>
            <w:tcW w:w="1744" w:type="dxa"/>
          </w:tcPr>
          <w:p w14:paraId="73A995AA" w14:textId="77777777" w:rsidR="007C2C59" w:rsidRPr="00931AAC" w:rsidRDefault="007C2C59" w:rsidP="009B6C96">
            <w:pPr>
              <w:pStyle w:val="Tabletext"/>
              <w:jc w:val="center"/>
              <w:rPr>
                <w:lang w:val="en-GB"/>
              </w:rPr>
            </w:pPr>
            <w:r w:rsidRPr="00931AAC">
              <w:rPr>
                <w:lang w:val="en-GB"/>
              </w:rPr>
              <w:t>174-230</w:t>
            </w:r>
          </w:p>
        </w:tc>
        <w:tc>
          <w:tcPr>
            <w:tcW w:w="1701" w:type="dxa"/>
          </w:tcPr>
          <w:p w14:paraId="4BDF93FE" w14:textId="77777777" w:rsidR="007C2C59" w:rsidRPr="00931AAC" w:rsidRDefault="007C2C59" w:rsidP="009B6C96">
            <w:pPr>
              <w:pStyle w:val="Tabletext"/>
              <w:jc w:val="center"/>
              <w:rPr>
                <w:lang w:val="en-GB"/>
              </w:rPr>
            </w:pPr>
            <w:r w:rsidRPr="00931AAC">
              <w:rPr>
                <w:lang w:val="en-GB"/>
              </w:rPr>
              <w:t>470-582</w:t>
            </w:r>
          </w:p>
        </w:tc>
        <w:tc>
          <w:tcPr>
            <w:tcW w:w="1706" w:type="dxa"/>
          </w:tcPr>
          <w:p w14:paraId="5B3D4D37" w14:textId="77777777" w:rsidR="007C2C59" w:rsidRPr="00931AAC" w:rsidRDefault="007C2C59" w:rsidP="009B6C96">
            <w:pPr>
              <w:pStyle w:val="Tabletext"/>
              <w:jc w:val="center"/>
              <w:rPr>
                <w:lang w:val="en-GB"/>
              </w:rPr>
            </w:pPr>
            <w:r w:rsidRPr="00931AAC">
              <w:rPr>
                <w:lang w:val="en-GB"/>
              </w:rPr>
              <w:t>582-862</w:t>
            </w:r>
          </w:p>
        </w:tc>
      </w:tr>
      <w:tr w:rsidR="007C2C59" w:rsidRPr="00931AAC" w14:paraId="3650A7C9" w14:textId="77777777" w:rsidTr="009B6C96">
        <w:trPr>
          <w:trHeight w:val="283"/>
          <w:jc w:val="center"/>
        </w:trPr>
        <w:tc>
          <w:tcPr>
            <w:tcW w:w="2664" w:type="dxa"/>
            <w:vAlign w:val="center"/>
          </w:tcPr>
          <w:p w14:paraId="6D312354" w14:textId="77777777" w:rsidR="007C2C59" w:rsidRPr="00931AAC" w:rsidRDefault="007C2C59" w:rsidP="009B6C96">
            <w:pPr>
              <w:pStyle w:val="Tabletext"/>
              <w:rPr>
                <w:lang w:val="en-GB"/>
              </w:rPr>
            </w:pPr>
            <w:r w:rsidRPr="00931AAC">
              <w:rPr>
                <w:lang w:val="en-GB"/>
              </w:rPr>
              <w:t>Fixed roof top reception</w:t>
            </w:r>
          </w:p>
        </w:tc>
        <w:tc>
          <w:tcPr>
            <w:tcW w:w="1824" w:type="dxa"/>
          </w:tcPr>
          <w:p w14:paraId="11252EA0" w14:textId="77777777" w:rsidR="007C2C59" w:rsidRPr="00931AAC" w:rsidRDefault="007C2C59" w:rsidP="009B6C96">
            <w:pPr>
              <w:pStyle w:val="Tabletext"/>
              <w:jc w:val="center"/>
              <w:rPr>
                <w:lang w:val="en-GB"/>
              </w:rPr>
            </w:pPr>
            <w:r w:rsidRPr="00931AAC">
              <w:rPr>
                <w:lang w:val="en-GB"/>
              </w:rPr>
              <w:t>1</w:t>
            </w:r>
          </w:p>
        </w:tc>
        <w:tc>
          <w:tcPr>
            <w:tcW w:w="1744" w:type="dxa"/>
          </w:tcPr>
          <w:p w14:paraId="5A7A732F" w14:textId="77777777" w:rsidR="007C2C59" w:rsidRPr="00931AAC" w:rsidRDefault="007C2C59" w:rsidP="009B6C96">
            <w:pPr>
              <w:pStyle w:val="Tabletext"/>
              <w:jc w:val="center"/>
              <w:rPr>
                <w:lang w:val="en-GB"/>
              </w:rPr>
            </w:pPr>
            <w:r w:rsidRPr="00931AAC">
              <w:rPr>
                <w:lang w:val="en-GB"/>
              </w:rPr>
              <w:t>2</w:t>
            </w:r>
          </w:p>
        </w:tc>
        <w:tc>
          <w:tcPr>
            <w:tcW w:w="1701" w:type="dxa"/>
          </w:tcPr>
          <w:p w14:paraId="26A1C1B8" w14:textId="77777777" w:rsidR="007C2C59" w:rsidRPr="00931AAC" w:rsidRDefault="007C2C59" w:rsidP="009B6C96">
            <w:pPr>
              <w:pStyle w:val="Tabletext"/>
              <w:jc w:val="center"/>
              <w:rPr>
                <w:lang w:val="en-GB"/>
              </w:rPr>
            </w:pPr>
            <w:r w:rsidRPr="00931AAC">
              <w:rPr>
                <w:lang w:val="en-GB"/>
              </w:rPr>
              <w:t>3 to 4</w:t>
            </w:r>
          </w:p>
        </w:tc>
        <w:tc>
          <w:tcPr>
            <w:tcW w:w="1706" w:type="dxa"/>
          </w:tcPr>
          <w:p w14:paraId="26917C0C" w14:textId="77777777" w:rsidR="007C2C59" w:rsidRPr="00931AAC" w:rsidRDefault="007C2C59" w:rsidP="009B6C96">
            <w:pPr>
              <w:pStyle w:val="Tabletext"/>
              <w:jc w:val="center"/>
              <w:rPr>
                <w:lang w:val="en-GB"/>
              </w:rPr>
            </w:pPr>
            <w:r w:rsidRPr="00931AAC">
              <w:rPr>
                <w:lang w:val="en-GB"/>
              </w:rPr>
              <w:t>4 to 5</w:t>
            </w:r>
          </w:p>
        </w:tc>
      </w:tr>
    </w:tbl>
    <w:p w14:paraId="4F41922D" w14:textId="77777777" w:rsidR="007C2C59" w:rsidRPr="00931AAC" w:rsidRDefault="007C2C59" w:rsidP="007C2C59">
      <w:pPr>
        <w:pStyle w:val="Tablefin"/>
      </w:pPr>
    </w:p>
    <w:p w14:paraId="21919F1E" w14:textId="77777777" w:rsidR="007C2C59" w:rsidRPr="00931AAC" w:rsidRDefault="007C2C59" w:rsidP="007C2C59">
      <w:pPr>
        <w:rPr>
          <w:lang w:val="en-GB"/>
        </w:rPr>
      </w:pPr>
    </w:p>
    <w:p w14:paraId="6A920269" w14:textId="77777777" w:rsidR="007C2C59" w:rsidRPr="00931AAC" w:rsidRDefault="007C2C59" w:rsidP="007C2C59">
      <w:pPr>
        <w:rPr>
          <w:lang w:val="en-GB"/>
        </w:rPr>
      </w:pPr>
    </w:p>
    <w:p w14:paraId="7E735F0A" w14:textId="77777777" w:rsidR="007C2C59" w:rsidRPr="00931AAC" w:rsidRDefault="007C2C59" w:rsidP="007C2C59">
      <w:pPr>
        <w:pStyle w:val="AppendixNoTitle"/>
        <w:rPr>
          <w:lang w:val="en-GB"/>
        </w:rPr>
      </w:pPr>
      <w:r w:rsidRPr="00931AAC">
        <w:rPr>
          <w:lang w:val="en-GB"/>
        </w:rPr>
        <w:t>Annex 2</w:t>
      </w:r>
      <w:r w:rsidRPr="00931AAC">
        <w:rPr>
          <w:lang w:val="en-GB"/>
        </w:rPr>
        <w:br/>
      </w:r>
      <w:r w:rsidRPr="00931AAC">
        <w:rPr>
          <w:lang w:val="en-GB"/>
        </w:rPr>
        <w:br/>
        <w:t>Digital terrestrial television first-generation reference receiving system</w:t>
      </w:r>
      <w:r w:rsidRPr="00931AAC">
        <w:rPr>
          <w:lang w:val="en-GB"/>
        </w:rPr>
        <w:br/>
        <w:t xml:space="preserve">characteristics for frequency planning </w:t>
      </w:r>
      <w:r w:rsidRPr="00931AAC">
        <w:rPr>
          <w:rStyle w:val="FootnoteReference"/>
          <w:b w:val="0"/>
          <w:bCs/>
          <w:lang w:val="en-GB"/>
        </w:rPr>
        <w:footnoteReference w:id="2"/>
      </w:r>
    </w:p>
    <w:p w14:paraId="2B120E3A" w14:textId="77777777" w:rsidR="007C2C59" w:rsidRPr="00931AAC" w:rsidRDefault="007C2C59" w:rsidP="007C2C59">
      <w:pPr>
        <w:pStyle w:val="Heading1"/>
        <w:rPr>
          <w:lang w:val="en-GB"/>
        </w:rPr>
      </w:pPr>
      <w:r w:rsidRPr="00931AAC">
        <w:rPr>
          <w:lang w:val="en-GB"/>
        </w:rPr>
        <w:t>1</w:t>
      </w:r>
      <w:r w:rsidRPr="00931AAC">
        <w:rPr>
          <w:lang w:val="en-GB"/>
        </w:rPr>
        <w:tab/>
        <w:t>Introduction</w:t>
      </w:r>
    </w:p>
    <w:p w14:paraId="6EB889D4" w14:textId="77777777" w:rsidR="007C2C59" w:rsidRPr="00931AAC" w:rsidRDefault="007C2C59" w:rsidP="007C2C59">
      <w:pPr>
        <w:rPr>
          <w:lang w:val="en-GB"/>
        </w:rPr>
      </w:pPr>
      <w:r w:rsidRPr="00931AAC">
        <w:rPr>
          <w:lang w:val="en-GB"/>
        </w:rPr>
        <w:t>The characteristics of reference first-generation television receiving systems given in this Annex are to be employed as a basis for frequency planning.</w:t>
      </w:r>
    </w:p>
    <w:p w14:paraId="388C8426" w14:textId="77777777" w:rsidR="007C2C59" w:rsidRPr="00931AAC" w:rsidRDefault="007C2C59" w:rsidP="007C2C59">
      <w:pPr>
        <w:pStyle w:val="Heading2"/>
        <w:rPr>
          <w:lang w:val="en-GB"/>
        </w:rPr>
      </w:pPr>
      <w:r w:rsidRPr="00931AAC">
        <w:rPr>
          <w:lang w:val="en-GB"/>
        </w:rPr>
        <w:t>1.1</w:t>
      </w:r>
      <w:r w:rsidRPr="00931AAC">
        <w:rPr>
          <w:lang w:val="en-GB"/>
        </w:rPr>
        <w:tab/>
        <w:t>Definitions</w:t>
      </w:r>
    </w:p>
    <w:p w14:paraId="01B682A5" w14:textId="77777777" w:rsidR="007C2C59" w:rsidRPr="00931AAC" w:rsidRDefault="007C2C59" w:rsidP="007C2C59">
      <w:pPr>
        <w:rPr>
          <w:lang w:val="en-GB"/>
        </w:rPr>
      </w:pPr>
      <w:r w:rsidRPr="00931AAC">
        <w:rPr>
          <w:bCs/>
          <w:lang w:val="en-GB"/>
        </w:rPr>
        <w:t>Adjacent channel selectivity (ACS):</w:t>
      </w:r>
      <w:r w:rsidRPr="00931AAC">
        <w:rPr>
          <w:lang w:val="en-GB"/>
        </w:rPr>
        <w:t xml:space="preserve"> it is a measure of the receiver ability to receive a wanted signal at its assigned channel frequency in the presence of an unwanted adjacent channel signal at a given frequency offset from the centre frequency of the assigned channel. It is most often defined as the ratio of the receiver filter attenuation on the adjacent channel frequency to the receiver filter attenuation on the assigned channel frequency.</w:t>
      </w:r>
    </w:p>
    <w:p w14:paraId="51BEA971" w14:textId="77777777" w:rsidR="007C2C59" w:rsidRPr="00931AAC" w:rsidRDefault="007C2C59" w:rsidP="007C2C59">
      <w:pPr>
        <w:rPr>
          <w:lang w:val="en-GB"/>
        </w:rPr>
      </w:pPr>
      <w:r w:rsidRPr="00931AAC">
        <w:rPr>
          <w:bCs/>
          <w:lang w:val="en-GB"/>
        </w:rPr>
        <w:t>Radio frequency protection ratio (PR):</w:t>
      </w:r>
      <w:r w:rsidRPr="00931AAC">
        <w:rPr>
          <w:lang w:val="en-GB"/>
        </w:rPr>
        <w:t xml:space="preserve"> it is the minimum value of the wanted-to-unwanted signal ratio, usually expressed in decibels, at the receiver input, determined under specified conditions such that a specified reception quality of the wanted signal is achieved at the receiver output (see RR (2004), Art. 1 § 1.170). Usually, PR is specified as a function of the frequency offset between the wanted and interfering signals over a wide frequency range.</w:t>
      </w:r>
    </w:p>
    <w:p w14:paraId="1A77220E" w14:textId="77777777" w:rsidR="007C2C59" w:rsidRPr="00931AAC" w:rsidRDefault="007C2C59" w:rsidP="007C2C59">
      <w:pPr>
        <w:pStyle w:val="Heading2"/>
        <w:rPr>
          <w:lang w:val="en-GB"/>
        </w:rPr>
      </w:pPr>
      <w:r w:rsidRPr="00931AAC">
        <w:rPr>
          <w:lang w:val="en-GB"/>
        </w:rPr>
        <w:lastRenderedPageBreak/>
        <w:t>1.2</w:t>
      </w:r>
      <w:r w:rsidRPr="00931AAC">
        <w:rPr>
          <w:lang w:val="en-GB"/>
        </w:rPr>
        <w:tab/>
        <w:t>DVB-T reference receiver characteristics</w:t>
      </w:r>
    </w:p>
    <w:p w14:paraId="676240EF" w14:textId="77777777" w:rsidR="007C2C59" w:rsidRPr="00931AAC" w:rsidRDefault="007C2C59" w:rsidP="007C2C59">
      <w:pPr>
        <w:rPr>
          <w:lang w:val="en-GB"/>
        </w:rPr>
      </w:pPr>
      <w:r w:rsidRPr="00931AAC">
        <w:rPr>
          <w:lang w:val="en-GB"/>
        </w:rPr>
        <w:t>Reference values for the parameters of a DVB-T reference receiving system are defined for three different reception modes</w:t>
      </w:r>
      <w:r w:rsidRPr="00931AAC">
        <w:rPr>
          <w:rStyle w:val="FootnoteReference"/>
          <w:lang w:val="en-GB"/>
        </w:rPr>
        <w:footnoteReference w:id="3"/>
      </w:r>
      <w:r w:rsidRPr="00931AAC">
        <w:rPr>
          <w:lang w:val="en-GB"/>
        </w:rPr>
        <w:t xml:space="preserve">: </w:t>
      </w:r>
    </w:p>
    <w:p w14:paraId="3F620676" w14:textId="77777777" w:rsidR="007C2C59" w:rsidRPr="00931AAC" w:rsidRDefault="007C2C59" w:rsidP="007C2C59">
      <w:pPr>
        <w:pStyle w:val="enumlev1"/>
        <w:rPr>
          <w:lang w:val="en-GB"/>
        </w:rPr>
      </w:pPr>
      <w:r w:rsidRPr="00931AAC">
        <w:rPr>
          <w:lang w:val="en-GB"/>
        </w:rPr>
        <w:t>•</w:t>
      </w:r>
      <w:r w:rsidRPr="00931AAC">
        <w:rPr>
          <w:lang w:val="en-GB"/>
        </w:rPr>
        <w:tab/>
        <w:t>Reception mode RM1 for fixed roof top reception.</w:t>
      </w:r>
    </w:p>
    <w:p w14:paraId="2E9EBD73" w14:textId="77777777" w:rsidR="007C2C59" w:rsidRPr="00931AAC" w:rsidRDefault="007C2C59" w:rsidP="007C2C59">
      <w:pPr>
        <w:pStyle w:val="enumlev1"/>
        <w:rPr>
          <w:lang w:val="en-GB"/>
        </w:rPr>
      </w:pPr>
      <w:r w:rsidRPr="00931AAC">
        <w:rPr>
          <w:lang w:val="en-GB"/>
        </w:rPr>
        <w:t>•</w:t>
      </w:r>
      <w:r w:rsidRPr="00931AAC">
        <w:rPr>
          <w:lang w:val="en-GB"/>
        </w:rPr>
        <w:tab/>
        <w:t>Reception mode RM2 for portable outdoor reception or mobile reception.</w:t>
      </w:r>
    </w:p>
    <w:p w14:paraId="1AD6C3CA" w14:textId="77777777" w:rsidR="007C2C59" w:rsidRPr="00931AAC" w:rsidRDefault="007C2C59" w:rsidP="007C2C59">
      <w:pPr>
        <w:pStyle w:val="enumlev1"/>
        <w:rPr>
          <w:lang w:val="en-GB"/>
        </w:rPr>
      </w:pPr>
      <w:r w:rsidRPr="00931AAC">
        <w:rPr>
          <w:lang w:val="en-GB"/>
        </w:rPr>
        <w:t>•</w:t>
      </w:r>
      <w:r w:rsidRPr="00931AAC">
        <w:rPr>
          <w:lang w:val="en-GB"/>
        </w:rPr>
        <w:tab/>
        <w:t>Reception mode RM3 for portable indoor reception.</w:t>
      </w:r>
    </w:p>
    <w:p w14:paraId="3C21DC26" w14:textId="77777777" w:rsidR="007C2C59" w:rsidRPr="00931AAC" w:rsidRDefault="007C2C59" w:rsidP="007C2C59">
      <w:pPr>
        <w:rPr>
          <w:lang w:val="en-GB"/>
        </w:rPr>
      </w:pPr>
      <w:r w:rsidRPr="00931AAC">
        <w:rPr>
          <w:lang w:val="en-GB"/>
        </w:rPr>
        <w:t>Tables 6 and 7 give the reference DVB-T receiver characteristics for all three RMs for Band III, 7 and 8 MHz channel raster, respectively. Table 8 gives the reference DVB-T receiver characteristics for all three RMs for Bands IV/V.</w:t>
      </w:r>
    </w:p>
    <w:p w14:paraId="7A076762" w14:textId="77777777" w:rsidR="007C2C59" w:rsidRPr="00931AAC" w:rsidRDefault="007C2C59" w:rsidP="007C2C59">
      <w:pPr>
        <w:rPr>
          <w:lang w:val="en-GB"/>
        </w:rPr>
      </w:pPr>
      <w:r w:rsidRPr="00931AAC">
        <w:rPr>
          <w:lang w:val="en-GB"/>
        </w:rPr>
        <w:t>The reference parameters of the RMs that are given in Tables 6, 7 and 8 are not associated with a particular DVB-T system variant or a real DVB-T network implementation; rather, they stand for a large number of different real implementations.</w:t>
      </w:r>
    </w:p>
    <w:p w14:paraId="091602AE" w14:textId="77777777" w:rsidR="007C2C59" w:rsidRPr="00931AAC" w:rsidRDefault="007C2C59" w:rsidP="007C2C59">
      <w:pPr>
        <w:pStyle w:val="TableNo"/>
        <w:rPr>
          <w:lang w:val="en-GB"/>
        </w:rPr>
      </w:pPr>
      <w:r w:rsidRPr="00931AAC">
        <w:rPr>
          <w:lang w:val="en-GB"/>
        </w:rPr>
        <w:t>TABLE 6</w:t>
      </w:r>
    </w:p>
    <w:p w14:paraId="2C718C3A" w14:textId="77777777" w:rsidR="007C2C59" w:rsidRPr="00931AAC" w:rsidRDefault="007C2C59" w:rsidP="007C2C59">
      <w:pPr>
        <w:pStyle w:val="Tabletitle"/>
        <w:rPr>
          <w:lang w:val="en-GB"/>
        </w:rPr>
      </w:pPr>
      <w:r w:rsidRPr="00931AAC">
        <w:rPr>
          <w:lang w:val="en-GB"/>
        </w:rPr>
        <w:t>Reference DVB-T receiv</w:t>
      </w:r>
      <w:r w:rsidRPr="00931AAC">
        <w:rPr>
          <w:lang w:val="en-GB" w:eastAsia="ja-JP"/>
        </w:rPr>
        <w:t>er</w:t>
      </w:r>
      <w:r w:rsidRPr="00931AAC">
        <w:rPr>
          <w:lang w:val="en-GB"/>
        </w:rPr>
        <w:t xml:space="preserve"> characteristics in Band III, 7 MHz channel raster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126"/>
        <w:gridCol w:w="1985"/>
        <w:gridCol w:w="1989"/>
      </w:tblGrid>
      <w:tr w:rsidR="007C2C59" w:rsidRPr="00931AAC" w14:paraId="1215978A" w14:textId="77777777" w:rsidTr="009B6C96">
        <w:trPr>
          <w:jc w:val="center"/>
        </w:trPr>
        <w:tc>
          <w:tcPr>
            <w:tcW w:w="3539" w:type="dxa"/>
          </w:tcPr>
          <w:p w14:paraId="1B1D5DB2" w14:textId="77777777" w:rsidR="007C2C59" w:rsidRPr="00931AAC" w:rsidRDefault="007C2C59" w:rsidP="009B6C96">
            <w:pPr>
              <w:pStyle w:val="Tablehead"/>
              <w:rPr>
                <w:lang w:val="en-GB"/>
              </w:rPr>
            </w:pPr>
            <w:r w:rsidRPr="00931AAC">
              <w:rPr>
                <w:lang w:val="en-GB"/>
              </w:rPr>
              <w:t>Reception mode</w:t>
            </w:r>
          </w:p>
        </w:tc>
        <w:tc>
          <w:tcPr>
            <w:tcW w:w="2126" w:type="dxa"/>
            <w:vAlign w:val="center"/>
          </w:tcPr>
          <w:p w14:paraId="50A03A39" w14:textId="77777777" w:rsidR="007C2C59" w:rsidRPr="00931AAC" w:rsidRDefault="007C2C59" w:rsidP="009B6C96">
            <w:pPr>
              <w:pStyle w:val="Tablehead"/>
              <w:rPr>
                <w:lang w:val="en-GB"/>
              </w:rPr>
            </w:pPr>
            <w:r w:rsidRPr="00931AAC">
              <w:rPr>
                <w:lang w:val="en-GB"/>
              </w:rPr>
              <w:t>RM1</w:t>
            </w:r>
          </w:p>
        </w:tc>
        <w:tc>
          <w:tcPr>
            <w:tcW w:w="1985" w:type="dxa"/>
            <w:vAlign w:val="center"/>
          </w:tcPr>
          <w:p w14:paraId="2DE67E44" w14:textId="77777777" w:rsidR="007C2C59" w:rsidRPr="00931AAC" w:rsidRDefault="007C2C59" w:rsidP="009B6C96">
            <w:pPr>
              <w:pStyle w:val="Tablehead"/>
              <w:rPr>
                <w:lang w:val="en-GB"/>
              </w:rPr>
            </w:pPr>
            <w:r w:rsidRPr="00931AAC">
              <w:rPr>
                <w:lang w:val="en-GB"/>
              </w:rPr>
              <w:t>RM2</w:t>
            </w:r>
          </w:p>
        </w:tc>
        <w:tc>
          <w:tcPr>
            <w:tcW w:w="1989" w:type="dxa"/>
            <w:vAlign w:val="center"/>
          </w:tcPr>
          <w:p w14:paraId="7E86BD35" w14:textId="77777777" w:rsidR="007C2C59" w:rsidRPr="00931AAC" w:rsidRDefault="007C2C59" w:rsidP="009B6C96">
            <w:pPr>
              <w:pStyle w:val="Tablehead"/>
              <w:rPr>
                <w:lang w:val="en-GB"/>
              </w:rPr>
            </w:pPr>
            <w:r w:rsidRPr="00931AAC">
              <w:rPr>
                <w:lang w:val="en-GB"/>
              </w:rPr>
              <w:t>RM3</w:t>
            </w:r>
          </w:p>
        </w:tc>
      </w:tr>
      <w:tr w:rsidR="007C2C59" w:rsidRPr="00931AAC" w14:paraId="21BBADF9" w14:textId="77777777" w:rsidTr="009B6C96">
        <w:trPr>
          <w:jc w:val="center"/>
        </w:trPr>
        <w:tc>
          <w:tcPr>
            <w:tcW w:w="3539" w:type="dxa"/>
          </w:tcPr>
          <w:p w14:paraId="61633138" w14:textId="77777777" w:rsidR="007C2C59" w:rsidRPr="00931AAC" w:rsidRDefault="007C2C59" w:rsidP="007B17F1">
            <w:pPr>
              <w:pStyle w:val="Tabletext"/>
              <w:jc w:val="lef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2126" w:type="dxa"/>
            <w:vAlign w:val="center"/>
          </w:tcPr>
          <w:p w14:paraId="35641201" w14:textId="77777777" w:rsidR="007C2C59" w:rsidRPr="00931AAC" w:rsidRDefault="007C2C59" w:rsidP="009B6C96">
            <w:pPr>
              <w:pStyle w:val="Tabletext"/>
              <w:jc w:val="center"/>
              <w:rPr>
                <w:lang w:val="en-GB"/>
              </w:rPr>
            </w:pPr>
            <w:r w:rsidRPr="00931AAC">
              <w:rPr>
                <w:lang w:val="en-GB"/>
              </w:rPr>
              <w:t>200</w:t>
            </w:r>
          </w:p>
        </w:tc>
        <w:tc>
          <w:tcPr>
            <w:tcW w:w="1985" w:type="dxa"/>
            <w:vAlign w:val="center"/>
          </w:tcPr>
          <w:p w14:paraId="5B136FFA" w14:textId="77777777" w:rsidR="007C2C59" w:rsidRPr="00931AAC" w:rsidRDefault="007C2C59" w:rsidP="009B6C96">
            <w:pPr>
              <w:pStyle w:val="Tabletext"/>
              <w:jc w:val="center"/>
              <w:rPr>
                <w:lang w:val="en-GB"/>
              </w:rPr>
            </w:pPr>
            <w:r w:rsidRPr="00931AAC">
              <w:rPr>
                <w:lang w:val="en-GB"/>
              </w:rPr>
              <w:t>200</w:t>
            </w:r>
          </w:p>
        </w:tc>
        <w:tc>
          <w:tcPr>
            <w:tcW w:w="1989" w:type="dxa"/>
            <w:vAlign w:val="center"/>
          </w:tcPr>
          <w:p w14:paraId="13BBABD4" w14:textId="77777777" w:rsidR="007C2C59" w:rsidRPr="00931AAC" w:rsidRDefault="007C2C59" w:rsidP="009B6C96">
            <w:pPr>
              <w:pStyle w:val="Tabletext"/>
              <w:jc w:val="center"/>
              <w:rPr>
                <w:lang w:val="en-GB"/>
              </w:rPr>
            </w:pPr>
            <w:r w:rsidRPr="00931AAC">
              <w:rPr>
                <w:lang w:val="en-GB"/>
              </w:rPr>
              <w:t>200</w:t>
            </w:r>
          </w:p>
        </w:tc>
      </w:tr>
      <w:tr w:rsidR="007C2C59" w:rsidRPr="00931AAC" w14:paraId="28C22496" w14:textId="77777777" w:rsidTr="009B6C96">
        <w:trPr>
          <w:jc w:val="center"/>
        </w:trPr>
        <w:tc>
          <w:tcPr>
            <w:tcW w:w="3539" w:type="dxa"/>
          </w:tcPr>
          <w:p w14:paraId="380DE7A6" w14:textId="77777777" w:rsidR="007C2C59" w:rsidRPr="00931AAC" w:rsidRDefault="007C2C59" w:rsidP="007B17F1">
            <w:pPr>
              <w:pStyle w:val="Tabletext"/>
              <w:jc w:val="left"/>
              <w:rPr>
                <w:lang w:val="en-GB"/>
              </w:rPr>
            </w:pPr>
            <w:r w:rsidRPr="00931AAC">
              <w:rPr>
                <w:lang w:val="en-GB"/>
              </w:rPr>
              <w:t>Equivalent noise bandwidth (MHz)</w:t>
            </w:r>
          </w:p>
        </w:tc>
        <w:tc>
          <w:tcPr>
            <w:tcW w:w="2126" w:type="dxa"/>
            <w:vAlign w:val="center"/>
          </w:tcPr>
          <w:p w14:paraId="087C9C02" w14:textId="77777777" w:rsidR="007C2C59" w:rsidRPr="00931AAC" w:rsidRDefault="007C2C59" w:rsidP="009B6C96">
            <w:pPr>
              <w:pStyle w:val="Tabletext"/>
              <w:jc w:val="center"/>
              <w:rPr>
                <w:lang w:val="en-GB"/>
              </w:rPr>
            </w:pPr>
            <w:r w:rsidRPr="00931AAC">
              <w:rPr>
                <w:lang w:val="en-GB"/>
              </w:rPr>
              <w:t>6.66</w:t>
            </w:r>
          </w:p>
        </w:tc>
        <w:tc>
          <w:tcPr>
            <w:tcW w:w="1985" w:type="dxa"/>
            <w:vAlign w:val="center"/>
          </w:tcPr>
          <w:p w14:paraId="2F799DE4" w14:textId="77777777" w:rsidR="007C2C59" w:rsidRPr="00931AAC" w:rsidRDefault="007C2C59" w:rsidP="009B6C96">
            <w:pPr>
              <w:pStyle w:val="Tabletext"/>
              <w:jc w:val="center"/>
              <w:rPr>
                <w:lang w:val="en-GB"/>
              </w:rPr>
            </w:pPr>
            <w:r w:rsidRPr="00931AAC">
              <w:rPr>
                <w:lang w:val="en-GB"/>
              </w:rPr>
              <w:t>6.66</w:t>
            </w:r>
          </w:p>
        </w:tc>
        <w:tc>
          <w:tcPr>
            <w:tcW w:w="1989" w:type="dxa"/>
            <w:vAlign w:val="center"/>
          </w:tcPr>
          <w:p w14:paraId="67AB1143" w14:textId="77777777" w:rsidR="007C2C59" w:rsidRPr="00931AAC" w:rsidRDefault="007C2C59" w:rsidP="009B6C96">
            <w:pPr>
              <w:pStyle w:val="Tabletext"/>
              <w:jc w:val="center"/>
              <w:rPr>
                <w:lang w:val="en-GB"/>
              </w:rPr>
            </w:pPr>
            <w:r w:rsidRPr="00931AAC">
              <w:rPr>
                <w:lang w:val="en-GB"/>
              </w:rPr>
              <w:t>6.66</w:t>
            </w:r>
          </w:p>
        </w:tc>
      </w:tr>
      <w:tr w:rsidR="007C2C59" w:rsidRPr="00931AAC" w14:paraId="385D555C" w14:textId="77777777" w:rsidTr="009B6C96">
        <w:trPr>
          <w:jc w:val="center"/>
        </w:trPr>
        <w:tc>
          <w:tcPr>
            <w:tcW w:w="3539" w:type="dxa"/>
          </w:tcPr>
          <w:p w14:paraId="3B0261E3" w14:textId="77777777" w:rsidR="007C2C59" w:rsidRPr="00931AAC" w:rsidRDefault="007C2C59" w:rsidP="007B17F1">
            <w:pPr>
              <w:pStyle w:val="Tabletext"/>
              <w:jc w:val="left"/>
              <w:rPr>
                <w:lang w:val="en-GB"/>
              </w:rPr>
            </w:pPr>
            <w:r w:rsidRPr="00931AAC">
              <w:rPr>
                <w:lang w:val="en-GB"/>
              </w:rPr>
              <w:t>Receiver noise figure (dB)</w:t>
            </w:r>
          </w:p>
        </w:tc>
        <w:tc>
          <w:tcPr>
            <w:tcW w:w="2126" w:type="dxa"/>
            <w:vAlign w:val="center"/>
          </w:tcPr>
          <w:p w14:paraId="657221AC" w14:textId="77777777" w:rsidR="007C2C59" w:rsidRPr="00931AAC" w:rsidRDefault="007C2C59" w:rsidP="009B6C96">
            <w:pPr>
              <w:pStyle w:val="Tabletext"/>
              <w:jc w:val="center"/>
              <w:rPr>
                <w:lang w:val="en-GB"/>
              </w:rPr>
            </w:pPr>
            <w:r w:rsidRPr="00931AAC">
              <w:rPr>
                <w:lang w:val="en-GB"/>
              </w:rPr>
              <w:t>7</w:t>
            </w:r>
          </w:p>
        </w:tc>
        <w:tc>
          <w:tcPr>
            <w:tcW w:w="1985" w:type="dxa"/>
            <w:vAlign w:val="center"/>
          </w:tcPr>
          <w:p w14:paraId="6682A603" w14:textId="77777777" w:rsidR="007C2C59" w:rsidRPr="00931AAC" w:rsidRDefault="007C2C59" w:rsidP="009B6C96">
            <w:pPr>
              <w:pStyle w:val="Tabletext"/>
              <w:jc w:val="center"/>
              <w:rPr>
                <w:lang w:val="en-GB"/>
              </w:rPr>
            </w:pPr>
            <w:r w:rsidRPr="00931AAC">
              <w:rPr>
                <w:lang w:val="en-GB"/>
              </w:rPr>
              <w:t>7</w:t>
            </w:r>
          </w:p>
        </w:tc>
        <w:tc>
          <w:tcPr>
            <w:tcW w:w="1989" w:type="dxa"/>
            <w:vAlign w:val="center"/>
          </w:tcPr>
          <w:p w14:paraId="3D27BBD3" w14:textId="77777777" w:rsidR="007C2C59" w:rsidRPr="00931AAC" w:rsidRDefault="007C2C59" w:rsidP="009B6C96">
            <w:pPr>
              <w:pStyle w:val="Tabletext"/>
              <w:jc w:val="center"/>
              <w:rPr>
                <w:lang w:val="en-GB"/>
              </w:rPr>
            </w:pPr>
            <w:r w:rsidRPr="00931AAC">
              <w:rPr>
                <w:lang w:val="en-GB"/>
              </w:rPr>
              <w:t>7</w:t>
            </w:r>
          </w:p>
        </w:tc>
      </w:tr>
      <w:tr w:rsidR="007C2C59" w:rsidRPr="00931AAC" w14:paraId="77175721" w14:textId="77777777" w:rsidTr="009B6C96">
        <w:trPr>
          <w:jc w:val="center"/>
        </w:trPr>
        <w:tc>
          <w:tcPr>
            <w:tcW w:w="3539" w:type="dxa"/>
          </w:tcPr>
          <w:p w14:paraId="6FA07DBD" w14:textId="77777777" w:rsidR="007C2C59" w:rsidRPr="00931AAC" w:rsidRDefault="007C2C59" w:rsidP="007B17F1">
            <w:pPr>
              <w:pStyle w:val="Tabletext"/>
              <w:jc w:val="lef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2126" w:type="dxa"/>
            <w:vAlign w:val="center"/>
          </w:tcPr>
          <w:p w14:paraId="7B04BB42" w14:textId="77777777" w:rsidR="007C2C59" w:rsidRPr="00931AAC" w:rsidRDefault="007C2C59" w:rsidP="009B6C96">
            <w:pPr>
              <w:pStyle w:val="Tabletext"/>
              <w:jc w:val="center"/>
              <w:rPr>
                <w:lang w:val="en-GB"/>
              </w:rPr>
            </w:pPr>
            <w:r w:rsidRPr="00931AAC">
              <w:rPr>
                <w:lang w:val="en-GB"/>
              </w:rPr>
              <w:t>−128.7</w:t>
            </w:r>
          </w:p>
        </w:tc>
        <w:tc>
          <w:tcPr>
            <w:tcW w:w="1985" w:type="dxa"/>
            <w:vAlign w:val="center"/>
          </w:tcPr>
          <w:p w14:paraId="7F90E010" w14:textId="77777777" w:rsidR="007C2C59" w:rsidRPr="00931AAC" w:rsidRDefault="007C2C59" w:rsidP="009B6C96">
            <w:pPr>
              <w:pStyle w:val="Tabletext"/>
              <w:jc w:val="center"/>
              <w:rPr>
                <w:lang w:val="en-GB"/>
              </w:rPr>
            </w:pPr>
            <w:r w:rsidRPr="00931AAC">
              <w:rPr>
                <w:lang w:val="en-GB"/>
              </w:rPr>
              <w:t>−128.7</w:t>
            </w:r>
          </w:p>
        </w:tc>
        <w:tc>
          <w:tcPr>
            <w:tcW w:w="1989" w:type="dxa"/>
            <w:vAlign w:val="center"/>
          </w:tcPr>
          <w:p w14:paraId="73F0C736" w14:textId="77777777" w:rsidR="007C2C59" w:rsidRPr="00931AAC" w:rsidRDefault="007C2C59" w:rsidP="009B6C96">
            <w:pPr>
              <w:pStyle w:val="Tabletext"/>
              <w:jc w:val="center"/>
              <w:rPr>
                <w:lang w:val="en-GB"/>
              </w:rPr>
            </w:pPr>
            <w:r w:rsidRPr="00931AAC">
              <w:rPr>
                <w:lang w:val="en-GB"/>
              </w:rPr>
              <w:t>−128.7</w:t>
            </w:r>
          </w:p>
        </w:tc>
      </w:tr>
      <w:tr w:rsidR="007C2C59" w:rsidRPr="00931AAC" w14:paraId="32ED0B96" w14:textId="77777777" w:rsidTr="009B6C96">
        <w:trPr>
          <w:jc w:val="center"/>
        </w:trPr>
        <w:tc>
          <w:tcPr>
            <w:tcW w:w="3539" w:type="dxa"/>
          </w:tcPr>
          <w:p w14:paraId="55767836" w14:textId="77777777" w:rsidR="007C2C59" w:rsidRPr="00931AAC" w:rsidRDefault="007C2C59" w:rsidP="007B17F1">
            <w:pPr>
              <w:pStyle w:val="Tabletext"/>
              <w:jc w:val="left"/>
              <w:rPr>
                <w:lang w:val="en-GB"/>
              </w:rPr>
            </w:pPr>
            <w:r w:rsidRPr="00931AAC">
              <w:rPr>
                <w:lang w:val="en-GB"/>
              </w:rPr>
              <w:t xml:space="preserve">RF signal/noise ratio reference </w:t>
            </w:r>
            <w:r w:rsidRPr="00931AAC">
              <w:rPr>
                <w:lang w:val="en-GB"/>
              </w:rPr>
              <w:br/>
            </w:r>
            <w:r w:rsidRPr="00931AAC">
              <w:rPr>
                <w:i/>
                <w:iCs/>
                <w:lang w:val="en-GB"/>
              </w:rPr>
              <w:t>C</w:t>
            </w:r>
            <w:r w:rsidRPr="00931AAC">
              <w:rPr>
                <w:lang w:val="en-GB"/>
              </w:rPr>
              <w:t>/</w:t>
            </w:r>
            <w:r w:rsidRPr="00931AAC">
              <w:rPr>
                <w:i/>
                <w:iCs/>
                <w:lang w:val="en-GB"/>
              </w:rPr>
              <w:t>N</w:t>
            </w:r>
            <w:r w:rsidRPr="00931AAC">
              <w:rPr>
                <w:lang w:val="en-GB"/>
              </w:rPr>
              <w:t xml:space="preserve"> (dB)</w:t>
            </w:r>
          </w:p>
        </w:tc>
        <w:tc>
          <w:tcPr>
            <w:tcW w:w="2126" w:type="dxa"/>
            <w:vAlign w:val="center"/>
          </w:tcPr>
          <w:p w14:paraId="3CEE86C2" w14:textId="77777777" w:rsidR="007C2C59" w:rsidRPr="00931AAC" w:rsidRDefault="007C2C59" w:rsidP="009B6C96">
            <w:pPr>
              <w:pStyle w:val="Tabletext"/>
              <w:jc w:val="center"/>
              <w:rPr>
                <w:lang w:val="en-GB"/>
              </w:rPr>
            </w:pPr>
            <w:r w:rsidRPr="00931AAC">
              <w:rPr>
                <w:lang w:val="en-GB"/>
              </w:rPr>
              <w:t>21</w:t>
            </w:r>
          </w:p>
        </w:tc>
        <w:tc>
          <w:tcPr>
            <w:tcW w:w="1985" w:type="dxa"/>
            <w:vAlign w:val="center"/>
          </w:tcPr>
          <w:p w14:paraId="25B4A3D5" w14:textId="77777777" w:rsidR="007C2C59" w:rsidRPr="00931AAC" w:rsidRDefault="007C2C59" w:rsidP="009B6C96">
            <w:pPr>
              <w:pStyle w:val="Tabletext"/>
              <w:jc w:val="center"/>
              <w:rPr>
                <w:lang w:val="en-GB"/>
              </w:rPr>
            </w:pPr>
            <w:r w:rsidRPr="00931AAC">
              <w:rPr>
                <w:lang w:val="en-GB"/>
              </w:rPr>
              <w:t>19</w:t>
            </w:r>
          </w:p>
        </w:tc>
        <w:tc>
          <w:tcPr>
            <w:tcW w:w="1989" w:type="dxa"/>
            <w:vAlign w:val="center"/>
          </w:tcPr>
          <w:p w14:paraId="1DFDF6AD" w14:textId="77777777" w:rsidR="007C2C59" w:rsidRPr="00931AAC" w:rsidRDefault="007C2C59" w:rsidP="009B6C96">
            <w:pPr>
              <w:pStyle w:val="Tabletext"/>
              <w:jc w:val="center"/>
              <w:rPr>
                <w:lang w:val="en-GB"/>
              </w:rPr>
            </w:pPr>
            <w:r w:rsidRPr="00931AAC">
              <w:rPr>
                <w:lang w:val="en-GB"/>
              </w:rPr>
              <w:t>17</w:t>
            </w:r>
          </w:p>
        </w:tc>
      </w:tr>
      <w:tr w:rsidR="007C2C59" w:rsidRPr="00931AAC" w14:paraId="0BA69E4A" w14:textId="77777777" w:rsidTr="009B6C96">
        <w:trPr>
          <w:jc w:val="center"/>
        </w:trPr>
        <w:tc>
          <w:tcPr>
            <w:tcW w:w="3539" w:type="dxa"/>
          </w:tcPr>
          <w:p w14:paraId="4AE250EF" w14:textId="77777777" w:rsidR="007C2C59" w:rsidRPr="00931AAC" w:rsidRDefault="007C2C59" w:rsidP="007B17F1">
            <w:pPr>
              <w:pStyle w:val="Tabletext"/>
              <w:jc w:val="lef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2126" w:type="dxa"/>
            <w:vAlign w:val="center"/>
          </w:tcPr>
          <w:p w14:paraId="6747B9B0" w14:textId="77777777" w:rsidR="007C2C59" w:rsidRPr="00931AAC" w:rsidRDefault="007C2C59" w:rsidP="009B6C96">
            <w:pPr>
              <w:pStyle w:val="Tabletext"/>
              <w:jc w:val="center"/>
              <w:rPr>
                <w:lang w:val="en-GB"/>
              </w:rPr>
            </w:pPr>
            <w:r w:rsidRPr="00931AAC">
              <w:rPr>
                <w:lang w:val="en-GB"/>
              </w:rPr>
              <w:t>−107.7</w:t>
            </w:r>
          </w:p>
        </w:tc>
        <w:tc>
          <w:tcPr>
            <w:tcW w:w="1985" w:type="dxa"/>
            <w:vAlign w:val="center"/>
          </w:tcPr>
          <w:p w14:paraId="45AB7F1C" w14:textId="77777777" w:rsidR="007C2C59" w:rsidRPr="00931AAC" w:rsidRDefault="007C2C59" w:rsidP="009B6C96">
            <w:pPr>
              <w:pStyle w:val="Tabletext"/>
              <w:jc w:val="center"/>
              <w:rPr>
                <w:lang w:val="en-GB"/>
              </w:rPr>
            </w:pPr>
            <w:r w:rsidRPr="00931AAC">
              <w:rPr>
                <w:lang w:val="en-GB"/>
              </w:rPr>
              <w:t>−109.7</w:t>
            </w:r>
          </w:p>
        </w:tc>
        <w:tc>
          <w:tcPr>
            <w:tcW w:w="1989" w:type="dxa"/>
            <w:vAlign w:val="center"/>
          </w:tcPr>
          <w:p w14:paraId="5F383DC5" w14:textId="77777777" w:rsidR="007C2C59" w:rsidRPr="00931AAC" w:rsidRDefault="007C2C59" w:rsidP="009B6C96">
            <w:pPr>
              <w:pStyle w:val="Tabletext"/>
              <w:jc w:val="center"/>
              <w:rPr>
                <w:lang w:val="en-GB"/>
              </w:rPr>
            </w:pPr>
            <w:r w:rsidRPr="00931AAC">
              <w:rPr>
                <w:lang w:val="en-GB"/>
              </w:rPr>
              <w:t>−111.7</w:t>
            </w:r>
          </w:p>
        </w:tc>
      </w:tr>
      <w:tr w:rsidR="007C2C59" w:rsidRPr="00931AAC" w14:paraId="2608EDF8" w14:textId="77777777" w:rsidTr="009B6C96">
        <w:trPr>
          <w:jc w:val="center"/>
        </w:trPr>
        <w:tc>
          <w:tcPr>
            <w:tcW w:w="3539" w:type="dxa"/>
          </w:tcPr>
          <w:p w14:paraId="121329B1" w14:textId="77777777" w:rsidR="007C2C59" w:rsidRPr="00931AAC" w:rsidRDefault="007C2C59" w:rsidP="007B17F1">
            <w:pPr>
              <w:pStyle w:val="Tabletext"/>
              <w:jc w:val="left"/>
              <w:rPr>
                <w:lang w:val="en-GB"/>
              </w:rPr>
            </w:pPr>
            <w:r w:rsidRPr="00931AAC">
              <w:rPr>
                <w:lang w:val="en-GB"/>
              </w:rPr>
              <w:t>Minimum equivalent receiver input voltage, 75 Ω (dB(µV)</w:t>
            </w:r>
          </w:p>
        </w:tc>
        <w:tc>
          <w:tcPr>
            <w:tcW w:w="2126" w:type="dxa"/>
            <w:vAlign w:val="center"/>
          </w:tcPr>
          <w:p w14:paraId="0433369C" w14:textId="77777777" w:rsidR="007C2C59" w:rsidRPr="00931AAC" w:rsidRDefault="007C2C59" w:rsidP="009B6C96">
            <w:pPr>
              <w:pStyle w:val="Tabletext"/>
              <w:jc w:val="center"/>
              <w:rPr>
                <w:lang w:val="en-GB"/>
              </w:rPr>
            </w:pPr>
            <w:r w:rsidRPr="00931AAC">
              <w:rPr>
                <w:lang w:val="en-GB"/>
              </w:rPr>
              <w:t>31</w:t>
            </w:r>
          </w:p>
        </w:tc>
        <w:tc>
          <w:tcPr>
            <w:tcW w:w="1985" w:type="dxa"/>
            <w:vAlign w:val="center"/>
          </w:tcPr>
          <w:p w14:paraId="3BC2A0D7" w14:textId="77777777" w:rsidR="007C2C59" w:rsidRPr="00931AAC" w:rsidRDefault="007C2C59" w:rsidP="009B6C96">
            <w:pPr>
              <w:pStyle w:val="Tabletext"/>
              <w:jc w:val="center"/>
              <w:rPr>
                <w:lang w:val="en-GB"/>
              </w:rPr>
            </w:pPr>
            <w:r w:rsidRPr="00931AAC">
              <w:rPr>
                <w:lang w:val="en-GB"/>
              </w:rPr>
              <w:t>29</w:t>
            </w:r>
          </w:p>
        </w:tc>
        <w:tc>
          <w:tcPr>
            <w:tcW w:w="1989" w:type="dxa"/>
            <w:vAlign w:val="center"/>
          </w:tcPr>
          <w:p w14:paraId="34A12B5A" w14:textId="77777777" w:rsidR="007C2C59" w:rsidRPr="00931AAC" w:rsidRDefault="007C2C59" w:rsidP="009B6C96">
            <w:pPr>
              <w:pStyle w:val="Tabletext"/>
              <w:jc w:val="center"/>
              <w:rPr>
                <w:lang w:val="en-GB"/>
              </w:rPr>
            </w:pPr>
            <w:r w:rsidRPr="00931AAC">
              <w:rPr>
                <w:lang w:val="en-GB"/>
              </w:rPr>
              <w:t>27</w:t>
            </w:r>
          </w:p>
        </w:tc>
      </w:tr>
      <w:tr w:rsidR="007C2C59" w:rsidRPr="00931AAC" w14:paraId="43BD7B49" w14:textId="77777777" w:rsidTr="009B6C96">
        <w:trPr>
          <w:jc w:val="center"/>
        </w:trPr>
        <w:tc>
          <w:tcPr>
            <w:tcW w:w="3539" w:type="dxa"/>
          </w:tcPr>
          <w:p w14:paraId="3F9E0781" w14:textId="77777777" w:rsidR="007C2C59" w:rsidRPr="00931AAC" w:rsidRDefault="007C2C59" w:rsidP="007B17F1">
            <w:pPr>
              <w:pStyle w:val="Tabletext"/>
              <w:jc w:val="left"/>
              <w:rPr>
                <w:lang w:val="en-GB"/>
              </w:rPr>
            </w:pPr>
            <w:r w:rsidRPr="00931AAC">
              <w:rPr>
                <w:lang w:val="en-GB"/>
              </w:rPr>
              <w:t>Reference minimum field strength (</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(dB(µV/m)) at </w:t>
            </w:r>
            <w:proofErr w:type="spellStart"/>
            <w:r w:rsidRPr="00931AAC">
              <w:rPr>
                <w:i/>
                <w:lang w:val="en-GB"/>
              </w:rPr>
              <w:t>f</w:t>
            </w:r>
            <w:r w:rsidRPr="00931AAC">
              <w:rPr>
                <w:i/>
                <w:vertAlign w:val="subscript"/>
                <w:lang w:val="en-GB"/>
              </w:rPr>
              <w:t>r</w:t>
            </w:r>
            <w:proofErr w:type="spellEnd"/>
            <w:r w:rsidRPr="00931AAC">
              <w:rPr>
                <w:lang w:val="en-GB"/>
              </w:rPr>
              <w:t xml:space="preserve"> = 200 MHz</w:t>
            </w:r>
          </w:p>
        </w:tc>
        <w:tc>
          <w:tcPr>
            <w:tcW w:w="2126" w:type="dxa"/>
            <w:vAlign w:val="center"/>
          </w:tcPr>
          <w:p w14:paraId="2C92B37C" w14:textId="77777777" w:rsidR="007C2C59" w:rsidRPr="00931AAC" w:rsidRDefault="007C2C59" w:rsidP="009B6C96">
            <w:pPr>
              <w:pStyle w:val="Tabletext"/>
              <w:jc w:val="center"/>
              <w:rPr>
                <w:lang w:val="en-GB"/>
              </w:rPr>
            </w:pPr>
            <w:r w:rsidRPr="00931AAC">
              <w:rPr>
                <w:lang w:val="en-GB"/>
              </w:rPr>
              <w:t>38.5</w:t>
            </w:r>
          </w:p>
        </w:tc>
        <w:tc>
          <w:tcPr>
            <w:tcW w:w="1985" w:type="dxa"/>
            <w:vAlign w:val="center"/>
          </w:tcPr>
          <w:p w14:paraId="12FC6ACD" w14:textId="77777777" w:rsidR="007C2C59" w:rsidRPr="00931AAC" w:rsidRDefault="007C2C59" w:rsidP="009B6C96">
            <w:pPr>
              <w:pStyle w:val="Tabletext"/>
              <w:jc w:val="center"/>
              <w:rPr>
                <w:lang w:val="en-GB"/>
              </w:rPr>
            </w:pPr>
            <w:r w:rsidRPr="00931AAC">
              <w:rPr>
                <w:lang w:val="en-GB"/>
              </w:rPr>
              <w:t>43.5</w:t>
            </w:r>
          </w:p>
        </w:tc>
        <w:tc>
          <w:tcPr>
            <w:tcW w:w="1989" w:type="dxa"/>
            <w:vAlign w:val="center"/>
          </w:tcPr>
          <w:p w14:paraId="7899EA46" w14:textId="77777777" w:rsidR="007C2C59" w:rsidRPr="00931AAC" w:rsidRDefault="007C2C59" w:rsidP="009B6C96">
            <w:pPr>
              <w:pStyle w:val="Tabletext"/>
              <w:jc w:val="center"/>
              <w:rPr>
                <w:lang w:val="en-GB"/>
              </w:rPr>
            </w:pPr>
            <w:r w:rsidRPr="00931AAC">
              <w:rPr>
                <w:lang w:val="en-GB"/>
              </w:rPr>
              <w:t>41.5</w:t>
            </w:r>
          </w:p>
        </w:tc>
      </w:tr>
      <w:tr w:rsidR="007C2C59" w:rsidRPr="00931AAC" w14:paraId="2E1987E5" w14:textId="77777777" w:rsidTr="009B6C96">
        <w:trPr>
          <w:jc w:val="center"/>
        </w:trPr>
        <w:tc>
          <w:tcPr>
            <w:tcW w:w="3539" w:type="dxa"/>
            <w:tcBorders>
              <w:bottom w:val="single" w:sz="4" w:space="0" w:color="auto"/>
            </w:tcBorders>
          </w:tcPr>
          <w:p w14:paraId="572F8319" w14:textId="77777777" w:rsidR="007C2C59" w:rsidRPr="00931AAC" w:rsidRDefault="007C2C59" w:rsidP="007B17F1">
            <w:pPr>
              <w:pStyle w:val="Tabletext"/>
              <w:jc w:val="left"/>
              <w:rPr>
                <w:lang w:val="en-GB"/>
              </w:rPr>
            </w:pPr>
            <w:r w:rsidRPr="00931AAC">
              <w:rPr>
                <w:lang w:val="en-GB"/>
              </w:rPr>
              <w:t>ACS (dB)</w:t>
            </w:r>
          </w:p>
        </w:tc>
        <w:tc>
          <w:tcPr>
            <w:tcW w:w="6100" w:type="dxa"/>
            <w:gridSpan w:val="3"/>
            <w:tcBorders>
              <w:bottom w:val="single" w:sz="4" w:space="0" w:color="auto"/>
            </w:tcBorders>
            <w:vAlign w:val="center"/>
          </w:tcPr>
          <w:p w14:paraId="54C53F48" w14:textId="77777777" w:rsidR="007C2C59" w:rsidRPr="00931AAC" w:rsidRDefault="007C2C59" w:rsidP="009B6C96">
            <w:pPr>
              <w:pStyle w:val="Tabletext"/>
              <w:jc w:val="center"/>
              <w:rPr>
                <w:lang w:val="en-GB"/>
              </w:rPr>
            </w:pPr>
            <w:r w:rsidRPr="00931AAC">
              <w:rPr>
                <w:lang w:val="en-GB"/>
              </w:rPr>
              <w:t>See Note below</w:t>
            </w:r>
          </w:p>
        </w:tc>
      </w:tr>
      <w:tr w:rsidR="007C2C59" w:rsidRPr="00E424F9" w14:paraId="3F17C4C7" w14:textId="77777777" w:rsidTr="009B6C96">
        <w:trPr>
          <w:jc w:val="center"/>
        </w:trPr>
        <w:tc>
          <w:tcPr>
            <w:tcW w:w="9639" w:type="dxa"/>
            <w:gridSpan w:val="4"/>
            <w:tcBorders>
              <w:left w:val="nil"/>
              <w:bottom w:val="nil"/>
              <w:right w:val="nil"/>
            </w:tcBorders>
          </w:tcPr>
          <w:p w14:paraId="247F34C2" w14:textId="0402C85C" w:rsidR="007C2C59" w:rsidRPr="00931AAC" w:rsidRDefault="007C2C59" w:rsidP="009B6C96">
            <w:pPr>
              <w:pStyle w:val="TableLegendNote"/>
              <w:rPr>
                <w:lang w:val="en-GB"/>
              </w:rPr>
            </w:pPr>
            <w:r w:rsidRPr="00931AAC">
              <w:rPr>
                <w:lang w:val="en-GB"/>
              </w:rPr>
              <w:t xml:space="preserve">NOTE – Information on the calculation of adjacent channel selectivity (ACS) values for DVB-T receivers can be found in Recommendation ITU-R </w:t>
            </w:r>
            <w:hyperlink r:id="rId23" w:history="1">
              <w:r w:rsidRPr="00931AAC">
                <w:rPr>
                  <w:rStyle w:val="Hyperlink"/>
                  <w:color w:val="auto"/>
                  <w:szCs w:val="22"/>
                  <w:u w:val="none"/>
                  <w:lang w:val="en-GB"/>
                </w:rPr>
                <w:t>BT.1368-10</w:t>
              </w:r>
            </w:hyperlink>
            <w:r w:rsidRPr="00931AAC">
              <w:rPr>
                <w:lang w:val="en-GB"/>
              </w:rPr>
              <w:t xml:space="preserve">.  </w:t>
            </w:r>
          </w:p>
        </w:tc>
      </w:tr>
    </w:tbl>
    <w:p w14:paraId="0DE4D904" w14:textId="77777777" w:rsidR="007C2C59" w:rsidRPr="00931AAC" w:rsidRDefault="007C2C59" w:rsidP="007C2C59">
      <w:pPr>
        <w:pStyle w:val="Tablefin"/>
      </w:pPr>
    </w:p>
    <w:p w14:paraId="1F663650" w14:textId="77777777" w:rsidR="007C2C59" w:rsidRPr="00931AAC" w:rsidRDefault="007C2C59" w:rsidP="007C2C59">
      <w:pPr>
        <w:pStyle w:val="TableNo"/>
        <w:rPr>
          <w:lang w:val="en-GB"/>
        </w:rPr>
      </w:pPr>
      <w:r w:rsidRPr="00931AAC">
        <w:rPr>
          <w:lang w:val="en-GB"/>
        </w:rPr>
        <w:lastRenderedPageBreak/>
        <w:t>TABLE 7</w:t>
      </w:r>
    </w:p>
    <w:p w14:paraId="2F3E55F5" w14:textId="77777777" w:rsidR="007C2C59" w:rsidRPr="00931AAC" w:rsidRDefault="007C2C59" w:rsidP="007C2C59">
      <w:pPr>
        <w:pStyle w:val="Tabletitle"/>
        <w:rPr>
          <w:lang w:val="en-GB"/>
        </w:rPr>
      </w:pPr>
      <w:r w:rsidRPr="00931AAC">
        <w:rPr>
          <w:lang w:val="en-GB"/>
        </w:rPr>
        <w:t>Reference DVB-T receiv</w:t>
      </w:r>
      <w:r w:rsidRPr="00931AAC">
        <w:rPr>
          <w:lang w:val="en-GB" w:eastAsia="ja-JP"/>
        </w:rPr>
        <w:t>er</w:t>
      </w:r>
      <w:r w:rsidRPr="00931AAC">
        <w:rPr>
          <w:lang w:val="en-GB"/>
        </w:rPr>
        <w:t xml:space="preserve"> characteristics in Band III, 8 MHz channel raster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985"/>
        <w:gridCol w:w="1899"/>
        <w:gridCol w:w="2216"/>
      </w:tblGrid>
      <w:tr w:rsidR="007C2C59" w:rsidRPr="00931AAC" w14:paraId="470FE280" w14:textId="77777777" w:rsidTr="009B6C96">
        <w:trPr>
          <w:jc w:val="center"/>
        </w:trPr>
        <w:tc>
          <w:tcPr>
            <w:tcW w:w="3539" w:type="dxa"/>
          </w:tcPr>
          <w:p w14:paraId="05746901" w14:textId="77777777" w:rsidR="007C2C59" w:rsidRPr="00931AAC" w:rsidRDefault="007C2C59" w:rsidP="009B6C96">
            <w:pPr>
              <w:pStyle w:val="Tablehead"/>
              <w:keepLines/>
              <w:rPr>
                <w:lang w:val="en-GB"/>
              </w:rPr>
            </w:pPr>
            <w:r w:rsidRPr="00931AAC">
              <w:rPr>
                <w:lang w:val="en-GB"/>
              </w:rPr>
              <w:t>Reception mode</w:t>
            </w:r>
          </w:p>
        </w:tc>
        <w:tc>
          <w:tcPr>
            <w:tcW w:w="1985" w:type="dxa"/>
            <w:vAlign w:val="center"/>
          </w:tcPr>
          <w:p w14:paraId="5DED0C66" w14:textId="77777777" w:rsidR="007C2C59" w:rsidRPr="00931AAC" w:rsidRDefault="007C2C59" w:rsidP="009B6C96">
            <w:pPr>
              <w:pStyle w:val="Tablehead"/>
              <w:keepLines/>
              <w:rPr>
                <w:lang w:val="en-GB"/>
              </w:rPr>
            </w:pPr>
            <w:r w:rsidRPr="00931AAC">
              <w:rPr>
                <w:lang w:val="en-GB"/>
              </w:rPr>
              <w:t>RM1</w:t>
            </w:r>
          </w:p>
        </w:tc>
        <w:tc>
          <w:tcPr>
            <w:tcW w:w="1899" w:type="dxa"/>
            <w:vAlign w:val="center"/>
          </w:tcPr>
          <w:p w14:paraId="6A01985E" w14:textId="77777777" w:rsidR="007C2C59" w:rsidRPr="00931AAC" w:rsidRDefault="007C2C59" w:rsidP="009B6C96">
            <w:pPr>
              <w:pStyle w:val="Tablehead"/>
              <w:keepLines/>
              <w:rPr>
                <w:lang w:val="en-GB"/>
              </w:rPr>
            </w:pPr>
            <w:r w:rsidRPr="00931AAC">
              <w:rPr>
                <w:lang w:val="en-GB"/>
              </w:rPr>
              <w:t>RM2</w:t>
            </w:r>
          </w:p>
        </w:tc>
        <w:tc>
          <w:tcPr>
            <w:tcW w:w="2216" w:type="dxa"/>
            <w:vAlign w:val="center"/>
          </w:tcPr>
          <w:p w14:paraId="5A3F3CE4" w14:textId="77777777" w:rsidR="007C2C59" w:rsidRPr="00931AAC" w:rsidRDefault="007C2C59" w:rsidP="009B6C96">
            <w:pPr>
              <w:pStyle w:val="Tablehead"/>
              <w:keepLines/>
              <w:rPr>
                <w:lang w:val="en-GB"/>
              </w:rPr>
            </w:pPr>
            <w:r w:rsidRPr="00931AAC">
              <w:rPr>
                <w:lang w:val="en-GB"/>
              </w:rPr>
              <w:t>RM3</w:t>
            </w:r>
          </w:p>
        </w:tc>
      </w:tr>
      <w:tr w:rsidR="007C2C59" w:rsidRPr="00931AAC" w14:paraId="5289EB0C" w14:textId="77777777" w:rsidTr="009B6C96">
        <w:trPr>
          <w:jc w:val="center"/>
        </w:trPr>
        <w:tc>
          <w:tcPr>
            <w:tcW w:w="3539" w:type="dxa"/>
          </w:tcPr>
          <w:p w14:paraId="47712303" w14:textId="77777777" w:rsidR="007C2C59" w:rsidRPr="00931AAC" w:rsidRDefault="007C2C59" w:rsidP="007B17F1">
            <w:pPr>
              <w:pStyle w:val="Tabletext"/>
              <w:keepNext/>
              <w:keepLines/>
              <w:jc w:val="lef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985" w:type="dxa"/>
            <w:vAlign w:val="center"/>
          </w:tcPr>
          <w:p w14:paraId="5A59141D" w14:textId="77777777" w:rsidR="007C2C59" w:rsidRPr="00931AAC" w:rsidRDefault="007C2C59" w:rsidP="009B6C96">
            <w:pPr>
              <w:pStyle w:val="Tabletext"/>
              <w:keepNext/>
              <w:keepLines/>
              <w:jc w:val="center"/>
              <w:rPr>
                <w:lang w:val="en-GB"/>
              </w:rPr>
            </w:pPr>
            <w:r w:rsidRPr="00931AAC">
              <w:rPr>
                <w:lang w:val="en-GB"/>
              </w:rPr>
              <w:t>200</w:t>
            </w:r>
          </w:p>
        </w:tc>
        <w:tc>
          <w:tcPr>
            <w:tcW w:w="1899" w:type="dxa"/>
            <w:vAlign w:val="center"/>
          </w:tcPr>
          <w:p w14:paraId="26657733" w14:textId="77777777" w:rsidR="007C2C59" w:rsidRPr="00931AAC" w:rsidRDefault="007C2C59" w:rsidP="009B6C96">
            <w:pPr>
              <w:pStyle w:val="Tabletext"/>
              <w:keepNext/>
              <w:keepLines/>
              <w:jc w:val="center"/>
              <w:rPr>
                <w:lang w:val="en-GB"/>
              </w:rPr>
            </w:pPr>
            <w:r w:rsidRPr="00931AAC">
              <w:rPr>
                <w:lang w:val="en-GB"/>
              </w:rPr>
              <w:t>200</w:t>
            </w:r>
          </w:p>
        </w:tc>
        <w:tc>
          <w:tcPr>
            <w:tcW w:w="2216" w:type="dxa"/>
            <w:vAlign w:val="center"/>
          </w:tcPr>
          <w:p w14:paraId="1D9AB120" w14:textId="77777777" w:rsidR="007C2C59" w:rsidRPr="00931AAC" w:rsidRDefault="007C2C59" w:rsidP="009B6C96">
            <w:pPr>
              <w:pStyle w:val="Tabletext"/>
              <w:keepNext/>
              <w:keepLines/>
              <w:jc w:val="center"/>
              <w:rPr>
                <w:lang w:val="en-GB"/>
              </w:rPr>
            </w:pPr>
            <w:r w:rsidRPr="00931AAC">
              <w:rPr>
                <w:lang w:val="en-GB"/>
              </w:rPr>
              <w:t>200</w:t>
            </w:r>
          </w:p>
        </w:tc>
      </w:tr>
      <w:tr w:rsidR="007C2C59" w:rsidRPr="00931AAC" w14:paraId="1976F170" w14:textId="77777777" w:rsidTr="009B6C96">
        <w:trPr>
          <w:jc w:val="center"/>
        </w:trPr>
        <w:tc>
          <w:tcPr>
            <w:tcW w:w="3539" w:type="dxa"/>
          </w:tcPr>
          <w:p w14:paraId="100AFDB5" w14:textId="77777777" w:rsidR="007C2C59" w:rsidRPr="00931AAC" w:rsidRDefault="007C2C59" w:rsidP="007B17F1">
            <w:pPr>
              <w:pStyle w:val="Tabletext"/>
              <w:keepNext/>
              <w:keepLines/>
              <w:jc w:val="left"/>
              <w:rPr>
                <w:lang w:val="en-GB"/>
              </w:rPr>
            </w:pPr>
            <w:r w:rsidRPr="00931AAC">
              <w:rPr>
                <w:lang w:val="en-GB"/>
              </w:rPr>
              <w:t>Equivalent noise bandwidth (MHz)</w:t>
            </w:r>
          </w:p>
        </w:tc>
        <w:tc>
          <w:tcPr>
            <w:tcW w:w="1985" w:type="dxa"/>
            <w:vAlign w:val="center"/>
          </w:tcPr>
          <w:p w14:paraId="10B3D423" w14:textId="77777777" w:rsidR="007C2C59" w:rsidRPr="00931AAC" w:rsidRDefault="007C2C59" w:rsidP="009B6C96">
            <w:pPr>
              <w:pStyle w:val="Tabletext"/>
              <w:keepNext/>
              <w:keepLines/>
              <w:jc w:val="center"/>
              <w:rPr>
                <w:lang w:val="en-GB"/>
              </w:rPr>
            </w:pPr>
            <w:r w:rsidRPr="00931AAC">
              <w:rPr>
                <w:lang w:val="en-GB"/>
              </w:rPr>
              <w:t>7.61</w:t>
            </w:r>
          </w:p>
        </w:tc>
        <w:tc>
          <w:tcPr>
            <w:tcW w:w="1899" w:type="dxa"/>
            <w:vAlign w:val="center"/>
          </w:tcPr>
          <w:p w14:paraId="5DDDEBD9" w14:textId="77777777" w:rsidR="007C2C59" w:rsidRPr="00931AAC" w:rsidRDefault="007C2C59" w:rsidP="009B6C96">
            <w:pPr>
              <w:pStyle w:val="Tabletext"/>
              <w:keepNext/>
              <w:keepLines/>
              <w:jc w:val="center"/>
              <w:rPr>
                <w:lang w:val="en-GB"/>
              </w:rPr>
            </w:pPr>
            <w:r w:rsidRPr="00931AAC">
              <w:rPr>
                <w:lang w:val="en-GB"/>
              </w:rPr>
              <w:t>7.61</w:t>
            </w:r>
          </w:p>
        </w:tc>
        <w:tc>
          <w:tcPr>
            <w:tcW w:w="2216" w:type="dxa"/>
            <w:vAlign w:val="center"/>
          </w:tcPr>
          <w:p w14:paraId="25ADD952" w14:textId="77777777" w:rsidR="007C2C59" w:rsidRPr="00931AAC" w:rsidRDefault="007C2C59" w:rsidP="009B6C96">
            <w:pPr>
              <w:pStyle w:val="Tabletext"/>
              <w:keepNext/>
              <w:keepLines/>
              <w:jc w:val="center"/>
              <w:rPr>
                <w:lang w:val="en-GB"/>
              </w:rPr>
            </w:pPr>
            <w:r w:rsidRPr="00931AAC">
              <w:rPr>
                <w:lang w:val="en-GB"/>
              </w:rPr>
              <w:t>7.61</w:t>
            </w:r>
          </w:p>
        </w:tc>
      </w:tr>
      <w:tr w:rsidR="007C2C59" w:rsidRPr="00931AAC" w14:paraId="0AA09F35" w14:textId="77777777" w:rsidTr="009B6C96">
        <w:trPr>
          <w:jc w:val="center"/>
        </w:trPr>
        <w:tc>
          <w:tcPr>
            <w:tcW w:w="3539" w:type="dxa"/>
          </w:tcPr>
          <w:p w14:paraId="03191694" w14:textId="77777777" w:rsidR="007C2C59" w:rsidRPr="00931AAC" w:rsidRDefault="007C2C59" w:rsidP="007B17F1">
            <w:pPr>
              <w:pStyle w:val="Tabletext"/>
              <w:keepNext/>
              <w:keepLines/>
              <w:jc w:val="left"/>
              <w:rPr>
                <w:lang w:val="en-GB"/>
              </w:rPr>
            </w:pPr>
            <w:r w:rsidRPr="00931AAC">
              <w:rPr>
                <w:lang w:val="en-GB"/>
              </w:rPr>
              <w:t>Receiver noise figure (dB)</w:t>
            </w:r>
          </w:p>
        </w:tc>
        <w:tc>
          <w:tcPr>
            <w:tcW w:w="1985" w:type="dxa"/>
            <w:vAlign w:val="center"/>
          </w:tcPr>
          <w:p w14:paraId="7483EAC7" w14:textId="77777777" w:rsidR="007C2C59" w:rsidRPr="00931AAC" w:rsidRDefault="007C2C59" w:rsidP="009B6C96">
            <w:pPr>
              <w:pStyle w:val="Tabletext"/>
              <w:keepNext/>
              <w:keepLines/>
              <w:jc w:val="center"/>
              <w:rPr>
                <w:lang w:val="en-GB"/>
              </w:rPr>
            </w:pPr>
            <w:r w:rsidRPr="00931AAC">
              <w:rPr>
                <w:lang w:val="en-GB"/>
              </w:rPr>
              <w:t>7</w:t>
            </w:r>
          </w:p>
        </w:tc>
        <w:tc>
          <w:tcPr>
            <w:tcW w:w="1899" w:type="dxa"/>
            <w:vAlign w:val="center"/>
          </w:tcPr>
          <w:p w14:paraId="03D2CB49" w14:textId="77777777" w:rsidR="007C2C59" w:rsidRPr="00931AAC" w:rsidRDefault="007C2C59" w:rsidP="009B6C96">
            <w:pPr>
              <w:pStyle w:val="Tabletext"/>
              <w:keepNext/>
              <w:keepLines/>
              <w:jc w:val="center"/>
              <w:rPr>
                <w:lang w:val="en-GB"/>
              </w:rPr>
            </w:pPr>
            <w:r w:rsidRPr="00931AAC">
              <w:rPr>
                <w:lang w:val="en-GB"/>
              </w:rPr>
              <w:t>7</w:t>
            </w:r>
          </w:p>
        </w:tc>
        <w:tc>
          <w:tcPr>
            <w:tcW w:w="2216" w:type="dxa"/>
            <w:vAlign w:val="center"/>
          </w:tcPr>
          <w:p w14:paraId="48CD64CB" w14:textId="77777777" w:rsidR="007C2C59" w:rsidRPr="00931AAC" w:rsidRDefault="007C2C59" w:rsidP="009B6C96">
            <w:pPr>
              <w:pStyle w:val="Tabletext"/>
              <w:keepNext/>
              <w:keepLines/>
              <w:jc w:val="center"/>
              <w:rPr>
                <w:lang w:val="en-GB"/>
              </w:rPr>
            </w:pPr>
            <w:r w:rsidRPr="00931AAC">
              <w:rPr>
                <w:lang w:val="en-GB"/>
              </w:rPr>
              <w:t>7</w:t>
            </w:r>
          </w:p>
        </w:tc>
      </w:tr>
      <w:tr w:rsidR="007C2C59" w:rsidRPr="00931AAC" w14:paraId="54BDE6DB" w14:textId="77777777" w:rsidTr="009B6C96">
        <w:trPr>
          <w:jc w:val="center"/>
        </w:trPr>
        <w:tc>
          <w:tcPr>
            <w:tcW w:w="3539" w:type="dxa"/>
          </w:tcPr>
          <w:p w14:paraId="4F087777" w14:textId="77777777" w:rsidR="007C2C59" w:rsidRPr="00931AAC" w:rsidRDefault="007C2C59" w:rsidP="007B17F1">
            <w:pPr>
              <w:pStyle w:val="Tabletext"/>
              <w:jc w:val="lef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985" w:type="dxa"/>
            <w:vAlign w:val="center"/>
          </w:tcPr>
          <w:p w14:paraId="12DBE773" w14:textId="77777777" w:rsidR="007C2C59" w:rsidRPr="00931AAC" w:rsidRDefault="007C2C59" w:rsidP="009B6C96">
            <w:pPr>
              <w:pStyle w:val="Tabletext"/>
              <w:jc w:val="center"/>
              <w:rPr>
                <w:lang w:val="en-GB"/>
              </w:rPr>
            </w:pPr>
            <w:r w:rsidRPr="00931AAC">
              <w:rPr>
                <w:lang w:val="en-GB"/>
              </w:rPr>
              <w:t>−128.2</w:t>
            </w:r>
          </w:p>
        </w:tc>
        <w:tc>
          <w:tcPr>
            <w:tcW w:w="1899" w:type="dxa"/>
            <w:vAlign w:val="center"/>
          </w:tcPr>
          <w:p w14:paraId="194AEABD" w14:textId="77777777" w:rsidR="007C2C59" w:rsidRPr="00931AAC" w:rsidRDefault="007C2C59" w:rsidP="009B6C96">
            <w:pPr>
              <w:pStyle w:val="Tabletext"/>
              <w:jc w:val="center"/>
              <w:rPr>
                <w:lang w:val="en-GB"/>
              </w:rPr>
            </w:pPr>
            <w:r w:rsidRPr="00931AAC">
              <w:rPr>
                <w:lang w:val="en-GB"/>
              </w:rPr>
              <w:t>−128.2</w:t>
            </w:r>
          </w:p>
        </w:tc>
        <w:tc>
          <w:tcPr>
            <w:tcW w:w="2216" w:type="dxa"/>
            <w:vAlign w:val="center"/>
          </w:tcPr>
          <w:p w14:paraId="6A1C24D5" w14:textId="77777777" w:rsidR="007C2C59" w:rsidRPr="00931AAC" w:rsidRDefault="007C2C59" w:rsidP="009B6C96">
            <w:pPr>
              <w:pStyle w:val="Tabletext"/>
              <w:jc w:val="center"/>
              <w:rPr>
                <w:lang w:val="en-GB"/>
              </w:rPr>
            </w:pPr>
            <w:r w:rsidRPr="00931AAC">
              <w:rPr>
                <w:lang w:val="en-GB"/>
              </w:rPr>
              <w:t>−128.2</w:t>
            </w:r>
          </w:p>
        </w:tc>
      </w:tr>
      <w:tr w:rsidR="007C2C59" w:rsidRPr="00931AAC" w14:paraId="1166BED3" w14:textId="77777777" w:rsidTr="009B6C96">
        <w:trPr>
          <w:jc w:val="center"/>
        </w:trPr>
        <w:tc>
          <w:tcPr>
            <w:tcW w:w="3539" w:type="dxa"/>
          </w:tcPr>
          <w:p w14:paraId="144E337B" w14:textId="77777777" w:rsidR="007C2C59" w:rsidRPr="00931AAC" w:rsidRDefault="007C2C59" w:rsidP="007B17F1">
            <w:pPr>
              <w:pStyle w:val="Tabletext"/>
              <w:jc w:val="left"/>
              <w:rPr>
                <w:lang w:val="en-GB"/>
              </w:rPr>
            </w:pPr>
            <w:r w:rsidRPr="00931AAC">
              <w:rPr>
                <w:lang w:val="en-GB"/>
              </w:rPr>
              <w:t>RF signal/noise ratio</w:t>
            </w:r>
            <w:r w:rsidRPr="00931AAC">
              <w:rPr>
                <w:lang w:val="en-GB"/>
              </w:rPr>
              <w:br/>
              <w:t xml:space="preserve">Reference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985" w:type="dxa"/>
            <w:vAlign w:val="center"/>
          </w:tcPr>
          <w:p w14:paraId="1719B9F2" w14:textId="77777777" w:rsidR="007C2C59" w:rsidRPr="00931AAC" w:rsidRDefault="007C2C59" w:rsidP="009B6C96">
            <w:pPr>
              <w:pStyle w:val="Tabletext"/>
              <w:jc w:val="center"/>
              <w:rPr>
                <w:lang w:val="en-GB"/>
              </w:rPr>
            </w:pPr>
            <w:r w:rsidRPr="00931AAC">
              <w:rPr>
                <w:lang w:val="en-GB"/>
              </w:rPr>
              <w:t>21</w:t>
            </w:r>
          </w:p>
        </w:tc>
        <w:tc>
          <w:tcPr>
            <w:tcW w:w="1899" w:type="dxa"/>
            <w:vAlign w:val="center"/>
          </w:tcPr>
          <w:p w14:paraId="50FF3E99" w14:textId="77777777" w:rsidR="007C2C59" w:rsidRPr="00931AAC" w:rsidRDefault="007C2C59" w:rsidP="009B6C96">
            <w:pPr>
              <w:pStyle w:val="Tabletext"/>
              <w:jc w:val="center"/>
              <w:rPr>
                <w:lang w:val="en-GB"/>
              </w:rPr>
            </w:pPr>
            <w:r w:rsidRPr="00931AAC">
              <w:rPr>
                <w:lang w:val="en-GB"/>
              </w:rPr>
              <w:t>19</w:t>
            </w:r>
          </w:p>
        </w:tc>
        <w:tc>
          <w:tcPr>
            <w:tcW w:w="2216" w:type="dxa"/>
            <w:vAlign w:val="center"/>
          </w:tcPr>
          <w:p w14:paraId="6B114A92" w14:textId="77777777" w:rsidR="007C2C59" w:rsidRPr="00931AAC" w:rsidRDefault="007C2C59" w:rsidP="009B6C96">
            <w:pPr>
              <w:pStyle w:val="Tabletext"/>
              <w:jc w:val="center"/>
              <w:rPr>
                <w:lang w:val="en-GB"/>
              </w:rPr>
            </w:pPr>
            <w:r w:rsidRPr="00931AAC">
              <w:rPr>
                <w:lang w:val="en-GB"/>
              </w:rPr>
              <w:t>17</w:t>
            </w:r>
          </w:p>
        </w:tc>
      </w:tr>
      <w:tr w:rsidR="007C2C59" w:rsidRPr="00931AAC" w14:paraId="3372D1ED" w14:textId="77777777" w:rsidTr="009B6C96">
        <w:trPr>
          <w:jc w:val="center"/>
        </w:trPr>
        <w:tc>
          <w:tcPr>
            <w:tcW w:w="3539" w:type="dxa"/>
          </w:tcPr>
          <w:p w14:paraId="2DB35AD4" w14:textId="77777777" w:rsidR="007C2C59" w:rsidRPr="00931AAC" w:rsidRDefault="007C2C59" w:rsidP="007B17F1">
            <w:pPr>
              <w:pStyle w:val="Tabletext"/>
              <w:jc w:val="lef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985" w:type="dxa"/>
            <w:vAlign w:val="center"/>
          </w:tcPr>
          <w:p w14:paraId="54B03701" w14:textId="77777777" w:rsidR="007C2C59" w:rsidRPr="00931AAC" w:rsidRDefault="007C2C59" w:rsidP="009B6C96">
            <w:pPr>
              <w:pStyle w:val="Tabletext"/>
              <w:jc w:val="center"/>
              <w:rPr>
                <w:lang w:val="en-GB"/>
              </w:rPr>
            </w:pPr>
            <w:r w:rsidRPr="00931AAC">
              <w:rPr>
                <w:lang w:val="en-GB"/>
              </w:rPr>
              <w:t>−107.2</w:t>
            </w:r>
          </w:p>
        </w:tc>
        <w:tc>
          <w:tcPr>
            <w:tcW w:w="1899" w:type="dxa"/>
            <w:vAlign w:val="center"/>
          </w:tcPr>
          <w:p w14:paraId="073AFFDA" w14:textId="77777777" w:rsidR="007C2C59" w:rsidRPr="00931AAC" w:rsidRDefault="007C2C59" w:rsidP="009B6C96">
            <w:pPr>
              <w:pStyle w:val="Tabletext"/>
              <w:jc w:val="center"/>
              <w:rPr>
                <w:lang w:val="en-GB"/>
              </w:rPr>
            </w:pPr>
            <w:r w:rsidRPr="00931AAC">
              <w:rPr>
                <w:lang w:val="en-GB"/>
              </w:rPr>
              <w:t>−109.2</w:t>
            </w:r>
          </w:p>
        </w:tc>
        <w:tc>
          <w:tcPr>
            <w:tcW w:w="2216" w:type="dxa"/>
            <w:vAlign w:val="center"/>
          </w:tcPr>
          <w:p w14:paraId="7D76038A" w14:textId="77777777" w:rsidR="007C2C59" w:rsidRPr="00931AAC" w:rsidRDefault="007C2C59" w:rsidP="009B6C96">
            <w:pPr>
              <w:pStyle w:val="Tabletext"/>
              <w:jc w:val="center"/>
              <w:rPr>
                <w:lang w:val="en-GB"/>
              </w:rPr>
            </w:pPr>
            <w:r w:rsidRPr="00931AAC">
              <w:rPr>
                <w:lang w:val="en-GB"/>
              </w:rPr>
              <w:t>−111.2</w:t>
            </w:r>
          </w:p>
        </w:tc>
      </w:tr>
      <w:tr w:rsidR="007C2C59" w:rsidRPr="00931AAC" w14:paraId="47B88D46" w14:textId="77777777" w:rsidTr="009B6C96">
        <w:trPr>
          <w:jc w:val="center"/>
        </w:trPr>
        <w:tc>
          <w:tcPr>
            <w:tcW w:w="3539" w:type="dxa"/>
          </w:tcPr>
          <w:p w14:paraId="56EC3043" w14:textId="77777777" w:rsidR="007C2C59" w:rsidRPr="00931AAC" w:rsidRDefault="007C2C59" w:rsidP="007B17F1">
            <w:pPr>
              <w:pStyle w:val="Tabletext"/>
              <w:jc w:val="left"/>
              <w:rPr>
                <w:lang w:val="en-GB"/>
              </w:rPr>
            </w:pPr>
            <w:r w:rsidRPr="00931AAC">
              <w:rPr>
                <w:lang w:val="en-GB"/>
              </w:rPr>
              <w:t>Minimum equivalent receiver input voltage, 75 Ω (dB(µV)</w:t>
            </w:r>
          </w:p>
        </w:tc>
        <w:tc>
          <w:tcPr>
            <w:tcW w:w="1985" w:type="dxa"/>
            <w:vAlign w:val="center"/>
          </w:tcPr>
          <w:p w14:paraId="3E0458E6" w14:textId="77777777" w:rsidR="007C2C59" w:rsidRPr="00931AAC" w:rsidRDefault="007C2C59" w:rsidP="009B6C96">
            <w:pPr>
              <w:pStyle w:val="Tabletext"/>
              <w:jc w:val="center"/>
              <w:rPr>
                <w:lang w:val="en-GB"/>
              </w:rPr>
            </w:pPr>
            <w:r w:rsidRPr="00931AAC">
              <w:rPr>
                <w:lang w:val="en-GB"/>
              </w:rPr>
              <w:t>31.5</w:t>
            </w:r>
          </w:p>
        </w:tc>
        <w:tc>
          <w:tcPr>
            <w:tcW w:w="1899" w:type="dxa"/>
            <w:vAlign w:val="center"/>
          </w:tcPr>
          <w:p w14:paraId="47D3523C" w14:textId="77777777" w:rsidR="007C2C59" w:rsidRPr="00931AAC" w:rsidRDefault="007C2C59" w:rsidP="009B6C96">
            <w:pPr>
              <w:pStyle w:val="Tabletext"/>
              <w:jc w:val="center"/>
              <w:rPr>
                <w:lang w:val="en-GB"/>
              </w:rPr>
            </w:pPr>
            <w:r w:rsidRPr="00931AAC">
              <w:rPr>
                <w:lang w:val="en-GB"/>
              </w:rPr>
              <w:t>29.5</w:t>
            </w:r>
          </w:p>
        </w:tc>
        <w:tc>
          <w:tcPr>
            <w:tcW w:w="2216" w:type="dxa"/>
            <w:vAlign w:val="center"/>
          </w:tcPr>
          <w:p w14:paraId="1106AA1B" w14:textId="77777777" w:rsidR="007C2C59" w:rsidRPr="00931AAC" w:rsidRDefault="007C2C59" w:rsidP="009B6C96">
            <w:pPr>
              <w:pStyle w:val="Tabletext"/>
              <w:jc w:val="center"/>
              <w:rPr>
                <w:lang w:val="en-GB"/>
              </w:rPr>
            </w:pPr>
            <w:r w:rsidRPr="00931AAC">
              <w:rPr>
                <w:lang w:val="en-GB"/>
              </w:rPr>
              <w:t>27.5</w:t>
            </w:r>
          </w:p>
        </w:tc>
      </w:tr>
      <w:tr w:rsidR="007C2C59" w:rsidRPr="00931AAC" w14:paraId="6AA512B1" w14:textId="77777777" w:rsidTr="009B6C96">
        <w:trPr>
          <w:jc w:val="center"/>
        </w:trPr>
        <w:tc>
          <w:tcPr>
            <w:tcW w:w="3539" w:type="dxa"/>
          </w:tcPr>
          <w:p w14:paraId="0E108A81" w14:textId="77777777" w:rsidR="007C2C59" w:rsidRPr="00931AAC" w:rsidRDefault="007C2C59" w:rsidP="007B17F1">
            <w:pPr>
              <w:pStyle w:val="Tabletext"/>
              <w:jc w:val="left"/>
              <w:rPr>
                <w:lang w:val="en-GB"/>
              </w:rPr>
            </w:pPr>
            <w:r w:rsidRPr="00931AAC">
              <w:rPr>
                <w:lang w:val="en-GB"/>
              </w:rPr>
              <w:t>Reference minimum field strength (</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(dB(µV/m)) at </w:t>
            </w:r>
            <w:proofErr w:type="spellStart"/>
            <w:r w:rsidRPr="00931AAC">
              <w:rPr>
                <w:i/>
                <w:lang w:val="en-GB"/>
              </w:rPr>
              <w:t>f</w:t>
            </w:r>
            <w:r w:rsidRPr="00931AAC">
              <w:rPr>
                <w:i/>
                <w:vertAlign w:val="subscript"/>
                <w:lang w:val="en-GB"/>
              </w:rPr>
              <w:t>r</w:t>
            </w:r>
            <w:proofErr w:type="spellEnd"/>
            <w:r w:rsidRPr="00931AAC">
              <w:rPr>
                <w:lang w:val="en-GB"/>
              </w:rPr>
              <w:t xml:space="preserve"> = 200 MHz</w:t>
            </w:r>
          </w:p>
        </w:tc>
        <w:tc>
          <w:tcPr>
            <w:tcW w:w="1985" w:type="dxa"/>
            <w:vAlign w:val="center"/>
          </w:tcPr>
          <w:p w14:paraId="2B9E22B3" w14:textId="77777777" w:rsidR="007C2C59" w:rsidRPr="00931AAC" w:rsidRDefault="007C2C59" w:rsidP="009B6C96">
            <w:pPr>
              <w:pStyle w:val="Tabletext"/>
              <w:jc w:val="center"/>
              <w:rPr>
                <w:lang w:val="en-GB"/>
              </w:rPr>
            </w:pPr>
            <w:r w:rsidRPr="00931AAC">
              <w:rPr>
                <w:lang w:val="en-GB"/>
              </w:rPr>
              <w:t>39</w:t>
            </w:r>
          </w:p>
        </w:tc>
        <w:tc>
          <w:tcPr>
            <w:tcW w:w="1899" w:type="dxa"/>
            <w:vAlign w:val="center"/>
          </w:tcPr>
          <w:p w14:paraId="6CA5EA77" w14:textId="77777777" w:rsidR="007C2C59" w:rsidRPr="00931AAC" w:rsidRDefault="007C2C59" w:rsidP="009B6C96">
            <w:pPr>
              <w:pStyle w:val="Tabletext"/>
              <w:jc w:val="center"/>
              <w:rPr>
                <w:lang w:val="en-GB"/>
              </w:rPr>
            </w:pPr>
            <w:r w:rsidRPr="00931AAC">
              <w:rPr>
                <w:lang w:val="en-GB"/>
              </w:rPr>
              <w:t>44</w:t>
            </w:r>
          </w:p>
        </w:tc>
        <w:tc>
          <w:tcPr>
            <w:tcW w:w="2216" w:type="dxa"/>
            <w:vAlign w:val="center"/>
          </w:tcPr>
          <w:p w14:paraId="3420D556" w14:textId="77777777" w:rsidR="007C2C59" w:rsidRPr="00931AAC" w:rsidRDefault="007C2C59" w:rsidP="009B6C96">
            <w:pPr>
              <w:pStyle w:val="Tabletext"/>
              <w:jc w:val="center"/>
              <w:rPr>
                <w:lang w:val="en-GB"/>
              </w:rPr>
            </w:pPr>
            <w:r w:rsidRPr="00931AAC">
              <w:rPr>
                <w:lang w:val="en-GB"/>
              </w:rPr>
              <w:t>42</w:t>
            </w:r>
          </w:p>
        </w:tc>
      </w:tr>
      <w:tr w:rsidR="007C2C59" w:rsidRPr="00931AAC" w14:paraId="3CE69B31" w14:textId="77777777" w:rsidTr="009B6C96">
        <w:trPr>
          <w:jc w:val="center"/>
        </w:trPr>
        <w:tc>
          <w:tcPr>
            <w:tcW w:w="3539" w:type="dxa"/>
            <w:tcBorders>
              <w:bottom w:val="single" w:sz="4" w:space="0" w:color="auto"/>
            </w:tcBorders>
          </w:tcPr>
          <w:p w14:paraId="59CAF0F5" w14:textId="77777777" w:rsidR="007C2C59" w:rsidRPr="00931AAC" w:rsidRDefault="007C2C59" w:rsidP="007B17F1">
            <w:pPr>
              <w:pStyle w:val="Tabletext"/>
              <w:jc w:val="left"/>
              <w:rPr>
                <w:lang w:val="en-GB"/>
              </w:rPr>
            </w:pPr>
            <w:r w:rsidRPr="00931AAC">
              <w:rPr>
                <w:lang w:val="en-GB"/>
              </w:rPr>
              <w:t>ACS (dB)</w:t>
            </w:r>
          </w:p>
        </w:tc>
        <w:tc>
          <w:tcPr>
            <w:tcW w:w="6100" w:type="dxa"/>
            <w:gridSpan w:val="3"/>
            <w:tcBorders>
              <w:bottom w:val="single" w:sz="4" w:space="0" w:color="auto"/>
            </w:tcBorders>
            <w:vAlign w:val="center"/>
          </w:tcPr>
          <w:p w14:paraId="598ACCFB" w14:textId="77777777" w:rsidR="007C2C59" w:rsidRPr="00931AAC" w:rsidRDefault="007C2C59" w:rsidP="009B6C96">
            <w:pPr>
              <w:pStyle w:val="Tabletext"/>
              <w:jc w:val="center"/>
              <w:rPr>
                <w:lang w:val="en-GB"/>
              </w:rPr>
            </w:pPr>
            <w:r w:rsidRPr="00931AAC">
              <w:rPr>
                <w:lang w:val="en-GB"/>
              </w:rPr>
              <w:t>See Note below</w:t>
            </w:r>
          </w:p>
        </w:tc>
      </w:tr>
      <w:tr w:rsidR="007C2C59" w:rsidRPr="00E424F9" w14:paraId="24DE80AB" w14:textId="77777777" w:rsidTr="009B6C96">
        <w:trPr>
          <w:jc w:val="center"/>
        </w:trPr>
        <w:tc>
          <w:tcPr>
            <w:tcW w:w="9639" w:type="dxa"/>
            <w:gridSpan w:val="4"/>
            <w:tcBorders>
              <w:left w:val="nil"/>
              <w:bottom w:val="nil"/>
              <w:right w:val="nil"/>
            </w:tcBorders>
          </w:tcPr>
          <w:p w14:paraId="75DC70C1" w14:textId="77777777" w:rsidR="007C2C59" w:rsidRPr="00931AAC" w:rsidRDefault="007C2C59" w:rsidP="009B6C96">
            <w:pPr>
              <w:pStyle w:val="TableLegendNote"/>
              <w:rPr>
                <w:lang w:val="en-GB"/>
              </w:rPr>
            </w:pPr>
            <w:r w:rsidRPr="00931AAC">
              <w:rPr>
                <w:lang w:val="en-GB"/>
              </w:rPr>
              <w:t>NOTE – Information on the calculation of ACS values for DVB-T receivers can be found in Recommendation ITU</w:t>
            </w:r>
            <w:r w:rsidRPr="00931AAC">
              <w:rPr>
                <w:szCs w:val="22"/>
                <w:lang w:val="en-GB"/>
              </w:rPr>
              <w:t>-R BT.1368-10.</w:t>
            </w:r>
            <w:r w:rsidRPr="00931AAC">
              <w:rPr>
                <w:lang w:val="en-GB"/>
              </w:rPr>
              <w:t xml:space="preserve"> </w:t>
            </w:r>
          </w:p>
        </w:tc>
      </w:tr>
    </w:tbl>
    <w:p w14:paraId="06FAF0F9" w14:textId="77777777" w:rsidR="007C2C59" w:rsidRPr="00931AAC" w:rsidRDefault="007C2C59" w:rsidP="007C2C59">
      <w:pPr>
        <w:pStyle w:val="Tablefin"/>
      </w:pPr>
    </w:p>
    <w:p w14:paraId="63FB338E" w14:textId="77777777" w:rsidR="007C2C59" w:rsidRPr="00931AAC" w:rsidRDefault="007C2C59" w:rsidP="007C2C59">
      <w:pPr>
        <w:pStyle w:val="TableNo"/>
        <w:rPr>
          <w:lang w:val="en-GB"/>
        </w:rPr>
      </w:pPr>
      <w:r w:rsidRPr="00931AAC">
        <w:rPr>
          <w:lang w:val="en-GB"/>
        </w:rPr>
        <w:t>TABLE 8</w:t>
      </w:r>
    </w:p>
    <w:p w14:paraId="36F5CA25" w14:textId="77777777" w:rsidR="007C2C59" w:rsidRPr="00931AAC" w:rsidRDefault="007C2C59" w:rsidP="007C2C59">
      <w:pPr>
        <w:pStyle w:val="Tabletitle"/>
        <w:rPr>
          <w:lang w:val="en-GB"/>
        </w:rPr>
      </w:pPr>
      <w:r w:rsidRPr="00931AAC">
        <w:rPr>
          <w:lang w:val="en-GB"/>
        </w:rPr>
        <w:t>Reference DVB-T receiv</w:t>
      </w:r>
      <w:r w:rsidRPr="00931AAC">
        <w:rPr>
          <w:lang w:val="en-GB" w:eastAsia="ja-JP"/>
        </w:rPr>
        <w:t>er</w:t>
      </w:r>
      <w:r w:rsidRPr="00931AAC">
        <w:rPr>
          <w:lang w:val="en-GB"/>
        </w:rPr>
        <w:t xml:space="preserve"> characteristics in Band IV/V, 8 MHz channel raster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985"/>
        <w:gridCol w:w="1899"/>
        <w:gridCol w:w="2216"/>
      </w:tblGrid>
      <w:tr w:rsidR="007C2C59" w:rsidRPr="00931AAC" w14:paraId="1156498F" w14:textId="77777777" w:rsidTr="009B6C96">
        <w:trPr>
          <w:jc w:val="center"/>
        </w:trPr>
        <w:tc>
          <w:tcPr>
            <w:tcW w:w="3539" w:type="dxa"/>
          </w:tcPr>
          <w:p w14:paraId="0E58B514" w14:textId="77777777" w:rsidR="007C2C59" w:rsidRPr="00931AAC" w:rsidRDefault="007C2C59" w:rsidP="009B6C96">
            <w:pPr>
              <w:pStyle w:val="Tablehead"/>
              <w:rPr>
                <w:lang w:val="en-GB"/>
              </w:rPr>
            </w:pPr>
            <w:r w:rsidRPr="00931AAC">
              <w:rPr>
                <w:lang w:val="en-GB"/>
              </w:rPr>
              <w:t>Reception mode</w:t>
            </w:r>
          </w:p>
        </w:tc>
        <w:tc>
          <w:tcPr>
            <w:tcW w:w="1985" w:type="dxa"/>
            <w:vAlign w:val="center"/>
          </w:tcPr>
          <w:p w14:paraId="7C276640" w14:textId="77777777" w:rsidR="007C2C59" w:rsidRPr="00931AAC" w:rsidRDefault="007C2C59" w:rsidP="009B6C96">
            <w:pPr>
              <w:pStyle w:val="Tablehead"/>
              <w:rPr>
                <w:lang w:val="en-GB"/>
              </w:rPr>
            </w:pPr>
            <w:r w:rsidRPr="00931AAC">
              <w:rPr>
                <w:lang w:val="en-GB"/>
              </w:rPr>
              <w:t>RM1</w:t>
            </w:r>
          </w:p>
        </w:tc>
        <w:tc>
          <w:tcPr>
            <w:tcW w:w="1899" w:type="dxa"/>
            <w:vAlign w:val="center"/>
          </w:tcPr>
          <w:p w14:paraId="0E8AA8FA" w14:textId="77777777" w:rsidR="007C2C59" w:rsidRPr="00931AAC" w:rsidRDefault="007C2C59" w:rsidP="009B6C96">
            <w:pPr>
              <w:pStyle w:val="Tablehead"/>
              <w:rPr>
                <w:lang w:val="en-GB"/>
              </w:rPr>
            </w:pPr>
            <w:r w:rsidRPr="00931AAC">
              <w:rPr>
                <w:lang w:val="en-GB"/>
              </w:rPr>
              <w:t>RM2</w:t>
            </w:r>
          </w:p>
        </w:tc>
        <w:tc>
          <w:tcPr>
            <w:tcW w:w="2216" w:type="dxa"/>
            <w:vAlign w:val="center"/>
          </w:tcPr>
          <w:p w14:paraId="78813EE2" w14:textId="77777777" w:rsidR="007C2C59" w:rsidRPr="00931AAC" w:rsidRDefault="007C2C59" w:rsidP="009B6C96">
            <w:pPr>
              <w:pStyle w:val="Tablehead"/>
              <w:rPr>
                <w:lang w:val="en-GB"/>
              </w:rPr>
            </w:pPr>
            <w:r w:rsidRPr="00931AAC">
              <w:rPr>
                <w:lang w:val="en-GB"/>
              </w:rPr>
              <w:t>RM3</w:t>
            </w:r>
          </w:p>
        </w:tc>
      </w:tr>
      <w:tr w:rsidR="007C2C59" w:rsidRPr="00931AAC" w14:paraId="6DAA7A5A" w14:textId="77777777" w:rsidTr="009B6C96">
        <w:trPr>
          <w:jc w:val="center"/>
        </w:trPr>
        <w:tc>
          <w:tcPr>
            <w:tcW w:w="3539" w:type="dxa"/>
          </w:tcPr>
          <w:p w14:paraId="3650A454" w14:textId="77777777" w:rsidR="007C2C59" w:rsidRPr="00931AAC" w:rsidRDefault="007C2C59" w:rsidP="007B17F1">
            <w:pPr>
              <w:pStyle w:val="Tabletext"/>
              <w:jc w:val="lef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985" w:type="dxa"/>
            <w:vAlign w:val="center"/>
          </w:tcPr>
          <w:p w14:paraId="4EBCF8E4" w14:textId="77777777" w:rsidR="007C2C59" w:rsidRPr="00931AAC" w:rsidRDefault="007C2C59" w:rsidP="009B6C96">
            <w:pPr>
              <w:pStyle w:val="Tabletext"/>
              <w:jc w:val="center"/>
              <w:rPr>
                <w:lang w:val="en-GB"/>
              </w:rPr>
            </w:pPr>
            <w:r w:rsidRPr="00931AAC">
              <w:rPr>
                <w:lang w:val="en-GB"/>
              </w:rPr>
              <w:t>650</w:t>
            </w:r>
          </w:p>
        </w:tc>
        <w:tc>
          <w:tcPr>
            <w:tcW w:w="1899" w:type="dxa"/>
            <w:vAlign w:val="center"/>
          </w:tcPr>
          <w:p w14:paraId="42A51C84" w14:textId="77777777" w:rsidR="007C2C59" w:rsidRPr="00931AAC" w:rsidRDefault="007C2C59" w:rsidP="009B6C96">
            <w:pPr>
              <w:pStyle w:val="Tabletext"/>
              <w:jc w:val="center"/>
              <w:rPr>
                <w:lang w:val="en-GB"/>
              </w:rPr>
            </w:pPr>
            <w:r w:rsidRPr="00931AAC">
              <w:rPr>
                <w:lang w:val="en-GB"/>
              </w:rPr>
              <w:t>650</w:t>
            </w:r>
          </w:p>
        </w:tc>
        <w:tc>
          <w:tcPr>
            <w:tcW w:w="2216" w:type="dxa"/>
            <w:vAlign w:val="center"/>
          </w:tcPr>
          <w:p w14:paraId="5343DE0D" w14:textId="77777777" w:rsidR="007C2C59" w:rsidRPr="00931AAC" w:rsidRDefault="007C2C59" w:rsidP="009B6C96">
            <w:pPr>
              <w:pStyle w:val="Tabletext"/>
              <w:jc w:val="center"/>
              <w:rPr>
                <w:lang w:val="en-GB"/>
              </w:rPr>
            </w:pPr>
            <w:r w:rsidRPr="00931AAC">
              <w:rPr>
                <w:lang w:val="en-GB"/>
              </w:rPr>
              <w:t>650</w:t>
            </w:r>
          </w:p>
        </w:tc>
      </w:tr>
      <w:tr w:rsidR="007C2C59" w:rsidRPr="00931AAC" w14:paraId="6E4D92FD" w14:textId="77777777" w:rsidTr="009B6C96">
        <w:trPr>
          <w:jc w:val="center"/>
        </w:trPr>
        <w:tc>
          <w:tcPr>
            <w:tcW w:w="3539" w:type="dxa"/>
          </w:tcPr>
          <w:p w14:paraId="4024C289" w14:textId="77777777" w:rsidR="007C2C59" w:rsidRPr="00931AAC" w:rsidRDefault="007C2C59" w:rsidP="007B17F1">
            <w:pPr>
              <w:pStyle w:val="Tabletext"/>
              <w:jc w:val="left"/>
              <w:rPr>
                <w:lang w:val="en-GB"/>
              </w:rPr>
            </w:pPr>
            <w:r w:rsidRPr="00931AAC">
              <w:rPr>
                <w:lang w:val="en-GB"/>
              </w:rPr>
              <w:t>Equivalent noise bandwidth (MHz)</w:t>
            </w:r>
          </w:p>
        </w:tc>
        <w:tc>
          <w:tcPr>
            <w:tcW w:w="1985" w:type="dxa"/>
            <w:vAlign w:val="center"/>
          </w:tcPr>
          <w:p w14:paraId="5D47D4B7" w14:textId="77777777" w:rsidR="007C2C59" w:rsidRPr="00931AAC" w:rsidRDefault="007C2C59" w:rsidP="009B6C96">
            <w:pPr>
              <w:pStyle w:val="Tabletext"/>
              <w:jc w:val="center"/>
              <w:rPr>
                <w:lang w:val="en-GB"/>
              </w:rPr>
            </w:pPr>
            <w:r w:rsidRPr="00931AAC">
              <w:rPr>
                <w:lang w:val="en-GB"/>
              </w:rPr>
              <w:t>7.61</w:t>
            </w:r>
          </w:p>
        </w:tc>
        <w:tc>
          <w:tcPr>
            <w:tcW w:w="1899" w:type="dxa"/>
            <w:vAlign w:val="center"/>
          </w:tcPr>
          <w:p w14:paraId="27B84D3E" w14:textId="77777777" w:rsidR="007C2C59" w:rsidRPr="00931AAC" w:rsidRDefault="007C2C59" w:rsidP="009B6C96">
            <w:pPr>
              <w:pStyle w:val="Tabletext"/>
              <w:jc w:val="center"/>
              <w:rPr>
                <w:lang w:val="en-GB"/>
              </w:rPr>
            </w:pPr>
            <w:r w:rsidRPr="00931AAC">
              <w:rPr>
                <w:lang w:val="en-GB"/>
              </w:rPr>
              <w:t>7.61</w:t>
            </w:r>
          </w:p>
        </w:tc>
        <w:tc>
          <w:tcPr>
            <w:tcW w:w="2216" w:type="dxa"/>
            <w:vAlign w:val="center"/>
          </w:tcPr>
          <w:p w14:paraId="6478186A" w14:textId="77777777" w:rsidR="007C2C59" w:rsidRPr="00931AAC" w:rsidRDefault="007C2C59" w:rsidP="009B6C96">
            <w:pPr>
              <w:pStyle w:val="Tabletext"/>
              <w:jc w:val="center"/>
              <w:rPr>
                <w:lang w:val="en-GB"/>
              </w:rPr>
            </w:pPr>
            <w:r w:rsidRPr="00931AAC">
              <w:rPr>
                <w:lang w:val="en-GB"/>
              </w:rPr>
              <w:t>7.61</w:t>
            </w:r>
          </w:p>
        </w:tc>
      </w:tr>
      <w:tr w:rsidR="007C2C59" w:rsidRPr="00931AAC" w14:paraId="38AD3C56" w14:textId="77777777" w:rsidTr="009B6C96">
        <w:trPr>
          <w:jc w:val="center"/>
        </w:trPr>
        <w:tc>
          <w:tcPr>
            <w:tcW w:w="3539" w:type="dxa"/>
          </w:tcPr>
          <w:p w14:paraId="310CF71C" w14:textId="77777777" w:rsidR="007C2C59" w:rsidRPr="00931AAC" w:rsidRDefault="007C2C59" w:rsidP="007B17F1">
            <w:pPr>
              <w:pStyle w:val="Tabletext"/>
              <w:jc w:val="left"/>
              <w:rPr>
                <w:lang w:val="en-GB"/>
              </w:rPr>
            </w:pPr>
            <w:r w:rsidRPr="00931AAC">
              <w:rPr>
                <w:lang w:val="en-GB"/>
              </w:rPr>
              <w:t>Receiver noise figure (dB)</w:t>
            </w:r>
          </w:p>
        </w:tc>
        <w:tc>
          <w:tcPr>
            <w:tcW w:w="1985" w:type="dxa"/>
            <w:vAlign w:val="center"/>
          </w:tcPr>
          <w:p w14:paraId="5970C91C" w14:textId="77777777" w:rsidR="007C2C59" w:rsidRPr="00931AAC" w:rsidRDefault="007C2C59" w:rsidP="009B6C96">
            <w:pPr>
              <w:pStyle w:val="Tabletext"/>
              <w:jc w:val="center"/>
              <w:rPr>
                <w:lang w:val="en-GB"/>
              </w:rPr>
            </w:pPr>
            <w:r w:rsidRPr="00931AAC">
              <w:rPr>
                <w:lang w:val="en-GB"/>
              </w:rPr>
              <w:t>7</w:t>
            </w:r>
          </w:p>
        </w:tc>
        <w:tc>
          <w:tcPr>
            <w:tcW w:w="1899" w:type="dxa"/>
            <w:vAlign w:val="center"/>
          </w:tcPr>
          <w:p w14:paraId="56E00C24" w14:textId="77777777" w:rsidR="007C2C59" w:rsidRPr="00931AAC" w:rsidRDefault="007C2C59" w:rsidP="009B6C96">
            <w:pPr>
              <w:pStyle w:val="Tabletext"/>
              <w:jc w:val="center"/>
              <w:rPr>
                <w:lang w:val="en-GB"/>
              </w:rPr>
            </w:pPr>
            <w:r w:rsidRPr="00931AAC">
              <w:rPr>
                <w:lang w:val="en-GB"/>
              </w:rPr>
              <w:t>7</w:t>
            </w:r>
          </w:p>
        </w:tc>
        <w:tc>
          <w:tcPr>
            <w:tcW w:w="2216" w:type="dxa"/>
            <w:vAlign w:val="center"/>
          </w:tcPr>
          <w:p w14:paraId="6C3E9A2A" w14:textId="77777777" w:rsidR="007C2C59" w:rsidRPr="00931AAC" w:rsidRDefault="007C2C59" w:rsidP="009B6C96">
            <w:pPr>
              <w:pStyle w:val="Tabletext"/>
              <w:jc w:val="center"/>
              <w:rPr>
                <w:lang w:val="en-GB"/>
              </w:rPr>
            </w:pPr>
            <w:r w:rsidRPr="00931AAC">
              <w:rPr>
                <w:lang w:val="en-GB"/>
              </w:rPr>
              <w:t>7</w:t>
            </w:r>
          </w:p>
        </w:tc>
      </w:tr>
      <w:tr w:rsidR="007C2C59" w:rsidRPr="00931AAC" w14:paraId="0D197786" w14:textId="77777777" w:rsidTr="009B6C96">
        <w:trPr>
          <w:jc w:val="center"/>
        </w:trPr>
        <w:tc>
          <w:tcPr>
            <w:tcW w:w="3539" w:type="dxa"/>
          </w:tcPr>
          <w:p w14:paraId="68F08B7A" w14:textId="77777777" w:rsidR="007C2C59" w:rsidRPr="00931AAC" w:rsidRDefault="007C2C59" w:rsidP="007B17F1">
            <w:pPr>
              <w:pStyle w:val="Tabletext"/>
              <w:jc w:val="lef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985" w:type="dxa"/>
            <w:vAlign w:val="center"/>
          </w:tcPr>
          <w:p w14:paraId="6F23B829" w14:textId="77777777" w:rsidR="007C2C59" w:rsidRPr="00931AAC" w:rsidRDefault="007C2C59" w:rsidP="009B6C96">
            <w:pPr>
              <w:pStyle w:val="Tabletext"/>
              <w:jc w:val="center"/>
              <w:rPr>
                <w:lang w:val="en-GB"/>
              </w:rPr>
            </w:pPr>
            <w:r w:rsidRPr="00931AAC">
              <w:rPr>
                <w:lang w:val="en-GB"/>
              </w:rPr>
              <w:t>−128.2</w:t>
            </w:r>
          </w:p>
        </w:tc>
        <w:tc>
          <w:tcPr>
            <w:tcW w:w="1899" w:type="dxa"/>
            <w:vAlign w:val="center"/>
          </w:tcPr>
          <w:p w14:paraId="485CEBDD" w14:textId="77777777" w:rsidR="007C2C59" w:rsidRPr="00931AAC" w:rsidRDefault="007C2C59" w:rsidP="009B6C96">
            <w:pPr>
              <w:pStyle w:val="Tabletext"/>
              <w:jc w:val="center"/>
              <w:rPr>
                <w:lang w:val="en-GB"/>
              </w:rPr>
            </w:pPr>
            <w:r w:rsidRPr="00931AAC">
              <w:rPr>
                <w:lang w:val="en-GB"/>
              </w:rPr>
              <w:t>−128.2</w:t>
            </w:r>
          </w:p>
        </w:tc>
        <w:tc>
          <w:tcPr>
            <w:tcW w:w="2216" w:type="dxa"/>
            <w:vAlign w:val="center"/>
          </w:tcPr>
          <w:p w14:paraId="2FD15793" w14:textId="77777777" w:rsidR="007C2C59" w:rsidRPr="00931AAC" w:rsidRDefault="007C2C59" w:rsidP="009B6C96">
            <w:pPr>
              <w:pStyle w:val="Tabletext"/>
              <w:jc w:val="center"/>
              <w:rPr>
                <w:lang w:val="en-GB"/>
              </w:rPr>
            </w:pPr>
            <w:r w:rsidRPr="00931AAC">
              <w:rPr>
                <w:lang w:val="en-GB"/>
              </w:rPr>
              <w:t>−128.2</w:t>
            </w:r>
          </w:p>
        </w:tc>
      </w:tr>
      <w:tr w:rsidR="007C2C59" w:rsidRPr="00931AAC" w14:paraId="142B0B4D" w14:textId="77777777" w:rsidTr="009B6C96">
        <w:trPr>
          <w:jc w:val="center"/>
        </w:trPr>
        <w:tc>
          <w:tcPr>
            <w:tcW w:w="3539" w:type="dxa"/>
          </w:tcPr>
          <w:p w14:paraId="250B1058" w14:textId="77777777" w:rsidR="007C2C59" w:rsidRPr="00931AAC" w:rsidRDefault="007C2C59" w:rsidP="007B17F1">
            <w:pPr>
              <w:pStyle w:val="Tabletext"/>
              <w:jc w:val="left"/>
              <w:rPr>
                <w:lang w:val="en-GB"/>
              </w:rPr>
            </w:pPr>
            <w:r w:rsidRPr="00931AAC">
              <w:rPr>
                <w:lang w:val="en-GB"/>
              </w:rPr>
              <w:t xml:space="preserve">RF signal/noise ratio reference </w:t>
            </w:r>
            <w:r w:rsidRPr="00931AAC">
              <w:rPr>
                <w:lang w:val="en-GB"/>
              </w:rPr>
              <w:br/>
            </w:r>
            <w:r w:rsidRPr="00931AAC">
              <w:rPr>
                <w:i/>
                <w:iCs/>
                <w:lang w:val="en-GB"/>
              </w:rPr>
              <w:t>C</w:t>
            </w:r>
            <w:r w:rsidRPr="00931AAC">
              <w:rPr>
                <w:lang w:val="en-GB"/>
              </w:rPr>
              <w:t>/</w:t>
            </w:r>
            <w:r w:rsidRPr="00931AAC">
              <w:rPr>
                <w:i/>
                <w:iCs/>
                <w:lang w:val="en-GB"/>
              </w:rPr>
              <w:t>N</w:t>
            </w:r>
            <w:r w:rsidRPr="00931AAC">
              <w:rPr>
                <w:lang w:val="en-GB"/>
              </w:rPr>
              <w:t xml:space="preserve"> (dB)</w:t>
            </w:r>
          </w:p>
        </w:tc>
        <w:tc>
          <w:tcPr>
            <w:tcW w:w="1985" w:type="dxa"/>
            <w:vAlign w:val="center"/>
          </w:tcPr>
          <w:p w14:paraId="347ED071" w14:textId="77777777" w:rsidR="007C2C59" w:rsidRPr="00931AAC" w:rsidRDefault="007C2C59" w:rsidP="009B6C96">
            <w:pPr>
              <w:pStyle w:val="Tabletext"/>
              <w:jc w:val="center"/>
              <w:rPr>
                <w:lang w:val="en-GB"/>
              </w:rPr>
            </w:pPr>
            <w:r w:rsidRPr="00931AAC">
              <w:rPr>
                <w:lang w:val="en-GB"/>
              </w:rPr>
              <w:t>21</w:t>
            </w:r>
          </w:p>
        </w:tc>
        <w:tc>
          <w:tcPr>
            <w:tcW w:w="1899" w:type="dxa"/>
            <w:vAlign w:val="center"/>
          </w:tcPr>
          <w:p w14:paraId="000F5C0B" w14:textId="77777777" w:rsidR="007C2C59" w:rsidRPr="00931AAC" w:rsidRDefault="007C2C59" w:rsidP="009B6C96">
            <w:pPr>
              <w:pStyle w:val="Tabletext"/>
              <w:jc w:val="center"/>
              <w:rPr>
                <w:lang w:val="en-GB"/>
              </w:rPr>
            </w:pPr>
            <w:r w:rsidRPr="00931AAC">
              <w:rPr>
                <w:lang w:val="en-GB"/>
              </w:rPr>
              <w:t>19</w:t>
            </w:r>
          </w:p>
        </w:tc>
        <w:tc>
          <w:tcPr>
            <w:tcW w:w="2216" w:type="dxa"/>
            <w:vAlign w:val="center"/>
          </w:tcPr>
          <w:p w14:paraId="684AAF11" w14:textId="77777777" w:rsidR="007C2C59" w:rsidRPr="00931AAC" w:rsidRDefault="007C2C59" w:rsidP="009B6C96">
            <w:pPr>
              <w:pStyle w:val="Tabletext"/>
              <w:jc w:val="center"/>
              <w:rPr>
                <w:lang w:val="en-GB"/>
              </w:rPr>
            </w:pPr>
            <w:r w:rsidRPr="00931AAC">
              <w:rPr>
                <w:lang w:val="en-GB"/>
              </w:rPr>
              <w:t>17</w:t>
            </w:r>
          </w:p>
        </w:tc>
      </w:tr>
      <w:tr w:rsidR="007C2C59" w:rsidRPr="00931AAC" w14:paraId="148C500A" w14:textId="77777777" w:rsidTr="009B6C96">
        <w:trPr>
          <w:jc w:val="center"/>
        </w:trPr>
        <w:tc>
          <w:tcPr>
            <w:tcW w:w="3539" w:type="dxa"/>
          </w:tcPr>
          <w:p w14:paraId="525D4E35" w14:textId="77777777" w:rsidR="007C2C59" w:rsidRPr="00931AAC" w:rsidRDefault="007C2C59" w:rsidP="007B17F1">
            <w:pPr>
              <w:pStyle w:val="Tabletext"/>
              <w:jc w:val="lef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985" w:type="dxa"/>
            <w:vAlign w:val="center"/>
          </w:tcPr>
          <w:p w14:paraId="608E1ACC" w14:textId="77777777" w:rsidR="007C2C59" w:rsidRPr="00931AAC" w:rsidRDefault="007C2C59" w:rsidP="009B6C96">
            <w:pPr>
              <w:pStyle w:val="Tabletext"/>
              <w:jc w:val="center"/>
              <w:rPr>
                <w:lang w:val="en-GB"/>
              </w:rPr>
            </w:pPr>
            <w:r w:rsidRPr="00931AAC">
              <w:rPr>
                <w:lang w:val="en-GB"/>
              </w:rPr>
              <w:t>−107.2</w:t>
            </w:r>
          </w:p>
        </w:tc>
        <w:tc>
          <w:tcPr>
            <w:tcW w:w="1899" w:type="dxa"/>
            <w:vAlign w:val="center"/>
          </w:tcPr>
          <w:p w14:paraId="46A6F241" w14:textId="77777777" w:rsidR="007C2C59" w:rsidRPr="00931AAC" w:rsidRDefault="007C2C59" w:rsidP="009B6C96">
            <w:pPr>
              <w:pStyle w:val="Tabletext"/>
              <w:jc w:val="center"/>
              <w:rPr>
                <w:lang w:val="en-GB"/>
              </w:rPr>
            </w:pPr>
            <w:r w:rsidRPr="00931AAC">
              <w:rPr>
                <w:lang w:val="en-GB"/>
              </w:rPr>
              <w:t>−109.2</w:t>
            </w:r>
          </w:p>
        </w:tc>
        <w:tc>
          <w:tcPr>
            <w:tcW w:w="2216" w:type="dxa"/>
            <w:vAlign w:val="center"/>
          </w:tcPr>
          <w:p w14:paraId="0DA881E8" w14:textId="77777777" w:rsidR="007C2C59" w:rsidRPr="00931AAC" w:rsidRDefault="007C2C59" w:rsidP="009B6C96">
            <w:pPr>
              <w:pStyle w:val="Tabletext"/>
              <w:jc w:val="center"/>
              <w:rPr>
                <w:lang w:val="en-GB"/>
              </w:rPr>
            </w:pPr>
            <w:r w:rsidRPr="00931AAC">
              <w:rPr>
                <w:lang w:val="en-GB"/>
              </w:rPr>
              <w:t>−111.2</w:t>
            </w:r>
          </w:p>
        </w:tc>
      </w:tr>
      <w:tr w:rsidR="007C2C59" w:rsidRPr="00931AAC" w14:paraId="7E394D5F" w14:textId="77777777" w:rsidTr="009B6C96">
        <w:trPr>
          <w:jc w:val="center"/>
        </w:trPr>
        <w:tc>
          <w:tcPr>
            <w:tcW w:w="3539" w:type="dxa"/>
          </w:tcPr>
          <w:p w14:paraId="65E7504B" w14:textId="77777777" w:rsidR="007C2C59" w:rsidRPr="00931AAC" w:rsidRDefault="007C2C59" w:rsidP="007B17F1">
            <w:pPr>
              <w:pStyle w:val="Tabletext"/>
              <w:jc w:val="left"/>
              <w:rPr>
                <w:lang w:val="en-GB"/>
              </w:rPr>
            </w:pPr>
            <w:r w:rsidRPr="00931AAC">
              <w:rPr>
                <w:lang w:val="en-GB"/>
              </w:rPr>
              <w:t>Minimum equivalent receiver input voltage, 75 Ω (dB(µV)</w:t>
            </w:r>
          </w:p>
        </w:tc>
        <w:tc>
          <w:tcPr>
            <w:tcW w:w="1985" w:type="dxa"/>
            <w:vAlign w:val="center"/>
          </w:tcPr>
          <w:p w14:paraId="76004414" w14:textId="77777777" w:rsidR="007C2C59" w:rsidRPr="00931AAC" w:rsidRDefault="007C2C59" w:rsidP="009B6C96">
            <w:pPr>
              <w:pStyle w:val="Tabletext"/>
              <w:jc w:val="center"/>
              <w:rPr>
                <w:lang w:val="en-GB"/>
              </w:rPr>
            </w:pPr>
            <w:r w:rsidRPr="00931AAC">
              <w:rPr>
                <w:lang w:val="en-GB"/>
              </w:rPr>
              <w:t>31.5</w:t>
            </w:r>
          </w:p>
        </w:tc>
        <w:tc>
          <w:tcPr>
            <w:tcW w:w="1899" w:type="dxa"/>
            <w:vAlign w:val="center"/>
          </w:tcPr>
          <w:p w14:paraId="0340B69E" w14:textId="77777777" w:rsidR="007C2C59" w:rsidRPr="00931AAC" w:rsidRDefault="007C2C59" w:rsidP="009B6C96">
            <w:pPr>
              <w:pStyle w:val="Tabletext"/>
              <w:jc w:val="center"/>
              <w:rPr>
                <w:lang w:val="en-GB"/>
              </w:rPr>
            </w:pPr>
            <w:r w:rsidRPr="00931AAC">
              <w:rPr>
                <w:lang w:val="en-GB"/>
              </w:rPr>
              <w:t>29.5</w:t>
            </w:r>
          </w:p>
        </w:tc>
        <w:tc>
          <w:tcPr>
            <w:tcW w:w="2216" w:type="dxa"/>
            <w:vAlign w:val="center"/>
          </w:tcPr>
          <w:p w14:paraId="64AA8EE8" w14:textId="77777777" w:rsidR="007C2C59" w:rsidRPr="00931AAC" w:rsidRDefault="007C2C59" w:rsidP="009B6C96">
            <w:pPr>
              <w:pStyle w:val="Tabletext"/>
              <w:jc w:val="center"/>
              <w:rPr>
                <w:lang w:val="en-GB"/>
              </w:rPr>
            </w:pPr>
            <w:r w:rsidRPr="00931AAC">
              <w:rPr>
                <w:lang w:val="en-GB"/>
              </w:rPr>
              <w:t>27.5</w:t>
            </w:r>
          </w:p>
        </w:tc>
      </w:tr>
      <w:tr w:rsidR="007C2C59" w:rsidRPr="00931AAC" w14:paraId="3D095DE7" w14:textId="77777777" w:rsidTr="009B6C96">
        <w:trPr>
          <w:jc w:val="center"/>
        </w:trPr>
        <w:tc>
          <w:tcPr>
            <w:tcW w:w="3539" w:type="dxa"/>
          </w:tcPr>
          <w:p w14:paraId="775A265A" w14:textId="77777777" w:rsidR="007C2C59" w:rsidRPr="00931AAC" w:rsidRDefault="007C2C59" w:rsidP="007B17F1">
            <w:pPr>
              <w:pStyle w:val="Tabletext"/>
              <w:jc w:val="left"/>
              <w:rPr>
                <w:lang w:val="en-GB"/>
              </w:rPr>
            </w:pPr>
            <w:r w:rsidRPr="00931AAC">
              <w:rPr>
                <w:lang w:val="en-GB"/>
              </w:rPr>
              <w:t>Reference Minimum field strength (</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(dB(µV/m)) at </w:t>
            </w:r>
            <w:proofErr w:type="spellStart"/>
            <w:r w:rsidRPr="00931AAC">
              <w:rPr>
                <w:i/>
                <w:lang w:val="en-GB"/>
              </w:rPr>
              <w:t>f</w:t>
            </w:r>
            <w:r w:rsidRPr="00931AAC">
              <w:rPr>
                <w:i/>
                <w:vertAlign w:val="subscript"/>
                <w:lang w:val="en-GB"/>
              </w:rPr>
              <w:t>r</w:t>
            </w:r>
            <w:proofErr w:type="spellEnd"/>
            <w:r w:rsidRPr="00931AAC">
              <w:rPr>
                <w:lang w:val="en-GB"/>
              </w:rPr>
              <w:t xml:space="preserve"> = 650 MHz</w:t>
            </w:r>
          </w:p>
        </w:tc>
        <w:tc>
          <w:tcPr>
            <w:tcW w:w="1985" w:type="dxa"/>
            <w:vAlign w:val="center"/>
          </w:tcPr>
          <w:p w14:paraId="587E39D0" w14:textId="77777777" w:rsidR="007C2C59" w:rsidRPr="00931AAC" w:rsidRDefault="007C2C59" w:rsidP="009B6C96">
            <w:pPr>
              <w:pStyle w:val="Tabletext"/>
              <w:jc w:val="center"/>
              <w:rPr>
                <w:lang w:val="en-GB"/>
              </w:rPr>
            </w:pPr>
            <w:r w:rsidRPr="00931AAC">
              <w:rPr>
                <w:lang w:val="en-GB"/>
              </w:rPr>
              <w:t>47</w:t>
            </w:r>
          </w:p>
        </w:tc>
        <w:tc>
          <w:tcPr>
            <w:tcW w:w="1899" w:type="dxa"/>
            <w:vAlign w:val="center"/>
          </w:tcPr>
          <w:p w14:paraId="7D7CC8C9" w14:textId="77777777" w:rsidR="007C2C59" w:rsidRPr="00931AAC" w:rsidRDefault="007C2C59" w:rsidP="009B6C96">
            <w:pPr>
              <w:pStyle w:val="Tabletext"/>
              <w:jc w:val="center"/>
              <w:rPr>
                <w:lang w:val="en-GB"/>
              </w:rPr>
            </w:pPr>
            <w:r w:rsidRPr="00931AAC">
              <w:rPr>
                <w:lang w:val="en-GB"/>
              </w:rPr>
              <w:t>52</w:t>
            </w:r>
          </w:p>
        </w:tc>
        <w:tc>
          <w:tcPr>
            <w:tcW w:w="2216" w:type="dxa"/>
            <w:vAlign w:val="center"/>
          </w:tcPr>
          <w:p w14:paraId="372FBA43" w14:textId="77777777" w:rsidR="007C2C59" w:rsidRPr="00931AAC" w:rsidRDefault="007C2C59" w:rsidP="009B6C96">
            <w:pPr>
              <w:pStyle w:val="Tabletext"/>
              <w:jc w:val="center"/>
              <w:rPr>
                <w:lang w:val="en-GB"/>
              </w:rPr>
            </w:pPr>
            <w:r w:rsidRPr="00931AAC">
              <w:rPr>
                <w:lang w:val="en-GB"/>
              </w:rPr>
              <w:t>50</w:t>
            </w:r>
          </w:p>
        </w:tc>
      </w:tr>
      <w:tr w:rsidR="007C2C59" w:rsidRPr="00931AAC" w14:paraId="4F04F8CD" w14:textId="77777777" w:rsidTr="009B6C96">
        <w:trPr>
          <w:jc w:val="center"/>
        </w:trPr>
        <w:tc>
          <w:tcPr>
            <w:tcW w:w="3539" w:type="dxa"/>
            <w:tcBorders>
              <w:bottom w:val="single" w:sz="4" w:space="0" w:color="auto"/>
            </w:tcBorders>
          </w:tcPr>
          <w:p w14:paraId="2B643E49" w14:textId="77777777" w:rsidR="007C2C59" w:rsidRPr="00931AAC" w:rsidRDefault="007C2C59" w:rsidP="007B17F1">
            <w:pPr>
              <w:pStyle w:val="Tabletext"/>
              <w:jc w:val="left"/>
              <w:rPr>
                <w:lang w:val="en-GB"/>
              </w:rPr>
            </w:pPr>
            <w:r w:rsidRPr="00931AAC">
              <w:rPr>
                <w:lang w:val="en-GB"/>
              </w:rPr>
              <w:t>ACS (dB)</w:t>
            </w:r>
          </w:p>
        </w:tc>
        <w:tc>
          <w:tcPr>
            <w:tcW w:w="6100" w:type="dxa"/>
            <w:gridSpan w:val="3"/>
            <w:tcBorders>
              <w:bottom w:val="single" w:sz="4" w:space="0" w:color="auto"/>
            </w:tcBorders>
            <w:vAlign w:val="center"/>
          </w:tcPr>
          <w:p w14:paraId="3FB6486B" w14:textId="77777777" w:rsidR="007C2C59" w:rsidRPr="00931AAC" w:rsidRDefault="007C2C59" w:rsidP="009B6C96">
            <w:pPr>
              <w:pStyle w:val="Tabletext"/>
              <w:jc w:val="center"/>
              <w:rPr>
                <w:lang w:val="en-GB"/>
              </w:rPr>
            </w:pPr>
            <w:r w:rsidRPr="00931AAC">
              <w:rPr>
                <w:lang w:val="en-GB"/>
              </w:rPr>
              <w:t>See Note below</w:t>
            </w:r>
          </w:p>
        </w:tc>
      </w:tr>
      <w:tr w:rsidR="007C2C59" w:rsidRPr="00E424F9" w14:paraId="31BF77E8" w14:textId="77777777" w:rsidTr="009B6C96">
        <w:trPr>
          <w:jc w:val="center"/>
        </w:trPr>
        <w:tc>
          <w:tcPr>
            <w:tcW w:w="9639" w:type="dxa"/>
            <w:gridSpan w:val="4"/>
            <w:tcBorders>
              <w:left w:val="nil"/>
              <w:bottom w:val="nil"/>
              <w:right w:val="nil"/>
            </w:tcBorders>
          </w:tcPr>
          <w:p w14:paraId="0CC9B8B4" w14:textId="2FD8BC4A" w:rsidR="007C2C59" w:rsidRPr="00931AAC" w:rsidRDefault="007C2C59" w:rsidP="009B6C96">
            <w:pPr>
              <w:pStyle w:val="TableLegendNote"/>
              <w:rPr>
                <w:lang w:val="en-GB"/>
              </w:rPr>
            </w:pPr>
            <w:r w:rsidRPr="00931AAC">
              <w:rPr>
                <w:lang w:val="en-GB"/>
              </w:rPr>
              <w:t xml:space="preserve">NOTE – Information on the calculation of ACS values for DVB-T receivers can be found in Recommendation ITU-R </w:t>
            </w:r>
            <w:hyperlink r:id="rId24" w:history="1">
              <w:r w:rsidRPr="00931AAC">
                <w:rPr>
                  <w:rStyle w:val="Hyperlink"/>
                  <w:color w:val="auto"/>
                  <w:szCs w:val="22"/>
                  <w:u w:val="none"/>
                  <w:lang w:val="en-GB"/>
                </w:rPr>
                <w:t>BT.1368-10</w:t>
              </w:r>
            </w:hyperlink>
            <w:r w:rsidRPr="00931AAC">
              <w:rPr>
                <w:lang w:val="en-GB"/>
              </w:rPr>
              <w:t xml:space="preserve">.  </w:t>
            </w:r>
          </w:p>
        </w:tc>
      </w:tr>
    </w:tbl>
    <w:p w14:paraId="1967C0B2" w14:textId="77777777" w:rsidR="007C2C59" w:rsidRPr="00931AAC" w:rsidRDefault="007C2C59" w:rsidP="007C2C59">
      <w:pPr>
        <w:pStyle w:val="Tablefin"/>
      </w:pPr>
    </w:p>
    <w:p w14:paraId="3C583618" w14:textId="2822599A" w:rsidR="007C2C59" w:rsidRPr="00931AAC" w:rsidRDefault="007C2C59" w:rsidP="007C2C59">
      <w:pPr>
        <w:rPr>
          <w:lang w:val="en-GB"/>
        </w:rPr>
      </w:pPr>
      <w:r w:rsidRPr="00931AAC">
        <w:rPr>
          <w:lang w:val="en-GB"/>
        </w:rPr>
        <w:t xml:space="preserve">The formula for calculating minimum field strength is given in Attachment 1 to Annex 2 </w:t>
      </w:r>
      <w:r w:rsidR="00DF158D" w:rsidRPr="00931AAC">
        <w:rPr>
          <w:lang w:val="en-GB"/>
        </w:rPr>
        <w:t>to</w:t>
      </w:r>
      <w:r w:rsidRPr="00931AAC">
        <w:rPr>
          <w:lang w:val="en-GB"/>
        </w:rPr>
        <w:t xml:space="preserve"> Recommendation ITU-R </w:t>
      </w:r>
      <w:hyperlink r:id="rId25" w:history="1">
        <w:r w:rsidRPr="00931AAC">
          <w:rPr>
            <w:rStyle w:val="Hyperlink"/>
            <w:color w:val="auto"/>
            <w:u w:val="none"/>
            <w:lang w:val="en-GB"/>
          </w:rPr>
          <w:t>BT.1368</w:t>
        </w:r>
      </w:hyperlink>
      <w:r w:rsidRPr="00931AAC">
        <w:rPr>
          <w:lang w:val="en-GB"/>
        </w:rPr>
        <w:t>. For other frequencies, the reference minimum field strength values in Tables 6 and 7 above shall be adjusted by adding the correction factor defined according to the following rule:</w:t>
      </w:r>
    </w:p>
    <w:p w14:paraId="34E8B12A" w14:textId="3868BFD8" w:rsidR="00294741" w:rsidRPr="00931AAC" w:rsidRDefault="007C2C59" w:rsidP="00294741">
      <w:pPr>
        <w:pStyle w:val="Equation"/>
        <w:rPr>
          <w:lang w:val="en-GB"/>
        </w:rPr>
      </w:pPr>
      <w:r w:rsidRPr="00931AAC">
        <w:rPr>
          <w:lang w:val="en-GB"/>
        </w:rPr>
        <w:lastRenderedPageBreak/>
        <w:tab/>
      </w:r>
      <w:r w:rsidR="00294741" w:rsidRPr="00931AAC">
        <w:rPr>
          <w:lang w:val="en-GB"/>
        </w:rPr>
        <w:tab/>
      </w:r>
      <m:oMath>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min</m:t>
                    </m:r>
                  </m:sub>
                </m:sSub>
              </m:e>
            </m:d>
          </m:e>
          <m:sub>
            <m:r>
              <w:rPr>
                <w:rFonts w:ascii="Cambria Math" w:hAnsi="Cambria Math"/>
                <w:lang w:val="en-GB"/>
              </w:rPr>
              <m:t>ref</m:t>
            </m:r>
          </m:sub>
        </m:sSub>
        <m:d>
          <m:dPr>
            <m:ctrlPr>
              <w:rPr>
                <w:rFonts w:ascii="Cambria Math" w:hAnsi="Cambria Math"/>
                <w:i/>
                <w:lang w:val="en-GB"/>
              </w:rPr>
            </m:ctrlPr>
          </m:dPr>
          <m:e>
            <m:r>
              <w:rPr>
                <w:rFonts w:ascii="Cambria Math" w:hAnsi="Cambria Math"/>
                <w:lang w:val="en-GB"/>
              </w:rPr>
              <m:t>f</m:t>
            </m:r>
          </m:e>
        </m:d>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min</m:t>
                    </m:r>
                  </m:sub>
                </m:sSub>
              </m:e>
            </m:d>
          </m:e>
          <m:sub>
            <m:r>
              <w:rPr>
                <w:rFonts w:ascii="Cambria Math" w:hAnsi="Cambria Math"/>
                <w:lang w:val="en-GB"/>
              </w:rPr>
              <m:t>ref</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e>
        </m:d>
        <m:r>
          <w:rPr>
            <w:rFonts w:ascii="Cambria Math" w:hAnsi="Cambria Math"/>
            <w:lang w:val="en-GB"/>
          </w:rPr>
          <m:t>+20</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fName>
          <m:e>
            <m:f>
              <m:fPr>
                <m:type m:val="lin"/>
                <m:ctrlPr>
                  <w:rPr>
                    <w:rFonts w:ascii="Cambria Math" w:hAnsi="Cambria Math"/>
                    <w:i/>
                    <w:lang w:val="en-GB"/>
                  </w:rPr>
                </m:ctrlPr>
              </m:fPr>
              <m:num>
                <m:r>
                  <w:rPr>
                    <w:rFonts w:ascii="Cambria Math" w:hAnsi="Cambria Math"/>
                    <w:lang w:val="en-GB"/>
                  </w:rPr>
                  <m:t>(f</m:t>
                </m:r>
              </m:num>
              <m:den>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r>
                  <w:rPr>
                    <w:rFonts w:ascii="Cambria Math" w:hAnsi="Cambria Math"/>
                    <w:lang w:val="en-GB"/>
                  </w:rPr>
                  <m:t>)</m:t>
                </m:r>
              </m:den>
            </m:f>
          </m:e>
        </m:func>
      </m:oMath>
    </w:p>
    <w:p w14:paraId="65CB8734" w14:textId="77777777" w:rsidR="007C2C59" w:rsidRPr="00931AAC" w:rsidRDefault="007C2C59" w:rsidP="007C2C59">
      <w:pPr>
        <w:rPr>
          <w:lang w:val="en-GB"/>
        </w:rPr>
      </w:pPr>
      <w:r w:rsidRPr="00931AAC">
        <w:rPr>
          <w:lang w:val="en-GB"/>
        </w:rPr>
        <w:t xml:space="preserve">where </w:t>
      </w:r>
      <w:r w:rsidRPr="00931AAC">
        <w:rPr>
          <w:i/>
          <w:lang w:val="en-GB"/>
        </w:rPr>
        <w:t>f</w:t>
      </w:r>
      <w:r w:rsidRPr="00931AAC">
        <w:rPr>
          <w:lang w:val="en-GB"/>
        </w:rPr>
        <w:t xml:space="preserve"> is the actual frequency and </w:t>
      </w:r>
      <w:proofErr w:type="spellStart"/>
      <w:r w:rsidRPr="00931AAC">
        <w:rPr>
          <w:i/>
          <w:lang w:val="en-GB"/>
        </w:rPr>
        <w:t>f</w:t>
      </w:r>
      <w:r w:rsidRPr="00931AAC">
        <w:rPr>
          <w:i/>
          <w:vertAlign w:val="subscript"/>
          <w:lang w:val="en-GB"/>
        </w:rPr>
        <w:t>r</w:t>
      </w:r>
      <w:proofErr w:type="spellEnd"/>
      <w:r w:rsidRPr="00931AAC">
        <w:rPr>
          <w:lang w:val="en-GB"/>
        </w:rPr>
        <w:t xml:space="preserve"> the reference frequency of the relevant band quoted in the Table.</w:t>
      </w:r>
    </w:p>
    <w:p w14:paraId="4C0EB9EB" w14:textId="498C9ED1" w:rsidR="007C2C59" w:rsidRPr="00931AAC" w:rsidRDefault="007C2C59" w:rsidP="007C2C59">
      <w:pPr>
        <w:rPr>
          <w:lang w:val="en-GB"/>
        </w:rPr>
      </w:pPr>
      <w:r w:rsidRPr="00931AAC">
        <w:rPr>
          <w:lang w:val="en-GB"/>
        </w:rPr>
        <w:t xml:space="preserve">Further planning parameters, including </w:t>
      </w:r>
      <w:r w:rsidRPr="00931AAC">
        <w:rPr>
          <w:i/>
          <w:iCs/>
          <w:lang w:val="en-GB"/>
        </w:rPr>
        <w:t>C</w:t>
      </w:r>
      <w:r w:rsidRPr="00931AAC">
        <w:rPr>
          <w:lang w:val="en-GB"/>
        </w:rPr>
        <w:t>/</w:t>
      </w:r>
      <w:r w:rsidRPr="00931AAC">
        <w:rPr>
          <w:i/>
          <w:iCs/>
          <w:lang w:val="en-GB"/>
        </w:rPr>
        <w:t>N</w:t>
      </w:r>
      <w:r w:rsidRPr="00931AAC">
        <w:rPr>
          <w:lang w:val="en-GB"/>
        </w:rPr>
        <w:t xml:space="preserve"> values, protection ratios and overloading thresholds for particular DVB-T system variants, are given in Recommendation ITU-R </w:t>
      </w:r>
      <w:hyperlink r:id="rId26" w:history="1">
        <w:r w:rsidR="00DF158D" w:rsidRPr="00931AAC">
          <w:rPr>
            <w:rStyle w:val="Hyperlink"/>
            <w:color w:val="auto"/>
            <w:u w:val="none"/>
            <w:lang w:val="en-GB"/>
          </w:rPr>
          <w:t>BT.1368</w:t>
        </w:r>
      </w:hyperlink>
      <w:r w:rsidRPr="00931AAC">
        <w:rPr>
          <w:lang w:val="en-GB"/>
        </w:rPr>
        <w:t xml:space="preserve">. </w:t>
      </w:r>
    </w:p>
    <w:p w14:paraId="6BFF5904" w14:textId="77777777" w:rsidR="007C2C59" w:rsidRPr="00931AAC" w:rsidRDefault="007C2C59" w:rsidP="007C2C59">
      <w:pPr>
        <w:keepNext/>
        <w:keepLines/>
        <w:rPr>
          <w:lang w:val="en-GB"/>
        </w:rPr>
      </w:pPr>
      <w:r w:rsidRPr="00931AAC">
        <w:rPr>
          <w:lang w:val="en-GB"/>
        </w:rPr>
        <w:t xml:space="preserve">Some parameters concerning the receiving DVB-T system are presented in the following Tables 9 and 10 below. </w:t>
      </w:r>
      <w:r w:rsidRPr="00931AAC">
        <w:rPr>
          <w:lang w:val="en-GB" w:eastAsia="ja-JP"/>
        </w:rPr>
        <w:t>Annex 1 provides common receiver characteristics applicable to any digital terrestrial television systems in frequency planning.</w:t>
      </w:r>
    </w:p>
    <w:p w14:paraId="3E06D6D4" w14:textId="77777777" w:rsidR="007C2C59" w:rsidRPr="00931AAC" w:rsidRDefault="007C2C59" w:rsidP="007C2C59">
      <w:pPr>
        <w:pStyle w:val="TableNo"/>
        <w:keepLines/>
        <w:rPr>
          <w:lang w:val="en-GB"/>
        </w:rPr>
      </w:pPr>
      <w:r w:rsidRPr="00931AAC">
        <w:rPr>
          <w:lang w:val="en-GB"/>
        </w:rPr>
        <w:t>TABLE 9</w:t>
      </w:r>
    </w:p>
    <w:p w14:paraId="276C5DE8" w14:textId="77777777" w:rsidR="007C2C59" w:rsidRPr="00931AAC" w:rsidRDefault="007C2C59" w:rsidP="007C2C59">
      <w:pPr>
        <w:pStyle w:val="Tabletitle"/>
        <w:rPr>
          <w:lang w:val="en-GB"/>
        </w:rPr>
      </w:pPr>
      <w:r w:rsidRPr="00931AAC">
        <w:rPr>
          <w:lang w:val="en-GB"/>
        </w:rPr>
        <w:t>Antenna gain (</w:t>
      </w:r>
      <w:proofErr w:type="spellStart"/>
      <w:r w:rsidRPr="00931AAC">
        <w:rPr>
          <w:lang w:val="en-GB"/>
        </w:rPr>
        <w:t>dBd</w:t>
      </w:r>
      <w:proofErr w:type="spellEnd"/>
      <w:r w:rsidRPr="00931AAC">
        <w:rPr>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403"/>
        <w:gridCol w:w="2340"/>
        <w:gridCol w:w="2340"/>
      </w:tblGrid>
      <w:tr w:rsidR="007C2C59" w:rsidRPr="00931AAC" w14:paraId="1E506871" w14:textId="77777777" w:rsidTr="009B6C96">
        <w:trPr>
          <w:trHeight w:val="283"/>
          <w:jc w:val="center"/>
        </w:trPr>
        <w:tc>
          <w:tcPr>
            <w:tcW w:w="2546" w:type="dxa"/>
            <w:vAlign w:val="center"/>
          </w:tcPr>
          <w:p w14:paraId="035B4D6D" w14:textId="77777777" w:rsidR="007C2C59" w:rsidRPr="00931AAC" w:rsidRDefault="007C2C59" w:rsidP="009B6C96">
            <w:pPr>
              <w:pStyle w:val="Tablehead"/>
              <w:rPr>
                <w:lang w:val="en-GB"/>
              </w:rPr>
            </w:pPr>
          </w:p>
        </w:tc>
        <w:tc>
          <w:tcPr>
            <w:tcW w:w="2395" w:type="dxa"/>
            <w:vAlign w:val="center"/>
          </w:tcPr>
          <w:p w14:paraId="60B5EE4A" w14:textId="77777777" w:rsidR="007C2C59" w:rsidRPr="00931AAC" w:rsidRDefault="007C2C59" w:rsidP="009B6C96">
            <w:pPr>
              <w:pStyle w:val="Tablehead"/>
              <w:rPr>
                <w:lang w:val="en-GB"/>
              </w:rPr>
            </w:pPr>
            <w:r w:rsidRPr="00931AAC">
              <w:rPr>
                <w:lang w:val="en-GB"/>
              </w:rPr>
              <w:t>Band III</w:t>
            </w:r>
          </w:p>
        </w:tc>
        <w:tc>
          <w:tcPr>
            <w:tcW w:w="2332" w:type="dxa"/>
          </w:tcPr>
          <w:p w14:paraId="3E8386B7" w14:textId="77777777" w:rsidR="007C2C59" w:rsidRPr="00931AAC" w:rsidRDefault="007C2C59" w:rsidP="009B6C96">
            <w:pPr>
              <w:pStyle w:val="Tablehead"/>
              <w:rPr>
                <w:lang w:val="en-GB"/>
              </w:rPr>
            </w:pPr>
            <w:r w:rsidRPr="00931AAC">
              <w:rPr>
                <w:lang w:val="en-GB"/>
              </w:rPr>
              <w:t>Band IV</w:t>
            </w:r>
          </w:p>
        </w:tc>
        <w:tc>
          <w:tcPr>
            <w:tcW w:w="2332" w:type="dxa"/>
          </w:tcPr>
          <w:p w14:paraId="56D401A8" w14:textId="77777777" w:rsidR="007C2C59" w:rsidRPr="00931AAC" w:rsidRDefault="007C2C59" w:rsidP="009B6C96">
            <w:pPr>
              <w:pStyle w:val="Tablehead"/>
              <w:rPr>
                <w:lang w:val="en-GB"/>
              </w:rPr>
            </w:pPr>
            <w:r w:rsidRPr="00931AAC">
              <w:rPr>
                <w:lang w:val="en-GB"/>
              </w:rPr>
              <w:t>Band V</w:t>
            </w:r>
          </w:p>
        </w:tc>
      </w:tr>
      <w:tr w:rsidR="007C2C59" w:rsidRPr="00931AAC" w14:paraId="38101FBF" w14:textId="77777777" w:rsidTr="009B6C96">
        <w:trPr>
          <w:trHeight w:val="283"/>
          <w:jc w:val="center"/>
        </w:trPr>
        <w:tc>
          <w:tcPr>
            <w:tcW w:w="2546" w:type="dxa"/>
            <w:vAlign w:val="center"/>
          </w:tcPr>
          <w:p w14:paraId="0DC38BCC" w14:textId="77777777" w:rsidR="007C2C59" w:rsidRPr="00931AAC" w:rsidRDefault="007C2C59" w:rsidP="009B6C96">
            <w:pPr>
              <w:pStyle w:val="Tabletext"/>
              <w:keepNext/>
              <w:keepLines/>
              <w:rPr>
                <w:lang w:val="en-GB"/>
              </w:rPr>
            </w:pPr>
            <w:r w:rsidRPr="00931AAC">
              <w:rPr>
                <w:lang w:val="en-GB"/>
              </w:rPr>
              <w:t>Frequency (MHz)</w:t>
            </w:r>
          </w:p>
        </w:tc>
        <w:tc>
          <w:tcPr>
            <w:tcW w:w="2395" w:type="dxa"/>
          </w:tcPr>
          <w:p w14:paraId="21D6D54C" w14:textId="77777777" w:rsidR="007C2C59" w:rsidRPr="00931AAC" w:rsidRDefault="007C2C59" w:rsidP="009B6C96">
            <w:pPr>
              <w:pStyle w:val="Tabletext"/>
              <w:keepNext/>
              <w:keepLines/>
              <w:jc w:val="center"/>
              <w:rPr>
                <w:lang w:val="en-GB"/>
              </w:rPr>
            </w:pPr>
            <w:r w:rsidRPr="00931AAC">
              <w:rPr>
                <w:lang w:val="en-GB"/>
              </w:rPr>
              <w:t>174-230</w:t>
            </w:r>
          </w:p>
        </w:tc>
        <w:tc>
          <w:tcPr>
            <w:tcW w:w="2332" w:type="dxa"/>
          </w:tcPr>
          <w:p w14:paraId="49C18353" w14:textId="77777777" w:rsidR="007C2C59" w:rsidRPr="00931AAC" w:rsidRDefault="007C2C59" w:rsidP="009B6C96">
            <w:pPr>
              <w:pStyle w:val="Tabletext"/>
              <w:keepNext/>
              <w:keepLines/>
              <w:jc w:val="center"/>
              <w:rPr>
                <w:lang w:val="en-GB"/>
              </w:rPr>
            </w:pPr>
            <w:r w:rsidRPr="00931AAC">
              <w:rPr>
                <w:lang w:val="en-GB"/>
              </w:rPr>
              <w:t>470-582</w:t>
            </w:r>
          </w:p>
        </w:tc>
        <w:tc>
          <w:tcPr>
            <w:tcW w:w="2332" w:type="dxa"/>
          </w:tcPr>
          <w:p w14:paraId="1FD7E244" w14:textId="77777777" w:rsidR="007C2C59" w:rsidRPr="00931AAC" w:rsidRDefault="007C2C59" w:rsidP="009B6C96">
            <w:pPr>
              <w:pStyle w:val="Tabletext"/>
              <w:keepNext/>
              <w:keepLines/>
              <w:jc w:val="center"/>
              <w:rPr>
                <w:lang w:val="en-GB"/>
              </w:rPr>
            </w:pPr>
            <w:r w:rsidRPr="00931AAC">
              <w:rPr>
                <w:lang w:val="en-GB"/>
              </w:rPr>
              <w:t>582-862</w:t>
            </w:r>
          </w:p>
        </w:tc>
      </w:tr>
      <w:tr w:rsidR="007C2C59" w:rsidRPr="00931AAC" w14:paraId="270D23AE" w14:textId="77777777" w:rsidTr="009B6C96">
        <w:trPr>
          <w:trHeight w:val="283"/>
          <w:jc w:val="center"/>
        </w:trPr>
        <w:tc>
          <w:tcPr>
            <w:tcW w:w="2546" w:type="dxa"/>
            <w:vAlign w:val="center"/>
          </w:tcPr>
          <w:p w14:paraId="5D9EC271" w14:textId="77777777" w:rsidR="007C2C59" w:rsidRPr="00931AAC" w:rsidRDefault="007C2C59" w:rsidP="009B6C96">
            <w:pPr>
              <w:pStyle w:val="Tabletext"/>
              <w:rPr>
                <w:lang w:val="en-GB"/>
              </w:rPr>
            </w:pPr>
            <w:r w:rsidRPr="00931AAC">
              <w:rPr>
                <w:lang w:val="en-GB"/>
              </w:rPr>
              <w:t>Fixed roof top reception</w:t>
            </w:r>
          </w:p>
        </w:tc>
        <w:tc>
          <w:tcPr>
            <w:tcW w:w="2395" w:type="dxa"/>
            <w:vAlign w:val="center"/>
          </w:tcPr>
          <w:p w14:paraId="2E966402" w14:textId="77777777" w:rsidR="007C2C59" w:rsidRPr="00931AAC" w:rsidRDefault="007C2C59" w:rsidP="009B6C96">
            <w:pPr>
              <w:pStyle w:val="Tabletext"/>
              <w:jc w:val="center"/>
              <w:rPr>
                <w:lang w:val="en-GB"/>
              </w:rPr>
            </w:pPr>
            <w:r w:rsidRPr="00931AAC">
              <w:rPr>
                <w:lang w:val="en-GB"/>
              </w:rPr>
              <w:t>7</w:t>
            </w:r>
          </w:p>
        </w:tc>
        <w:tc>
          <w:tcPr>
            <w:tcW w:w="2332" w:type="dxa"/>
          </w:tcPr>
          <w:p w14:paraId="5A877D56" w14:textId="77777777" w:rsidR="007C2C59" w:rsidRPr="00931AAC" w:rsidRDefault="007C2C59" w:rsidP="009B6C96">
            <w:pPr>
              <w:pStyle w:val="Tabletext"/>
              <w:jc w:val="center"/>
              <w:rPr>
                <w:lang w:val="en-GB"/>
              </w:rPr>
            </w:pPr>
            <w:r w:rsidRPr="00931AAC">
              <w:rPr>
                <w:lang w:val="en-GB"/>
              </w:rPr>
              <w:t>10</w:t>
            </w:r>
          </w:p>
        </w:tc>
        <w:tc>
          <w:tcPr>
            <w:tcW w:w="2332" w:type="dxa"/>
          </w:tcPr>
          <w:p w14:paraId="1AE03991" w14:textId="77777777" w:rsidR="007C2C59" w:rsidRPr="00931AAC" w:rsidRDefault="007C2C59" w:rsidP="009B6C96">
            <w:pPr>
              <w:pStyle w:val="Tabletext"/>
              <w:jc w:val="center"/>
              <w:rPr>
                <w:lang w:val="en-GB"/>
              </w:rPr>
            </w:pPr>
            <w:r w:rsidRPr="00931AAC">
              <w:rPr>
                <w:lang w:val="en-GB"/>
              </w:rPr>
              <w:t>12</w:t>
            </w:r>
          </w:p>
        </w:tc>
      </w:tr>
      <w:tr w:rsidR="007C2C59" w:rsidRPr="00931AAC" w14:paraId="70A3F874" w14:textId="77777777" w:rsidTr="009B6C96">
        <w:trPr>
          <w:trHeight w:val="283"/>
          <w:jc w:val="center"/>
        </w:trPr>
        <w:tc>
          <w:tcPr>
            <w:tcW w:w="2546" w:type="dxa"/>
            <w:vAlign w:val="center"/>
          </w:tcPr>
          <w:p w14:paraId="3E1E7FEF" w14:textId="77777777" w:rsidR="007C2C59" w:rsidRPr="00931AAC" w:rsidRDefault="007C2C59" w:rsidP="009B6C96">
            <w:pPr>
              <w:pStyle w:val="Tabletext"/>
              <w:rPr>
                <w:lang w:val="en-GB"/>
              </w:rPr>
            </w:pPr>
            <w:r w:rsidRPr="00931AAC">
              <w:rPr>
                <w:lang w:val="en-GB"/>
              </w:rPr>
              <w:t>Portable/mobile reception</w:t>
            </w:r>
          </w:p>
        </w:tc>
        <w:tc>
          <w:tcPr>
            <w:tcW w:w="2395" w:type="dxa"/>
            <w:vAlign w:val="center"/>
          </w:tcPr>
          <w:p w14:paraId="331ED6BB" w14:textId="77777777" w:rsidR="007C2C59" w:rsidRPr="00931AAC" w:rsidRDefault="007C2C59" w:rsidP="009B6C96">
            <w:pPr>
              <w:pStyle w:val="Tabletext"/>
              <w:jc w:val="center"/>
              <w:rPr>
                <w:lang w:val="en-GB"/>
              </w:rPr>
            </w:pPr>
            <w:r w:rsidRPr="00931AAC">
              <w:rPr>
                <w:lang w:val="en-GB"/>
              </w:rPr>
              <w:t>−2.2</w:t>
            </w:r>
          </w:p>
        </w:tc>
        <w:tc>
          <w:tcPr>
            <w:tcW w:w="2332" w:type="dxa"/>
          </w:tcPr>
          <w:p w14:paraId="412094C8" w14:textId="77777777" w:rsidR="007C2C59" w:rsidRPr="00931AAC" w:rsidRDefault="007C2C59" w:rsidP="009B6C96">
            <w:pPr>
              <w:pStyle w:val="Tabletext"/>
              <w:jc w:val="center"/>
              <w:rPr>
                <w:lang w:val="en-GB"/>
              </w:rPr>
            </w:pPr>
            <w:r w:rsidRPr="00931AAC">
              <w:rPr>
                <w:lang w:val="en-GB"/>
              </w:rPr>
              <w:t>0</w:t>
            </w:r>
          </w:p>
        </w:tc>
        <w:tc>
          <w:tcPr>
            <w:tcW w:w="2332" w:type="dxa"/>
          </w:tcPr>
          <w:p w14:paraId="19F89620" w14:textId="77777777" w:rsidR="007C2C59" w:rsidRPr="00931AAC" w:rsidRDefault="007C2C59" w:rsidP="009B6C96">
            <w:pPr>
              <w:pStyle w:val="Tabletext"/>
              <w:jc w:val="center"/>
              <w:rPr>
                <w:lang w:val="en-GB"/>
              </w:rPr>
            </w:pPr>
            <w:r w:rsidRPr="00931AAC">
              <w:rPr>
                <w:lang w:val="en-GB"/>
              </w:rPr>
              <w:t>0</w:t>
            </w:r>
          </w:p>
        </w:tc>
      </w:tr>
    </w:tbl>
    <w:p w14:paraId="5D7F6822" w14:textId="77777777" w:rsidR="007C2C59" w:rsidRPr="00931AAC" w:rsidRDefault="007C2C59" w:rsidP="007C2C59">
      <w:pPr>
        <w:pStyle w:val="Tablefin"/>
      </w:pPr>
    </w:p>
    <w:p w14:paraId="7BCAD310" w14:textId="77777777" w:rsidR="007C2C59" w:rsidRPr="00931AAC" w:rsidRDefault="007C2C59" w:rsidP="007C2C59">
      <w:pPr>
        <w:pStyle w:val="TableNo"/>
        <w:rPr>
          <w:lang w:val="en-GB"/>
        </w:rPr>
      </w:pPr>
      <w:r w:rsidRPr="00931AAC">
        <w:rPr>
          <w:lang w:val="en-GB"/>
        </w:rPr>
        <w:t>TABLE 10</w:t>
      </w:r>
    </w:p>
    <w:p w14:paraId="2F10108A" w14:textId="77777777" w:rsidR="007C2C59" w:rsidRPr="00931AAC" w:rsidRDefault="007C2C59" w:rsidP="007C2C59">
      <w:pPr>
        <w:pStyle w:val="Tabletitle"/>
        <w:rPr>
          <w:lang w:val="en-GB"/>
        </w:rPr>
      </w:pPr>
      <w:r w:rsidRPr="00931AAC">
        <w:rPr>
          <w:lang w:val="en-GB"/>
        </w:rPr>
        <w:t>Feeder loss (dB)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440"/>
        <w:gridCol w:w="2375"/>
        <w:gridCol w:w="2375"/>
      </w:tblGrid>
      <w:tr w:rsidR="007C2C59" w:rsidRPr="00931AAC" w14:paraId="6D86E90C" w14:textId="77777777" w:rsidTr="009B6C96">
        <w:trPr>
          <w:trHeight w:val="283"/>
          <w:jc w:val="center"/>
        </w:trPr>
        <w:tc>
          <w:tcPr>
            <w:tcW w:w="2404" w:type="dxa"/>
            <w:vAlign w:val="center"/>
          </w:tcPr>
          <w:p w14:paraId="16573E33" w14:textId="77777777" w:rsidR="007C2C59" w:rsidRPr="00931AAC" w:rsidRDefault="007C2C59" w:rsidP="009B6C96">
            <w:pPr>
              <w:pStyle w:val="Tablehead"/>
              <w:rPr>
                <w:lang w:val="en-GB"/>
              </w:rPr>
            </w:pPr>
          </w:p>
        </w:tc>
        <w:tc>
          <w:tcPr>
            <w:tcW w:w="2395" w:type="dxa"/>
            <w:vAlign w:val="center"/>
          </w:tcPr>
          <w:p w14:paraId="2BF9E99E" w14:textId="77777777" w:rsidR="007C2C59" w:rsidRPr="00931AAC" w:rsidRDefault="007C2C59" w:rsidP="009B6C96">
            <w:pPr>
              <w:pStyle w:val="Tablehead"/>
              <w:rPr>
                <w:lang w:val="en-GB"/>
              </w:rPr>
            </w:pPr>
            <w:r w:rsidRPr="00931AAC">
              <w:rPr>
                <w:lang w:val="en-GB"/>
              </w:rPr>
              <w:t>Band III</w:t>
            </w:r>
          </w:p>
        </w:tc>
        <w:tc>
          <w:tcPr>
            <w:tcW w:w="2332" w:type="dxa"/>
          </w:tcPr>
          <w:p w14:paraId="2D8429FE" w14:textId="77777777" w:rsidR="007C2C59" w:rsidRPr="00931AAC" w:rsidRDefault="007C2C59" w:rsidP="009B6C96">
            <w:pPr>
              <w:pStyle w:val="Tablehead"/>
              <w:rPr>
                <w:lang w:val="en-GB"/>
              </w:rPr>
            </w:pPr>
            <w:r w:rsidRPr="00931AAC">
              <w:rPr>
                <w:lang w:val="en-GB"/>
              </w:rPr>
              <w:t>Band IV</w:t>
            </w:r>
          </w:p>
        </w:tc>
        <w:tc>
          <w:tcPr>
            <w:tcW w:w="2332" w:type="dxa"/>
          </w:tcPr>
          <w:p w14:paraId="424BB5B6" w14:textId="77777777" w:rsidR="007C2C59" w:rsidRPr="00931AAC" w:rsidRDefault="007C2C59" w:rsidP="009B6C96">
            <w:pPr>
              <w:pStyle w:val="Tablehead"/>
              <w:rPr>
                <w:lang w:val="en-GB"/>
              </w:rPr>
            </w:pPr>
            <w:r w:rsidRPr="00931AAC">
              <w:rPr>
                <w:lang w:val="en-GB"/>
              </w:rPr>
              <w:t>Band V</w:t>
            </w:r>
          </w:p>
        </w:tc>
      </w:tr>
      <w:tr w:rsidR="007C2C59" w:rsidRPr="00931AAC" w14:paraId="6BF76803" w14:textId="77777777" w:rsidTr="009B6C96">
        <w:trPr>
          <w:trHeight w:val="283"/>
          <w:jc w:val="center"/>
        </w:trPr>
        <w:tc>
          <w:tcPr>
            <w:tcW w:w="2404" w:type="dxa"/>
            <w:vAlign w:val="center"/>
          </w:tcPr>
          <w:p w14:paraId="6BA75AB5" w14:textId="77777777" w:rsidR="007C2C59" w:rsidRPr="00931AAC" w:rsidRDefault="007C2C59" w:rsidP="009B6C96">
            <w:pPr>
              <w:pStyle w:val="Tabletext"/>
              <w:rPr>
                <w:lang w:val="en-GB"/>
              </w:rPr>
            </w:pPr>
            <w:r w:rsidRPr="00931AAC">
              <w:rPr>
                <w:lang w:val="en-GB"/>
              </w:rPr>
              <w:t>Frequency (MHz)</w:t>
            </w:r>
          </w:p>
        </w:tc>
        <w:tc>
          <w:tcPr>
            <w:tcW w:w="2395" w:type="dxa"/>
          </w:tcPr>
          <w:p w14:paraId="0E4FBA95" w14:textId="77777777" w:rsidR="007C2C59" w:rsidRPr="00931AAC" w:rsidRDefault="007C2C59" w:rsidP="009B6C96">
            <w:pPr>
              <w:pStyle w:val="Tabletext"/>
              <w:jc w:val="center"/>
              <w:rPr>
                <w:lang w:val="en-GB"/>
              </w:rPr>
            </w:pPr>
            <w:r w:rsidRPr="00931AAC">
              <w:rPr>
                <w:lang w:val="en-GB"/>
              </w:rPr>
              <w:t>174-230</w:t>
            </w:r>
          </w:p>
        </w:tc>
        <w:tc>
          <w:tcPr>
            <w:tcW w:w="2332" w:type="dxa"/>
          </w:tcPr>
          <w:p w14:paraId="23B59E1A" w14:textId="77777777" w:rsidR="007C2C59" w:rsidRPr="00931AAC" w:rsidRDefault="007C2C59" w:rsidP="009B6C96">
            <w:pPr>
              <w:pStyle w:val="Tabletext"/>
              <w:jc w:val="center"/>
              <w:rPr>
                <w:lang w:val="en-GB"/>
              </w:rPr>
            </w:pPr>
            <w:r w:rsidRPr="00931AAC">
              <w:rPr>
                <w:lang w:val="en-GB"/>
              </w:rPr>
              <w:t>470-582</w:t>
            </w:r>
          </w:p>
        </w:tc>
        <w:tc>
          <w:tcPr>
            <w:tcW w:w="2332" w:type="dxa"/>
          </w:tcPr>
          <w:p w14:paraId="097F1939" w14:textId="77777777" w:rsidR="007C2C59" w:rsidRPr="00931AAC" w:rsidRDefault="007C2C59" w:rsidP="009B6C96">
            <w:pPr>
              <w:pStyle w:val="Tabletext"/>
              <w:jc w:val="center"/>
              <w:rPr>
                <w:lang w:val="en-GB"/>
              </w:rPr>
            </w:pPr>
            <w:r w:rsidRPr="00931AAC">
              <w:rPr>
                <w:lang w:val="en-GB"/>
              </w:rPr>
              <w:t>582-862</w:t>
            </w:r>
          </w:p>
        </w:tc>
      </w:tr>
      <w:tr w:rsidR="007C2C59" w:rsidRPr="00931AAC" w14:paraId="0A6EE340" w14:textId="77777777" w:rsidTr="009B6C96">
        <w:trPr>
          <w:trHeight w:val="283"/>
          <w:jc w:val="center"/>
        </w:trPr>
        <w:tc>
          <w:tcPr>
            <w:tcW w:w="2404" w:type="dxa"/>
            <w:vAlign w:val="center"/>
          </w:tcPr>
          <w:p w14:paraId="0D5E1FCC" w14:textId="77777777" w:rsidR="007C2C59" w:rsidRPr="00931AAC" w:rsidRDefault="007C2C59" w:rsidP="009B6C96">
            <w:pPr>
              <w:pStyle w:val="Tabletext"/>
              <w:rPr>
                <w:lang w:val="en-GB"/>
              </w:rPr>
            </w:pPr>
            <w:r w:rsidRPr="00931AAC">
              <w:rPr>
                <w:lang w:val="en-GB"/>
              </w:rPr>
              <w:t>Fixed roof top reception</w:t>
            </w:r>
          </w:p>
        </w:tc>
        <w:tc>
          <w:tcPr>
            <w:tcW w:w="2395" w:type="dxa"/>
            <w:vAlign w:val="center"/>
          </w:tcPr>
          <w:p w14:paraId="6EF68D61" w14:textId="77777777" w:rsidR="007C2C59" w:rsidRPr="00931AAC" w:rsidRDefault="007C2C59" w:rsidP="009B6C96">
            <w:pPr>
              <w:pStyle w:val="Tabletext"/>
              <w:jc w:val="center"/>
              <w:rPr>
                <w:lang w:val="en-GB"/>
              </w:rPr>
            </w:pPr>
            <w:r w:rsidRPr="00931AAC">
              <w:rPr>
                <w:lang w:val="en-GB"/>
              </w:rPr>
              <w:t>2</w:t>
            </w:r>
          </w:p>
        </w:tc>
        <w:tc>
          <w:tcPr>
            <w:tcW w:w="2332" w:type="dxa"/>
          </w:tcPr>
          <w:p w14:paraId="039AABE4" w14:textId="77777777" w:rsidR="007C2C59" w:rsidRPr="00931AAC" w:rsidRDefault="007C2C59" w:rsidP="009B6C96">
            <w:pPr>
              <w:pStyle w:val="Tabletext"/>
              <w:jc w:val="center"/>
              <w:rPr>
                <w:lang w:val="en-GB"/>
              </w:rPr>
            </w:pPr>
            <w:r w:rsidRPr="00931AAC">
              <w:rPr>
                <w:lang w:val="en-GB"/>
              </w:rPr>
              <w:t>3</w:t>
            </w:r>
          </w:p>
        </w:tc>
        <w:tc>
          <w:tcPr>
            <w:tcW w:w="2332" w:type="dxa"/>
          </w:tcPr>
          <w:p w14:paraId="5FC101CC" w14:textId="77777777" w:rsidR="007C2C59" w:rsidRPr="00931AAC" w:rsidRDefault="007C2C59" w:rsidP="009B6C96">
            <w:pPr>
              <w:pStyle w:val="Tabletext"/>
              <w:jc w:val="center"/>
              <w:rPr>
                <w:lang w:val="en-GB"/>
              </w:rPr>
            </w:pPr>
            <w:r w:rsidRPr="00931AAC">
              <w:rPr>
                <w:lang w:val="en-GB"/>
              </w:rPr>
              <w:t>5</w:t>
            </w:r>
          </w:p>
        </w:tc>
      </w:tr>
    </w:tbl>
    <w:p w14:paraId="5B10D68E" w14:textId="77777777" w:rsidR="007C2C59" w:rsidRPr="00931AAC" w:rsidRDefault="007C2C59" w:rsidP="007C2C59">
      <w:pPr>
        <w:pStyle w:val="Tablefin"/>
      </w:pPr>
    </w:p>
    <w:p w14:paraId="3003EA4A" w14:textId="77777777" w:rsidR="007C2C59" w:rsidRPr="00931AAC" w:rsidRDefault="007C2C59" w:rsidP="007C2C59">
      <w:pPr>
        <w:pStyle w:val="Heading2"/>
        <w:rPr>
          <w:lang w:val="en-GB"/>
        </w:rPr>
      </w:pPr>
      <w:r w:rsidRPr="00931AAC">
        <w:rPr>
          <w:lang w:val="en-GB"/>
        </w:rPr>
        <w:t>1.3</w:t>
      </w:r>
      <w:r w:rsidRPr="00931AAC">
        <w:rPr>
          <w:lang w:val="en-GB"/>
        </w:rPr>
        <w:tab/>
        <w:t>System A (ATSC) reference receiver characteristics</w:t>
      </w:r>
      <w:r w:rsidRPr="00931AAC">
        <w:rPr>
          <w:rStyle w:val="FootnoteReference"/>
          <w:lang w:val="en-GB"/>
        </w:rPr>
        <w:footnoteReference w:id="4"/>
      </w:r>
    </w:p>
    <w:p w14:paraId="213FF785" w14:textId="77777777" w:rsidR="007C2C59" w:rsidRPr="00931AAC" w:rsidRDefault="007C2C59" w:rsidP="007C2C59">
      <w:pPr>
        <w:rPr>
          <w:lang w:val="en-GB"/>
        </w:rPr>
      </w:pPr>
      <w:r w:rsidRPr="00931AAC">
        <w:rPr>
          <w:lang w:val="en-GB"/>
        </w:rPr>
        <w:t>Reference values for the parameters of an advanced television systems committee (ATSC) reference receiving system (System A) with a 6 MHz bandwidth are given in Tables 11 through 15 in the following sections.</w:t>
      </w:r>
    </w:p>
    <w:p w14:paraId="2E076C9A" w14:textId="5A2ADE53" w:rsidR="007C2C59" w:rsidRPr="00931AAC" w:rsidRDefault="007C2C59" w:rsidP="007C2C59">
      <w:pPr>
        <w:rPr>
          <w:lang w:val="en-GB"/>
        </w:rPr>
      </w:pPr>
      <w:r w:rsidRPr="00931AAC">
        <w:rPr>
          <w:lang w:val="en-GB"/>
        </w:rPr>
        <w:t xml:space="preserve">The values for the reference receiver in the following sections are intended to assure reliable reception and may differ from the protection criteria for planning and channel allocation in Recommendation ITU-R </w:t>
      </w:r>
      <w:hyperlink r:id="rId27" w:history="1">
        <w:r w:rsidR="00DF158D" w:rsidRPr="00931AAC">
          <w:rPr>
            <w:rStyle w:val="Hyperlink"/>
            <w:color w:val="auto"/>
            <w:u w:val="none"/>
            <w:lang w:val="en-GB"/>
          </w:rPr>
          <w:t>BT.1368</w:t>
        </w:r>
      </w:hyperlink>
      <w:r w:rsidRPr="00931AAC">
        <w:rPr>
          <w:lang w:val="en-GB"/>
        </w:rPr>
        <w:t>.</w:t>
      </w:r>
    </w:p>
    <w:p w14:paraId="6DDE2E21" w14:textId="77777777" w:rsidR="007C2C59" w:rsidRPr="00931AAC" w:rsidRDefault="007C2C59" w:rsidP="007C2C59">
      <w:pPr>
        <w:pStyle w:val="Heading3"/>
        <w:rPr>
          <w:lang w:val="en-GB"/>
        </w:rPr>
      </w:pPr>
      <w:r w:rsidRPr="00931AAC">
        <w:rPr>
          <w:lang w:val="en-GB"/>
        </w:rPr>
        <w:t>1.3.1</w:t>
      </w:r>
      <w:r w:rsidRPr="00931AAC">
        <w:rPr>
          <w:lang w:val="en-GB"/>
        </w:rPr>
        <w:tab/>
        <w:t>RF characteristics</w:t>
      </w:r>
    </w:p>
    <w:p w14:paraId="7F9C8E30" w14:textId="77777777" w:rsidR="007C2C59" w:rsidRPr="00931AAC" w:rsidRDefault="007C2C59" w:rsidP="007C2C59">
      <w:pPr>
        <w:rPr>
          <w:lang w:val="en-GB"/>
        </w:rPr>
      </w:pPr>
      <w:r w:rsidRPr="00931AAC">
        <w:rPr>
          <w:lang w:val="en-GB"/>
        </w:rPr>
        <w:t>Table 11 tabulates the basic RF performance characteristics.</w:t>
      </w:r>
    </w:p>
    <w:p w14:paraId="3407BE5A" w14:textId="77777777" w:rsidR="007C2C59" w:rsidRPr="00931AAC" w:rsidRDefault="007C2C59" w:rsidP="007C2C59">
      <w:pPr>
        <w:pStyle w:val="TableNo"/>
        <w:rPr>
          <w:lang w:val="en-GB"/>
        </w:rPr>
      </w:pPr>
      <w:r w:rsidRPr="00931AAC">
        <w:rPr>
          <w:lang w:val="en-GB"/>
        </w:rPr>
        <w:lastRenderedPageBreak/>
        <w:t>TABLE 11</w:t>
      </w:r>
    </w:p>
    <w:p w14:paraId="281E405D" w14:textId="77777777" w:rsidR="007C2C59" w:rsidRPr="00931AAC" w:rsidRDefault="007C2C59" w:rsidP="007C2C59">
      <w:pPr>
        <w:pStyle w:val="Tabletitle"/>
        <w:rPr>
          <w:lang w:val="en-GB"/>
        </w:rPr>
      </w:pPr>
      <w:r w:rsidRPr="00931AAC">
        <w:rPr>
          <w:lang w:val="en-GB"/>
        </w:rPr>
        <w:t>RF characteristics for a reference 6 MHz ATSC receiving system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974"/>
      </w:tblGrid>
      <w:tr w:rsidR="007C2C59" w:rsidRPr="00931AAC" w14:paraId="2FE54609" w14:textId="77777777" w:rsidTr="009B6C96">
        <w:trPr>
          <w:jc w:val="center"/>
        </w:trPr>
        <w:tc>
          <w:tcPr>
            <w:tcW w:w="5665" w:type="dxa"/>
          </w:tcPr>
          <w:p w14:paraId="2B97F612" w14:textId="77777777" w:rsidR="007C2C59" w:rsidRPr="00931AAC" w:rsidRDefault="007C2C59" w:rsidP="009B6C96">
            <w:pPr>
              <w:pStyle w:val="Tablehead"/>
              <w:keepLines/>
              <w:rPr>
                <w:lang w:val="en-GB"/>
              </w:rPr>
            </w:pPr>
            <w:r w:rsidRPr="00931AAC">
              <w:rPr>
                <w:lang w:val="en-GB"/>
              </w:rPr>
              <w:t>Parameter</w:t>
            </w:r>
          </w:p>
        </w:tc>
        <w:tc>
          <w:tcPr>
            <w:tcW w:w="3974" w:type="dxa"/>
          </w:tcPr>
          <w:p w14:paraId="7FC7D28C" w14:textId="05AF8A6F" w:rsidR="007C2C59" w:rsidRPr="00931AAC" w:rsidRDefault="007C2C59" w:rsidP="009B6C96">
            <w:pPr>
              <w:pStyle w:val="Tablehead"/>
              <w:keepLines/>
              <w:rPr>
                <w:lang w:val="en-GB"/>
              </w:rPr>
            </w:pPr>
            <w:r w:rsidRPr="00931AAC">
              <w:rPr>
                <w:lang w:val="en-GB"/>
              </w:rPr>
              <w:t xml:space="preserve">Reference </w:t>
            </w:r>
            <w:r w:rsidR="00DF158D" w:rsidRPr="00931AAC">
              <w:rPr>
                <w:lang w:val="en-GB"/>
              </w:rPr>
              <w:t>guideline</w:t>
            </w:r>
          </w:p>
        </w:tc>
      </w:tr>
      <w:tr w:rsidR="007C2C59" w:rsidRPr="00931AAC" w14:paraId="3AAC278D" w14:textId="77777777" w:rsidTr="009B6C96">
        <w:trPr>
          <w:jc w:val="center"/>
        </w:trPr>
        <w:tc>
          <w:tcPr>
            <w:tcW w:w="5665" w:type="dxa"/>
          </w:tcPr>
          <w:p w14:paraId="09BCA6CF" w14:textId="77777777" w:rsidR="007C2C59" w:rsidRPr="00931AAC" w:rsidRDefault="007C2C59" w:rsidP="009B6C96">
            <w:pPr>
              <w:pStyle w:val="Tabletext"/>
              <w:keepNext/>
              <w:keepLines/>
              <w:rPr>
                <w:lang w:val="en-GB"/>
              </w:rPr>
            </w:pPr>
            <w:r w:rsidRPr="00931AAC">
              <w:rPr>
                <w:lang w:val="en-GB"/>
              </w:rPr>
              <w:t>Frequency ranges (MHz)</w:t>
            </w:r>
          </w:p>
        </w:tc>
        <w:tc>
          <w:tcPr>
            <w:tcW w:w="3974" w:type="dxa"/>
          </w:tcPr>
          <w:p w14:paraId="2557F704" w14:textId="77777777" w:rsidR="007C2C59" w:rsidRPr="00931AAC" w:rsidRDefault="007C2C59" w:rsidP="009B6C96">
            <w:pPr>
              <w:pStyle w:val="Tabletext"/>
              <w:keepNext/>
              <w:keepLines/>
              <w:jc w:val="center"/>
              <w:rPr>
                <w:lang w:val="en-GB"/>
              </w:rPr>
            </w:pPr>
            <w:r w:rsidRPr="00931AAC">
              <w:rPr>
                <w:lang w:val="en-GB"/>
              </w:rPr>
              <w:t>47-68, 174-216, 470-806</w:t>
            </w:r>
          </w:p>
        </w:tc>
      </w:tr>
      <w:tr w:rsidR="007C2C59" w:rsidRPr="00931AAC" w14:paraId="02B188E5" w14:textId="77777777" w:rsidTr="009B6C96">
        <w:trPr>
          <w:jc w:val="center"/>
        </w:trPr>
        <w:tc>
          <w:tcPr>
            <w:tcW w:w="5665" w:type="dxa"/>
          </w:tcPr>
          <w:p w14:paraId="7976108E" w14:textId="77777777" w:rsidR="007C2C59" w:rsidRPr="00931AAC" w:rsidRDefault="007C2C59" w:rsidP="009B6C96">
            <w:pPr>
              <w:pStyle w:val="Tabletext"/>
              <w:keepNext/>
              <w:keepLines/>
              <w:rPr>
                <w:lang w:val="en-GB"/>
              </w:rPr>
            </w:pPr>
            <w:r w:rsidRPr="00931AAC">
              <w:rPr>
                <w:lang w:val="en-GB"/>
              </w:rPr>
              <w:t>Equivalent noise bandwidth (MHz)</w:t>
            </w:r>
          </w:p>
        </w:tc>
        <w:tc>
          <w:tcPr>
            <w:tcW w:w="3974" w:type="dxa"/>
          </w:tcPr>
          <w:p w14:paraId="41660A9A" w14:textId="77777777" w:rsidR="007C2C59" w:rsidRPr="00931AAC" w:rsidRDefault="007C2C59" w:rsidP="009B6C96">
            <w:pPr>
              <w:pStyle w:val="Tabletext"/>
              <w:keepNext/>
              <w:keepLines/>
              <w:jc w:val="center"/>
              <w:rPr>
                <w:lang w:val="en-GB"/>
              </w:rPr>
            </w:pPr>
            <w:r w:rsidRPr="00931AAC">
              <w:rPr>
                <w:lang w:val="en-GB"/>
              </w:rPr>
              <w:t>6</w:t>
            </w:r>
          </w:p>
        </w:tc>
      </w:tr>
      <w:tr w:rsidR="007C2C59" w:rsidRPr="00931AAC" w14:paraId="5B3856E0" w14:textId="77777777" w:rsidTr="009B6C96">
        <w:trPr>
          <w:jc w:val="center"/>
        </w:trPr>
        <w:tc>
          <w:tcPr>
            <w:tcW w:w="5665" w:type="dxa"/>
          </w:tcPr>
          <w:p w14:paraId="6FDD6F96" w14:textId="77777777" w:rsidR="007C2C59" w:rsidRPr="00931AAC" w:rsidRDefault="007C2C59" w:rsidP="009B6C96">
            <w:pPr>
              <w:pStyle w:val="Tabletext"/>
              <w:keepNext/>
              <w:keepLines/>
              <w:rPr>
                <w:lang w:val="en-GB"/>
              </w:rPr>
            </w:pPr>
            <w:r w:rsidRPr="00931AAC">
              <w:rPr>
                <w:lang w:val="en-GB"/>
              </w:rPr>
              <w:t>Minimum bit error rate (BER) for reception</w:t>
            </w:r>
          </w:p>
        </w:tc>
        <w:tc>
          <w:tcPr>
            <w:tcW w:w="3974" w:type="dxa"/>
          </w:tcPr>
          <w:p w14:paraId="1D0EC8C1" w14:textId="77777777" w:rsidR="007C2C59" w:rsidRPr="00931AAC" w:rsidRDefault="007C2C59" w:rsidP="009B6C96">
            <w:pPr>
              <w:pStyle w:val="Tabletext"/>
              <w:keepNext/>
              <w:keepLines/>
              <w:jc w:val="center"/>
              <w:rPr>
                <w:lang w:val="en-GB"/>
              </w:rPr>
            </w:pPr>
            <w:r w:rsidRPr="00931AAC">
              <w:rPr>
                <w:lang w:val="en-GB"/>
              </w:rPr>
              <w:t>3 × 10</w:t>
            </w:r>
            <w:r w:rsidRPr="00931AAC">
              <w:rPr>
                <w:vertAlign w:val="superscript"/>
                <w:lang w:val="en-GB"/>
              </w:rPr>
              <w:t>−6</w:t>
            </w:r>
          </w:p>
        </w:tc>
      </w:tr>
      <w:tr w:rsidR="007C2C59" w:rsidRPr="00931AAC" w14:paraId="4C7982EA" w14:textId="77777777" w:rsidTr="009B6C96">
        <w:trPr>
          <w:jc w:val="center"/>
        </w:trPr>
        <w:tc>
          <w:tcPr>
            <w:tcW w:w="5665" w:type="dxa"/>
          </w:tcPr>
          <w:p w14:paraId="1B69A326" w14:textId="77777777" w:rsidR="007C2C59" w:rsidRPr="00931AAC" w:rsidRDefault="007C2C59" w:rsidP="009B6C96">
            <w:pPr>
              <w:pStyle w:val="Tabletext"/>
              <w:rPr>
                <w:lang w:val="en-GB"/>
              </w:rPr>
            </w:pPr>
            <w:r w:rsidRPr="00931AAC">
              <w:rPr>
                <w:lang w:val="en-GB"/>
              </w:rPr>
              <w:t>Maximum receiver sensitivity (dBm)</w:t>
            </w:r>
          </w:p>
        </w:tc>
        <w:tc>
          <w:tcPr>
            <w:tcW w:w="3974" w:type="dxa"/>
          </w:tcPr>
          <w:p w14:paraId="3EA49F21" w14:textId="77777777" w:rsidR="007C2C59" w:rsidRPr="00931AAC" w:rsidRDefault="007C2C59" w:rsidP="009B6C96">
            <w:pPr>
              <w:pStyle w:val="Tabletext"/>
              <w:jc w:val="center"/>
              <w:rPr>
                <w:lang w:val="en-GB"/>
              </w:rPr>
            </w:pPr>
            <w:r w:rsidRPr="00931AAC">
              <w:rPr>
                <w:lang w:val="en-GB"/>
              </w:rPr>
              <w:t>−83</w:t>
            </w:r>
          </w:p>
        </w:tc>
      </w:tr>
      <w:tr w:rsidR="007C2C59" w:rsidRPr="00931AAC" w14:paraId="6878D5A6" w14:textId="77777777" w:rsidTr="009B6C96">
        <w:trPr>
          <w:jc w:val="center"/>
        </w:trPr>
        <w:tc>
          <w:tcPr>
            <w:tcW w:w="5665" w:type="dxa"/>
          </w:tcPr>
          <w:p w14:paraId="6CA0213F" w14:textId="77777777" w:rsidR="007C2C59" w:rsidRPr="00931AAC" w:rsidRDefault="007C2C59" w:rsidP="009B6C96">
            <w:pPr>
              <w:pStyle w:val="Tabletext"/>
              <w:rPr>
                <w:lang w:val="en-GB"/>
              </w:rPr>
            </w:pPr>
            <w:r w:rsidRPr="00931AAC">
              <w:rPr>
                <w:lang w:val="en-GB"/>
              </w:rPr>
              <w:t>Minimum receiver overload (dBm)</w:t>
            </w:r>
          </w:p>
        </w:tc>
        <w:tc>
          <w:tcPr>
            <w:tcW w:w="3974" w:type="dxa"/>
          </w:tcPr>
          <w:p w14:paraId="562870B6" w14:textId="77777777" w:rsidR="007C2C59" w:rsidRPr="00931AAC" w:rsidRDefault="007C2C59" w:rsidP="009B6C96">
            <w:pPr>
              <w:pStyle w:val="Tabletext"/>
              <w:jc w:val="center"/>
              <w:rPr>
                <w:lang w:val="en-GB"/>
              </w:rPr>
            </w:pPr>
            <w:r w:rsidRPr="00931AAC">
              <w:rPr>
                <w:lang w:val="en-GB"/>
              </w:rPr>
              <w:t>−5</w:t>
            </w:r>
          </w:p>
        </w:tc>
      </w:tr>
      <w:tr w:rsidR="007C2C59" w:rsidRPr="00931AAC" w14:paraId="209782DF" w14:textId="77777777" w:rsidTr="009B6C96">
        <w:trPr>
          <w:jc w:val="center"/>
        </w:trPr>
        <w:tc>
          <w:tcPr>
            <w:tcW w:w="5665" w:type="dxa"/>
          </w:tcPr>
          <w:p w14:paraId="7EA931D8" w14:textId="77777777" w:rsidR="007C2C59" w:rsidRPr="00931AAC" w:rsidRDefault="007C2C59" w:rsidP="009B6C96">
            <w:pPr>
              <w:pStyle w:val="Tabletext"/>
              <w:rPr>
                <w:lang w:val="en-GB"/>
              </w:rPr>
            </w:pPr>
            <w:r w:rsidRPr="00931AAC">
              <w:rPr>
                <w:lang w:val="en-GB"/>
              </w:rPr>
              <w:t xml:space="preserve">Minimum </w:t>
            </w:r>
            <w:r w:rsidRPr="00931AAC">
              <w:rPr>
                <w:i/>
                <w:iCs/>
                <w:lang w:val="en-GB"/>
              </w:rPr>
              <w:t>S</w:t>
            </w:r>
            <w:r w:rsidRPr="00931AAC">
              <w:rPr>
                <w:lang w:val="en-GB"/>
              </w:rPr>
              <w:t>/</w:t>
            </w:r>
            <w:r w:rsidRPr="00931AAC">
              <w:rPr>
                <w:i/>
                <w:iCs/>
                <w:lang w:val="en-GB"/>
              </w:rPr>
              <w:t>N</w:t>
            </w:r>
            <w:r w:rsidRPr="00931AAC">
              <w:rPr>
                <w:lang w:val="en-GB"/>
              </w:rPr>
              <w:t xml:space="preserve"> (dB)</w:t>
            </w:r>
          </w:p>
        </w:tc>
        <w:tc>
          <w:tcPr>
            <w:tcW w:w="3974" w:type="dxa"/>
          </w:tcPr>
          <w:p w14:paraId="3BEA24EE" w14:textId="77777777" w:rsidR="007C2C59" w:rsidRPr="00931AAC" w:rsidRDefault="007C2C59" w:rsidP="009B6C96">
            <w:pPr>
              <w:pStyle w:val="Tabletext"/>
              <w:jc w:val="center"/>
              <w:rPr>
                <w:lang w:val="en-GB"/>
              </w:rPr>
            </w:pPr>
            <w:r w:rsidRPr="00931AAC">
              <w:rPr>
                <w:lang w:val="en-GB"/>
              </w:rPr>
              <w:t>15.19</w:t>
            </w:r>
          </w:p>
        </w:tc>
      </w:tr>
      <w:tr w:rsidR="007C2C59" w:rsidRPr="00931AAC" w14:paraId="5C54C330" w14:textId="77777777" w:rsidTr="009B6C96">
        <w:trPr>
          <w:jc w:val="center"/>
        </w:trPr>
        <w:tc>
          <w:tcPr>
            <w:tcW w:w="5665" w:type="dxa"/>
          </w:tcPr>
          <w:p w14:paraId="6F8478A1" w14:textId="77777777" w:rsidR="007C2C59" w:rsidRPr="00E424F9" w:rsidRDefault="007C2C59" w:rsidP="009B6C96">
            <w:pPr>
              <w:pStyle w:val="Tabletext"/>
            </w:pPr>
            <w:r w:rsidRPr="00E424F9">
              <w:t xml:space="preserve">Minimum noise </w:t>
            </w:r>
            <w:proofErr w:type="spellStart"/>
            <w:r w:rsidRPr="00E424F9">
              <w:t>burst</w:t>
            </w:r>
            <w:proofErr w:type="spellEnd"/>
            <w:r w:rsidRPr="00E424F9">
              <w:t xml:space="preserve"> duration performance</w:t>
            </w:r>
          </w:p>
        </w:tc>
        <w:tc>
          <w:tcPr>
            <w:tcW w:w="3974" w:type="dxa"/>
          </w:tcPr>
          <w:p w14:paraId="4814AD9A" w14:textId="77777777" w:rsidR="007C2C59" w:rsidRPr="00931AAC" w:rsidRDefault="007C2C59" w:rsidP="009B6C96">
            <w:pPr>
              <w:pStyle w:val="Tabletext"/>
              <w:jc w:val="center"/>
              <w:rPr>
                <w:lang w:val="en-GB"/>
              </w:rPr>
            </w:pPr>
            <w:r w:rsidRPr="00931AAC">
              <w:rPr>
                <w:lang w:val="en-GB"/>
              </w:rPr>
              <w:t>165 µs at 10 Hz repetition</w:t>
            </w:r>
          </w:p>
        </w:tc>
      </w:tr>
    </w:tbl>
    <w:p w14:paraId="3AD0E4E6" w14:textId="77777777" w:rsidR="007C2C59" w:rsidRPr="00931AAC" w:rsidRDefault="007C2C59" w:rsidP="007C2C59">
      <w:pPr>
        <w:pStyle w:val="Tablefin"/>
      </w:pPr>
    </w:p>
    <w:p w14:paraId="7AEA2AEF" w14:textId="77777777" w:rsidR="007C2C59" w:rsidRPr="00931AAC" w:rsidRDefault="007C2C59" w:rsidP="007C2C59">
      <w:pPr>
        <w:pStyle w:val="Heading3"/>
        <w:rPr>
          <w:lang w:val="en-GB"/>
        </w:rPr>
      </w:pPr>
      <w:r w:rsidRPr="00931AAC">
        <w:rPr>
          <w:lang w:val="en-GB"/>
        </w:rPr>
        <w:t>1.3.2</w:t>
      </w:r>
      <w:r w:rsidRPr="00931AAC">
        <w:rPr>
          <w:lang w:val="en-GB"/>
        </w:rPr>
        <w:tab/>
        <w:t>Co-channel protection</w:t>
      </w:r>
    </w:p>
    <w:p w14:paraId="047E1BCC" w14:textId="77777777" w:rsidR="007C2C59" w:rsidRPr="00931AAC" w:rsidRDefault="007C2C59" w:rsidP="007C2C59">
      <w:pPr>
        <w:rPr>
          <w:lang w:val="en-GB"/>
        </w:rPr>
      </w:pPr>
      <w:r w:rsidRPr="00931AAC">
        <w:rPr>
          <w:lang w:val="en-GB"/>
        </w:rPr>
        <w:t>Table 12 provides the minimum ratios for protection of co-channel interference at a “weak wanted” ATSC signal level (−68 dBm) and a “moderate wanted” ATSC signal level (−53 dBm) at the receiver input. Note that different ratios are required for interference from ATSC digital television signals as opposed to analogue television interference (National television systems committee (NTSC)).</w:t>
      </w:r>
    </w:p>
    <w:p w14:paraId="74FD1615" w14:textId="77777777" w:rsidR="007C2C59" w:rsidRPr="00931AAC" w:rsidRDefault="007C2C59" w:rsidP="007C2C59">
      <w:pPr>
        <w:pStyle w:val="TableNo"/>
        <w:rPr>
          <w:lang w:val="en-GB"/>
        </w:rPr>
      </w:pPr>
      <w:r w:rsidRPr="00931AAC">
        <w:rPr>
          <w:lang w:val="en-GB"/>
        </w:rPr>
        <w:t>TABLE 12</w:t>
      </w:r>
    </w:p>
    <w:p w14:paraId="2C450D94" w14:textId="77777777" w:rsidR="007C2C59" w:rsidRPr="00931AAC" w:rsidRDefault="007C2C59" w:rsidP="007C2C59">
      <w:pPr>
        <w:pStyle w:val="Tabletitle"/>
        <w:rPr>
          <w:lang w:val="en-GB"/>
        </w:rPr>
      </w:pPr>
      <w:r w:rsidRPr="00931AAC">
        <w:rPr>
          <w:lang w:val="en-GB"/>
        </w:rPr>
        <w:t>Co-channel protection ratios for a 6 MHz reference ATSC receiving system</w:t>
      </w:r>
      <w:r w:rsidRPr="00931AAC">
        <w:rPr>
          <w:lang w:val="en-GB"/>
        </w:rPr>
        <w:br/>
        <w:t>interfered with by a 6 MHz ATSC digital signal or an NTSC analogue signal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2492"/>
        <w:gridCol w:w="3097"/>
      </w:tblGrid>
      <w:tr w:rsidR="007C2C59" w:rsidRPr="00E424F9" w14:paraId="45181E78" w14:textId="77777777" w:rsidTr="009B6C96">
        <w:trPr>
          <w:cantSplit/>
          <w:jc w:val="center"/>
        </w:trPr>
        <w:tc>
          <w:tcPr>
            <w:tcW w:w="3038" w:type="dxa"/>
            <w:vMerge w:val="restart"/>
            <w:vAlign w:val="center"/>
          </w:tcPr>
          <w:p w14:paraId="7026BA9C" w14:textId="77777777" w:rsidR="007C2C59" w:rsidRPr="00931AAC" w:rsidRDefault="007C2C59" w:rsidP="009B6C96">
            <w:pPr>
              <w:pStyle w:val="Tablehead"/>
              <w:rPr>
                <w:lang w:val="en-GB"/>
              </w:rPr>
            </w:pPr>
            <w:r w:rsidRPr="00931AAC">
              <w:rPr>
                <w:lang w:val="en-GB"/>
              </w:rPr>
              <w:t>Type of Interference</w:t>
            </w:r>
          </w:p>
        </w:tc>
        <w:tc>
          <w:tcPr>
            <w:tcW w:w="4192" w:type="dxa"/>
            <w:gridSpan w:val="2"/>
            <w:vAlign w:val="center"/>
          </w:tcPr>
          <w:p w14:paraId="18D1D654" w14:textId="77777777" w:rsidR="007C2C59" w:rsidRPr="00931AAC" w:rsidRDefault="007C2C59" w:rsidP="009B6C96">
            <w:pPr>
              <w:pStyle w:val="Tablehead"/>
              <w:rPr>
                <w:lang w:val="en-GB"/>
              </w:rPr>
            </w:pPr>
            <w:r w:rsidRPr="00931AAC">
              <w:rPr>
                <w:lang w:val="en-GB"/>
              </w:rPr>
              <w:t>Co-channel wanted/unwanted ratio (dB)</w:t>
            </w:r>
          </w:p>
        </w:tc>
      </w:tr>
      <w:tr w:rsidR="007C2C59" w:rsidRPr="00E424F9" w14:paraId="476669C3" w14:textId="77777777" w:rsidTr="009B6C96">
        <w:trPr>
          <w:cantSplit/>
          <w:jc w:val="center"/>
        </w:trPr>
        <w:tc>
          <w:tcPr>
            <w:tcW w:w="3038" w:type="dxa"/>
            <w:vMerge/>
          </w:tcPr>
          <w:p w14:paraId="4955C626" w14:textId="77777777" w:rsidR="007C2C59" w:rsidRPr="00931AAC" w:rsidRDefault="007C2C59" w:rsidP="009B6C96">
            <w:pPr>
              <w:pStyle w:val="Tablehead"/>
              <w:rPr>
                <w:lang w:val="en-GB"/>
              </w:rPr>
            </w:pPr>
          </w:p>
        </w:tc>
        <w:tc>
          <w:tcPr>
            <w:tcW w:w="1869" w:type="dxa"/>
            <w:vAlign w:val="center"/>
          </w:tcPr>
          <w:p w14:paraId="7A9F7080" w14:textId="77777777" w:rsidR="007C2C59" w:rsidRPr="00931AAC" w:rsidRDefault="007C2C59" w:rsidP="009B6C96">
            <w:pPr>
              <w:pStyle w:val="Tablehead"/>
              <w:rPr>
                <w:lang w:val="en-GB"/>
              </w:rPr>
            </w:pPr>
            <w:r w:rsidRPr="00931AAC">
              <w:rPr>
                <w:lang w:val="en-GB"/>
              </w:rPr>
              <w:t>Weak wanted</w:t>
            </w:r>
            <w:r w:rsidRPr="00931AAC">
              <w:rPr>
                <w:lang w:val="en-GB"/>
              </w:rPr>
              <w:br/>
              <w:t>ATSC signal</w:t>
            </w:r>
            <w:r w:rsidRPr="00931AAC">
              <w:rPr>
                <w:lang w:val="en-GB"/>
              </w:rPr>
              <w:br/>
              <w:t>(−68 dBm)</w:t>
            </w:r>
          </w:p>
        </w:tc>
        <w:tc>
          <w:tcPr>
            <w:tcW w:w="2323" w:type="dxa"/>
            <w:vAlign w:val="center"/>
          </w:tcPr>
          <w:p w14:paraId="51ABD064" w14:textId="77777777" w:rsidR="007C2C59" w:rsidRPr="00931AAC" w:rsidRDefault="007C2C59" w:rsidP="009B6C96">
            <w:pPr>
              <w:pStyle w:val="Tablehead"/>
              <w:rPr>
                <w:lang w:val="en-GB"/>
              </w:rPr>
            </w:pPr>
            <w:r w:rsidRPr="00931AAC">
              <w:rPr>
                <w:lang w:val="en-GB"/>
              </w:rPr>
              <w:t>Moderate wanted</w:t>
            </w:r>
            <w:r w:rsidRPr="00931AAC">
              <w:rPr>
                <w:lang w:val="en-GB"/>
              </w:rPr>
              <w:br/>
              <w:t>ATSC signal</w:t>
            </w:r>
            <w:r w:rsidRPr="00931AAC">
              <w:rPr>
                <w:lang w:val="en-GB"/>
              </w:rPr>
              <w:br/>
              <w:t>(−53 dBm)</w:t>
            </w:r>
          </w:p>
        </w:tc>
      </w:tr>
      <w:tr w:rsidR="007C2C59" w:rsidRPr="00931AAC" w14:paraId="3F116684" w14:textId="77777777" w:rsidTr="009B6C96">
        <w:trPr>
          <w:cantSplit/>
          <w:jc w:val="center"/>
        </w:trPr>
        <w:tc>
          <w:tcPr>
            <w:tcW w:w="3038" w:type="dxa"/>
          </w:tcPr>
          <w:p w14:paraId="3EF44B16" w14:textId="77777777" w:rsidR="007C2C59" w:rsidRPr="00931AAC" w:rsidRDefault="007C2C59" w:rsidP="009B6C96">
            <w:pPr>
              <w:pStyle w:val="Tabletext"/>
              <w:rPr>
                <w:lang w:val="en-GB"/>
              </w:rPr>
            </w:pPr>
            <w:r w:rsidRPr="00931AAC">
              <w:rPr>
                <w:lang w:val="en-GB"/>
              </w:rPr>
              <w:t>ATSC interference into ATSC</w:t>
            </w:r>
          </w:p>
        </w:tc>
        <w:tc>
          <w:tcPr>
            <w:tcW w:w="1869" w:type="dxa"/>
            <w:vAlign w:val="center"/>
          </w:tcPr>
          <w:p w14:paraId="3CF15E63" w14:textId="77777777" w:rsidR="007C2C59" w:rsidRPr="00931AAC" w:rsidRDefault="007C2C59" w:rsidP="009B6C96">
            <w:pPr>
              <w:pStyle w:val="Tabletext"/>
              <w:jc w:val="center"/>
              <w:rPr>
                <w:lang w:val="en-GB"/>
              </w:rPr>
            </w:pPr>
            <w:r w:rsidRPr="00931AAC">
              <w:rPr>
                <w:lang w:val="en-GB"/>
              </w:rPr>
              <w:t>+15.5</w:t>
            </w:r>
          </w:p>
        </w:tc>
        <w:tc>
          <w:tcPr>
            <w:tcW w:w="2323" w:type="dxa"/>
            <w:vAlign w:val="center"/>
          </w:tcPr>
          <w:p w14:paraId="12BEDC2D" w14:textId="77777777" w:rsidR="007C2C59" w:rsidRPr="00931AAC" w:rsidRDefault="007C2C59" w:rsidP="009B6C96">
            <w:pPr>
              <w:pStyle w:val="Tabletext"/>
              <w:jc w:val="center"/>
              <w:rPr>
                <w:lang w:val="en-GB"/>
              </w:rPr>
            </w:pPr>
            <w:r w:rsidRPr="00931AAC">
              <w:rPr>
                <w:lang w:val="en-GB"/>
              </w:rPr>
              <w:t>+15.5</w:t>
            </w:r>
          </w:p>
        </w:tc>
      </w:tr>
      <w:tr w:rsidR="007C2C59" w:rsidRPr="00931AAC" w14:paraId="070363C4" w14:textId="77777777" w:rsidTr="009B6C96">
        <w:trPr>
          <w:cantSplit/>
          <w:jc w:val="center"/>
        </w:trPr>
        <w:tc>
          <w:tcPr>
            <w:tcW w:w="3038" w:type="dxa"/>
            <w:tcBorders>
              <w:bottom w:val="single" w:sz="4" w:space="0" w:color="auto"/>
            </w:tcBorders>
          </w:tcPr>
          <w:p w14:paraId="1996AA53" w14:textId="77777777" w:rsidR="007C2C59" w:rsidRPr="00931AAC" w:rsidRDefault="007C2C59" w:rsidP="009B6C96">
            <w:pPr>
              <w:pStyle w:val="Tabletext"/>
              <w:rPr>
                <w:lang w:val="en-GB"/>
              </w:rPr>
            </w:pPr>
            <w:r w:rsidRPr="00931AAC">
              <w:rPr>
                <w:lang w:val="en-GB"/>
              </w:rPr>
              <w:t>NTSC interference into ATSC</w:t>
            </w:r>
          </w:p>
        </w:tc>
        <w:tc>
          <w:tcPr>
            <w:tcW w:w="1869" w:type="dxa"/>
            <w:tcBorders>
              <w:bottom w:val="single" w:sz="4" w:space="0" w:color="auto"/>
            </w:tcBorders>
            <w:vAlign w:val="center"/>
          </w:tcPr>
          <w:p w14:paraId="4410F9DC" w14:textId="77777777" w:rsidR="007C2C59" w:rsidRPr="00931AAC" w:rsidRDefault="007C2C59" w:rsidP="009B6C96">
            <w:pPr>
              <w:pStyle w:val="Tabletext"/>
              <w:jc w:val="center"/>
              <w:rPr>
                <w:lang w:val="en-GB"/>
              </w:rPr>
            </w:pPr>
            <w:r w:rsidRPr="00931AAC">
              <w:rPr>
                <w:lang w:val="en-GB"/>
              </w:rPr>
              <w:t>+2.5</w:t>
            </w:r>
          </w:p>
        </w:tc>
        <w:tc>
          <w:tcPr>
            <w:tcW w:w="2323" w:type="dxa"/>
            <w:tcBorders>
              <w:bottom w:val="single" w:sz="4" w:space="0" w:color="auto"/>
            </w:tcBorders>
            <w:vAlign w:val="center"/>
          </w:tcPr>
          <w:p w14:paraId="5A4E403E" w14:textId="77777777" w:rsidR="007C2C59" w:rsidRPr="00931AAC" w:rsidRDefault="007C2C59" w:rsidP="009B6C96">
            <w:pPr>
              <w:pStyle w:val="Tabletext"/>
              <w:jc w:val="center"/>
              <w:rPr>
                <w:lang w:val="en-GB"/>
              </w:rPr>
            </w:pPr>
            <w:r w:rsidRPr="00931AAC">
              <w:rPr>
                <w:lang w:val="en-GB"/>
              </w:rPr>
              <w:t>+2.5</w:t>
            </w:r>
          </w:p>
        </w:tc>
      </w:tr>
      <w:tr w:rsidR="007C2C59" w:rsidRPr="00E424F9" w14:paraId="18C6B3C5" w14:textId="77777777" w:rsidTr="009B6C96">
        <w:trPr>
          <w:cantSplit/>
          <w:jc w:val="center"/>
        </w:trPr>
        <w:tc>
          <w:tcPr>
            <w:tcW w:w="7230" w:type="dxa"/>
            <w:gridSpan w:val="3"/>
            <w:tcBorders>
              <w:left w:val="nil"/>
              <w:bottom w:val="nil"/>
              <w:right w:val="nil"/>
            </w:tcBorders>
            <w:vAlign w:val="center"/>
          </w:tcPr>
          <w:p w14:paraId="2817167E" w14:textId="77777777" w:rsidR="007C2C59" w:rsidRPr="00931AAC" w:rsidRDefault="007C2C59" w:rsidP="009B6C96">
            <w:pPr>
              <w:pStyle w:val="TableLegendNote"/>
              <w:rPr>
                <w:lang w:val="en-GB"/>
              </w:rPr>
            </w:pPr>
            <w:r w:rsidRPr="00931AAC">
              <w:rPr>
                <w:lang w:val="en-GB"/>
              </w:rPr>
              <w:t>NOTE – All ATSC values are average power; all NTSC values are peak power.</w:t>
            </w:r>
          </w:p>
        </w:tc>
      </w:tr>
    </w:tbl>
    <w:p w14:paraId="19EB57CC" w14:textId="77777777" w:rsidR="007C2C59" w:rsidRPr="00931AAC" w:rsidRDefault="007C2C59" w:rsidP="007C2C59">
      <w:pPr>
        <w:pStyle w:val="Tablefin"/>
      </w:pPr>
    </w:p>
    <w:p w14:paraId="7493EEAB" w14:textId="77777777" w:rsidR="007C2C59" w:rsidRPr="00931AAC" w:rsidRDefault="007C2C59" w:rsidP="007C2C59">
      <w:pPr>
        <w:pStyle w:val="Heading3"/>
        <w:rPr>
          <w:lang w:val="en-GB"/>
        </w:rPr>
      </w:pPr>
      <w:r w:rsidRPr="00931AAC">
        <w:rPr>
          <w:lang w:val="en-GB"/>
        </w:rPr>
        <w:t>1.3.3</w:t>
      </w:r>
      <w:r w:rsidRPr="00931AAC">
        <w:rPr>
          <w:lang w:val="en-GB"/>
        </w:rPr>
        <w:tab/>
        <w:t>First adjacent channel protection ratios</w:t>
      </w:r>
    </w:p>
    <w:p w14:paraId="6A3813D9" w14:textId="54BE86C2" w:rsidR="007C2C59" w:rsidRPr="00931AAC" w:rsidRDefault="007C2C59" w:rsidP="007C2C59">
      <w:pPr>
        <w:rPr>
          <w:lang w:val="en-GB"/>
        </w:rPr>
      </w:pPr>
      <w:r w:rsidRPr="00931AAC">
        <w:rPr>
          <w:lang w:val="en-GB"/>
        </w:rPr>
        <w:t xml:space="preserve">Table 13 tabulates the minimum protection ratios for first adjacent channel interference at various “wanted” signal levels at the receiver input. It is noted that </w:t>
      </w:r>
      <w:r w:rsidRPr="00931AAC">
        <w:rPr>
          <w:szCs w:val="24"/>
          <w:lang w:val="en-GB"/>
        </w:rPr>
        <w:t xml:space="preserve">that the DTV into DTV protection ratio values provided in Recommendation ITU-R </w:t>
      </w:r>
      <w:hyperlink r:id="rId28" w:history="1">
        <w:r w:rsidR="00DF158D" w:rsidRPr="00931AAC">
          <w:rPr>
            <w:rStyle w:val="Hyperlink"/>
            <w:color w:val="auto"/>
            <w:u w:val="none"/>
            <w:lang w:val="en-GB"/>
          </w:rPr>
          <w:t>BT.1368</w:t>
        </w:r>
      </w:hyperlink>
      <w:r w:rsidRPr="00931AAC">
        <w:rPr>
          <w:szCs w:val="24"/>
          <w:lang w:val="en-GB"/>
        </w:rPr>
        <w:t xml:space="preserve"> are −28 and −26 dB, for lower and upper adjacent channel interferences respectively. These protection ratios were based on asymmetric transmitter splatter in the first adjacent channel. For this </w:t>
      </w:r>
      <w:r w:rsidR="00DF158D" w:rsidRPr="00931AAC">
        <w:rPr>
          <w:szCs w:val="24"/>
          <w:lang w:val="en-GB"/>
        </w:rPr>
        <w:t>Recommendation</w:t>
      </w:r>
      <w:r w:rsidRPr="00931AAC">
        <w:rPr>
          <w:szCs w:val="24"/>
          <w:lang w:val="en-GB"/>
        </w:rPr>
        <w:t xml:space="preserve">, −27 dB is </w:t>
      </w:r>
      <w:proofErr w:type="gramStart"/>
      <w:r w:rsidRPr="00931AAC">
        <w:rPr>
          <w:szCs w:val="24"/>
          <w:lang w:val="en-GB"/>
        </w:rPr>
        <w:t>used</w:t>
      </w:r>
      <w:proofErr w:type="gramEnd"/>
      <w:r w:rsidRPr="00931AAC">
        <w:rPr>
          <w:szCs w:val="24"/>
          <w:lang w:val="en-GB"/>
        </w:rPr>
        <w:t xml:space="preserve"> and a 6 dB margin is added to reach −33 </w:t>
      </w:r>
      <w:proofErr w:type="spellStart"/>
      <w:r w:rsidRPr="00931AAC">
        <w:rPr>
          <w:szCs w:val="24"/>
          <w:lang w:val="en-GB"/>
        </w:rPr>
        <w:t>dB.</w:t>
      </w:r>
      <w:proofErr w:type="spellEnd"/>
      <w:r w:rsidRPr="00931AAC">
        <w:rPr>
          <w:szCs w:val="24"/>
          <w:lang w:val="en-GB"/>
        </w:rPr>
        <w:t xml:space="preserve"> The margin is added to allow for improvement in DTV transmitter technology</w:t>
      </w:r>
      <w:r w:rsidRPr="00931AAC">
        <w:rPr>
          <w:lang w:val="en-GB"/>
        </w:rPr>
        <w:t>.</w:t>
      </w:r>
    </w:p>
    <w:p w14:paraId="045E643F" w14:textId="77777777" w:rsidR="007C2C59" w:rsidRPr="00931AAC" w:rsidRDefault="007C2C59" w:rsidP="007C2C59">
      <w:pPr>
        <w:pStyle w:val="TableNo"/>
        <w:rPr>
          <w:lang w:val="en-GB"/>
        </w:rPr>
      </w:pPr>
      <w:r w:rsidRPr="00931AAC">
        <w:rPr>
          <w:lang w:val="en-GB"/>
        </w:rPr>
        <w:lastRenderedPageBreak/>
        <w:t>TABLE 13</w:t>
      </w:r>
    </w:p>
    <w:p w14:paraId="34387464" w14:textId="77777777" w:rsidR="007C2C59" w:rsidRPr="00931AAC" w:rsidRDefault="007C2C59" w:rsidP="007C2C59">
      <w:pPr>
        <w:pStyle w:val="Tabletitle"/>
        <w:rPr>
          <w:lang w:val="en-GB"/>
        </w:rPr>
      </w:pPr>
      <w:r w:rsidRPr="00931AAC">
        <w:rPr>
          <w:lang w:val="en-GB"/>
        </w:rPr>
        <w:t>First adjacent channel protection ratios for a reference 6 MHz ATSC receiving system</w:t>
      </w:r>
      <w:r w:rsidRPr="00931AAC">
        <w:rPr>
          <w:lang w:val="en-GB"/>
        </w:rPr>
        <w:br/>
        <w:t>from a 6 MHz interference signal (digital or analogue) in the lower (</w:t>
      </w:r>
      <w:r w:rsidRPr="00931AAC">
        <w:rPr>
          <w:i/>
          <w:iCs/>
          <w:lang w:val="en-GB"/>
        </w:rPr>
        <w:t>N</w:t>
      </w:r>
      <w:r w:rsidRPr="00931AAC">
        <w:rPr>
          <w:lang w:val="en-GB"/>
        </w:rPr>
        <w:t xml:space="preserve"> – 1) or upper (</w:t>
      </w:r>
      <w:r w:rsidRPr="00931AAC">
        <w:rPr>
          <w:i/>
          <w:iCs/>
          <w:lang w:val="en-GB"/>
        </w:rPr>
        <w:t>N</w:t>
      </w:r>
      <w:r w:rsidRPr="00931AAC">
        <w:rPr>
          <w:lang w:val="en-GB"/>
        </w:rPr>
        <w:t xml:space="preserve"> + 1) </w:t>
      </w:r>
      <w:r w:rsidRPr="00931AAC">
        <w:rPr>
          <w:lang w:val="en-GB"/>
        </w:rPr>
        <w:br/>
        <w:t>adjacent channels at given wanted signal average power levels at the receiver input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1970"/>
        <w:gridCol w:w="2430"/>
        <w:gridCol w:w="2078"/>
      </w:tblGrid>
      <w:tr w:rsidR="007C2C59" w:rsidRPr="00E424F9" w14:paraId="5B2AA2AB" w14:textId="77777777" w:rsidTr="009B6C96">
        <w:trPr>
          <w:jc w:val="center"/>
        </w:trPr>
        <w:tc>
          <w:tcPr>
            <w:tcW w:w="2513" w:type="dxa"/>
            <w:vMerge w:val="restart"/>
            <w:vAlign w:val="center"/>
          </w:tcPr>
          <w:p w14:paraId="74D6004F" w14:textId="77777777" w:rsidR="007C2C59" w:rsidRPr="00931AAC" w:rsidRDefault="007C2C59" w:rsidP="009B6C96">
            <w:pPr>
              <w:pStyle w:val="Tablehead"/>
              <w:rPr>
                <w:lang w:val="en-GB"/>
              </w:rPr>
            </w:pPr>
            <w:r w:rsidRPr="00931AAC">
              <w:rPr>
                <w:lang w:val="en-GB"/>
              </w:rPr>
              <w:t>Type of Interference</w:t>
            </w:r>
          </w:p>
        </w:tc>
        <w:tc>
          <w:tcPr>
            <w:tcW w:w="5153" w:type="dxa"/>
            <w:gridSpan w:val="3"/>
          </w:tcPr>
          <w:p w14:paraId="50D6CAB0" w14:textId="77777777" w:rsidR="007C2C59" w:rsidRPr="00931AAC" w:rsidRDefault="007C2C59" w:rsidP="009B6C96">
            <w:pPr>
              <w:pStyle w:val="Tablehead"/>
              <w:rPr>
                <w:lang w:val="en-GB"/>
              </w:rPr>
            </w:pPr>
            <w:r w:rsidRPr="00931AAC">
              <w:rPr>
                <w:lang w:val="en-GB"/>
              </w:rPr>
              <w:t>Adjacent channel wanted/unwanted ratio (dB)</w:t>
            </w:r>
          </w:p>
        </w:tc>
      </w:tr>
      <w:tr w:rsidR="007C2C59" w:rsidRPr="00931AAC" w14:paraId="7B365BA0" w14:textId="77777777" w:rsidTr="009B6C96">
        <w:trPr>
          <w:jc w:val="center"/>
        </w:trPr>
        <w:tc>
          <w:tcPr>
            <w:tcW w:w="2513" w:type="dxa"/>
            <w:vMerge/>
          </w:tcPr>
          <w:p w14:paraId="0DAF6712" w14:textId="77777777" w:rsidR="007C2C59" w:rsidRPr="00931AAC" w:rsidRDefault="007C2C59" w:rsidP="009B6C96">
            <w:pPr>
              <w:pStyle w:val="Tablehead"/>
              <w:rPr>
                <w:lang w:val="en-GB"/>
              </w:rPr>
            </w:pPr>
          </w:p>
        </w:tc>
        <w:tc>
          <w:tcPr>
            <w:tcW w:w="1567" w:type="dxa"/>
          </w:tcPr>
          <w:p w14:paraId="1D11D510" w14:textId="77777777" w:rsidR="007C2C59" w:rsidRPr="00931AAC" w:rsidRDefault="007C2C59" w:rsidP="009B6C96">
            <w:pPr>
              <w:pStyle w:val="Tablehead"/>
              <w:rPr>
                <w:lang w:val="en-GB"/>
              </w:rPr>
            </w:pPr>
            <w:r w:rsidRPr="00931AAC">
              <w:rPr>
                <w:lang w:val="en-GB"/>
              </w:rPr>
              <w:t>Weak wanted</w:t>
            </w:r>
            <w:r w:rsidRPr="00931AAC">
              <w:rPr>
                <w:lang w:val="en-GB"/>
              </w:rPr>
              <w:br/>
              <w:t>(</w:t>
            </w:r>
            <w:r w:rsidRPr="00931AAC">
              <w:rPr>
                <w:szCs w:val="24"/>
                <w:lang w:val="en-GB"/>
              </w:rPr>
              <w:t>−</w:t>
            </w:r>
            <w:r w:rsidRPr="00931AAC">
              <w:rPr>
                <w:lang w:val="en-GB"/>
              </w:rPr>
              <w:t>68 dBm)</w:t>
            </w:r>
          </w:p>
        </w:tc>
        <w:tc>
          <w:tcPr>
            <w:tcW w:w="1933" w:type="dxa"/>
          </w:tcPr>
          <w:p w14:paraId="50279124" w14:textId="77777777" w:rsidR="007C2C59" w:rsidRPr="00931AAC" w:rsidRDefault="007C2C59" w:rsidP="009B6C96">
            <w:pPr>
              <w:pStyle w:val="Tablehead"/>
              <w:rPr>
                <w:lang w:val="en-GB"/>
              </w:rPr>
            </w:pPr>
            <w:r w:rsidRPr="00931AAC">
              <w:rPr>
                <w:lang w:val="en-GB"/>
              </w:rPr>
              <w:t>Moderate wanted</w:t>
            </w:r>
            <w:r w:rsidRPr="00931AAC">
              <w:rPr>
                <w:lang w:val="en-GB"/>
              </w:rPr>
              <w:br/>
              <w:t>(</w:t>
            </w:r>
            <w:r w:rsidRPr="00931AAC">
              <w:rPr>
                <w:szCs w:val="24"/>
                <w:lang w:val="en-GB"/>
              </w:rPr>
              <w:t>−</w:t>
            </w:r>
            <w:r w:rsidRPr="00931AAC">
              <w:rPr>
                <w:lang w:val="en-GB"/>
              </w:rPr>
              <w:t>53 dBm)</w:t>
            </w:r>
          </w:p>
        </w:tc>
        <w:tc>
          <w:tcPr>
            <w:tcW w:w="1653" w:type="dxa"/>
          </w:tcPr>
          <w:p w14:paraId="18F7F31D" w14:textId="77777777" w:rsidR="007C2C59" w:rsidRPr="00931AAC" w:rsidRDefault="007C2C59" w:rsidP="009B6C96">
            <w:pPr>
              <w:pStyle w:val="Tablehead"/>
              <w:rPr>
                <w:lang w:val="en-GB"/>
              </w:rPr>
            </w:pPr>
            <w:r w:rsidRPr="00931AAC">
              <w:rPr>
                <w:lang w:val="en-GB"/>
              </w:rPr>
              <w:t>Strong wanted</w:t>
            </w:r>
            <w:r w:rsidRPr="00931AAC">
              <w:rPr>
                <w:lang w:val="en-GB"/>
              </w:rPr>
              <w:br/>
              <w:t>(</w:t>
            </w:r>
            <w:r w:rsidRPr="00931AAC">
              <w:rPr>
                <w:szCs w:val="24"/>
                <w:lang w:val="en-GB"/>
              </w:rPr>
              <w:t>−</w:t>
            </w:r>
            <w:r w:rsidRPr="00931AAC">
              <w:rPr>
                <w:lang w:val="en-GB"/>
              </w:rPr>
              <w:t>28 dBm)</w:t>
            </w:r>
          </w:p>
        </w:tc>
      </w:tr>
      <w:tr w:rsidR="007C2C59" w:rsidRPr="00931AAC" w14:paraId="7A29CB1D" w14:textId="77777777" w:rsidTr="009B6C96">
        <w:trPr>
          <w:jc w:val="center"/>
        </w:trPr>
        <w:tc>
          <w:tcPr>
            <w:tcW w:w="2513" w:type="dxa"/>
          </w:tcPr>
          <w:p w14:paraId="6F65FCE3" w14:textId="77777777" w:rsidR="007C2C59" w:rsidRPr="00931AAC" w:rsidRDefault="007C2C59" w:rsidP="007B17F1">
            <w:pPr>
              <w:pStyle w:val="Tabletext"/>
              <w:jc w:val="left"/>
              <w:rPr>
                <w:lang w:val="en-GB"/>
              </w:rPr>
            </w:pPr>
            <w:r w:rsidRPr="00931AAC">
              <w:rPr>
                <w:lang w:val="en-GB"/>
              </w:rPr>
              <w:t>Lower ATSC interference</w:t>
            </w:r>
            <w:r w:rsidRPr="00931AAC">
              <w:rPr>
                <w:lang w:val="en-GB"/>
              </w:rPr>
              <w:br/>
              <w:t>into ATSC (</w:t>
            </w:r>
            <w:r w:rsidRPr="00931AAC">
              <w:rPr>
                <w:i/>
                <w:lang w:val="en-GB"/>
              </w:rPr>
              <w:t>N–</w:t>
            </w:r>
            <w:r w:rsidRPr="00931AAC">
              <w:rPr>
                <w:iCs/>
                <w:lang w:val="en-GB"/>
              </w:rPr>
              <w:t>1</w:t>
            </w:r>
            <w:r w:rsidRPr="00931AAC">
              <w:rPr>
                <w:i/>
                <w:lang w:val="en-GB"/>
              </w:rPr>
              <w:t>)</w:t>
            </w:r>
          </w:p>
        </w:tc>
        <w:tc>
          <w:tcPr>
            <w:tcW w:w="1567" w:type="dxa"/>
            <w:vAlign w:val="center"/>
          </w:tcPr>
          <w:p w14:paraId="36A382BB" w14:textId="77777777" w:rsidR="007C2C59" w:rsidRPr="00931AAC" w:rsidRDefault="007C2C59" w:rsidP="009B6C96">
            <w:pPr>
              <w:pStyle w:val="Tabletext"/>
              <w:jc w:val="center"/>
              <w:rPr>
                <w:lang w:val="en-GB"/>
              </w:rPr>
            </w:pPr>
            <w:r w:rsidRPr="00931AAC">
              <w:rPr>
                <w:szCs w:val="24"/>
                <w:lang w:val="en-GB"/>
              </w:rPr>
              <w:t>−</w:t>
            </w:r>
            <w:r w:rsidRPr="00931AAC">
              <w:rPr>
                <w:lang w:val="en-GB"/>
              </w:rPr>
              <w:t>33</w:t>
            </w:r>
          </w:p>
        </w:tc>
        <w:tc>
          <w:tcPr>
            <w:tcW w:w="1933" w:type="dxa"/>
            <w:vAlign w:val="center"/>
          </w:tcPr>
          <w:p w14:paraId="39DB19EC" w14:textId="77777777" w:rsidR="007C2C59" w:rsidRPr="00931AAC" w:rsidRDefault="007C2C59" w:rsidP="009B6C96">
            <w:pPr>
              <w:pStyle w:val="Tabletext"/>
              <w:jc w:val="center"/>
              <w:rPr>
                <w:lang w:val="en-GB"/>
              </w:rPr>
            </w:pPr>
            <w:r w:rsidRPr="00931AAC">
              <w:rPr>
                <w:szCs w:val="24"/>
                <w:lang w:val="en-GB"/>
              </w:rPr>
              <w:t>−</w:t>
            </w:r>
            <w:r w:rsidRPr="00931AAC">
              <w:rPr>
                <w:lang w:val="en-GB"/>
              </w:rPr>
              <w:t>33</w:t>
            </w:r>
          </w:p>
        </w:tc>
        <w:tc>
          <w:tcPr>
            <w:tcW w:w="1653" w:type="dxa"/>
            <w:vAlign w:val="center"/>
          </w:tcPr>
          <w:p w14:paraId="257E5258" w14:textId="77777777" w:rsidR="007C2C59" w:rsidRPr="00931AAC" w:rsidRDefault="007C2C59" w:rsidP="009B6C96">
            <w:pPr>
              <w:pStyle w:val="Tabletext"/>
              <w:jc w:val="center"/>
              <w:rPr>
                <w:lang w:val="en-GB"/>
              </w:rPr>
            </w:pPr>
            <w:r w:rsidRPr="00931AAC">
              <w:rPr>
                <w:szCs w:val="24"/>
                <w:lang w:val="en-GB"/>
              </w:rPr>
              <w:t>−</w:t>
            </w:r>
            <w:r w:rsidRPr="00931AAC">
              <w:rPr>
                <w:lang w:val="en-GB"/>
              </w:rPr>
              <w:t>20</w:t>
            </w:r>
          </w:p>
        </w:tc>
      </w:tr>
      <w:tr w:rsidR="007C2C59" w:rsidRPr="00931AAC" w14:paraId="6B955EE6" w14:textId="77777777" w:rsidTr="009B6C96">
        <w:trPr>
          <w:jc w:val="center"/>
        </w:trPr>
        <w:tc>
          <w:tcPr>
            <w:tcW w:w="2513" w:type="dxa"/>
          </w:tcPr>
          <w:p w14:paraId="30620CE0" w14:textId="77777777" w:rsidR="007C2C59" w:rsidRPr="00931AAC" w:rsidRDefault="007C2C59" w:rsidP="007B17F1">
            <w:pPr>
              <w:pStyle w:val="Tabletext"/>
              <w:jc w:val="left"/>
              <w:rPr>
                <w:lang w:val="en-GB"/>
              </w:rPr>
            </w:pPr>
            <w:r w:rsidRPr="00931AAC">
              <w:rPr>
                <w:lang w:val="en-GB"/>
              </w:rPr>
              <w:t>Upper ATSC interference</w:t>
            </w:r>
            <w:r w:rsidRPr="00931AAC">
              <w:rPr>
                <w:lang w:val="en-GB"/>
              </w:rPr>
              <w:br/>
              <w:t>into ATSC (</w:t>
            </w:r>
            <w:r w:rsidRPr="00931AAC">
              <w:rPr>
                <w:i/>
                <w:lang w:val="en-GB"/>
              </w:rPr>
              <w:t>N+</w:t>
            </w:r>
            <w:r w:rsidRPr="00931AAC">
              <w:rPr>
                <w:iCs/>
                <w:lang w:val="en-GB"/>
              </w:rPr>
              <w:t>1</w:t>
            </w:r>
            <w:r w:rsidRPr="00931AAC">
              <w:rPr>
                <w:lang w:val="en-GB"/>
              </w:rPr>
              <w:t>)</w:t>
            </w:r>
          </w:p>
        </w:tc>
        <w:tc>
          <w:tcPr>
            <w:tcW w:w="1567" w:type="dxa"/>
            <w:vAlign w:val="center"/>
          </w:tcPr>
          <w:p w14:paraId="3C94B23C" w14:textId="77777777" w:rsidR="007C2C59" w:rsidRPr="00931AAC" w:rsidRDefault="007C2C59" w:rsidP="009B6C96">
            <w:pPr>
              <w:pStyle w:val="Tabletext"/>
              <w:jc w:val="center"/>
              <w:rPr>
                <w:lang w:val="en-GB"/>
              </w:rPr>
            </w:pPr>
            <w:r w:rsidRPr="00931AAC">
              <w:rPr>
                <w:szCs w:val="24"/>
                <w:lang w:val="en-GB"/>
              </w:rPr>
              <w:t>−</w:t>
            </w:r>
            <w:r w:rsidRPr="00931AAC">
              <w:rPr>
                <w:lang w:val="en-GB"/>
              </w:rPr>
              <w:t>33</w:t>
            </w:r>
          </w:p>
        </w:tc>
        <w:tc>
          <w:tcPr>
            <w:tcW w:w="1933" w:type="dxa"/>
            <w:vAlign w:val="center"/>
          </w:tcPr>
          <w:p w14:paraId="2F867EDD" w14:textId="77777777" w:rsidR="007C2C59" w:rsidRPr="00931AAC" w:rsidRDefault="007C2C59" w:rsidP="009B6C96">
            <w:pPr>
              <w:pStyle w:val="Tabletext"/>
              <w:jc w:val="center"/>
              <w:rPr>
                <w:lang w:val="en-GB"/>
              </w:rPr>
            </w:pPr>
            <w:r w:rsidRPr="00931AAC">
              <w:rPr>
                <w:szCs w:val="24"/>
                <w:lang w:val="en-GB"/>
              </w:rPr>
              <w:t>−</w:t>
            </w:r>
            <w:r w:rsidRPr="00931AAC">
              <w:rPr>
                <w:lang w:val="en-GB"/>
              </w:rPr>
              <w:t>33</w:t>
            </w:r>
          </w:p>
        </w:tc>
        <w:tc>
          <w:tcPr>
            <w:tcW w:w="1653" w:type="dxa"/>
            <w:vAlign w:val="center"/>
          </w:tcPr>
          <w:p w14:paraId="55BDC0AC" w14:textId="77777777" w:rsidR="007C2C59" w:rsidRPr="00931AAC" w:rsidRDefault="007C2C59" w:rsidP="009B6C96">
            <w:pPr>
              <w:pStyle w:val="Tabletext"/>
              <w:jc w:val="center"/>
              <w:rPr>
                <w:lang w:val="en-GB"/>
              </w:rPr>
            </w:pPr>
            <w:r w:rsidRPr="00931AAC">
              <w:rPr>
                <w:szCs w:val="24"/>
                <w:lang w:val="en-GB"/>
              </w:rPr>
              <w:t>−</w:t>
            </w:r>
            <w:r w:rsidRPr="00931AAC">
              <w:rPr>
                <w:lang w:val="en-GB"/>
              </w:rPr>
              <w:t>20</w:t>
            </w:r>
          </w:p>
        </w:tc>
      </w:tr>
      <w:tr w:rsidR="007C2C59" w:rsidRPr="00931AAC" w14:paraId="58826ED3" w14:textId="77777777" w:rsidTr="009B6C96">
        <w:trPr>
          <w:jc w:val="center"/>
        </w:trPr>
        <w:tc>
          <w:tcPr>
            <w:tcW w:w="2513" w:type="dxa"/>
          </w:tcPr>
          <w:p w14:paraId="5C668448" w14:textId="77777777" w:rsidR="007C2C59" w:rsidRPr="00931AAC" w:rsidRDefault="007C2C59" w:rsidP="007B17F1">
            <w:pPr>
              <w:pStyle w:val="Tabletext"/>
              <w:jc w:val="left"/>
              <w:rPr>
                <w:lang w:val="en-GB"/>
              </w:rPr>
            </w:pPr>
            <w:r w:rsidRPr="00931AAC">
              <w:rPr>
                <w:lang w:val="en-GB"/>
              </w:rPr>
              <w:t>Lower NTSC interference</w:t>
            </w:r>
            <w:r w:rsidRPr="00931AAC">
              <w:rPr>
                <w:lang w:val="en-GB"/>
              </w:rPr>
              <w:br/>
              <w:t>into ATSC (</w:t>
            </w:r>
            <w:r w:rsidRPr="00931AAC">
              <w:rPr>
                <w:i/>
                <w:lang w:val="en-GB"/>
              </w:rPr>
              <w:t>N–</w:t>
            </w:r>
            <w:r w:rsidRPr="00931AAC">
              <w:rPr>
                <w:iCs/>
                <w:lang w:val="en-GB"/>
              </w:rPr>
              <w:t>1</w:t>
            </w:r>
            <w:r w:rsidRPr="00931AAC">
              <w:rPr>
                <w:i/>
                <w:lang w:val="en-GB"/>
              </w:rPr>
              <w:t>)</w:t>
            </w:r>
          </w:p>
        </w:tc>
        <w:tc>
          <w:tcPr>
            <w:tcW w:w="1567" w:type="dxa"/>
            <w:vAlign w:val="center"/>
          </w:tcPr>
          <w:p w14:paraId="63ED9931" w14:textId="77777777" w:rsidR="007C2C59" w:rsidRPr="00931AAC" w:rsidRDefault="007C2C59" w:rsidP="009B6C96">
            <w:pPr>
              <w:pStyle w:val="Tabletext"/>
              <w:jc w:val="center"/>
              <w:rPr>
                <w:lang w:val="en-GB"/>
              </w:rPr>
            </w:pPr>
            <w:r w:rsidRPr="00931AAC">
              <w:rPr>
                <w:szCs w:val="24"/>
                <w:lang w:val="en-GB"/>
              </w:rPr>
              <w:t>−</w:t>
            </w:r>
            <w:r w:rsidRPr="00931AAC">
              <w:rPr>
                <w:lang w:val="en-GB"/>
              </w:rPr>
              <w:t>40</w:t>
            </w:r>
          </w:p>
        </w:tc>
        <w:tc>
          <w:tcPr>
            <w:tcW w:w="1933" w:type="dxa"/>
            <w:vAlign w:val="center"/>
          </w:tcPr>
          <w:p w14:paraId="2D1AE13E" w14:textId="77777777" w:rsidR="007C2C59" w:rsidRPr="00931AAC" w:rsidRDefault="007C2C59" w:rsidP="009B6C96">
            <w:pPr>
              <w:pStyle w:val="Tabletext"/>
              <w:jc w:val="center"/>
              <w:rPr>
                <w:lang w:val="en-GB"/>
              </w:rPr>
            </w:pPr>
            <w:r w:rsidRPr="00931AAC">
              <w:rPr>
                <w:szCs w:val="24"/>
                <w:lang w:val="en-GB"/>
              </w:rPr>
              <w:t>−</w:t>
            </w:r>
            <w:r w:rsidRPr="00931AAC">
              <w:rPr>
                <w:lang w:val="en-GB"/>
              </w:rPr>
              <w:t>35</w:t>
            </w:r>
          </w:p>
        </w:tc>
        <w:tc>
          <w:tcPr>
            <w:tcW w:w="1653" w:type="dxa"/>
            <w:vAlign w:val="center"/>
          </w:tcPr>
          <w:p w14:paraId="7B3FC556" w14:textId="77777777" w:rsidR="007C2C59" w:rsidRPr="00931AAC" w:rsidRDefault="007C2C59" w:rsidP="009B6C96">
            <w:pPr>
              <w:pStyle w:val="Tabletext"/>
              <w:jc w:val="center"/>
              <w:rPr>
                <w:lang w:val="en-GB"/>
              </w:rPr>
            </w:pPr>
            <w:r w:rsidRPr="00931AAC">
              <w:rPr>
                <w:szCs w:val="24"/>
                <w:lang w:val="en-GB"/>
              </w:rPr>
              <w:t>−</w:t>
            </w:r>
            <w:r w:rsidRPr="00931AAC">
              <w:rPr>
                <w:lang w:val="en-GB"/>
              </w:rPr>
              <w:t>26</w:t>
            </w:r>
          </w:p>
        </w:tc>
      </w:tr>
      <w:tr w:rsidR="007C2C59" w:rsidRPr="00931AAC" w14:paraId="7D2EC06E" w14:textId="77777777" w:rsidTr="009B6C96">
        <w:trPr>
          <w:jc w:val="center"/>
        </w:trPr>
        <w:tc>
          <w:tcPr>
            <w:tcW w:w="2513" w:type="dxa"/>
            <w:tcBorders>
              <w:bottom w:val="single" w:sz="4" w:space="0" w:color="auto"/>
            </w:tcBorders>
          </w:tcPr>
          <w:p w14:paraId="1EE274CA" w14:textId="77777777" w:rsidR="007C2C59" w:rsidRPr="00931AAC" w:rsidRDefault="007C2C59" w:rsidP="007B17F1">
            <w:pPr>
              <w:pStyle w:val="Tabletext"/>
              <w:jc w:val="left"/>
              <w:rPr>
                <w:lang w:val="en-GB"/>
              </w:rPr>
            </w:pPr>
            <w:r w:rsidRPr="00931AAC">
              <w:rPr>
                <w:lang w:val="en-GB"/>
              </w:rPr>
              <w:t>Upper NTSC interference</w:t>
            </w:r>
            <w:r w:rsidRPr="00931AAC">
              <w:rPr>
                <w:lang w:val="en-GB"/>
              </w:rPr>
              <w:br/>
              <w:t>into ATSC (</w:t>
            </w:r>
            <w:r w:rsidRPr="00931AAC">
              <w:rPr>
                <w:i/>
                <w:lang w:val="en-GB"/>
              </w:rPr>
              <w:t>N+</w:t>
            </w:r>
            <w:r w:rsidRPr="00931AAC">
              <w:rPr>
                <w:iCs/>
                <w:lang w:val="en-GB"/>
              </w:rPr>
              <w:t>1</w:t>
            </w:r>
            <w:r w:rsidRPr="00931AAC">
              <w:rPr>
                <w:lang w:val="en-GB"/>
              </w:rPr>
              <w:t>)</w:t>
            </w:r>
          </w:p>
        </w:tc>
        <w:tc>
          <w:tcPr>
            <w:tcW w:w="1567" w:type="dxa"/>
            <w:tcBorders>
              <w:bottom w:val="single" w:sz="4" w:space="0" w:color="auto"/>
            </w:tcBorders>
            <w:vAlign w:val="center"/>
          </w:tcPr>
          <w:p w14:paraId="70A71E94" w14:textId="77777777" w:rsidR="007C2C59" w:rsidRPr="00931AAC" w:rsidRDefault="007C2C59" w:rsidP="009B6C96">
            <w:pPr>
              <w:pStyle w:val="Tabletext"/>
              <w:jc w:val="center"/>
              <w:rPr>
                <w:lang w:val="en-GB"/>
              </w:rPr>
            </w:pPr>
            <w:r w:rsidRPr="00931AAC">
              <w:rPr>
                <w:szCs w:val="24"/>
                <w:lang w:val="en-GB"/>
              </w:rPr>
              <w:t>−</w:t>
            </w:r>
            <w:r w:rsidRPr="00931AAC">
              <w:rPr>
                <w:lang w:val="en-GB"/>
              </w:rPr>
              <w:t>40</w:t>
            </w:r>
          </w:p>
        </w:tc>
        <w:tc>
          <w:tcPr>
            <w:tcW w:w="1933" w:type="dxa"/>
            <w:tcBorders>
              <w:bottom w:val="single" w:sz="4" w:space="0" w:color="auto"/>
            </w:tcBorders>
            <w:vAlign w:val="center"/>
          </w:tcPr>
          <w:p w14:paraId="564D129E" w14:textId="77777777" w:rsidR="007C2C59" w:rsidRPr="00931AAC" w:rsidRDefault="007C2C59" w:rsidP="009B6C96">
            <w:pPr>
              <w:pStyle w:val="Tabletext"/>
              <w:jc w:val="center"/>
              <w:rPr>
                <w:lang w:val="en-GB"/>
              </w:rPr>
            </w:pPr>
            <w:r w:rsidRPr="00931AAC">
              <w:rPr>
                <w:szCs w:val="24"/>
                <w:lang w:val="en-GB"/>
              </w:rPr>
              <w:t>−</w:t>
            </w:r>
            <w:r w:rsidRPr="00931AAC">
              <w:rPr>
                <w:lang w:val="en-GB"/>
              </w:rPr>
              <w:t>35</w:t>
            </w:r>
          </w:p>
        </w:tc>
        <w:tc>
          <w:tcPr>
            <w:tcW w:w="1653" w:type="dxa"/>
            <w:tcBorders>
              <w:bottom w:val="single" w:sz="4" w:space="0" w:color="auto"/>
            </w:tcBorders>
            <w:vAlign w:val="center"/>
          </w:tcPr>
          <w:p w14:paraId="65D0252B" w14:textId="77777777" w:rsidR="007C2C59" w:rsidRPr="00931AAC" w:rsidRDefault="007C2C59" w:rsidP="009B6C96">
            <w:pPr>
              <w:pStyle w:val="Tabletext"/>
              <w:jc w:val="center"/>
              <w:rPr>
                <w:lang w:val="en-GB"/>
              </w:rPr>
            </w:pPr>
            <w:r w:rsidRPr="00931AAC">
              <w:rPr>
                <w:szCs w:val="24"/>
                <w:lang w:val="en-GB"/>
              </w:rPr>
              <w:t>−</w:t>
            </w:r>
            <w:r w:rsidRPr="00931AAC">
              <w:rPr>
                <w:lang w:val="en-GB"/>
              </w:rPr>
              <w:t>26</w:t>
            </w:r>
          </w:p>
        </w:tc>
      </w:tr>
      <w:tr w:rsidR="007C2C59" w:rsidRPr="00E424F9" w14:paraId="5F478FCD" w14:textId="77777777" w:rsidTr="009B6C96">
        <w:trPr>
          <w:jc w:val="center"/>
        </w:trPr>
        <w:tc>
          <w:tcPr>
            <w:tcW w:w="7666" w:type="dxa"/>
            <w:gridSpan w:val="4"/>
            <w:tcBorders>
              <w:left w:val="nil"/>
              <w:bottom w:val="nil"/>
              <w:right w:val="nil"/>
            </w:tcBorders>
          </w:tcPr>
          <w:p w14:paraId="059925B0" w14:textId="77777777" w:rsidR="007C2C59" w:rsidRPr="00931AAC" w:rsidRDefault="007C2C59" w:rsidP="009B6C96">
            <w:pPr>
              <w:pStyle w:val="TableLegendNote"/>
              <w:rPr>
                <w:lang w:val="en-GB"/>
              </w:rPr>
            </w:pPr>
            <w:r w:rsidRPr="00931AAC">
              <w:rPr>
                <w:lang w:val="en-GB"/>
              </w:rPr>
              <w:t>NOTE – All NTSC values are peak power; all ATSC values are average power.</w:t>
            </w:r>
          </w:p>
        </w:tc>
      </w:tr>
    </w:tbl>
    <w:p w14:paraId="57649485" w14:textId="77777777" w:rsidR="007C2C59" w:rsidRPr="00931AAC" w:rsidRDefault="007C2C59" w:rsidP="007C2C59">
      <w:pPr>
        <w:pStyle w:val="Tablefin"/>
      </w:pPr>
    </w:p>
    <w:p w14:paraId="48A2A57B" w14:textId="77777777" w:rsidR="007C2C59" w:rsidRPr="00931AAC" w:rsidRDefault="007C2C59" w:rsidP="007C2C59">
      <w:pPr>
        <w:pStyle w:val="Heading3"/>
        <w:rPr>
          <w:lang w:val="en-GB"/>
        </w:rPr>
      </w:pPr>
      <w:r w:rsidRPr="00931AAC">
        <w:rPr>
          <w:lang w:val="en-GB"/>
        </w:rPr>
        <w:t>1.3.4</w:t>
      </w:r>
      <w:r w:rsidRPr="00931AAC">
        <w:rPr>
          <w:lang w:val="en-GB"/>
        </w:rPr>
        <w:tab/>
        <w:t>Multiple adjacent channel protection ratios</w:t>
      </w:r>
    </w:p>
    <w:p w14:paraId="22B3407E" w14:textId="558F0949" w:rsidR="007C2C59" w:rsidRPr="00931AAC" w:rsidRDefault="007C2C59" w:rsidP="007C2C59">
      <w:pPr>
        <w:rPr>
          <w:lang w:val="en-GB"/>
        </w:rPr>
      </w:pPr>
      <w:r w:rsidRPr="00931AAC">
        <w:rPr>
          <w:lang w:val="en-GB"/>
        </w:rPr>
        <w:t xml:space="preserve">Multiple adjacent channel protection ratios for a reference 6 MHz ATSC receiving system from a 6 MHz interference signal (digital or analogue) in the multiple adjacent channels, </w:t>
      </w:r>
      <w:r w:rsidRPr="00931AAC">
        <w:rPr>
          <w:i/>
          <w:lang w:val="en-GB"/>
        </w:rPr>
        <w:t>N</w:t>
      </w:r>
      <w:r w:rsidRPr="00931AAC">
        <w:rPr>
          <w:rFonts w:cs="Times New Roman Bold"/>
          <w:lang w:val="en-GB"/>
        </w:rPr>
        <w:t>±</w:t>
      </w:r>
      <w:r w:rsidRPr="00931AAC">
        <w:rPr>
          <w:lang w:val="en-GB"/>
        </w:rPr>
        <w:t xml:space="preserve">2 to </w:t>
      </w:r>
      <w:r w:rsidRPr="00931AAC">
        <w:rPr>
          <w:i/>
          <w:lang w:val="en-GB"/>
        </w:rPr>
        <w:t>N</w:t>
      </w:r>
      <w:r w:rsidRPr="00931AAC">
        <w:rPr>
          <w:rFonts w:cs="Times New Roman Bold"/>
          <w:lang w:val="en-GB"/>
        </w:rPr>
        <w:t>±</w:t>
      </w:r>
      <w:r w:rsidRPr="00931AAC">
        <w:rPr>
          <w:lang w:val="en-GB"/>
        </w:rPr>
        <w:t xml:space="preserve">15, at given wanted signal average power levels at the receiver input can be found in Table 5 of Recommendation ITU-R </w:t>
      </w:r>
      <w:hyperlink r:id="rId29" w:history="1">
        <w:r w:rsidR="00DF158D" w:rsidRPr="00931AAC">
          <w:rPr>
            <w:rStyle w:val="Hyperlink"/>
            <w:color w:val="auto"/>
            <w:u w:val="none"/>
            <w:lang w:val="en-GB"/>
          </w:rPr>
          <w:t>BT.1368</w:t>
        </w:r>
      </w:hyperlink>
      <w:r w:rsidRPr="00931AAC">
        <w:rPr>
          <w:lang w:val="en-GB"/>
        </w:rPr>
        <w:t>.</w:t>
      </w:r>
    </w:p>
    <w:p w14:paraId="51BDEF53" w14:textId="77777777" w:rsidR="007C2C59" w:rsidRPr="00931AAC" w:rsidRDefault="007C2C59" w:rsidP="007C2C59">
      <w:pPr>
        <w:rPr>
          <w:lang w:val="en-GB"/>
        </w:rPr>
      </w:pPr>
      <w:r w:rsidRPr="00931AAC">
        <w:rPr>
          <w:lang w:val="en-GB"/>
        </w:rPr>
        <w:t>Multiple interferers on various adjacent channels significantly impact the adjacent channel protection ratios for a reference 6 MHz ATSC receiving system. C</w:t>
      </w:r>
      <w:r w:rsidRPr="00931AAC">
        <w:rPr>
          <w:szCs w:val="24"/>
          <w:lang w:val="en-GB"/>
        </w:rPr>
        <w:t xml:space="preserve">ombinations of unwanted signals can cause interference on a wanted channel. In particular, if </w:t>
      </w:r>
      <w:proofErr w:type="spellStart"/>
      <w:r w:rsidRPr="00931AAC">
        <w:rPr>
          <w:szCs w:val="24"/>
          <w:lang w:val="en-GB"/>
        </w:rPr>
        <w:t>the</w:t>
      </w:r>
      <w:proofErr w:type="spellEnd"/>
      <w:r w:rsidRPr="00931AAC">
        <w:rPr>
          <w:szCs w:val="24"/>
          <w:lang w:val="en-GB"/>
        </w:rPr>
        <w:t xml:space="preserve"> wanted channel is </w:t>
      </w:r>
      <w:r w:rsidRPr="00931AAC">
        <w:rPr>
          <w:i/>
          <w:iCs/>
          <w:szCs w:val="24"/>
          <w:lang w:val="en-GB"/>
        </w:rPr>
        <w:t>N</w:t>
      </w:r>
      <w:r w:rsidRPr="00931AAC">
        <w:rPr>
          <w:szCs w:val="24"/>
          <w:lang w:val="en-GB"/>
        </w:rPr>
        <w:t xml:space="preserve">, signals on channels </w:t>
      </w:r>
      <w:r w:rsidRPr="00931AAC">
        <w:rPr>
          <w:i/>
          <w:iCs/>
          <w:szCs w:val="24"/>
          <w:lang w:val="en-GB"/>
        </w:rPr>
        <w:t>N</w:t>
      </w:r>
      <w:r w:rsidRPr="00931AAC">
        <w:rPr>
          <w:szCs w:val="24"/>
          <w:lang w:val="en-GB"/>
        </w:rPr>
        <w:t> + </w:t>
      </w:r>
      <w:r w:rsidRPr="00931AAC">
        <w:rPr>
          <w:i/>
          <w:iCs/>
          <w:szCs w:val="24"/>
          <w:lang w:val="en-GB"/>
        </w:rPr>
        <w:t>K</w:t>
      </w:r>
      <w:r w:rsidRPr="00931AAC">
        <w:rPr>
          <w:szCs w:val="24"/>
          <w:lang w:val="en-GB"/>
        </w:rPr>
        <w:t xml:space="preserve"> and </w:t>
      </w:r>
      <w:r w:rsidRPr="00931AAC">
        <w:rPr>
          <w:i/>
          <w:iCs/>
          <w:szCs w:val="24"/>
          <w:lang w:val="en-GB"/>
        </w:rPr>
        <w:t>N</w:t>
      </w:r>
      <w:r w:rsidRPr="00931AAC">
        <w:rPr>
          <w:szCs w:val="24"/>
          <w:lang w:val="en-GB"/>
        </w:rPr>
        <w:t> + 2</w:t>
      </w:r>
      <w:r w:rsidRPr="00931AAC">
        <w:rPr>
          <w:i/>
          <w:iCs/>
          <w:szCs w:val="24"/>
          <w:lang w:val="en-GB"/>
        </w:rPr>
        <w:t>K</w:t>
      </w:r>
      <w:r w:rsidRPr="00931AAC">
        <w:rPr>
          <w:szCs w:val="24"/>
          <w:lang w:val="en-GB"/>
        </w:rPr>
        <w:t xml:space="preserve"> (or </w:t>
      </w:r>
      <w:r w:rsidRPr="00931AAC">
        <w:rPr>
          <w:i/>
          <w:iCs/>
          <w:szCs w:val="24"/>
          <w:lang w:val="en-GB"/>
        </w:rPr>
        <w:t>N</w:t>
      </w:r>
      <w:r w:rsidRPr="00931AAC">
        <w:rPr>
          <w:szCs w:val="24"/>
          <w:lang w:val="en-GB"/>
        </w:rPr>
        <w:t> – </w:t>
      </w:r>
      <w:r w:rsidRPr="00931AAC">
        <w:rPr>
          <w:i/>
          <w:iCs/>
          <w:szCs w:val="24"/>
          <w:lang w:val="en-GB"/>
        </w:rPr>
        <w:t>K</w:t>
      </w:r>
      <w:r w:rsidRPr="00931AAC">
        <w:rPr>
          <w:szCs w:val="24"/>
          <w:lang w:val="en-GB"/>
        </w:rPr>
        <w:t xml:space="preserve"> and </w:t>
      </w:r>
      <w:r w:rsidRPr="00931AAC">
        <w:rPr>
          <w:i/>
          <w:iCs/>
          <w:szCs w:val="24"/>
          <w:lang w:val="en-GB"/>
        </w:rPr>
        <w:t>N</w:t>
      </w:r>
      <w:r w:rsidRPr="00931AAC">
        <w:rPr>
          <w:szCs w:val="24"/>
          <w:lang w:val="en-GB"/>
        </w:rPr>
        <w:t> – 2</w:t>
      </w:r>
      <w:r w:rsidRPr="00931AAC">
        <w:rPr>
          <w:i/>
          <w:iCs/>
          <w:szCs w:val="24"/>
          <w:lang w:val="en-GB"/>
        </w:rPr>
        <w:t>K</w:t>
      </w:r>
      <w:r w:rsidRPr="00931AAC">
        <w:rPr>
          <w:szCs w:val="24"/>
          <w:lang w:val="en-GB"/>
        </w:rPr>
        <w:t xml:space="preserve">), where </w:t>
      </w:r>
      <w:r w:rsidRPr="00931AAC">
        <w:rPr>
          <w:i/>
          <w:iCs/>
          <w:szCs w:val="24"/>
          <w:lang w:val="en-GB"/>
        </w:rPr>
        <w:t>K</w:t>
      </w:r>
      <w:r w:rsidRPr="00931AAC">
        <w:rPr>
          <w:szCs w:val="24"/>
          <w:lang w:val="en-GB"/>
        </w:rPr>
        <w:t xml:space="preserve"> is an integer between 1 and 10, will combine to cause interference into the wanted channel </w:t>
      </w:r>
      <w:r w:rsidRPr="00931AAC">
        <w:rPr>
          <w:i/>
          <w:iCs/>
          <w:szCs w:val="24"/>
          <w:lang w:val="en-GB"/>
        </w:rPr>
        <w:t>N</w:t>
      </w:r>
      <w:r w:rsidRPr="00931AAC">
        <w:rPr>
          <w:szCs w:val="24"/>
          <w:lang w:val="en-GB"/>
        </w:rPr>
        <w:t xml:space="preserve">. </w:t>
      </w:r>
      <w:r w:rsidRPr="00931AAC">
        <w:rPr>
          <w:lang w:val="en-GB"/>
        </w:rPr>
        <w:t>The ratio between the wanted signal and the unwanted interference signal pairs at the receiver input represents the protection ratio needed to ensure reception. Table 14 summarizes the protection ratios for a reference 6 MHz ATSC receiving system in the presence of pairs of interferers of equal signal strength.</w:t>
      </w:r>
    </w:p>
    <w:p w14:paraId="7E931CEA" w14:textId="77777777" w:rsidR="007C2C59" w:rsidRPr="00931AAC" w:rsidRDefault="007C2C59" w:rsidP="007B17F1">
      <w:pPr>
        <w:pStyle w:val="TableNo"/>
        <w:keepLines/>
        <w:rPr>
          <w:i/>
          <w:lang w:val="en-GB"/>
        </w:rPr>
      </w:pPr>
      <w:r w:rsidRPr="00931AAC">
        <w:rPr>
          <w:lang w:val="en-GB"/>
        </w:rPr>
        <w:lastRenderedPageBreak/>
        <w:t>TABLE 14</w:t>
      </w:r>
    </w:p>
    <w:p w14:paraId="6CC92E12" w14:textId="77777777" w:rsidR="007C2C59" w:rsidRPr="00931AAC" w:rsidRDefault="007C2C59" w:rsidP="007B17F1">
      <w:pPr>
        <w:pStyle w:val="Tabletitle"/>
        <w:keepLines/>
        <w:rPr>
          <w:lang w:val="en-GB"/>
        </w:rPr>
      </w:pPr>
      <w:r w:rsidRPr="00931AAC">
        <w:rPr>
          <w:lang w:val="en-GB"/>
        </w:rPr>
        <w:t xml:space="preserve">Protection ratios (dB) for a 6 MHz ATSC signal (wanted channel </w:t>
      </w:r>
      <w:r w:rsidRPr="00931AAC">
        <w:rPr>
          <w:i/>
          <w:iCs/>
          <w:lang w:val="en-GB"/>
        </w:rPr>
        <w:t>N</w:t>
      </w:r>
      <w:r w:rsidRPr="00931AAC">
        <w:rPr>
          <w:lang w:val="en-GB"/>
        </w:rPr>
        <w:t xml:space="preserve">) with interference from two 6 MHz ATSC signals (unwanted) of equal signal strength in multiple adjacent channels, </w:t>
      </w:r>
      <w:r w:rsidRPr="00931AAC">
        <w:rPr>
          <w:i/>
          <w:iCs/>
          <w:lang w:val="en-GB"/>
        </w:rPr>
        <w:t>N </w:t>
      </w:r>
      <w:r w:rsidRPr="00931AAC">
        <w:rPr>
          <w:lang w:val="en-GB"/>
        </w:rPr>
        <w:t>+ </w:t>
      </w:r>
      <w:r w:rsidRPr="00931AAC">
        <w:rPr>
          <w:i/>
          <w:iCs/>
          <w:lang w:val="en-GB"/>
        </w:rPr>
        <w:t>K</w:t>
      </w:r>
      <w:r w:rsidRPr="00931AAC">
        <w:rPr>
          <w:lang w:val="en-GB"/>
        </w:rPr>
        <w:t xml:space="preserve"> and </w:t>
      </w:r>
      <w:r w:rsidRPr="00931AAC">
        <w:rPr>
          <w:i/>
          <w:iCs/>
          <w:lang w:val="en-GB"/>
        </w:rPr>
        <w:t>N</w:t>
      </w:r>
      <w:r w:rsidRPr="00931AAC">
        <w:rPr>
          <w:lang w:val="en-GB"/>
        </w:rPr>
        <w:t> + 2</w:t>
      </w:r>
      <w:r w:rsidRPr="00931AAC">
        <w:rPr>
          <w:i/>
          <w:iCs/>
          <w:lang w:val="en-GB"/>
        </w:rPr>
        <w:t>K</w:t>
      </w:r>
      <w:r w:rsidRPr="00931AAC">
        <w:rPr>
          <w:lang w:val="en-GB"/>
        </w:rPr>
        <w:t xml:space="preserve"> (or </w:t>
      </w:r>
      <w:r w:rsidRPr="00931AAC">
        <w:rPr>
          <w:i/>
          <w:iCs/>
          <w:lang w:val="en-GB"/>
        </w:rPr>
        <w:t>N</w:t>
      </w:r>
      <w:r w:rsidRPr="00931AAC">
        <w:rPr>
          <w:lang w:val="en-GB"/>
        </w:rPr>
        <w:t> − </w:t>
      </w:r>
      <w:r w:rsidRPr="00931AAC">
        <w:rPr>
          <w:i/>
          <w:iCs/>
          <w:lang w:val="en-GB"/>
        </w:rPr>
        <w:t>K</w:t>
      </w:r>
      <w:r w:rsidRPr="00931AAC">
        <w:rPr>
          <w:lang w:val="en-GB"/>
        </w:rPr>
        <w:t xml:space="preserve"> and </w:t>
      </w:r>
      <w:r w:rsidRPr="00931AAC">
        <w:rPr>
          <w:i/>
          <w:iCs/>
          <w:lang w:val="en-GB"/>
        </w:rPr>
        <w:t xml:space="preserve">N </w:t>
      </w:r>
      <w:r w:rsidRPr="00931AAC">
        <w:rPr>
          <w:lang w:val="en-GB"/>
        </w:rPr>
        <w:t>− 2</w:t>
      </w:r>
      <w:r w:rsidRPr="00931AAC">
        <w:rPr>
          <w:i/>
          <w:iCs/>
          <w:lang w:val="en-GB"/>
        </w:rPr>
        <w:t>K</w:t>
      </w:r>
      <w:r w:rsidRPr="00931AAC">
        <w:rPr>
          <w:lang w:val="en-GB"/>
        </w:rPr>
        <w:t xml:space="preserve">), where </w:t>
      </w:r>
      <w:r w:rsidRPr="00931AAC">
        <w:rPr>
          <w:i/>
          <w:iCs/>
          <w:lang w:val="en-GB"/>
        </w:rPr>
        <w:t>K</w:t>
      </w:r>
      <w:r w:rsidRPr="00931AAC">
        <w:rPr>
          <w:lang w:val="en-GB"/>
        </w:rPr>
        <w:t xml:space="preserve"> = 2, 3, ... 10, at given wanted signal average power levels at the receiver input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625"/>
        <w:gridCol w:w="2012"/>
        <w:gridCol w:w="2501"/>
      </w:tblGrid>
      <w:tr w:rsidR="007C2C59" w:rsidRPr="00E424F9" w14:paraId="7D819E87" w14:textId="77777777" w:rsidTr="009B6C96">
        <w:trPr>
          <w:jc w:val="center"/>
        </w:trPr>
        <w:tc>
          <w:tcPr>
            <w:tcW w:w="0" w:type="auto"/>
            <w:vMerge w:val="restart"/>
            <w:vAlign w:val="center"/>
          </w:tcPr>
          <w:p w14:paraId="7CF96C7C" w14:textId="77777777" w:rsidR="007C2C59" w:rsidRPr="00931AAC" w:rsidRDefault="007C2C59" w:rsidP="009B6C96">
            <w:pPr>
              <w:pStyle w:val="Tablehead"/>
              <w:keepLines/>
              <w:rPr>
                <w:lang w:val="en-GB"/>
              </w:rPr>
            </w:pPr>
            <w:r w:rsidRPr="00931AAC">
              <w:rPr>
                <w:lang w:val="en-GB"/>
              </w:rPr>
              <w:t>Type of interference</w:t>
            </w:r>
          </w:p>
        </w:tc>
        <w:tc>
          <w:tcPr>
            <w:tcW w:w="0" w:type="auto"/>
            <w:gridSpan w:val="3"/>
          </w:tcPr>
          <w:p w14:paraId="07C3CC4F" w14:textId="77777777" w:rsidR="007C2C59" w:rsidRPr="00931AAC" w:rsidRDefault="007C2C59" w:rsidP="009B6C96">
            <w:pPr>
              <w:pStyle w:val="Tablehead"/>
              <w:keepLines/>
              <w:rPr>
                <w:lang w:val="en-GB"/>
              </w:rPr>
            </w:pPr>
            <w:r w:rsidRPr="00931AAC">
              <w:rPr>
                <w:lang w:val="en-GB"/>
              </w:rPr>
              <w:t>Ratio of wanted signal level to each unwanted signal level (dB)</w:t>
            </w:r>
          </w:p>
        </w:tc>
      </w:tr>
      <w:tr w:rsidR="007C2C59" w:rsidRPr="00E424F9" w14:paraId="39899A19" w14:textId="77777777" w:rsidTr="009B6C96">
        <w:trPr>
          <w:jc w:val="center"/>
        </w:trPr>
        <w:tc>
          <w:tcPr>
            <w:tcW w:w="0" w:type="auto"/>
            <w:vMerge/>
          </w:tcPr>
          <w:p w14:paraId="70ABAB35" w14:textId="77777777" w:rsidR="007C2C59" w:rsidRPr="00931AAC" w:rsidRDefault="007C2C59" w:rsidP="009B6C96">
            <w:pPr>
              <w:pStyle w:val="Tablehead"/>
              <w:keepLines/>
              <w:rPr>
                <w:lang w:val="en-GB"/>
              </w:rPr>
            </w:pPr>
          </w:p>
        </w:tc>
        <w:tc>
          <w:tcPr>
            <w:tcW w:w="0" w:type="auto"/>
          </w:tcPr>
          <w:p w14:paraId="04D40E5D" w14:textId="77777777" w:rsidR="007C2C59" w:rsidRPr="00931AAC" w:rsidRDefault="007C2C59" w:rsidP="009B6C96">
            <w:pPr>
              <w:pStyle w:val="Tablehead"/>
              <w:keepLines/>
              <w:rPr>
                <w:lang w:val="en-GB"/>
              </w:rPr>
            </w:pPr>
            <w:r w:rsidRPr="00931AAC">
              <w:rPr>
                <w:lang w:val="en-GB"/>
              </w:rPr>
              <w:t>Very weak wanted</w:t>
            </w:r>
            <w:r w:rsidRPr="00931AAC">
              <w:rPr>
                <w:lang w:val="en-GB"/>
              </w:rPr>
              <w:br/>
              <w:t>ATSC signal</w:t>
            </w:r>
            <w:r w:rsidRPr="00931AAC">
              <w:rPr>
                <w:lang w:val="en-GB"/>
              </w:rPr>
              <w:br/>
              <w:t>(−78 dBm)</w:t>
            </w:r>
          </w:p>
        </w:tc>
        <w:tc>
          <w:tcPr>
            <w:tcW w:w="0" w:type="auto"/>
          </w:tcPr>
          <w:p w14:paraId="5637ADDF" w14:textId="77777777" w:rsidR="007C2C59" w:rsidRPr="00931AAC" w:rsidRDefault="007C2C59" w:rsidP="009B6C96">
            <w:pPr>
              <w:pStyle w:val="Tablehead"/>
              <w:keepLines/>
              <w:rPr>
                <w:lang w:val="en-GB"/>
              </w:rPr>
            </w:pPr>
            <w:r w:rsidRPr="00931AAC">
              <w:rPr>
                <w:lang w:val="en-GB"/>
              </w:rPr>
              <w:t>Weak wanted</w:t>
            </w:r>
            <w:r w:rsidRPr="00931AAC">
              <w:rPr>
                <w:lang w:val="en-GB"/>
              </w:rPr>
              <w:br/>
              <w:t>ATSC signal</w:t>
            </w:r>
            <w:r w:rsidRPr="00931AAC">
              <w:rPr>
                <w:lang w:val="en-GB"/>
              </w:rPr>
              <w:br/>
              <w:t>(−68 dBm)</w:t>
            </w:r>
          </w:p>
        </w:tc>
        <w:tc>
          <w:tcPr>
            <w:tcW w:w="0" w:type="auto"/>
          </w:tcPr>
          <w:p w14:paraId="311624AC" w14:textId="77777777" w:rsidR="007C2C59" w:rsidRPr="00931AAC" w:rsidRDefault="007C2C59" w:rsidP="009B6C96">
            <w:pPr>
              <w:pStyle w:val="Tablehead"/>
              <w:keepLines/>
              <w:rPr>
                <w:lang w:val="en-GB"/>
              </w:rPr>
            </w:pPr>
            <w:r w:rsidRPr="00931AAC">
              <w:rPr>
                <w:lang w:val="en-GB"/>
              </w:rPr>
              <w:t>Moderate wanted</w:t>
            </w:r>
            <w:r w:rsidRPr="00931AAC">
              <w:rPr>
                <w:lang w:val="en-GB"/>
              </w:rPr>
              <w:br/>
              <w:t>ATSC signal</w:t>
            </w:r>
            <w:r w:rsidRPr="00931AAC">
              <w:rPr>
                <w:lang w:val="en-GB"/>
              </w:rPr>
              <w:br/>
              <w:t>(−53 dBm)</w:t>
            </w:r>
          </w:p>
        </w:tc>
      </w:tr>
      <w:tr w:rsidR="007C2C59" w:rsidRPr="00931AAC" w14:paraId="3CD5AE92" w14:textId="77777777" w:rsidTr="009B6C96">
        <w:trPr>
          <w:jc w:val="center"/>
        </w:trPr>
        <w:tc>
          <w:tcPr>
            <w:tcW w:w="0" w:type="auto"/>
          </w:tcPr>
          <w:p w14:paraId="6EE99316" w14:textId="22958EB7" w:rsidR="007C2C59" w:rsidRPr="00931AAC" w:rsidRDefault="007C2C59" w:rsidP="009B6C96">
            <w:pPr>
              <w:pStyle w:val="Tabletext"/>
              <w:keepNext/>
              <w:keepLines/>
              <w:jc w:val="center"/>
              <w:rPr>
                <w:lang w:val="en-GB"/>
              </w:rPr>
            </w:pPr>
            <w:r w:rsidRPr="00931AAC">
              <w:rPr>
                <w:i/>
                <w:iCs/>
                <w:lang w:val="en-GB"/>
              </w:rPr>
              <w:t>N</w:t>
            </w:r>
            <w:r w:rsidR="005808C3" w:rsidRPr="00931AAC">
              <w:rPr>
                <w:i/>
                <w:iCs/>
                <w:lang w:val="en-GB"/>
              </w:rPr>
              <w:t xml:space="preserve"> </w:t>
            </w:r>
            <w:r w:rsidRPr="00931AAC">
              <w:rPr>
                <w:lang w:val="en-GB"/>
              </w:rPr>
              <w:t>+</w:t>
            </w:r>
            <w:r w:rsidR="005808C3" w:rsidRPr="00931AAC">
              <w:rPr>
                <w:lang w:val="en-GB"/>
              </w:rPr>
              <w:t xml:space="preserve"> </w:t>
            </w:r>
            <w:r w:rsidRPr="00931AAC">
              <w:rPr>
                <w:lang w:val="en-GB"/>
              </w:rPr>
              <w:t xml:space="preserve">1 and </w:t>
            </w:r>
            <w:r w:rsidRPr="00931AAC">
              <w:rPr>
                <w:i/>
                <w:iCs/>
                <w:lang w:val="en-GB"/>
              </w:rPr>
              <w:t>N</w:t>
            </w:r>
            <w:r w:rsidR="005808C3" w:rsidRPr="00931AAC">
              <w:rPr>
                <w:i/>
                <w:iCs/>
                <w:lang w:val="en-GB"/>
              </w:rPr>
              <w:t xml:space="preserve"> </w:t>
            </w:r>
            <w:r w:rsidRPr="00931AAC">
              <w:rPr>
                <w:lang w:val="en-GB"/>
              </w:rPr>
              <w:t>+</w:t>
            </w:r>
            <w:r w:rsidR="005808C3" w:rsidRPr="00931AAC">
              <w:rPr>
                <w:lang w:val="en-GB"/>
              </w:rPr>
              <w:t xml:space="preserve"> </w:t>
            </w:r>
            <w:r w:rsidRPr="00931AAC">
              <w:rPr>
                <w:lang w:val="en-GB"/>
              </w:rPr>
              <w:t>2</w:t>
            </w:r>
          </w:p>
          <w:p w14:paraId="11BCA350" w14:textId="59F83E4E" w:rsidR="007C2C59" w:rsidRPr="00931AAC" w:rsidRDefault="007C2C59" w:rsidP="009B6C96">
            <w:pPr>
              <w:pStyle w:val="Tabletext"/>
              <w:keepNext/>
              <w:keepLines/>
              <w:jc w:val="center"/>
              <w:rPr>
                <w:lang w:val="en-GB"/>
              </w:rPr>
            </w:pPr>
            <w:r w:rsidRPr="00931AAC">
              <w:rPr>
                <w:lang w:val="en-GB"/>
              </w:rPr>
              <w:t>(</w:t>
            </w:r>
            <w:r w:rsidRPr="00931AAC">
              <w:rPr>
                <w:i/>
                <w:iCs/>
                <w:lang w:val="en-GB"/>
              </w:rPr>
              <w:t>N</w:t>
            </w:r>
            <w:r w:rsidR="00530724" w:rsidRPr="00931AAC">
              <w:rPr>
                <w:i/>
                <w:iCs/>
                <w:lang w:val="en-GB"/>
              </w:rPr>
              <w:t xml:space="preserve"> </w:t>
            </w:r>
            <w:r w:rsidRPr="00931AAC">
              <w:rPr>
                <w:lang w:val="en-GB"/>
              </w:rPr>
              <w:t>–</w:t>
            </w:r>
            <w:r w:rsidR="00530724" w:rsidRPr="00931AAC">
              <w:rPr>
                <w:lang w:val="en-GB"/>
              </w:rPr>
              <w:t xml:space="preserve"> </w:t>
            </w:r>
            <w:r w:rsidRPr="00931AAC">
              <w:rPr>
                <w:lang w:val="en-GB"/>
              </w:rPr>
              <w:t xml:space="preserve">1 and </w:t>
            </w:r>
            <w:r w:rsidRPr="00931AAC">
              <w:rPr>
                <w:i/>
                <w:iCs/>
                <w:lang w:val="en-GB"/>
              </w:rPr>
              <w:t>N</w:t>
            </w:r>
            <w:r w:rsidR="00530724" w:rsidRPr="00931AAC">
              <w:rPr>
                <w:i/>
                <w:iCs/>
                <w:lang w:val="en-GB"/>
              </w:rPr>
              <w:t xml:space="preserve"> </w:t>
            </w:r>
            <w:r w:rsidRPr="00931AAC">
              <w:rPr>
                <w:lang w:val="en-GB"/>
              </w:rPr>
              <w:t>–</w:t>
            </w:r>
            <w:r w:rsidR="00530724" w:rsidRPr="00931AAC">
              <w:rPr>
                <w:lang w:val="en-GB"/>
              </w:rPr>
              <w:t xml:space="preserve"> </w:t>
            </w:r>
            <w:r w:rsidRPr="00931AAC">
              <w:rPr>
                <w:lang w:val="en-GB"/>
              </w:rPr>
              <w:t>2)</w:t>
            </w:r>
          </w:p>
        </w:tc>
        <w:tc>
          <w:tcPr>
            <w:tcW w:w="0" w:type="auto"/>
            <w:vAlign w:val="center"/>
          </w:tcPr>
          <w:p w14:paraId="0CD1F255" w14:textId="77777777" w:rsidR="007C2C59" w:rsidRPr="00931AAC" w:rsidRDefault="007C2C59" w:rsidP="009B6C96">
            <w:pPr>
              <w:pStyle w:val="Tabletext"/>
              <w:keepNext/>
              <w:keepLines/>
              <w:jc w:val="center"/>
              <w:rPr>
                <w:lang w:val="en-GB"/>
              </w:rPr>
            </w:pPr>
            <w:r w:rsidRPr="00931AAC">
              <w:rPr>
                <w:lang w:val="en-GB"/>
              </w:rPr>
              <w:t>−30.0</w:t>
            </w:r>
          </w:p>
        </w:tc>
        <w:tc>
          <w:tcPr>
            <w:tcW w:w="0" w:type="auto"/>
            <w:vAlign w:val="center"/>
          </w:tcPr>
          <w:p w14:paraId="6D4A582E" w14:textId="77777777" w:rsidR="007C2C59" w:rsidRPr="00931AAC" w:rsidRDefault="007C2C59" w:rsidP="009B6C96">
            <w:pPr>
              <w:pStyle w:val="Tabletext"/>
              <w:keepNext/>
              <w:keepLines/>
              <w:jc w:val="center"/>
              <w:rPr>
                <w:lang w:val="en-GB"/>
              </w:rPr>
            </w:pPr>
            <w:r w:rsidRPr="00931AAC">
              <w:rPr>
                <w:lang w:val="en-GB"/>
              </w:rPr>
              <w:t>−31.5</w:t>
            </w:r>
          </w:p>
        </w:tc>
        <w:tc>
          <w:tcPr>
            <w:tcW w:w="0" w:type="auto"/>
            <w:vAlign w:val="center"/>
          </w:tcPr>
          <w:p w14:paraId="5825CA7B" w14:textId="77777777" w:rsidR="007C2C59" w:rsidRPr="00931AAC" w:rsidRDefault="007C2C59" w:rsidP="009B6C96">
            <w:pPr>
              <w:pStyle w:val="Tabletext"/>
              <w:keepNext/>
              <w:keepLines/>
              <w:jc w:val="center"/>
              <w:rPr>
                <w:lang w:val="en-GB"/>
              </w:rPr>
            </w:pPr>
            <w:r w:rsidRPr="00931AAC">
              <w:rPr>
                <w:lang w:val="en-GB"/>
              </w:rPr>
              <w:t>−30.5</w:t>
            </w:r>
          </w:p>
        </w:tc>
      </w:tr>
      <w:tr w:rsidR="007C2C59" w:rsidRPr="00931AAC" w14:paraId="7ED1B1A2" w14:textId="77777777" w:rsidTr="009B6C96">
        <w:trPr>
          <w:jc w:val="center"/>
        </w:trPr>
        <w:tc>
          <w:tcPr>
            <w:tcW w:w="0" w:type="auto"/>
          </w:tcPr>
          <w:p w14:paraId="6C96E15E" w14:textId="69490633" w:rsidR="007C2C59" w:rsidRPr="00931AAC" w:rsidRDefault="007C2C59" w:rsidP="009B6C96">
            <w:pPr>
              <w:pStyle w:val="Tabletext"/>
              <w:keepNext/>
              <w:keepLines/>
              <w:jc w:val="center"/>
              <w:rPr>
                <w:lang w:val="en-GB"/>
              </w:rPr>
            </w:pPr>
            <w:r w:rsidRPr="00931AAC">
              <w:rPr>
                <w:i/>
                <w:iCs/>
                <w:lang w:val="en-GB"/>
              </w:rPr>
              <w:t>N</w:t>
            </w:r>
            <w:r w:rsidR="00530724" w:rsidRPr="00931AAC">
              <w:rPr>
                <w:i/>
                <w:iCs/>
                <w:lang w:val="en-GB"/>
              </w:rPr>
              <w:t xml:space="preserve"> </w:t>
            </w:r>
            <w:r w:rsidRPr="00931AAC">
              <w:rPr>
                <w:lang w:val="en-GB"/>
              </w:rPr>
              <w:t>+</w:t>
            </w:r>
            <w:r w:rsidR="00530724" w:rsidRPr="00931AAC">
              <w:rPr>
                <w:lang w:val="en-GB"/>
              </w:rPr>
              <w:t xml:space="preserve"> </w:t>
            </w:r>
            <w:r w:rsidRPr="00931AAC">
              <w:rPr>
                <w:lang w:val="en-GB"/>
              </w:rPr>
              <w:t xml:space="preserve">2 and </w:t>
            </w:r>
            <w:r w:rsidRPr="00931AAC">
              <w:rPr>
                <w:i/>
                <w:iCs/>
                <w:lang w:val="en-GB"/>
              </w:rPr>
              <w:t>N</w:t>
            </w:r>
            <w:r w:rsidR="00530724" w:rsidRPr="00931AAC">
              <w:rPr>
                <w:i/>
                <w:iCs/>
                <w:lang w:val="en-GB"/>
              </w:rPr>
              <w:t xml:space="preserve"> </w:t>
            </w:r>
            <w:r w:rsidRPr="00931AAC">
              <w:rPr>
                <w:lang w:val="en-GB"/>
              </w:rPr>
              <w:t>+</w:t>
            </w:r>
            <w:r w:rsidR="00530724" w:rsidRPr="00931AAC">
              <w:rPr>
                <w:lang w:val="en-GB"/>
              </w:rPr>
              <w:t xml:space="preserve"> </w:t>
            </w:r>
            <w:r w:rsidRPr="00931AAC">
              <w:rPr>
                <w:lang w:val="en-GB"/>
              </w:rPr>
              <w:t>4</w:t>
            </w:r>
          </w:p>
          <w:p w14:paraId="7350B42E" w14:textId="5F9689C7" w:rsidR="007C2C59" w:rsidRPr="00931AAC" w:rsidRDefault="007C2C59" w:rsidP="009B6C96">
            <w:pPr>
              <w:pStyle w:val="Tabletext"/>
              <w:keepNext/>
              <w:keepLines/>
              <w:jc w:val="center"/>
              <w:rPr>
                <w:lang w:val="en-GB"/>
              </w:rPr>
            </w:pPr>
            <w:r w:rsidRPr="00931AAC">
              <w:rPr>
                <w:lang w:val="en-GB"/>
              </w:rPr>
              <w:t>(</w:t>
            </w:r>
            <w:r w:rsidRPr="00931AAC">
              <w:rPr>
                <w:i/>
                <w:iCs/>
                <w:lang w:val="en-GB"/>
              </w:rPr>
              <w:t>N</w:t>
            </w:r>
            <w:r w:rsidR="00530724" w:rsidRPr="00931AAC">
              <w:rPr>
                <w:i/>
                <w:iCs/>
                <w:lang w:val="en-GB"/>
              </w:rPr>
              <w:t xml:space="preserve"> </w:t>
            </w:r>
            <w:r w:rsidRPr="00931AAC">
              <w:rPr>
                <w:lang w:val="en-GB"/>
              </w:rPr>
              <w:t>–</w:t>
            </w:r>
            <w:r w:rsidR="00530724" w:rsidRPr="00931AAC">
              <w:rPr>
                <w:lang w:val="en-GB"/>
              </w:rPr>
              <w:t xml:space="preserve"> </w:t>
            </w:r>
            <w:r w:rsidRPr="00931AAC">
              <w:rPr>
                <w:lang w:val="en-GB"/>
              </w:rPr>
              <w:t xml:space="preserve">2 and </w:t>
            </w:r>
            <w:r w:rsidRPr="00931AAC">
              <w:rPr>
                <w:i/>
                <w:iCs/>
                <w:lang w:val="en-GB"/>
              </w:rPr>
              <w:t>N</w:t>
            </w:r>
            <w:r w:rsidR="00530724" w:rsidRPr="00931AAC">
              <w:rPr>
                <w:i/>
                <w:iCs/>
                <w:lang w:val="en-GB"/>
              </w:rPr>
              <w:t xml:space="preserve"> </w:t>
            </w:r>
            <w:r w:rsidRPr="00931AAC">
              <w:rPr>
                <w:lang w:val="en-GB"/>
              </w:rPr>
              <w:t>–</w:t>
            </w:r>
            <w:r w:rsidR="00530724" w:rsidRPr="00931AAC">
              <w:rPr>
                <w:lang w:val="en-GB"/>
              </w:rPr>
              <w:t xml:space="preserve"> </w:t>
            </w:r>
            <w:r w:rsidRPr="00931AAC">
              <w:rPr>
                <w:lang w:val="en-GB"/>
              </w:rPr>
              <w:t>4)</w:t>
            </w:r>
          </w:p>
        </w:tc>
        <w:tc>
          <w:tcPr>
            <w:tcW w:w="0" w:type="auto"/>
            <w:vAlign w:val="center"/>
          </w:tcPr>
          <w:p w14:paraId="7A1D2B3D" w14:textId="77777777" w:rsidR="007C2C59" w:rsidRPr="00931AAC" w:rsidRDefault="007C2C59" w:rsidP="009B6C96">
            <w:pPr>
              <w:pStyle w:val="Tabletext"/>
              <w:keepNext/>
              <w:keepLines/>
              <w:jc w:val="center"/>
              <w:rPr>
                <w:lang w:val="en-GB"/>
              </w:rPr>
            </w:pPr>
            <w:r w:rsidRPr="00931AAC">
              <w:rPr>
                <w:lang w:val="en-GB"/>
              </w:rPr>
              <w:t>−38.2</w:t>
            </w:r>
          </w:p>
        </w:tc>
        <w:tc>
          <w:tcPr>
            <w:tcW w:w="0" w:type="auto"/>
            <w:vAlign w:val="center"/>
          </w:tcPr>
          <w:p w14:paraId="4C10BDF8" w14:textId="77777777" w:rsidR="007C2C59" w:rsidRPr="00931AAC" w:rsidRDefault="007C2C59" w:rsidP="009B6C96">
            <w:pPr>
              <w:pStyle w:val="Tabletext"/>
              <w:keepNext/>
              <w:keepLines/>
              <w:jc w:val="center"/>
              <w:rPr>
                <w:lang w:val="en-GB"/>
              </w:rPr>
            </w:pPr>
            <w:r w:rsidRPr="00931AAC">
              <w:rPr>
                <w:lang w:val="en-GB"/>
              </w:rPr>
              <w:t>−37.6</w:t>
            </w:r>
          </w:p>
        </w:tc>
        <w:tc>
          <w:tcPr>
            <w:tcW w:w="0" w:type="auto"/>
            <w:vAlign w:val="center"/>
          </w:tcPr>
          <w:p w14:paraId="3954A1D8" w14:textId="77777777" w:rsidR="007C2C59" w:rsidRPr="00931AAC" w:rsidRDefault="007C2C59" w:rsidP="009B6C96">
            <w:pPr>
              <w:pStyle w:val="Tabletext"/>
              <w:keepNext/>
              <w:keepLines/>
              <w:jc w:val="center"/>
              <w:rPr>
                <w:lang w:val="en-GB"/>
              </w:rPr>
            </w:pPr>
            <w:r w:rsidRPr="00931AAC">
              <w:rPr>
                <w:lang w:val="en-GB"/>
              </w:rPr>
              <w:t>−35.1</w:t>
            </w:r>
          </w:p>
        </w:tc>
      </w:tr>
      <w:tr w:rsidR="007C2C59" w:rsidRPr="00931AAC" w14:paraId="0F50FCEA" w14:textId="77777777" w:rsidTr="009B6C96">
        <w:trPr>
          <w:jc w:val="center"/>
        </w:trPr>
        <w:tc>
          <w:tcPr>
            <w:tcW w:w="0" w:type="auto"/>
          </w:tcPr>
          <w:p w14:paraId="4D988FB5" w14:textId="6F69AA1B" w:rsidR="007C2C59" w:rsidRPr="00931AAC" w:rsidRDefault="007C2C59" w:rsidP="009B6C96">
            <w:pPr>
              <w:pStyle w:val="Tabletext"/>
              <w:keepNext/>
              <w:keepLines/>
              <w:jc w:val="center"/>
              <w:rPr>
                <w:lang w:val="en-GB"/>
              </w:rPr>
            </w:pP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 xml:space="preserve">3 and </w:t>
            </w: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6</w:t>
            </w:r>
          </w:p>
          <w:p w14:paraId="70CDF655" w14:textId="258A377F" w:rsidR="007C2C59" w:rsidRPr="00931AAC" w:rsidRDefault="007C2C59" w:rsidP="009B6C96">
            <w:pPr>
              <w:pStyle w:val="Tabletext"/>
              <w:keepNext/>
              <w:keepLines/>
              <w:jc w:val="center"/>
              <w:rPr>
                <w:lang w:val="en-GB"/>
              </w:rPr>
            </w:pPr>
            <w:r w:rsidRPr="00931AAC">
              <w:rPr>
                <w:lang w:val="en-GB"/>
              </w:rPr>
              <w:t>(</w:t>
            </w: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 xml:space="preserve">3 and </w:t>
            </w: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6)</w:t>
            </w:r>
          </w:p>
        </w:tc>
        <w:tc>
          <w:tcPr>
            <w:tcW w:w="0" w:type="auto"/>
            <w:vAlign w:val="center"/>
          </w:tcPr>
          <w:p w14:paraId="28700414" w14:textId="77777777" w:rsidR="007C2C59" w:rsidRPr="00931AAC" w:rsidRDefault="007C2C59" w:rsidP="009B6C96">
            <w:pPr>
              <w:pStyle w:val="Tabletext"/>
              <w:keepNext/>
              <w:keepLines/>
              <w:jc w:val="center"/>
              <w:rPr>
                <w:lang w:val="en-GB"/>
              </w:rPr>
            </w:pPr>
            <w:r w:rsidRPr="00931AAC">
              <w:rPr>
                <w:lang w:val="en-GB"/>
              </w:rPr>
              <w:t>−42.2</w:t>
            </w:r>
          </w:p>
        </w:tc>
        <w:tc>
          <w:tcPr>
            <w:tcW w:w="0" w:type="auto"/>
            <w:vAlign w:val="center"/>
          </w:tcPr>
          <w:p w14:paraId="6C594E00" w14:textId="77777777" w:rsidR="007C2C59" w:rsidRPr="00931AAC" w:rsidRDefault="007C2C59" w:rsidP="009B6C96">
            <w:pPr>
              <w:pStyle w:val="Tabletext"/>
              <w:keepNext/>
              <w:keepLines/>
              <w:jc w:val="center"/>
              <w:rPr>
                <w:lang w:val="en-GB"/>
              </w:rPr>
            </w:pPr>
            <w:r w:rsidRPr="00931AAC">
              <w:rPr>
                <w:lang w:val="en-GB"/>
              </w:rPr>
              <w:t>−38.8</w:t>
            </w:r>
          </w:p>
        </w:tc>
        <w:tc>
          <w:tcPr>
            <w:tcW w:w="0" w:type="auto"/>
            <w:vAlign w:val="center"/>
          </w:tcPr>
          <w:p w14:paraId="391254EE" w14:textId="77777777" w:rsidR="007C2C59" w:rsidRPr="00931AAC" w:rsidRDefault="007C2C59" w:rsidP="009B6C96">
            <w:pPr>
              <w:pStyle w:val="Tabletext"/>
              <w:keepNext/>
              <w:keepLines/>
              <w:jc w:val="center"/>
              <w:rPr>
                <w:lang w:val="en-GB"/>
              </w:rPr>
            </w:pPr>
            <w:r w:rsidRPr="00931AAC">
              <w:rPr>
                <w:lang w:val="en-GB"/>
              </w:rPr>
              <w:t>−35.2</w:t>
            </w:r>
          </w:p>
        </w:tc>
      </w:tr>
      <w:tr w:rsidR="007C2C59" w:rsidRPr="00931AAC" w14:paraId="192D3029" w14:textId="77777777" w:rsidTr="009B6C96">
        <w:trPr>
          <w:jc w:val="center"/>
        </w:trPr>
        <w:tc>
          <w:tcPr>
            <w:tcW w:w="0" w:type="auto"/>
          </w:tcPr>
          <w:p w14:paraId="3103574E" w14:textId="51759EEA" w:rsidR="007C2C59" w:rsidRPr="00931AAC" w:rsidRDefault="007C2C59" w:rsidP="009B6C96">
            <w:pPr>
              <w:pStyle w:val="Tabletext"/>
              <w:keepNext/>
              <w:keepLines/>
              <w:jc w:val="center"/>
              <w:rPr>
                <w:lang w:val="en-GB"/>
              </w:rPr>
            </w:pP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 xml:space="preserve">4 and </w:t>
            </w: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8</w:t>
            </w:r>
          </w:p>
          <w:p w14:paraId="68390AF3" w14:textId="55FFA9C0" w:rsidR="007C2C59" w:rsidRPr="00931AAC" w:rsidRDefault="007C2C59" w:rsidP="009B6C96">
            <w:pPr>
              <w:pStyle w:val="Tabletext"/>
              <w:keepNext/>
              <w:keepLines/>
              <w:jc w:val="center"/>
              <w:rPr>
                <w:lang w:val="en-GB"/>
              </w:rPr>
            </w:pPr>
            <w:r w:rsidRPr="00931AAC">
              <w:rPr>
                <w:lang w:val="en-GB"/>
              </w:rPr>
              <w:t>(</w:t>
            </w: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 xml:space="preserve">4 and </w:t>
            </w: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8)</w:t>
            </w:r>
          </w:p>
        </w:tc>
        <w:tc>
          <w:tcPr>
            <w:tcW w:w="0" w:type="auto"/>
            <w:vAlign w:val="center"/>
          </w:tcPr>
          <w:p w14:paraId="6F65EE48" w14:textId="77777777" w:rsidR="007C2C59" w:rsidRPr="00931AAC" w:rsidRDefault="007C2C59" w:rsidP="009B6C96">
            <w:pPr>
              <w:pStyle w:val="Tabletext"/>
              <w:keepNext/>
              <w:keepLines/>
              <w:jc w:val="center"/>
              <w:rPr>
                <w:lang w:val="en-GB"/>
              </w:rPr>
            </w:pPr>
            <w:r w:rsidRPr="00931AAC">
              <w:rPr>
                <w:lang w:val="en-GB"/>
              </w:rPr>
              <w:t>−41.6</w:t>
            </w:r>
          </w:p>
        </w:tc>
        <w:tc>
          <w:tcPr>
            <w:tcW w:w="0" w:type="auto"/>
            <w:vAlign w:val="center"/>
          </w:tcPr>
          <w:p w14:paraId="3473307A" w14:textId="77777777" w:rsidR="007C2C59" w:rsidRPr="00931AAC" w:rsidRDefault="007C2C59" w:rsidP="009B6C96">
            <w:pPr>
              <w:pStyle w:val="Tabletext"/>
              <w:keepNext/>
              <w:keepLines/>
              <w:jc w:val="center"/>
              <w:rPr>
                <w:lang w:val="en-GB"/>
              </w:rPr>
            </w:pPr>
            <w:r w:rsidRPr="00931AAC">
              <w:rPr>
                <w:lang w:val="en-GB"/>
              </w:rPr>
              <w:t>−38.9</w:t>
            </w:r>
          </w:p>
        </w:tc>
        <w:tc>
          <w:tcPr>
            <w:tcW w:w="0" w:type="auto"/>
            <w:vAlign w:val="center"/>
          </w:tcPr>
          <w:p w14:paraId="42177696" w14:textId="77777777" w:rsidR="007C2C59" w:rsidRPr="00931AAC" w:rsidRDefault="007C2C59" w:rsidP="009B6C96">
            <w:pPr>
              <w:pStyle w:val="Tabletext"/>
              <w:keepNext/>
              <w:keepLines/>
              <w:jc w:val="center"/>
              <w:rPr>
                <w:lang w:val="en-GB"/>
              </w:rPr>
            </w:pPr>
            <w:r w:rsidRPr="00931AAC">
              <w:rPr>
                <w:lang w:val="en-GB"/>
              </w:rPr>
              <w:t>−35.8</w:t>
            </w:r>
          </w:p>
        </w:tc>
      </w:tr>
      <w:tr w:rsidR="007C2C59" w:rsidRPr="00931AAC" w14:paraId="4AF13E11" w14:textId="77777777" w:rsidTr="009B6C96">
        <w:trPr>
          <w:jc w:val="center"/>
        </w:trPr>
        <w:tc>
          <w:tcPr>
            <w:tcW w:w="0" w:type="auto"/>
          </w:tcPr>
          <w:p w14:paraId="759D5C4C" w14:textId="631EF75A" w:rsidR="007C2C59" w:rsidRPr="00931AAC" w:rsidRDefault="007C2C59" w:rsidP="009B6C96">
            <w:pPr>
              <w:pStyle w:val="Tabletext"/>
              <w:jc w:val="center"/>
              <w:rPr>
                <w:lang w:val="en-GB"/>
              </w:rPr>
            </w:pP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 xml:space="preserve">5 and </w:t>
            </w:r>
            <w:r w:rsidRPr="00931AAC">
              <w:rPr>
                <w:i/>
                <w:iCs/>
                <w:lang w:val="en-GB"/>
              </w:rPr>
              <w:t>N</w:t>
            </w:r>
            <w:r w:rsidR="00613CED" w:rsidRPr="00931AAC">
              <w:rPr>
                <w:i/>
                <w:iCs/>
                <w:lang w:val="en-GB"/>
              </w:rPr>
              <w:t xml:space="preserve"> </w:t>
            </w:r>
            <w:r w:rsidRPr="00931AAC">
              <w:rPr>
                <w:lang w:val="en-GB"/>
              </w:rPr>
              <w:t>+</w:t>
            </w:r>
            <w:r w:rsidR="00613CED" w:rsidRPr="00931AAC">
              <w:rPr>
                <w:lang w:val="en-GB"/>
              </w:rPr>
              <w:t xml:space="preserve"> </w:t>
            </w:r>
            <w:r w:rsidRPr="00931AAC">
              <w:rPr>
                <w:lang w:val="en-GB"/>
              </w:rPr>
              <w:t>10</w:t>
            </w:r>
          </w:p>
          <w:p w14:paraId="30EAD3C9" w14:textId="5C6F6603" w:rsidR="007C2C59" w:rsidRPr="00931AAC" w:rsidRDefault="007C2C59" w:rsidP="009B6C96">
            <w:pPr>
              <w:pStyle w:val="Tabletext"/>
              <w:jc w:val="center"/>
              <w:rPr>
                <w:lang w:val="en-GB"/>
              </w:rPr>
            </w:pPr>
            <w:r w:rsidRPr="00931AAC">
              <w:rPr>
                <w:lang w:val="en-GB"/>
              </w:rPr>
              <w:t>(</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 xml:space="preserve">5 and </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10)</w:t>
            </w:r>
          </w:p>
        </w:tc>
        <w:tc>
          <w:tcPr>
            <w:tcW w:w="0" w:type="auto"/>
            <w:vAlign w:val="center"/>
          </w:tcPr>
          <w:p w14:paraId="3BCB8961" w14:textId="77777777" w:rsidR="007C2C59" w:rsidRPr="00931AAC" w:rsidRDefault="007C2C59" w:rsidP="009B6C96">
            <w:pPr>
              <w:pStyle w:val="Tabletext"/>
              <w:jc w:val="center"/>
              <w:rPr>
                <w:lang w:val="en-GB"/>
              </w:rPr>
            </w:pPr>
            <w:r w:rsidRPr="00931AAC">
              <w:rPr>
                <w:lang w:val="en-GB"/>
              </w:rPr>
              <w:t>−40.8</w:t>
            </w:r>
          </w:p>
        </w:tc>
        <w:tc>
          <w:tcPr>
            <w:tcW w:w="0" w:type="auto"/>
            <w:vAlign w:val="center"/>
          </w:tcPr>
          <w:p w14:paraId="0A623365" w14:textId="77777777" w:rsidR="007C2C59" w:rsidRPr="00931AAC" w:rsidRDefault="007C2C59" w:rsidP="009B6C96">
            <w:pPr>
              <w:pStyle w:val="Tabletext"/>
              <w:jc w:val="center"/>
              <w:rPr>
                <w:lang w:val="en-GB"/>
              </w:rPr>
            </w:pPr>
            <w:r w:rsidRPr="00931AAC">
              <w:rPr>
                <w:lang w:val="en-GB"/>
              </w:rPr>
              <w:t>−40.8</w:t>
            </w:r>
          </w:p>
        </w:tc>
        <w:tc>
          <w:tcPr>
            <w:tcW w:w="0" w:type="auto"/>
            <w:vAlign w:val="center"/>
          </w:tcPr>
          <w:p w14:paraId="745A6568" w14:textId="77777777" w:rsidR="007C2C59" w:rsidRPr="00931AAC" w:rsidRDefault="007C2C59" w:rsidP="009B6C96">
            <w:pPr>
              <w:pStyle w:val="Tabletext"/>
              <w:jc w:val="center"/>
              <w:rPr>
                <w:lang w:val="en-GB"/>
              </w:rPr>
            </w:pPr>
            <w:r w:rsidRPr="00931AAC">
              <w:rPr>
                <w:lang w:val="en-GB"/>
              </w:rPr>
              <w:t>−37.1</w:t>
            </w:r>
          </w:p>
        </w:tc>
      </w:tr>
      <w:tr w:rsidR="007C2C59" w:rsidRPr="00931AAC" w14:paraId="6F9CCE5D" w14:textId="77777777" w:rsidTr="009B6C96">
        <w:trPr>
          <w:jc w:val="center"/>
        </w:trPr>
        <w:tc>
          <w:tcPr>
            <w:tcW w:w="0" w:type="auto"/>
          </w:tcPr>
          <w:p w14:paraId="23E6F29C" w14:textId="56DFA82E" w:rsidR="007C2C59" w:rsidRPr="00931AAC" w:rsidRDefault="007C2C59" w:rsidP="009B6C96">
            <w:pPr>
              <w:pStyle w:val="Tabletext"/>
              <w:jc w:val="center"/>
              <w:rPr>
                <w:lang w:val="en-GB"/>
              </w:rPr>
            </w:pP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 xml:space="preserve">6 and </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12</w:t>
            </w:r>
          </w:p>
          <w:p w14:paraId="6DF61BBE" w14:textId="6BF10A1D" w:rsidR="007C2C59" w:rsidRPr="00931AAC" w:rsidRDefault="007C2C59" w:rsidP="009B6C96">
            <w:pPr>
              <w:pStyle w:val="Tabletext"/>
              <w:jc w:val="center"/>
              <w:rPr>
                <w:lang w:val="en-GB"/>
              </w:rPr>
            </w:pPr>
            <w:r w:rsidRPr="00931AAC">
              <w:rPr>
                <w:lang w:val="en-GB"/>
              </w:rPr>
              <w:t>(</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 xml:space="preserve">6 and </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12)</w:t>
            </w:r>
          </w:p>
        </w:tc>
        <w:tc>
          <w:tcPr>
            <w:tcW w:w="0" w:type="auto"/>
            <w:vAlign w:val="center"/>
          </w:tcPr>
          <w:p w14:paraId="15933665" w14:textId="77777777" w:rsidR="007C2C59" w:rsidRPr="00931AAC" w:rsidRDefault="007C2C59" w:rsidP="009B6C96">
            <w:pPr>
              <w:pStyle w:val="Tabletext"/>
              <w:jc w:val="center"/>
              <w:rPr>
                <w:lang w:val="en-GB"/>
              </w:rPr>
            </w:pPr>
            <w:r w:rsidRPr="00931AAC">
              <w:rPr>
                <w:lang w:val="en-GB"/>
              </w:rPr>
              <w:t>−44.3</w:t>
            </w:r>
          </w:p>
        </w:tc>
        <w:tc>
          <w:tcPr>
            <w:tcW w:w="0" w:type="auto"/>
            <w:vAlign w:val="center"/>
          </w:tcPr>
          <w:p w14:paraId="4B9A8999" w14:textId="77777777" w:rsidR="007C2C59" w:rsidRPr="00931AAC" w:rsidRDefault="007C2C59" w:rsidP="009B6C96">
            <w:pPr>
              <w:pStyle w:val="Tabletext"/>
              <w:jc w:val="center"/>
              <w:rPr>
                <w:lang w:val="en-GB"/>
              </w:rPr>
            </w:pPr>
            <w:r w:rsidRPr="00931AAC">
              <w:rPr>
                <w:lang w:val="en-GB"/>
              </w:rPr>
              <w:t>−42.7</w:t>
            </w:r>
          </w:p>
        </w:tc>
        <w:tc>
          <w:tcPr>
            <w:tcW w:w="0" w:type="auto"/>
            <w:vAlign w:val="center"/>
          </w:tcPr>
          <w:p w14:paraId="029D824F" w14:textId="77777777" w:rsidR="007C2C59" w:rsidRPr="00931AAC" w:rsidRDefault="007C2C59" w:rsidP="009B6C96">
            <w:pPr>
              <w:pStyle w:val="Tabletext"/>
              <w:jc w:val="center"/>
              <w:rPr>
                <w:lang w:val="en-GB"/>
              </w:rPr>
            </w:pPr>
            <w:r w:rsidRPr="00931AAC">
              <w:rPr>
                <w:lang w:val="en-GB"/>
              </w:rPr>
              <w:t>−37.7</w:t>
            </w:r>
          </w:p>
        </w:tc>
      </w:tr>
      <w:tr w:rsidR="007C2C59" w:rsidRPr="00931AAC" w14:paraId="18BD4381" w14:textId="77777777" w:rsidTr="009B6C96">
        <w:trPr>
          <w:jc w:val="center"/>
        </w:trPr>
        <w:tc>
          <w:tcPr>
            <w:tcW w:w="0" w:type="auto"/>
          </w:tcPr>
          <w:p w14:paraId="6DA5B26E" w14:textId="1C713B86" w:rsidR="007C2C59" w:rsidRPr="00931AAC" w:rsidRDefault="007C2C59" w:rsidP="009B6C96">
            <w:pPr>
              <w:pStyle w:val="Tabletext"/>
              <w:jc w:val="center"/>
              <w:rPr>
                <w:lang w:val="en-GB"/>
              </w:rPr>
            </w:pP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 xml:space="preserve">7 and </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14</w:t>
            </w:r>
          </w:p>
          <w:p w14:paraId="08BB256B" w14:textId="7BA82D00" w:rsidR="007C2C59" w:rsidRPr="00931AAC" w:rsidRDefault="007C2C59" w:rsidP="009B6C96">
            <w:pPr>
              <w:pStyle w:val="Tabletext"/>
              <w:jc w:val="center"/>
              <w:rPr>
                <w:lang w:val="en-GB"/>
              </w:rPr>
            </w:pPr>
            <w:r w:rsidRPr="00931AAC">
              <w:rPr>
                <w:lang w:val="en-GB"/>
              </w:rPr>
              <w:t>(</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 xml:space="preserve">7 and </w:t>
            </w:r>
            <w:r w:rsidRPr="00931AAC">
              <w:rPr>
                <w:i/>
                <w:iCs/>
                <w:lang w:val="en-GB"/>
              </w:rPr>
              <w:t>N</w:t>
            </w:r>
            <w:r w:rsidR="005733B7" w:rsidRPr="00931AAC">
              <w:rPr>
                <w:i/>
                <w:iCs/>
                <w:lang w:val="en-GB"/>
              </w:rPr>
              <w:t xml:space="preserve"> </w:t>
            </w:r>
            <w:r w:rsidRPr="00931AAC">
              <w:rPr>
                <w:lang w:val="en-GB"/>
              </w:rPr>
              <w:t>–</w:t>
            </w:r>
            <w:r w:rsidR="005733B7" w:rsidRPr="00931AAC">
              <w:rPr>
                <w:lang w:val="en-GB"/>
              </w:rPr>
              <w:t xml:space="preserve"> </w:t>
            </w:r>
            <w:r w:rsidRPr="00931AAC">
              <w:rPr>
                <w:lang w:val="en-GB"/>
              </w:rPr>
              <w:t>14)</w:t>
            </w:r>
          </w:p>
        </w:tc>
        <w:tc>
          <w:tcPr>
            <w:tcW w:w="0" w:type="auto"/>
            <w:vAlign w:val="center"/>
          </w:tcPr>
          <w:p w14:paraId="0E972C4D" w14:textId="77777777" w:rsidR="007C2C59" w:rsidRPr="00931AAC" w:rsidRDefault="007C2C59" w:rsidP="009B6C96">
            <w:pPr>
              <w:pStyle w:val="Tabletext"/>
              <w:jc w:val="center"/>
              <w:rPr>
                <w:bCs/>
                <w:lang w:val="en-GB"/>
              </w:rPr>
            </w:pPr>
            <w:r w:rsidRPr="00931AAC">
              <w:rPr>
                <w:lang w:val="en-GB"/>
              </w:rPr>
              <w:t>−47.7</w:t>
            </w:r>
          </w:p>
        </w:tc>
        <w:tc>
          <w:tcPr>
            <w:tcW w:w="0" w:type="auto"/>
            <w:vAlign w:val="center"/>
          </w:tcPr>
          <w:p w14:paraId="588B42D0" w14:textId="77777777" w:rsidR="007C2C59" w:rsidRPr="00931AAC" w:rsidRDefault="007C2C59" w:rsidP="009B6C96">
            <w:pPr>
              <w:pStyle w:val="Tabletext"/>
              <w:jc w:val="center"/>
              <w:rPr>
                <w:bCs/>
                <w:lang w:val="en-GB"/>
              </w:rPr>
            </w:pPr>
            <w:r w:rsidRPr="00931AAC">
              <w:rPr>
                <w:lang w:val="en-GB"/>
              </w:rPr>
              <w:t>−</w:t>
            </w:r>
            <w:r w:rsidRPr="00931AAC">
              <w:rPr>
                <w:bCs/>
                <w:lang w:val="en-GB"/>
              </w:rPr>
              <w:t>43.4</w:t>
            </w:r>
          </w:p>
        </w:tc>
        <w:tc>
          <w:tcPr>
            <w:tcW w:w="0" w:type="auto"/>
            <w:vAlign w:val="center"/>
          </w:tcPr>
          <w:p w14:paraId="718F1248" w14:textId="77777777" w:rsidR="007C2C59" w:rsidRPr="00931AAC" w:rsidRDefault="007C2C59" w:rsidP="009B6C96">
            <w:pPr>
              <w:pStyle w:val="Tabletext"/>
              <w:jc w:val="center"/>
              <w:rPr>
                <w:bCs/>
                <w:lang w:val="en-GB"/>
              </w:rPr>
            </w:pPr>
            <w:r w:rsidRPr="00931AAC">
              <w:rPr>
                <w:lang w:val="en-GB"/>
              </w:rPr>
              <w:t>−</w:t>
            </w:r>
            <w:r w:rsidRPr="00931AAC">
              <w:rPr>
                <w:bCs/>
                <w:lang w:val="en-GB"/>
              </w:rPr>
              <w:t>38.1</w:t>
            </w:r>
          </w:p>
        </w:tc>
      </w:tr>
      <w:tr w:rsidR="007C2C59" w:rsidRPr="00931AAC" w14:paraId="7236A84A" w14:textId="77777777" w:rsidTr="009B6C96">
        <w:trPr>
          <w:jc w:val="center"/>
        </w:trPr>
        <w:tc>
          <w:tcPr>
            <w:tcW w:w="0" w:type="auto"/>
          </w:tcPr>
          <w:p w14:paraId="2FD35C58" w14:textId="5D84F43D" w:rsidR="007C2C59" w:rsidRPr="00931AAC" w:rsidRDefault="007C2C59" w:rsidP="009B6C96">
            <w:pPr>
              <w:pStyle w:val="Tabletext"/>
              <w:jc w:val="center"/>
              <w:rPr>
                <w:lang w:val="en-GB"/>
              </w:rPr>
            </w:pPr>
            <w:r w:rsidRPr="00931AAC">
              <w:rPr>
                <w:i/>
                <w:iCs/>
                <w:lang w:val="en-GB"/>
              </w:rPr>
              <w:t>N</w:t>
            </w:r>
            <w:r w:rsidR="0044070A" w:rsidRPr="00931AAC">
              <w:rPr>
                <w:i/>
                <w:iCs/>
                <w:lang w:val="en-GB"/>
              </w:rPr>
              <w:t xml:space="preserve"> </w:t>
            </w:r>
            <w:r w:rsidRPr="00931AAC">
              <w:rPr>
                <w:lang w:val="en-GB"/>
              </w:rPr>
              <w:t>+</w:t>
            </w:r>
            <w:r w:rsidR="0044070A" w:rsidRPr="00931AAC">
              <w:rPr>
                <w:lang w:val="en-GB"/>
              </w:rPr>
              <w:t xml:space="preserve"> </w:t>
            </w:r>
            <w:r w:rsidRPr="00931AAC">
              <w:rPr>
                <w:lang w:val="en-GB"/>
              </w:rPr>
              <w:t xml:space="preserve">8 and </w:t>
            </w:r>
            <w:r w:rsidRPr="00931AAC">
              <w:rPr>
                <w:i/>
                <w:iCs/>
                <w:lang w:val="en-GB"/>
              </w:rPr>
              <w:t>N</w:t>
            </w:r>
            <w:r w:rsidR="0044070A" w:rsidRPr="00931AAC">
              <w:rPr>
                <w:i/>
                <w:iCs/>
                <w:lang w:val="en-GB"/>
              </w:rPr>
              <w:t xml:space="preserve"> </w:t>
            </w:r>
            <w:r w:rsidRPr="00931AAC">
              <w:rPr>
                <w:lang w:val="en-GB"/>
              </w:rPr>
              <w:t>+</w:t>
            </w:r>
            <w:r w:rsidR="0044070A" w:rsidRPr="00931AAC">
              <w:rPr>
                <w:lang w:val="en-GB"/>
              </w:rPr>
              <w:t xml:space="preserve"> </w:t>
            </w:r>
            <w:r w:rsidRPr="00931AAC">
              <w:rPr>
                <w:lang w:val="en-GB"/>
              </w:rPr>
              <w:t>16</w:t>
            </w:r>
          </w:p>
          <w:p w14:paraId="5A8A6373" w14:textId="53346221" w:rsidR="007C2C59" w:rsidRPr="00931AAC" w:rsidRDefault="007C2C59" w:rsidP="009B6C96">
            <w:pPr>
              <w:pStyle w:val="Tabletext"/>
              <w:jc w:val="center"/>
              <w:rPr>
                <w:lang w:val="en-GB"/>
              </w:rPr>
            </w:pPr>
            <w:r w:rsidRPr="00931AAC">
              <w:rPr>
                <w:lang w:val="en-GB"/>
              </w:rPr>
              <w:t>(</w:t>
            </w:r>
            <w:r w:rsidRPr="00931AAC">
              <w:rPr>
                <w:i/>
                <w:iCs/>
                <w:lang w:val="en-GB"/>
              </w:rPr>
              <w:t>N</w:t>
            </w:r>
            <w:r w:rsidR="0044070A" w:rsidRPr="00931AAC">
              <w:rPr>
                <w:i/>
                <w:iCs/>
                <w:lang w:val="en-GB"/>
              </w:rPr>
              <w:t xml:space="preserve"> </w:t>
            </w:r>
            <w:r w:rsidRPr="00931AAC">
              <w:rPr>
                <w:lang w:val="en-GB"/>
              </w:rPr>
              <w:t>–</w:t>
            </w:r>
            <w:r w:rsidR="0044070A" w:rsidRPr="00931AAC">
              <w:rPr>
                <w:lang w:val="en-GB"/>
              </w:rPr>
              <w:t xml:space="preserve"> </w:t>
            </w:r>
            <w:r w:rsidRPr="00931AAC">
              <w:rPr>
                <w:lang w:val="en-GB"/>
              </w:rPr>
              <w:t xml:space="preserve">8 and </w:t>
            </w:r>
            <w:r w:rsidRPr="00931AAC">
              <w:rPr>
                <w:i/>
                <w:iCs/>
                <w:lang w:val="en-GB"/>
              </w:rPr>
              <w:t>N</w:t>
            </w:r>
            <w:r w:rsidR="0044070A" w:rsidRPr="00931AAC">
              <w:rPr>
                <w:i/>
                <w:iCs/>
                <w:lang w:val="en-GB"/>
              </w:rPr>
              <w:t xml:space="preserve"> </w:t>
            </w:r>
            <w:r w:rsidRPr="00931AAC">
              <w:rPr>
                <w:lang w:val="en-GB"/>
              </w:rPr>
              <w:t>–</w:t>
            </w:r>
            <w:r w:rsidR="0044070A" w:rsidRPr="00931AAC">
              <w:rPr>
                <w:lang w:val="en-GB"/>
              </w:rPr>
              <w:t xml:space="preserve"> </w:t>
            </w:r>
            <w:r w:rsidRPr="00931AAC">
              <w:rPr>
                <w:lang w:val="en-GB"/>
              </w:rPr>
              <w:t>16)</w:t>
            </w:r>
          </w:p>
        </w:tc>
        <w:tc>
          <w:tcPr>
            <w:tcW w:w="0" w:type="auto"/>
            <w:vAlign w:val="center"/>
          </w:tcPr>
          <w:p w14:paraId="0A16178F" w14:textId="77777777" w:rsidR="007C2C59" w:rsidRPr="00931AAC" w:rsidRDefault="007C2C59" w:rsidP="009B6C96">
            <w:pPr>
              <w:pStyle w:val="Tabletext"/>
              <w:jc w:val="center"/>
              <w:rPr>
                <w:bCs/>
                <w:lang w:val="en-GB"/>
              </w:rPr>
            </w:pPr>
            <w:r w:rsidRPr="00931AAC">
              <w:rPr>
                <w:lang w:val="en-GB"/>
              </w:rPr>
              <w:t>−52.3</w:t>
            </w:r>
          </w:p>
        </w:tc>
        <w:tc>
          <w:tcPr>
            <w:tcW w:w="0" w:type="auto"/>
            <w:vAlign w:val="center"/>
          </w:tcPr>
          <w:p w14:paraId="0C928831" w14:textId="77777777" w:rsidR="007C2C59" w:rsidRPr="00931AAC" w:rsidRDefault="007C2C59" w:rsidP="009B6C96">
            <w:pPr>
              <w:pStyle w:val="Tabletext"/>
              <w:jc w:val="center"/>
              <w:rPr>
                <w:bCs/>
                <w:lang w:val="en-GB"/>
              </w:rPr>
            </w:pPr>
            <w:r w:rsidRPr="00931AAC">
              <w:rPr>
                <w:lang w:val="en-GB"/>
              </w:rPr>
              <w:t>−</w:t>
            </w:r>
            <w:r w:rsidRPr="00931AAC">
              <w:rPr>
                <w:bCs/>
                <w:lang w:val="en-GB"/>
              </w:rPr>
              <w:t>44.2</w:t>
            </w:r>
          </w:p>
        </w:tc>
        <w:tc>
          <w:tcPr>
            <w:tcW w:w="0" w:type="auto"/>
            <w:vAlign w:val="center"/>
          </w:tcPr>
          <w:p w14:paraId="6C7F7EF7" w14:textId="77777777" w:rsidR="007C2C59" w:rsidRPr="00931AAC" w:rsidRDefault="007C2C59" w:rsidP="009B6C96">
            <w:pPr>
              <w:pStyle w:val="Tabletext"/>
              <w:jc w:val="center"/>
              <w:rPr>
                <w:bCs/>
                <w:lang w:val="en-GB"/>
              </w:rPr>
            </w:pPr>
            <w:r w:rsidRPr="00931AAC">
              <w:rPr>
                <w:lang w:val="en-GB"/>
              </w:rPr>
              <w:t>−</w:t>
            </w:r>
            <w:r w:rsidRPr="00931AAC">
              <w:rPr>
                <w:bCs/>
                <w:lang w:val="en-GB"/>
              </w:rPr>
              <w:t>39.4</w:t>
            </w:r>
          </w:p>
        </w:tc>
      </w:tr>
      <w:tr w:rsidR="007C2C59" w:rsidRPr="00931AAC" w14:paraId="6C72486A" w14:textId="77777777" w:rsidTr="009B6C96">
        <w:trPr>
          <w:jc w:val="center"/>
        </w:trPr>
        <w:tc>
          <w:tcPr>
            <w:tcW w:w="0" w:type="auto"/>
          </w:tcPr>
          <w:p w14:paraId="35E301B7" w14:textId="2027688E" w:rsidR="007C2C59" w:rsidRPr="00931AAC" w:rsidRDefault="007C2C59" w:rsidP="009B6C96">
            <w:pPr>
              <w:pStyle w:val="Tabletext"/>
              <w:jc w:val="center"/>
              <w:rPr>
                <w:lang w:val="en-GB"/>
              </w:rPr>
            </w:pPr>
            <w:r w:rsidRPr="00931AAC">
              <w:rPr>
                <w:i/>
                <w:iCs/>
                <w:lang w:val="en-GB"/>
              </w:rPr>
              <w:t>N</w:t>
            </w:r>
            <w:r w:rsidR="0044070A" w:rsidRPr="00931AAC">
              <w:rPr>
                <w:i/>
                <w:iCs/>
                <w:lang w:val="en-GB"/>
              </w:rPr>
              <w:t xml:space="preserve"> </w:t>
            </w:r>
            <w:r w:rsidRPr="00931AAC">
              <w:rPr>
                <w:lang w:val="en-GB"/>
              </w:rPr>
              <w:t>+</w:t>
            </w:r>
            <w:r w:rsidR="0044070A" w:rsidRPr="00931AAC">
              <w:rPr>
                <w:lang w:val="en-GB"/>
              </w:rPr>
              <w:t xml:space="preserve"> </w:t>
            </w:r>
            <w:r w:rsidRPr="00931AAC">
              <w:rPr>
                <w:lang w:val="en-GB"/>
              </w:rPr>
              <w:t xml:space="preserve">9 and </w:t>
            </w:r>
            <w:r w:rsidRPr="00931AAC">
              <w:rPr>
                <w:i/>
                <w:iCs/>
                <w:lang w:val="en-GB"/>
              </w:rPr>
              <w:t>N</w:t>
            </w:r>
            <w:r w:rsidR="0044070A" w:rsidRPr="00931AAC">
              <w:rPr>
                <w:i/>
                <w:iCs/>
                <w:lang w:val="en-GB"/>
              </w:rPr>
              <w:t xml:space="preserve"> </w:t>
            </w:r>
            <w:r w:rsidRPr="00931AAC">
              <w:rPr>
                <w:lang w:val="en-GB"/>
              </w:rPr>
              <w:t>+</w:t>
            </w:r>
            <w:r w:rsidR="0044070A" w:rsidRPr="00931AAC">
              <w:rPr>
                <w:lang w:val="en-GB"/>
              </w:rPr>
              <w:t xml:space="preserve"> </w:t>
            </w:r>
            <w:r w:rsidRPr="00931AAC">
              <w:rPr>
                <w:lang w:val="en-GB"/>
              </w:rPr>
              <w:t>18</w:t>
            </w:r>
          </w:p>
          <w:p w14:paraId="60C5936F" w14:textId="779164D9" w:rsidR="007C2C59" w:rsidRPr="00931AAC" w:rsidRDefault="007C2C59" w:rsidP="009B6C96">
            <w:pPr>
              <w:pStyle w:val="Tabletext"/>
              <w:jc w:val="center"/>
              <w:rPr>
                <w:lang w:val="en-GB"/>
              </w:rPr>
            </w:pPr>
            <w:r w:rsidRPr="00931AAC">
              <w:rPr>
                <w:lang w:val="en-GB"/>
              </w:rPr>
              <w:t>(</w:t>
            </w:r>
            <w:r w:rsidRPr="00931AAC">
              <w:rPr>
                <w:i/>
                <w:iCs/>
                <w:lang w:val="en-GB"/>
              </w:rPr>
              <w:t>N</w:t>
            </w:r>
            <w:r w:rsidR="0044070A" w:rsidRPr="00931AAC">
              <w:rPr>
                <w:i/>
                <w:iCs/>
                <w:lang w:val="en-GB"/>
              </w:rPr>
              <w:t xml:space="preserve"> </w:t>
            </w:r>
            <w:r w:rsidRPr="00931AAC">
              <w:rPr>
                <w:lang w:val="en-GB"/>
              </w:rPr>
              <w:t>–</w:t>
            </w:r>
            <w:r w:rsidR="0044070A" w:rsidRPr="00931AAC">
              <w:rPr>
                <w:lang w:val="en-GB"/>
              </w:rPr>
              <w:t xml:space="preserve"> </w:t>
            </w:r>
            <w:r w:rsidRPr="00931AAC">
              <w:rPr>
                <w:lang w:val="en-GB"/>
              </w:rPr>
              <w:t xml:space="preserve">9 and </w:t>
            </w:r>
            <w:r w:rsidRPr="00931AAC">
              <w:rPr>
                <w:i/>
                <w:iCs/>
                <w:lang w:val="en-GB"/>
              </w:rPr>
              <w:t>N</w:t>
            </w:r>
            <w:r w:rsidR="00AC0DB7" w:rsidRPr="00931AAC">
              <w:rPr>
                <w:i/>
                <w:iCs/>
                <w:lang w:val="en-GB"/>
              </w:rPr>
              <w:t xml:space="preserve"> </w:t>
            </w:r>
            <w:r w:rsidRPr="00931AAC">
              <w:rPr>
                <w:lang w:val="en-GB"/>
              </w:rPr>
              <w:t>–</w:t>
            </w:r>
            <w:r w:rsidR="00AC0DB7" w:rsidRPr="00931AAC">
              <w:rPr>
                <w:lang w:val="en-GB"/>
              </w:rPr>
              <w:t xml:space="preserve"> </w:t>
            </w:r>
            <w:r w:rsidRPr="00931AAC">
              <w:rPr>
                <w:lang w:val="en-GB"/>
              </w:rPr>
              <w:t>18)</w:t>
            </w:r>
          </w:p>
        </w:tc>
        <w:tc>
          <w:tcPr>
            <w:tcW w:w="0" w:type="auto"/>
            <w:vAlign w:val="center"/>
          </w:tcPr>
          <w:p w14:paraId="16B5EDE1" w14:textId="77777777" w:rsidR="007C2C59" w:rsidRPr="00931AAC" w:rsidRDefault="007C2C59" w:rsidP="009B6C96">
            <w:pPr>
              <w:pStyle w:val="Tabletext"/>
              <w:jc w:val="center"/>
              <w:rPr>
                <w:bCs/>
                <w:lang w:val="en-GB"/>
              </w:rPr>
            </w:pPr>
            <w:r w:rsidRPr="00931AAC">
              <w:rPr>
                <w:lang w:val="en-GB"/>
              </w:rPr>
              <w:t>−48.8</w:t>
            </w:r>
          </w:p>
        </w:tc>
        <w:tc>
          <w:tcPr>
            <w:tcW w:w="0" w:type="auto"/>
            <w:vAlign w:val="center"/>
          </w:tcPr>
          <w:p w14:paraId="5C73A16F" w14:textId="77777777" w:rsidR="007C2C59" w:rsidRPr="00931AAC" w:rsidRDefault="007C2C59" w:rsidP="009B6C96">
            <w:pPr>
              <w:pStyle w:val="Tabletext"/>
              <w:jc w:val="center"/>
              <w:rPr>
                <w:bCs/>
                <w:lang w:val="en-GB"/>
              </w:rPr>
            </w:pPr>
            <w:r w:rsidRPr="00931AAC">
              <w:rPr>
                <w:lang w:val="en-GB"/>
              </w:rPr>
              <w:t>−</w:t>
            </w:r>
            <w:r w:rsidRPr="00931AAC">
              <w:rPr>
                <w:bCs/>
                <w:lang w:val="en-GB"/>
              </w:rPr>
              <w:t>43.2</w:t>
            </w:r>
          </w:p>
        </w:tc>
        <w:tc>
          <w:tcPr>
            <w:tcW w:w="0" w:type="auto"/>
            <w:vAlign w:val="center"/>
          </w:tcPr>
          <w:p w14:paraId="5B051137" w14:textId="77777777" w:rsidR="007C2C59" w:rsidRPr="00931AAC" w:rsidRDefault="007C2C59" w:rsidP="009B6C96">
            <w:pPr>
              <w:pStyle w:val="Tabletext"/>
              <w:jc w:val="center"/>
              <w:rPr>
                <w:bCs/>
                <w:lang w:val="en-GB"/>
              </w:rPr>
            </w:pPr>
            <w:r w:rsidRPr="00931AAC">
              <w:rPr>
                <w:lang w:val="en-GB"/>
              </w:rPr>
              <w:t>−</w:t>
            </w:r>
            <w:r w:rsidRPr="00931AAC">
              <w:rPr>
                <w:bCs/>
                <w:lang w:val="en-GB"/>
              </w:rPr>
              <w:t>38.7</w:t>
            </w:r>
          </w:p>
        </w:tc>
      </w:tr>
      <w:tr w:rsidR="007C2C59" w:rsidRPr="00931AAC" w14:paraId="46B8D126" w14:textId="77777777" w:rsidTr="009B6C96">
        <w:trPr>
          <w:jc w:val="center"/>
        </w:trPr>
        <w:tc>
          <w:tcPr>
            <w:tcW w:w="0" w:type="auto"/>
          </w:tcPr>
          <w:p w14:paraId="7750F7C0" w14:textId="68F653B4" w:rsidR="007C2C59" w:rsidRPr="00931AAC" w:rsidRDefault="007C2C59" w:rsidP="009B6C96">
            <w:pPr>
              <w:pStyle w:val="Tabletext"/>
              <w:jc w:val="center"/>
              <w:rPr>
                <w:lang w:val="en-GB"/>
              </w:rPr>
            </w:pPr>
            <w:r w:rsidRPr="00931AAC">
              <w:rPr>
                <w:i/>
                <w:iCs/>
                <w:lang w:val="en-GB"/>
              </w:rPr>
              <w:t>N</w:t>
            </w:r>
            <w:r w:rsidR="00AC0DB7" w:rsidRPr="00931AAC">
              <w:rPr>
                <w:i/>
                <w:iCs/>
                <w:lang w:val="en-GB"/>
              </w:rPr>
              <w:t xml:space="preserve"> </w:t>
            </w:r>
            <w:r w:rsidRPr="00931AAC">
              <w:rPr>
                <w:lang w:val="en-GB"/>
              </w:rPr>
              <w:t>+</w:t>
            </w:r>
            <w:r w:rsidR="00AC0DB7" w:rsidRPr="00931AAC">
              <w:rPr>
                <w:lang w:val="en-GB"/>
              </w:rPr>
              <w:t xml:space="preserve"> </w:t>
            </w:r>
            <w:r w:rsidRPr="00931AAC">
              <w:rPr>
                <w:lang w:val="en-GB"/>
              </w:rPr>
              <w:t xml:space="preserve">10 and </w:t>
            </w:r>
            <w:r w:rsidRPr="00931AAC">
              <w:rPr>
                <w:i/>
                <w:iCs/>
                <w:lang w:val="en-GB"/>
              </w:rPr>
              <w:t>N</w:t>
            </w:r>
            <w:r w:rsidR="00AC0DB7" w:rsidRPr="00931AAC">
              <w:rPr>
                <w:i/>
                <w:iCs/>
                <w:lang w:val="en-GB"/>
              </w:rPr>
              <w:t xml:space="preserve"> </w:t>
            </w:r>
            <w:r w:rsidRPr="00931AAC">
              <w:rPr>
                <w:lang w:val="en-GB"/>
              </w:rPr>
              <w:t>+</w:t>
            </w:r>
            <w:r w:rsidR="00AC0DB7" w:rsidRPr="00931AAC">
              <w:rPr>
                <w:lang w:val="en-GB"/>
              </w:rPr>
              <w:t xml:space="preserve"> </w:t>
            </w:r>
            <w:r w:rsidRPr="00931AAC">
              <w:rPr>
                <w:lang w:val="en-GB"/>
              </w:rPr>
              <w:t>20</w:t>
            </w:r>
          </w:p>
          <w:p w14:paraId="783D7AA8" w14:textId="56172435" w:rsidR="007C2C59" w:rsidRPr="00931AAC" w:rsidRDefault="007C2C59" w:rsidP="009B6C96">
            <w:pPr>
              <w:pStyle w:val="Tabletext"/>
              <w:jc w:val="center"/>
              <w:rPr>
                <w:lang w:val="en-GB"/>
              </w:rPr>
            </w:pPr>
            <w:r w:rsidRPr="00931AAC">
              <w:rPr>
                <w:lang w:val="en-GB"/>
              </w:rPr>
              <w:t>(</w:t>
            </w:r>
            <w:r w:rsidRPr="00931AAC">
              <w:rPr>
                <w:i/>
                <w:iCs/>
                <w:lang w:val="en-GB"/>
              </w:rPr>
              <w:t>N</w:t>
            </w:r>
            <w:r w:rsidR="00EE65AF" w:rsidRPr="00931AAC">
              <w:rPr>
                <w:i/>
                <w:iCs/>
                <w:lang w:val="en-GB"/>
              </w:rPr>
              <w:t xml:space="preserve"> </w:t>
            </w:r>
            <w:r w:rsidRPr="00931AAC">
              <w:rPr>
                <w:lang w:val="en-GB"/>
              </w:rPr>
              <w:t>–</w:t>
            </w:r>
            <w:r w:rsidR="00EE65AF" w:rsidRPr="00931AAC">
              <w:rPr>
                <w:lang w:val="en-GB"/>
              </w:rPr>
              <w:t xml:space="preserve"> </w:t>
            </w:r>
            <w:r w:rsidRPr="00931AAC">
              <w:rPr>
                <w:lang w:val="en-GB"/>
              </w:rPr>
              <w:t xml:space="preserve">10 and </w:t>
            </w:r>
            <w:r w:rsidRPr="00931AAC">
              <w:rPr>
                <w:i/>
                <w:iCs/>
                <w:lang w:val="en-GB"/>
              </w:rPr>
              <w:t>N</w:t>
            </w:r>
            <w:r w:rsidR="00EE65AF" w:rsidRPr="00931AAC">
              <w:rPr>
                <w:i/>
                <w:iCs/>
                <w:lang w:val="en-GB"/>
              </w:rPr>
              <w:t xml:space="preserve"> </w:t>
            </w:r>
            <w:r w:rsidRPr="00931AAC">
              <w:rPr>
                <w:lang w:val="en-GB"/>
              </w:rPr>
              <w:t>–</w:t>
            </w:r>
            <w:r w:rsidR="00EE65AF" w:rsidRPr="00931AAC">
              <w:rPr>
                <w:lang w:val="en-GB"/>
              </w:rPr>
              <w:t xml:space="preserve"> </w:t>
            </w:r>
            <w:r w:rsidRPr="00931AAC">
              <w:rPr>
                <w:lang w:val="en-GB"/>
              </w:rPr>
              <w:t>20)</w:t>
            </w:r>
          </w:p>
        </w:tc>
        <w:tc>
          <w:tcPr>
            <w:tcW w:w="0" w:type="auto"/>
            <w:vAlign w:val="center"/>
          </w:tcPr>
          <w:p w14:paraId="69976D40" w14:textId="77777777" w:rsidR="007C2C59" w:rsidRPr="00931AAC" w:rsidRDefault="007C2C59" w:rsidP="009B6C96">
            <w:pPr>
              <w:pStyle w:val="Tabletext"/>
              <w:jc w:val="center"/>
              <w:rPr>
                <w:bCs/>
                <w:lang w:val="en-GB"/>
              </w:rPr>
            </w:pPr>
            <w:r w:rsidRPr="00931AAC">
              <w:rPr>
                <w:lang w:val="en-GB"/>
              </w:rPr>
              <w:t>−50.9</w:t>
            </w:r>
          </w:p>
        </w:tc>
        <w:tc>
          <w:tcPr>
            <w:tcW w:w="0" w:type="auto"/>
            <w:vAlign w:val="center"/>
          </w:tcPr>
          <w:p w14:paraId="71471194" w14:textId="77777777" w:rsidR="007C2C59" w:rsidRPr="00931AAC" w:rsidRDefault="007C2C59" w:rsidP="009B6C96">
            <w:pPr>
              <w:pStyle w:val="Tabletext"/>
              <w:jc w:val="center"/>
              <w:rPr>
                <w:bCs/>
                <w:lang w:val="en-GB"/>
              </w:rPr>
            </w:pPr>
            <w:r w:rsidRPr="00931AAC">
              <w:rPr>
                <w:lang w:val="en-GB"/>
              </w:rPr>
              <w:t>−</w:t>
            </w:r>
            <w:r w:rsidRPr="00931AAC">
              <w:rPr>
                <w:bCs/>
                <w:lang w:val="en-GB"/>
              </w:rPr>
              <w:t>43.6</w:t>
            </w:r>
          </w:p>
        </w:tc>
        <w:tc>
          <w:tcPr>
            <w:tcW w:w="0" w:type="auto"/>
            <w:vAlign w:val="center"/>
          </w:tcPr>
          <w:p w14:paraId="4E7A5918" w14:textId="77777777" w:rsidR="007C2C59" w:rsidRPr="00931AAC" w:rsidRDefault="007C2C59" w:rsidP="009B6C96">
            <w:pPr>
              <w:pStyle w:val="Tabletext"/>
              <w:jc w:val="center"/>
              <w:rPr>
                <w:bCs/>
                <w:lang w:val="en-GB"/>
              </w:rPr>
            </w:pPr>
            <w:r w:rsidRPr="00931AAC">
              <w:rPr>
                <w:lang w:val="en-GB"/>
              </w:rPr>
              <w:t>−</w:t>
            </w:r>
            <w:r w:rsidRPr="00931AAC">
              <w:rPr>
                <w:bCs/>
                <w:lang w:val="en-GB"/>
              </w:rPr>
              <w:t>37.3</w:t>
            </w:r>
          </w:p>
        </w:tc>
      </w:tr>
    </w:tbl>
    <w:p w14:paraId="3B3C7A11" w14:textId="77777777" w:rsidR="007C2C59" w:rsidRPr="00931AAC" w:rsidRDefault="007C2C59" w:rsidP="007C2C59">
      <w:pPr>
        <w:pStyle w:val="Tablefin"/>
      </w:pPr>
    </w:p>
    <w:p w14:paraId="1A23C129" w14:textId="77777777" w:rsidR="007C2C59" w:rsidRPr="00931AAC" w:rsidRDefault="007C2C59" w:rsidP="007C2C59">
      <w:pPr>
        <w:pStyle w:val="Heading3"/>
        <w:rPr>
          <w:lang w:val="en-GB"/>
        </w:rPr>
      </w:pPr>
      <w:r w:rsidRPr="00931AAC">
        <w:rPr>
          <w:lang w:val="en-GB"/>
        </w:rPr>
        <w:t>1.3.5</w:t>
      </w:r>
      <w:r w:rsidRPr="00931AAC">
        <w:rPr>
          <w:lang w:val="en-GB"/>
        </w:rPr>
        <w:tab/>
        <w:t xml:space="preserve">Adjacent channel selectivity </w:t>
      </w:r>
    </w:p>
    <w:p w14:paraId="68B5F358" w14:textId="3FDD385E" w:rsidR="007C2C59" w:rsidRPr="00931AAC" w:rsidRDefault="007C2C59" w:rsidP="007C2C59">
      <w:pPr>
        <w:rPr>
          <w:szCs w:val="24"/>
          <w:lang w:val="en-GB"/>
        </w:rPr>
      </w:pPr>
      <w:r w:rsidRPr="00931AAC">
        <w:rPr>
          <w:lang w:val="en-GB"/>
        </w:rPr>
        <w:t xml:space="preserve">Adjacent channel selectivity (ACS) is expressed in dB and </w:t>
      </w:r>
      <w:r w:rsidRPr="00931AAC">
        <w:rPr>
          <w:szCs w:val="24"/>
          <w:lang w:val="en-GB"/>
        </w:rPr>
        <w:t xml:space="preserve">can be calculated </w:t>
      </w:r>
      <w:r w:rsidRPr="00931AAC">
        <w:rPr>
          <w:lang w:val="en-GB"/>
        </w:rPr>
        <w:t xml:space="preserve">according to Recommendation </w:t>
      </w:r>
      <w:r w:rsidRPr="00931AAC">
        <w:rPr>
          <w:bCs/>
          <w:iCs/>
          <w:szCs w:val="24"/>
          <w:lang w:val="en-GB"/>
        </w:rPr>
        <w:t xml:space="preserve">ITU-R </w:t>
      </w:r>
      <w:hyperlink r:id="rId30" w:history="1">
        <w:r w:rsidR="003046FD" w:rsidRPr="00931AAC">
          <w:rPr>
            <w:rStyle w:val="Hyperlink"/>
            <w:color w:val="auto"/>
            <w:u w:val="none"/>
            <w:lang w:val="en-GB"/>
          </w:rPr>
          <w:t>BT.1368</w:t>
        </w:r>
      </w:hyperlink>
      <w:r w:rsidRPr="00931AAC">
        <w:rPr>
          <w:szCs w:val="24"/>
          <w:lang w:val="en-GB"/>
        </w:rPr>
        <w:t xml:space="preserve"> as follows:</w:t>
      </w:r>
    </w:p>
    <w:p w14:paraId="274572AD" w14:textId="7DFC0573" w:rsidR="007C2C59" w:rsidRPr="00931AAC" w:rsidRDefault="00DF158D" w:rsidP="00DF158D">
      <w:pPr>
        <w:pStyle w:val="Equation"/>
        <w:rPr>
          <w:lang w:val="en-GB" w:eastAsia="zh-CN"/>
        </w:rPr>
      </w:pPr>
      <w:r w:rsidRPr="00931AAC">
        <w:rPr>
          <w:iCs/>
          <w:lang w:val="en-GB" w:eastAsia="zh-CN"/>
        </w:rPr>
        <w:tab/>
      </w:r>
      <w:r w:rsidR="00EA7DFA" w:rsidRPr="00931AAC">
        <w:rPr>
          <w:iCs/>
          <w:lang w:val="en-GB" w:eastAsia="zh-CN"/>
        </w:rPr>
        <w:tab/>
      </w:r>
      <m:oMath>
        <m:r>
          <w:rPr>
            <w:rFonts w:ascii="Cambria Math" w:hAnsi="Cambria Math"/>
            <w:lang w:val="en-GB" w:eastAsia="zh-CN"/>
          </w:rPr>
          <m:t>ACS</m:t>
        </m:r>
        <m:r>
          <m:rPr>
            <m:sty m:val="p"/>
          </m:rPr>
          <w:rPr>
            <w:rFonts w:ascii="Cambria Math" w:hAnsi="Cambria Math"/>
            <w:lang w:val="en-GB" w:eastAsia="zh-CN"/>
          </w:rPr>
          <m:t xml:space="preserve"> </m:t>
        </m:r>
        <m:d>
          <m:dPr>
            <m:ctrlPr>
              <w:rPr>
                <w:rFonts w:ascii="Cambria Math" w:hAnsi="Cambria Math"/>
                <w:iCs/>
                <w:lang w:val="en-GB" w:eastAsia="zh-CN"/>
              </w:rPr>
            </m:ctrlPr>
          </m:dPr>
          <m:e>
            <m:r>
              <m:rPr>
                <m:sty m:val="p"/>
              </m:rPr>
              <w:rPr>
                <w:rFonts w:ascii="Cambria Math" w:hAnsi="Cambria Math"/>
                <w:lang w:val="en-GB" w:eastAsia="zh-CN"/>
              </w:rPr>
              <m:t>dB</m:t>
            </m:r>
          </m:e>
        </m:d>
        <m:r>
          <m:rPr>
            <m:sty m:val="p"/>
          </m:rPr>
          <w:rPr>
            <w:rFonts w:ascii="Cambria Math" w:hAnsi="Cambria Math"/>
            <w:lang w:val="en-GB" w:eastAsia="zh-CN"/>
          </w:rPr>
          <m:t>=-10 log</m:t>
        </m:r>
        <m:d>
          <m:dPr>
            <m:ctrlPr>
              <w:rPr>
                <w:rFonts w:ascii="Cambria Math" w:hAnsi="Cambria Math"/>
                <w:lang w:val="en-GB" w:eastAsia="zh-CN"/>
              </w:rPr>
            </m:ctrlPr>
          </m:dPr>
          <m:e>
            <m:sSup>
              <m:sSupPr>
                <m:ctrlPr>
                  <w:rPr>
                    <w:rFonts w:ascii="Cambria Math" w:hAnsi="Cambria Math"/>
                    <w:lang w:val="en-GB" w:eastAsia="zh-CN"/>
                  </w:rPr>
                </m:ctrlPr>
              </m:sSupPr>
              <m:e>
                <m:r>
                  <m:rPr>
                    <m:sty m:val="p"/>
                  </m:rPr>
                  <w:rPr>
                    <w:rFonts w:ascii="Cambria Math" w:hAnsi="Cambria Math"/>
                    <w:lang w:val="en-GB" w:eastAsia="zh-CN"/>
                  </w:rPr>
                  <m:t>10</m:t>
                </m:r>
              </m:e>
              <m:sup>
                <m:r>
                  <m:rPr>
                    <m:sty m:val="p"/>
                  </m:rPr>
                  <w:rPr>
                    <w:rFonts w:ascii="Cambria Math" w:hAnsi="Cambria Math"/>
                    <w:lang w:val="en-GB" w:eastAsia="zh-CN"/>
                  </w:rPr>
                  <m:t>-</m:t>
                </m:r>
                <m:f>
                  <m:fPr>
                    <m:ctrlPr>
                      <w:rPr>
                        <w:rFonts w:ascii="Cambria Math" w:hAnsi="Cambria Math"/>
                        <w:lang w:val="en-GB" w:eastAsia="zh-CN"/>
                      </w:rPr>
                    </m:ctrlPr>
                  </m:fPr>
                  <m:num>
                    <m:r>
                      <w:rPr>
                        <w:rFonts w:ascii="Cambria Math" w:hAnsi="Cambria Math"/>
                        <w:lang w:val="en-GB" w:eastAsia="zh-CN"/>
                      </w:rPr>
                      <m:t>ACIR</m:t>
                    </m:r>
                    <m:r>
                      <m:rPr>
                        <m:sty m:val="p"/>
                      </m:rPr>
                      <w:rPr>
                        <w:rFonts w:ascii="Cambria Math" w:hAnsi="Cambria Math"/>
                        <w:lang w:val="en-GB" w:eastAsia="zh-CN"/>
                      </w:rPr>
                      <m:t xml:space="preserve"> (dB)</m:t>
                    </m:r>
                  </m:num>
                  <m:den>
                    <m:r>
                      <m:rPr>
                        <m:sty m:val="p"/>
                      </m:rPr>
                      <w:rPr>
                        <w:rFonts w:ascii="Cambria Math" w:hAnsi="Cambria Math"/>
                        <w:lang w:val="en-GB" w:eastAsia="zh-CN"/>
                      </w:rPr>
                      <m:t>10</m:t>
                    </m:r>
                  </m:den>
                </m:f>
              </m:sup>
            </m:sSup>
            <m:r>
              <m:rPr>
                <m:sty m:val="p"/>
              </m:rPr>
              <w:rPr>
                <w:rFonts w:ascii="Cambria Math" w:hAnsi="Cambria Math"/>
                <w:lang w:val="en-GB" w:eastAsia="zh-CN"/>
              </w:rPr>
              <m:t>-</m:t>
            </m:r>
            <m:sSup>
              <m:sSupPr>
                <m:ctrlPr>
                  <w:rPr>
                    <w:rFonts w:ascii="Cambria Math" w:hAnsi="Cambria Math"/>
                    <w:lang w:val="en-GB" w:eastAsia="zh-CN"/>
                  </w:rPr>
                </m:ctrlPr>
              </m:sSupPr>
              <m:e>
                <m:r>
                  <m:rPr>
                    <m:sty m:val="p"/>
                  </m:rPr>
                  <w:rPr>
                    <w:rFonts w:ascii="Cambria Math" w:hAnsi="Cambria Math"/>
                    <w:lang w:val="en-GB" w:eastAsia="zh-CN"/>
                  </w:rPr>
                  <m:t>10</m:t>
                </m:r>
              </m:e>
              <m:sup>
                <m:r>
                  <m:rPr>
                    <m:sty m:val="p"/>
                  </m:rPr>
                  <w:rPr>
                    <w:rFonts w:ascii="Cambria Math" w:hAnsi="Cambria Math"/>
                    <w:lang w:val="en-GB" w:eastAsia="zh-CN"/>
                  </w:rPr>
                  <m:t>-</m:t>
                </m:r>
                <m:f>
                  <m:fPr>
                    <m:ctrlPr>
                      <w:rPr>
                        <w:rFonts w:ascii="Cambria Math" w:hAnsi="Cambria Math"/>
                        <w:lang w:val="en-GB" w:eastAsia="zh-CN"/>
                      </w:rPr>
                    </m:ctrlPr>
                  </m:fPr>
                  <m:num>
                    <m:r>
                      <w:rPr>
                        <w:rFonts w:ascii="Cambria Math" w:hAnsi="Cambria Math"/>
                        <w:lang w:val="en-GB" w:eastAsia="zh-CN"/>
                      </w:rPr>
                      <m:t>ACLR</m:t>
                    </m:r>
                    <m:r>
                      <m:rPr>
                        <m:sty m:val="p"/>
                      </m:rPr>
                      <w:rPr>
                        <w:rFonts w:ascii="Cambria Math" w:hAnsi="Cambria Math"/>
                        <w:lang w:val="en-GB" w:eastAsia="zh-CN"/>
                      </w:rPr>
                      <m:t xml:space="preserve"> (dB)</m:t>
                    </m:r>
                  </m:num>
                  <m:den>
                    <m:r>
                      <m:rPr>
                        <m:sty m:val="p"/>
                      </m:rPr>
                      <w:rPr>
                        <w:rFonts w:ascii="Cambria Math" w:hAnsi="Cambria Math"/>
                        <w:lang w:val="en-GB" w:eastAsia="zh-CN"/>
                      </w:rPr>
                      <m:t>10</m:t>
                    </m:r>
                  </m:den>
                </m:f>
              </m:sup>
            </m:sSup>
          </m:e>
        </m:d>
      </m:oMath>
      <w:r w:rsidR="00EA7DFA" w:rsidRPr="00931AAC">
        <w:rPr>
          <w:lang w:val="en-GB" w:eastAsia="zh-CN"/>
        </w:rPr>
        <w:tab/>
      </w:r>
      <w:r w:rsidR="007C2C59" w:rsidRPr="00931AAC">
        <w:rPr>
          <w:lang w:val="en-GB" w:eastAsia="fr-FR"/>
        </w:rPr>
        <w:t>(1)</w:t>
      </w:r>
    </w:p>
    <w:p w14:paraId="2E4D2C6B" w14:textId="77777777" w:rsidR="007C2C59" w:rsidRPr="00931AAC" w:rsidRDefault="007C2C59" w:rsidP="007C2C59">
      <w:pPr>
        <w:rPr>
          <w:lang w:val="en-GB" w:eastAsia="fr-FR"/>
        </w:rPr>
      </w:pPr>
      <w:r w:rsidRPr="00931AAC">
        <w:rPr>
          <w:lang w:val="en-GB" w:eastAsia="fr-FR"/>
        </w:rPr>
        <w:t>where:</w:t>
      </w:r>
    </w:p>
    <w:p w14:paraId="61ADC8FB" w14:textId="77777777" w:rsidR="007C2C59" w:rsidRPr="00931AAC" w:rsidRDefault="007C2C59" w:rsidP="007C2C59">
      <w:pPr>
        <w:pStyle w:val="Equationlegend"/>
        <w:rPr>
          <w:lang w:val="en-GB" w:eastAsia="fr-FR"/>
        </w:rPr>
      </w:pPr>
      <w:r w:rsidRPr="00931AAC">
        <w:rPr>
          <w:lang w:val="en-GB" w:eastAsia="fr-FR"/>
        </w:rPr>
        <w:tab/>
        <w:t xml:space="preserve">ACIR: </w:t>
      </w:r>
      <w:r w:rsidRPr="00931AAC">
        <w:rPr>
          <w:lang w:val="en-GB" w:eastAsia="fr-FR"/>
        </w:rPr>
        <w:tab/>
        <w:t>adjacent channel interference ratio</w:t>
      </w:r>
    </w:p>
    <w:p w14:paraId="6304234B" w14:textId="77777777" w:rsidR="007C2C59" w:rsidRPr="00931AAC" w:rsidRDefault="007C2C59" w:rsidP="007C2C59">
      <w:pPr>
        <w:pStyle w:val="Equationlegend"/>
        <w:rPr>
          <w:lang w:val="en-GB"/>
        </w:rPr>
      </w:pPr>
      <w:r w:rsidRPr="00931AAC">
        <w:rPr>
          <w:lang w:val="en-GB"/>
        </w:rPr>
        <w:tab/>
        <w:t xml:space="preserve">ACLR: </w:t>
      </w:r>
      <w:r w:rsidRPr="00931AAC">
        <w:rPr>
          <w:lang w:val="en-GB"/>
        </w:rPr>
        <w:tab/>
        <w:t>adjacent channel leakage power ratio of the unwanted signal.</w:t>
      </w:r>
    </w:p>
    <w:p w14:paraId="30CAD37B" w14:textId="77777777" w:rsidR="007C2C59" w:rsidRPr="00931AAC" w:rsidRDefault="007C2C59" w:rsidP="007C2C59">
      <w:pPr>
        <w:rPr>
          <w:lang w:val="en-GB"/>
        </w:rPr>
      </w:pPr>
      <w:r w:rsidRPr="00931AAC">
        <w:rPr>
          <w:lang w:val="en-GB"/>
        </w:rPr>
        <w:t>Note that:</w:t>
      </w:r>
    </w:p>
    <w:p w14:paraId="701FEA5A" w14:textId="2D3C34F9" w:rsidR="007C2C59" w:rsidRPr="00931AAC" w:rsidRDefault="006E309F" w:rsidP="007C2C59">
      <w:pPr>
        <w:pStyle w:val="Equation"/>
        <w:rPr>
          <w:lang w:val="en-GB" w:eastAsia="fr-FR"/>
        </w:rPr>
      </w:pPr>
      <w:r w:rsidRPr="00931AAC">
        <w:rPr>
          <w:lang w:val="en-GB" w:eastAsia="fr-FR"/>
        </w:rPr>
        <w:tab/>
      </w:r>
      <w:r w:rsidR="007C2C59" w:rsidRPr="00931AAC">
        <w:rPr>
          <w:lang w:val="en-GB" w:eastAsia="fr-FR"/>
        </w:rPr>
        <w:tab/>
      </w:r>
      <m:oMath>
        <m:r>
          <w:rPr>
            <w:rFonts w:ascii="Cambria Math" w:hAnsi="Cambria Math"/>
            <w:lang w:val="en-GB" w:eastAsia="fr-FR"/>
          </w:rPr>
          <m:t xml:space="preserve">ACIR </m:t>
        </m:r>
        <m:d>
          <m:dPr>
            <m:ctrlPr>
              <w:rPr>
                <w:rFonts w:ascii="Cambria Math" w:hAnsi="Cambria Math"/>
                <w:iCs/>
                <w:lang w:val="en-GB" w:eastAsia="fr-FR"/>
              </w:rPr>
            </m:ctrlPr>
          </m:dPr>
          <m:e>
            <m:r>
              <m:rPr>
                <m:sty m:val="p"/>
              </m:rPr>
              <w:rPr>
                <w:rFonts w:ascii="Cambria Math" w:hAnsi="Cambria Math"/>
                <w:lang w:val="en-GB" w:eastAsia="fr-FR"/>
              </w:rPr>
              <m:t>dB</m:t>
            </m:r>
          </m:e>
        </m:d>
        <m:r>
          <w:rPr>
            <w:rFonts w:ascii="Cambria Math" w:hAnsi="Cambria Math"/>
            <w:lang w:val="en-GB" w:eastAsia="fr-FR"/>
          </w:rPr>
          <m:t>=</m:t>
        </m:r>
        <m:sSub>
          <m:sSubPr>
            <m:ctrlPr>
              <w:rPr>
                <w:rFonts w:ascii="Cambria Math" w:hAnsi="Cambria Math"/>
                <w:i/>
                <w:lang w:val="en-GB" w:eastAsia="fr-FR"/>
              </w:rPr>
            </m:ctrlPr>
          </m:sSubPr>
          <m:e>
            <m:r>
              <w:rPr>
                <w:rFonts w:ascii="Cambria Math" w:hAnsi="Cambria Math"/>
                <w:lang w:val="en-GB" w:eastAsia="fr-FR"/>
              </w:rPr>
              <m:t>PR</m:t>
            </m:r>
          </m:e>
          <m:sub>
            <m:r>
              <w:rPr>
                <w:rFonts w:ascii="Cambria Math" w:hAnsi="Cambria Math"/>
                <w:lang w:val="en-GB" w:eastAsia="fr-FR"/>
              </w:rPr>
              <m:t>co-ch</m:t>
            </m:r>
          </m:sub>
        </m:sSub>
        <m:r>
          <m:rPr>
            <m:sty m:val="p"/>
          </m:rPr>
          <w:rPr>
            <w:rFonts w:ascii="Cambria Math" w:hAnsi="Cambria Math"/>
            <w:lang w:val="en-GB" w:eastAsia="fr-FR"/>
          </w:rPr>
          <m:t>(dB)</m:t>
        </m:r>
        <m:r>
          <w:rPr>
            <w:rFonts w:ascii="Cambria Math" w:hAnsi="Cambria Math"/>
            <w:lang w:val="en-GB" w:eastAsia="fr-FR"/>
          </w:rPr>
          <m:t>-</m:t>
        </m:r>
        <m:sSub>
          <m:sSubPr>
            <m:ctrlPr>
              <w:rPr>
                <w:rFonts w:ascii="Cambria Math" w:hAnsi="Cambria Math"/>
                <w:i/>
                <w:lang w:val="en-GB" w:eastAsia="fr-FR"/>
              </w:rPr>
            </m:ctrlPr>
          </m:sSubPr>
          <m:e>
            <m:r>
              <w:rPr>
                <w:rFonts w:ascii="Cambria Math" w:hAnsi="Cambria Math"/>
                <w:lang w:val="en-GB" w:eastAsia="fr-FR"/>
              </w:rPr>
              <m:t>PR</m:t>
            </m:r>
          </m:e>
          <m:sub>
            <m:r>
              <w:rPr>
                <w:rFonts w:ascii="Cambria Math" w:hAnsi="Cambria Math"/>
                <w:lang w:val="en-GB" w:eastAsia="fr-FR"/>
              </w:rPr>
              <m:t>adj-ch</m:t>
            </m:r>
          </m:sub>
        </m:sSub>
        <m:r>
          <m:rPr>
            <m:sty m:val="p"/>
          </m:rPr>
          <w:rPr>
            <w:rFonts w:ascii="Cambria Math" w:hAnsi="Cambria Math"/>
            <w:lang w:val="en-GB" w:eastAsia="fr-FR"/>
          </w:rPr>
          <m:t>(dB)</m:t>
        </m:r>
      </m:oMath>
      <w:r w:rsidR="007C2C59" w:rsidRPr="00931AAC">
        <w:rPr>
          <w:lang w:val="en-GB" w:eastAsia="fr-FR"/>
        </w:rPr>
        <w:tab/>
      </w:r>
    </w:p>
    <w:p w14:paraId="136E6247" w14:textId="77777777" w:rsidR="007C2C59" w:rsidRPr="00931AAC" w:rsidRDefault="007C2C59" w:rsidP="007C2C59">
      <w:pPr>
        <w:keepNext/>
        <w:keepLines/>
        <w:rPr>
          <w:lang w:val="en-GB"/>
        </w:rPr>
      </w:pPr>
      <w:r w:rsidRPr="00931AAC">
        <w:rPr>
          <w:lang w:val="en-GB"/>
        </w:rPr>
        <w:t>where:</w:t>
      </w:r>
    </w:p>
    <w:p w14:paraId="0CBD00B5" w14:textId="77777777" w:rsidR="007C2C59" w:rsidRPr="00931AAC" w:rsidRDefault="007C2C59" w:rsidP="007C2C59">
      <w:pPr>
        <w:pStyle w:val="Equationlegend"/>
        <w:rPr>
          <w:lang w:val="en-GB" w:eastAsia="fr-FR"/>
        </w:rPr>
      </w:pPr>
      <w:r w:rsidRPr="00931AAC">
        <w:rPr>
          <w:lang w:val="en-GB" w:eastAsia="fr-FR"/>
        </w:rPr>
        <w:tab/>
      </w:r>
      <w:r w:rsidRPr="00931AAC">
        <w:rPr>
          <w:lang w:val="en-GB" w:eastAsia="fr-FR"/>
        </w:rPr>
        <w:tab/>
      </w:r>
      <w:proofErr w:type="spellStart"/>
      <w:r w:rsidRPr="00931AAC">
        <w:rPr>
          <w:i/>
          <w:iCs/>
          <w:lang w:val="en-GB" w:eastAsia="fr-FR"/>
        </w:rPr>
        <w:t>PR</w:t>
      </w:r>
      <w:r w:rsidRPr="00931AAC">
        <w:rPr>
          <w:i/>
          <w:iCs/>
          <w:vertAlign w:val="subscript"/>
          <w:lang w:val="en-GB" w:eastAsia="fr-FR"/>
        </w:rPr>
        <w:t>co-ch</w:t>
      </w:r>
      <w:proofErr w:type="spellEnd"/>
      <w:r w:rsidRPr="00931AAC">
        <w:rPr>
          <w:lang w:val="en-GB" w:eastAsia="fr-FR"/>
        </w:rPr>
        <w:t xml:space="preserve"> (dB): </w:t>
      </w:r>
      <w:r w:rsidRPr="00931AAC">
        <w:rPr>
          <w:lang w:val="en-GB" w:eastAsia="fr-FR"/>
        </w:rPr>
        <w:tab/>
        <w:t>receiver co-channel protection ratio</w:t>
      </w:r>
    </w:p>
    <w:p w14:paraId="49D0DB19" w14:textId="77777777" w:rsidR="007C2C59" w:rsidRPr="00931AAC" w:rsidRDefault="007C2C59" w:rsidP="007C2C59">
      <w:pPr>
        <w:pStyle w:val="Equationlegend"/>
        <w:rPr>
          <w:lang w:val="en-GB" w:eastAsia="fr-FR"/>
        </w:rPr>
      </w:pPr>
      <w:r w:rsidRPr="00931AAC">
        <w:rPr>
          <w:lang w:val="en-GB" w:eastAsia="fr-FR"/>
        </w:rPr>
        <w:lastRenderedPageBreak/>
        <w:tab/>
      </w:r>
      <w:r w:rsidRPr="00931AAC">
        <w:rPr>
          <w:lang w:val="en-GB" w:eastAsia="fr-FR"/>
        </w:rPr>
        <w:tab/>
      </w:r>
      <w:proofErr w:type="spellStart"/>
      <w:r w:rsidRPr="00931AAC">
        <w:rPr>
          <w:i/>
          <w:iCs/>
          <w:lang w:val="en-GB" w:eastAsia="fr-FR"/>
        </w:rPr>
        <w:t>PR</w:t>
      </w:r>
      <w:r w:rsidRPr="00931AAC">
        <w:rPr>
          <w:i/>
          <w:iCs/>
          <w:vertAlign w:val="subscript"/>
          <w:lang w:val="en-GB" w:eastAsia="fr-FR"/>
        </w:rPr>
        <w:t>adj-ch</w:t>
      </w:r>
      <w:proofErr w:type="spellEnd"/>
      <w:r w:rsidRPr="00931AAC">
        <w:rPr>
          <w:lang w:val="en-GB" w:eastAsia="fr-FR"/>
        </w:rPr>
        <w:t xml:space="preserve"> (dB): </w:t>
      </w:r>
      <w:r w:rsidRPr="00931AAC">
        <w:rPr>
          <w:lang w:val="en-GB" w:eastAsia="fr-FR"/>
        </w:rPr>
        <w:tab/>
        <w:t>receiver adjacent channel protection ratio.</w:t>
      </w:r>
    </w:p>
    <w:p w14:paraId="6C722286" w14:textId="77777777" w:rsidR="007C2C59" w:rsidRPr="00931AAC" w:rsidRDefault="007C2C59" w:rsidP="007C2C59">
      <w:pPr>
        <w:pStyle w:val="Heading3"/>
        <w:rPr>
          <w:lang w:val="en-GB"/>
        </w:rPr>
      </w:pPr>
      <w:r w:rsidRPr="00931AAC">
        <w:rPr>
          <w:lang w:val="en-GB"/>
        </w:rPr>
        <w:t>1.3.6</w:t>
      </w:r>
      <w:r w:rsidRPr="00931AAC">
        <w:rPr>
          <w:lang w:val="en-GB"/>
        </w:rPr>
        <w:tab/>
        <w:t xml:space="preserve">Channel impulse response </w:t>
      </w:r>
    </w:p>
    <w:p w14:paraId="71A363B7" w14:textId="77777777" w:rsidR="007C2C59" w:rsidRPr="00931AAC" w:rsidRDefault="007C2C59" w:rsidP="007C2C59">
      <w:pPr>
        <w:keepNext/>
        <w:keepLines/>
        <w:rPr>
          <w:lang w:val="en-GB"/>
        </w:rPr>
      </w:pPr>
      <w:r w:rsidRPr="00931AAC">
        <w:rPr>
          <w:lang w:val="en-GB"/>
        </w:rPr>
        <w:t>The 6 MHz ATSC reference receiver is expected to have a channel impulse response in the range of −30 µs (pre-echo) to +40 µs (post-echo), with amplitudes decreasing with displacement. Table 15 describes the magnitude of the channel impulse response profile of the receiver under static or quasi-static conditions in the presence of a single static echo. The receiver should be insensitive to the phase of the single echo. The quasi-static condition introduces a phase shift using a slow Doppler of 0.05 Hz.</w:t>
      </w:r>
    </w:p>
    <w:p w14:paraId="24355932" w14:textId="77777777" w:rsidR="007C2C59" w:rsidRPr="00931AAC" w:rsidRDefault="007C2C59" w:rsidP="007C2C59">
      <w:pPr>
        <w:pStyle w:val="TableNo"/>
        <w:rPr>
          <w:lang w:val="en-GB"/>
        </w:rPr>
      </w:pPr>
      <w:r w:rsidRPr="00931AAC">
        <w:rPr>
          <w:lang w:val="en-GB"/>
        </w:rPr>
        <w:t>TABLE 15</w:t>
      </w:r>
    </w:p>
    <w:p w14:paraId="2DAB946E" w14:textId="77777777" w:rsidR="007C2C59" w:rsidRPr="00931AAC" w:rsidRDefault="007C2C59" w:rsidP="007C2C59">
      <w:pPr>
        <w:pStyle w:val="Tabletitle"/>
        <w:rPr>
          <w:lang w:val="en-GB"/>
        </w:rPr>
      </w:pPr>
      <w:r w:rsidRPr="00931AAC">
        <w:rPr>
          <w:lang w:val="en-GB"/>
        </w:rPr>
        <w:t xml:space="preserve">Maximum magnitude of the channel impulse response profile for a reference 6 MHz ATSC </w:t>
      </w:r>
      <w:r w:rsidRPr="00931AAC">
        <w:rPr>
          <w:lang w:val="en-GB"/>
        </w:rPr>
        <w:br/>
        <w:t>receiving system in the presence of a single static echo of varying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2233"/>
      </w:tblGrid>
      <w:tr w:rsidR="007C2C59" w:rsidRPr="00931AAC" w14:paraId="43BCA21D" w14:textId="77777777" w:rsidTr="009B6C96">
        <w:trPr>
          <w:jc w:val="center"/>
        </w:trPr>
        <w:tc>
          <w:tcPr>
            <w:tcW w:w="2212" w:type="dxa"/>
          </w:tcPr>
          <w:p w14:paraId="2A69FB75" w14:textId="44203FBF" w:rsidR="007C2C59" w:rsidRPr="00931AAC" w:rsidRDefault="007C2C59" w:rsidP="009B6C96">
            <w:pPr>
              <w:pStyle w:val="Tablehead"/>
              <w:rPr>
                <w:lang w:val="en-GB"/>
              </w:rPr>
            </w:pPr>
            <w:r w:rsidRPr="00931AAC">
              <w:rPr>
                <w:lang w:val="en-GB"/>
              </w:rPr>
              <w:t xml:space="preserve">Echo delay </w:t>
            </w:r>
            <w:r w:rsidR="00A10D0E" w:rsidRPr="00931AAC">
              <w:rPr>
                <w:lang w:val="en-GB"/>
              </w:rPr>
              <w:br/>
            </w:r>
            <w:r w:rsidRPr="00931AAC">
              <w:rPr>
                <w:lang w:val="en-GB"/>
              </w:rPr>
              <w:t>(µs)</w:t>
            </w:r>
          </w:p>
        </w:tc>
        <w:tc>
          <w:tcPr>
            <w:tcW w:w="2233" w:type="dxa"/>
          </w:tcPr>
          <w:p w14:paraId="3EE07386" w14:textId="7AEBFC20" w:rsidR="007C2C59" w:rsidRPr="00931AAC" w:rsidRDefault="007C2C59" w:rsidP="009B6C96">
            <w:pPr>
              <w:pStyle w:val="Tablehead"/>
              <w:rPr>
                <w:lang w:val="en-GB"/>
              </w:rPr>
            </w:pPr>
            <w:r w:rsidRPr="00931AAC">
              <w:rPr>
                <w:lang w:val="en-GB"/>
              </w:rPr>
              <w:t xml:space="preserve">Amplitude </w:t>
            </w:r>
            <w:r w:rsidR="00A10D0E" w:rsidRPr="00931AAC">
              <w:rPr>
                <w:lang w:val="en-GB"/>
              </w:rPr>
              <w:br/>
            </w:r>
            <w:r w:rsidRPr="00931AAC">
              <w:rPr>
                <w:lang w:val="en-GB"/>
              </w:rPr>
              <w:t>(dB)</w:t>
            </w:r>
          </w:p>
        </w:tc>
      </w:tr>
      <w:tr w:rsidR="007C2C59" w:rsidRPr="00931AAC" w14:paraId="19168AAF" w14:textId="77777777" w:rsidTr="009B6C96">
        <w:trPr>
          <w:jc w:val="center"/>
        </w:trPr>
        <w:tc>
          <w:tcPr>
            <w:tcW w:w="2212" w:type="dxa"/>
          </w:tcPr>
          <w:p w14:paraId="36A4027C" w14:textId="77777777" w:rsidR="007C2C59" w:rsidRPr="00931AAC" w:rsidRDefault="007C2C59" w:rsidP="009B6C96">
            <w:pPr>
              <w:pStyle w:val="Tabletext"/>
              <w:jc w:val="center"/>
              <w:rPr>
                <w:lang w:val="en-GB"/>
              </w:rPr>
            </w:pPr>
            <w:r w:rsidRPr="00931AAC">
              <w:rPr>
                <w:lang w:val="en-GB"/>
              </w:rPr>
              <w:t>−40.0</w:t>
            </w:r>
          </w:p>
        </w:tc>
        <w:tc>
          <w:tcPr>
            <w:tcW w:w="2233" w:type="dxa"/>
          </w:tcPr>
          <w:p w14:paraId="4D00219E" w14:textId="77777777" w:rsidR="007C2C59" w:rsidRPr="00931AAC" w:rsidRDefault="007C2C59" w:rsidP="009B6C96">
            <w:pPr>
              <w:pStyle w:val="Tabletext"/>
              <w:jc w:val="center"/>
              <w:rPr>
                <w:lang w:val="en-GB"/>
              </w:rPr>
            </w:pPr>
            <w:r w:rsidRPr="00931AAC">
              <w:rPr>
                <w:lang w:val="en-GB"/>
              </w:rPr>
              <w:t>−15</w:t>
            </w:r>
          </w:p>
        </w:tc>
      </w:tr>
      <w:tr w:rsidR="007C2C59" w:rsidRPr="00931AAC" w14:paraId="60D76A3A" w14:textId="77777777" w:rsidTr="009B6C96">
        <w:trPr>
          <w:jc w:val="center"/>
        </w:trPr>
        <w:tc>
          <w:tcPr>
            <w:tcW w:w="2212" w:type="dxa"/>
          </w:tcPr>
          <w:p w14:paraId="10D31EB7" w14:textId="77777777" w:rsidR="007C2C59" w:rsidRPr="00931AAC" w:rsidRDefault="007C2C59" w:rsidP="009B6C96">
            <w:pPr>
              <w:pStyle w:val="Tabletext"/>
              <w:jc w:val="center"/>
              <w:rPr>
                <w:lang w:val="en-GB"/>
              </w:rPr>
            </w:pPr>
            <w:r w:rsidRPr="00931AAC">
              <w:rPr>
                <w:lang w:val="en-GB"/>
              </w:rPr>
              <w:t>−30.0</w:t>
            </w:r>
          </w:p>
        </w:tc>
        <w:tc>
          <w:tcPr>
            <w:tcW w:w="2233" w:type="dxa"/>
          </w:tcPr>
          <w:p w14:paraId="0E4DFC5E" w14:textId="77777777" w:rsidR="007C2C59" w:rsidRPr="00931AAC" w:rsidRDefault="007C2C59" w:rsidP="009B6C96">
            <w:pPr>
              <w:pStyle w:val="Tabletext"/>
              <w:jc w:val="center"/>
              <w:rPr>
                <w:lang w:val="en-GB"/>
              </w:rPr>
            </w:pPr>
            <w:r w:rsidRPr="00931AAC">
              <w:rPr>
                <w:lang w:val="en-GB"/>
              </w:rPr>
              <w:t>−7</w:t>
            </w:r>
          </w:p>
        </w:tc>
      </w:tr>
      <w:tr w:rsidR="007C2C59" w:rsidRPr="00931AAC" w14:paraId="13210F7D" w14:textId="77777777" w:rsidTr="009B6C96">
        <w:trPr>
          <w:jc w:val="center"/>
        </w:trPr>
        <w:tc>
          <w:tcPr>
            <w:tcW w:w="2212" w:type="dxa"/>
          </w:tcPr>
          <w:p w14:paraId="4313293B" w14:textId="77777777" w:rsidR="007C2C59" w:rsidRPr="00931AAC" w:rsidRDefault="007C2C59" w:rsidP="009B6C96">
            <w:pPr>
              <w:pStyle w:val="Tabletext"/>
              <w:jc w:val="center"/>
              <w:rPr>
                <w:lang w:val="en-GB"/>
              </w:rPr>
            </w:pPr>
            <w:r w:rsidRPr="00931AAC">
              <w:rPr>
                <w:lang w:val="en-GB"/>
              </w:rPr>
              <w:t>−20.0</w:t>
            </w:r>
          </w:p>
        </w:tc>
        <w:tc>
          <w:tcPr>
            <w:tcW w:w="2233" w:type="dxa"/>
          </w:tcPr>
          <w:p w14:paraId="5121A76E" w14:textId="77777777" w:rsidR="007C2C59" w:rsidRPr="00931AAC" w:rsidRDefault="007C2C59" w:rsidP="009B6C96">
            <w:pPr>
              <w:pStyle w:val="Tabletext"/>
              <w:jc w:val="center"/>
              <w:rPr>
                <w:lang w:val="en-GB"/>
              </w:rPr>
            </w:pPr>
            <w:r w:rsidRPr="00931AAC">
              <w:rPr>
                <w:lang w:val="en-GB"/>
              </w:rPr>
              <w:t>−7</w:t>
            </w:r>
          </w:p>
        </w:tc>
      </w:tr>
      <w:tr w:rsidR="007C2C59" w:rsidRPr="00931AAC" w14:paraId="49D6CF6C" w14:textId="77777777" w:rsidTr="009B6C96">
        <w:trPr>
          <w:jc w:val="center"/>
        </w:trPr>
        <w:tc>
          <w:tcPr>
            <w:tcW w:w="2212" w:type="dxa"/>
          </w:tcPr>
          <w:p w14:paraId="765BF0CB" w14:textId="77777777" w:rsidR="007C2C59" w:rsidRPr="00931AAC" w:rsidRDefault="007C2C59" w:rsidP="009B6C96">
            <w:pPr>
              <w:pStyle w:val="Tabletext"/>
              <w:jc w:val="center"/>
              <w:rPr>
                <w:lang w:val="en-GB"/>
              </w:rPr>
            </w:pPr>
            <w:r w:rsidRPr="00931AAC">
              <w:rPr>
                <w:lang w:val="en-GB"/>
              </w:rPr>
              <w:t>−15.0</w:t>
            </w:r>
          </w:p>
        </w:tc>
        <w:tc>
          <w:tcPr>
            <w:tcW w:w="2233" w:type="dxa"/>
          </w:tcPr>
          <w:p w14:paraId="40319967" w14:textId="77777777" w:rsidR="007C2C59" w:rsidRPr="00931AAC" w:rsidRDefault="007C2C59" w:rsidP="009B6C96">
            <w:pPr>
              <w:pStyle w:val="Tabletext"/>
              <w:jc w:val="center"/>
              <w:rPr>
                <w:lang w:val="en-GB"/>
              </w:rPr>
            </w:pPr>
            <w:r w:rsidRPr="00931AAC">
              <w:rPr>
                <w:lang w:val="en-GB"/>
              </w:rPr>
              <w:t>−5</w:t>
            </w:r>
          </w:p>
        </w:tc>
      </w:tr>
      <w:tr w:rsidR="007C2C59" w:rsidRPr="00931AAC" w14:paraId="60631ABD" w14:textId="77777777" w:rsidTr="009B6C96">
        <w:trPr>
          <w:jc w:val="center"/>
        </w:trPr>
        <w:tc>
          <w:tcPr>
            <w:tcW w:w="2212" w:type="dxa"/>
          </w:tcPr>
          <w:p w14:paraId="50E03541" w14:textId="77777777" w:rsidR="007C2C59" w:rsidRPr="00931AAC" w:rsidRDefault="007C2C59" w:rsidP="009B6C96">
            <w:pPr>
              <w:pStyle w:val="Tabletext"/>
              <w:jc w:val="center"/>
              <w:rPr>
                <w:lang w:val="en-GB"/>
              </w:rPr>
            </w:pPr>
            <w:r w:rsidRPr="00931AAC">
              <w:rPr>
                <w:lang w:val="en-GB"/>
              </w:rPr>
              <w:t>−10.0</w:t>
            </w:r>
          </w:p>
        </w:tc>
        <w:tc>
          <w:tcPr>
            <w:tcW w:w="2233" w:type="dxa"/>
          </w:tcPr>
          <w:p w14:paraId="4467E258" w14:textId="77777777" w:rsidR="007C2C59" w:rsidRPr="00931AAC" w:rsidRDefault="007C2C59" w:rsidP="009B6C96">
            <w:pPr>
              <w:pStyle w:val="Tabletext"/>
              <w:jc w:val="center"/>
              <w:rPr>
                <w:lang w:val="en-GB"/>
              </w:rPr>
            </w:pPr>
            <w:r w:rsidRPr="00931AAC">
              <w:rPr>
                <w:lang w:val="en-GB"/>
              </w:rPr>
              <w:t>−3</w:t>
            </w:r>
          </w:p>
        </w:tc>
      </w:tr>
      <w:tr w:rsidR="007C2C59" w:rsidRPr="00931AAC" w14:paraId="54A1BE1C" w14:textId="77777777" w:rsidTr="009B6C96">
        <w:trPr>
          <w:jc w:val="center"/>
        </w:trPr>
        <w:tc>
          <w:tcPr>
            <w:tcW w:w="2212" w:type="dxa"/>
          </w:tcPr>
          <w:p w14:paraId="5505BD85" w14:textId="77777777" w:rsidR="007C2C59" w:rsidRPr="00931AAC" w:rsidRDefault="007C2C59" w:rsidP="009B6C96">
            <w:pPr>
              <w:pStyle w:val="Tabletext"/>
              <w:jc w:val="center"/>
              <w:rPr>
                <w:lang w:val="en-GB"/>
              </w:rPr>
            </w:pPr>
            <w:r w:rsidRPr="00931AAC">
              <w:rPr>
                <w:lang w:val="en-GB"/>
              </w:rPr>
              <w:t>−5.0</w:t>
            </w:r>
          </w:p>
        </w:tc>
        <w:tc>
          <w:tcPr>
            <w:tcW w:w="2233" w:type="dxa"/>
          </w:tcPr>
          <w:p w14:paraId="584470A1" w14:textId="77777777" w:rsidR="007C2C59" w:rsidRPr="00931AAC" w:rsidRDefault="007C2C59" w:rsidP="009B6C96">
            <w:pPr>
              <w:pStyle w:val="Tabletext"/>
              <w:jc w:val="center"/>
              <w:rPr>
                <w:lang w:val="en-GB"/>
              </w:rPr>
            </w:pPr>
            <w:r w:rsidRPr="00931AAC">
              <w:rPr>
                <w:lang w:val="en-GB"/>
              </w:rPr>
              <w:t>−0.5</w:t>
            </w:r>
          </w:p>
        </w:tc>
      </w:tr>
      <w:tr w:rsidR="007C2C59" w:rsidRPr="00931AAC" w14:paraId="0455E4C6" w14:textId="77777777" w:rsidTr="009B6C96">
        <w:trPr>
          <w:jc w:val="center"/>
        </w:trPr>
        <w:tc>
          <w:tcPr>
            <w:tcW w:w="2212" w:type="dxa"/>
          </w:tcPr>
          <w:p w14:paraId="5C07080B" w14:textId="77777777" w:rsidR="007C2C59" w:rsidRPr="00931AAC" w:rsidRDefault="007C2C59" w:rsidP="009B6C96">
            <w:pPr>
              <w:pStyle w:val="Tabletext"/>
              <w:jc w:val="center"/>
              <w:rPr>
                <w:lang w:val="en-GB"/>
              </w:rPr>
            </w:pPr>
            <w:r w:rsidRPr="00931AAC">
              <w:rPr>
                <w:lang w:val="en-GB"/>
              </w:rPr>
              <w:t>+5.0</w:t>
            </w:r>
          </w:p>
        </w:tc>
        <w:tc>
          <w:tcPr>
            <w:tcW w:w="2233" w:type="dxa"/>
          </w:tcPr>
          <w:p w14:paraId="14CC7FF7" w14:textId="77777777" w:rsidR="007C2C59" w:rsidRPr="00931AAC" w:rsidRDefault="007C2C59" w:rsidP="009B6C96">
            <w:pPr>
              <w:pStyle w:val="Tabletext"/>
              <w:jc w:val="center"/>
              <w:rPr>
                <w:lang w:val="en-GB"/>
              </w:rPr>
            </w:pPr>
            <w:r w:rsidRPr="00931AAC">
              <w:rPr>
                <w:lang w:val="en-GB"/>
              </w:rPr>
              <w:t>−0.5</w:t>
            </w:r>
          </w:p>
        </w:tc>
      </w:tr>
      <w:tr w:rsidR="007C2C59" w:rsidRPr="00931AAC" w14:paraId="250B1361" w14:textId="77777777" w:rsidTr="009B6C96">
        <w:trPr>
          <w:jc w:val="center"/>
        </w:trPr>
        <w:tc>
          <w:tcPr>
            <w:tcW w:w="2212" w:type="dxa"/>
          </w:tcPr>
          <w:p w14:paraId="6E3642B0" w14:textId="77777777" w:rsidR="007C2C59" w:rsidRPr="00931AAC" w:rsidRDefault="007C2C59" w:rsidP="009B6C96">
            <w:pPr>
              <w:pStyle w:val="Tabletext"/>
              <w:jc w:val="center"/>
              <w:rPr>
                <w:lang w:val="en-GB"/>
              </w:rPr>
            </w:pPr>
            <w:r w:rsidRPr="00931AAC">
              <w:rPr>
                <w:lang w:val="en-GB"/>
              </w:rPr>
              <w:t>+10.0</w:t>
            </w:r>
          </w:p>
        </w:tc>
        <w:tc>
          <w:tcPr>
            <w:tcW w:w="2233" w:type="dxa"/>
          </w:tcPr>
          <w:p w14:paraId="32A95412" w14:textId="77777777" w:rsidR="007C2C59" w:rsidRPr="00931AAC" w:rsidRDefault="007C2C59" w:rsidP="009B6C96">
            <w:pPr>
              <w:pStyle w:val="Tabletext"/>
              <w:jc w:val="center"/>
              <w:rPr>
                <w:lang w:val="en-GB"/>
              </w:rPr>
            </w:pPr>
            <w:r w:rsidRPr="00931AAC">
              <w:rPr>
                <w:lang w:val="en-GB"/>
              </w:rPr>
              <w:t>−1</w:t>
            </w:r>
          </w:p>
        </w:tc>
      </w:tr>
      <w:tr w:rsidR="007C2C59" w:rsidRPr="00931AAC" w14:paraId="440FDD9B" w14:textId="77777777" w:rsidTr="009B6C96">
        <w:trPr>
          <w:jc w:val="center"/>
        </w:trPr>
        <w:tc>
          <w:tcPr>
            <w:tcW w:w="2212" w:type="dxa"/>
          </w:tcPr>
          <w:p w14:paraId="34F325BD" w14:textId="77777777" w:rsidR="007C2C59" w:rsidRPr="00931AAC" w:rsidRDefault="007C2C59" w:rsidP="009B6C96">
            <w:pPr>
              <w:pStyle w:val="Tabletext"/>
              <w:jc w:val="center"/>
              <w:rPr>
                <w:lang w:val="en-GB"/>
              </w:rPr>
            </w:pPr>
            <w:r w:rsidRPr="00931AAC">
              <w:rPr>
                <w:lang w:val="en-GB"/>
              </w:rPr>
              <w:t>+15.0</w:t>
            </w:r>
          </w:p>
        </w:tc>
        <w:tc>
          <w:tcPr>
            <w:tcW w:w="2233" w:type="dxa"/>
          </w:tcPr>
          <w:p w14:paraId="6EFB91A8" w14:textId="77777777" w:rsidR="007C2C59" w:rsidRPr="00931AAC" w:rsidRDefault="007C2C59" w:rsidP="009B6C96">
            <w:pPr>
              <w:pStyle w:val="Tabletext"/>
              <w:jc w:val="center"/>
              <w:rPr>
                <w:lang w:val="en-GB"/>
              </w:rPr>
            </w:pPr>
            <w:r w:rsidRPr="00931AAC">
              <w:rPr>
                <w:lang w:val="en-GB"/>
              </w:rPr>
              <w:t>−1</w:t>
            </w:r>
          </w:p>
        </w:tc>
      </w:tr>
      <w:tr w:rsidR="007C2C59" w:rsidRPr="00931AAC" w14:paraId="50D977E5" w14:textId="77777777" w:rsidTr="009B6C96">
        <w:trPr>
          <w:jc w:val="center"/>
        </w:trPr>
        <w:tc>
          <w:tcPr>
            <w:tcW w:w="2212" w:type="dxa"/>
          </w:tcPr>
          <w:p w14:paraId="2FB55BA6" w14:textId="77777777" w:rsidR="007C2C59" w:rsidRPr="00931AAC" w:rsidRDefault="007C2C59" w:rsidP="009B6C96">
            <w:pPr>
              <w:pStyle w:val="Tabletext"/>
              <w:jc w:val="center"/>
              <w:rPr>
                <w:lang w:val="en-GB"/>
              </w:rPr>
            </w:pPr>
            <w:r w:rsidRPr="00931AAC">
              <w:rPr>
                <w:lang w:val="en-GB"/>
              </w:rPr>
              <w:t>+20.0</w:t>
            </w:r>
          </w:p>
        </w:tc>
        <w:tc>
          <w:tcPr>
            <w:tcW w:w="2233" w:type="dxa"/>
          </w:tcPr>
          <w:p w14:paraId="5B89CF10" w14:textId="77777777" w:rsidR="007C2C59" w:rsidRPr="00931AAC" w:rsidRDefault="007C2C59" w:rsidP="009B6C96">
            <w:pPr>
              <w:pStyle w:val="Tabletext"/>
              <w:jc w:val="center"/>
              <w:rPr>
                <w:lang w:val="en-GB"/>
              </w:rPr>
            </w:pPr>
            <w:r w:rsidRPr="00931AAC">
              <w:rPr>
                <w:lang w:val="en-GB"/>
              </w:rPr>
              <w:t>−2</w:t>
            </w:r>
          </w:p>
        </w:tc>
      </w:tr>
      <w:tr w:rsidR="007C2C59" w:rsidRPr="00931AAC" w14:paraId="0681DF0F" w14:textId="77777777" w:rsidTr="009B6C96">
        <w:trPr>
          <w:jc w:val="center"/>
        </w:trPr>
        <w:tc>
          <w:tcPr>
            <w:tcW w:w="2212" w:type="dxa"/>
          </w:tcPr>
          <w:p w14:paraId="41D9794A" w14:textId="77777777" w:rsidR="007C2C59" w:rsidRPr="00931AAC" w:rsidRDefault="007C2C59" w:rsidP="009B6C96">
            <w:pPr>
              <w:pStyle w:val="Tabletext"/>
              <w:jc w:val="center"/>
              <w:rPr>
                <w:lang w:val="en-GB"/>
              </w:rPr>
            </w:pPr>
            <w:r w:rsidRPr="00931AAC">
              <w:rPr>
                <w:lang w:val="en-GB"/>
              </w:rPr>
              <w:t>+30.0</w:t>
            </w:r>
          </w:p>
        </w:tc>
        <w:tc>
          <w:tcPr>
            <w:tcW w:w="2233" w:type="dxa"/>
          </w:tcPr>
          <w:p w14:paraId="4F0ED157" w14:textId="77777777" w:rsidR="007C2C59" w:rsidRPr="00931AAC" w:rsidRDefault="007C2C59" w:rsidP="009B6C96">
            <w:pPr>
              <w:pStyle w:val="Tabletext"/>
              <w:jc w:val="center"/>
              <w:rPr>
                <w:lang w:val="en-GB"/>
              </w:rPr>
            </w:pPr>
            <w:r w:rsidRPr="00931AAC">
              <w:rPr>
                <w:lang w:val="en-GB"/>
              </w:rPr>
              <w:t>−3</w:t>
            </w:r>
          </w:p>
        </w:tc>
      </w:tr>
      <w:tr w:rsidR="007C2C59" w:rsidRPr="00931AAC" w14:paraId="0AA6755F" w14:textId="77777777" w:rsidTr="009B6C96">
        <w:trPr>
          <w:jc w:val="center"/>
        </w:trPr>
        <w:tc>
          <w:tcPr>
            <w:tcW w:w="2212" w:type="dxa"/>
          </w:tcPr>
          <w:p w14:paraId="3F56FDDE" w14:textId="77777777" w:rsidR="007C2C59" w:rsidRPr="00931AAC" w:rsidRDefault="007C2C59" w:rsidP="009B6C96">
            <w:pPr>
              <w:pStyle w:val="Tabletext"/>
              <w:jc w:val="center"/>
              <w:rPr>
                <w:lang w:val="en-GB"/>
              </w:rPr>
            </w:pPr>
            <w:r w:rsidRPr="00931AAC">
              <w:rPr>
                <w:lang w:val="en-GB"/>
              </w:rPr>
              <w:t>+40.0</w:t>
            </w:r>
          </w:p>
        </w:tc>
        <w:tc>
          <w:tcPr>
            <w:tcW w:w="2233" w:type="dxa"/>
          </w:tcPr>
          <w:p w14:paraId="07560911" w14:textId="77777777" w:rsidR="007C2C59" w:rsidRPr="00931AAC" w:rsidRDefault="007C2C59" w:rsidP="009B6C96">
            <w:pPr>
              <w:pStyle w:val="Tabletext"/>
              <w:jc w:val="center"/>
              <w:rPr>
                <w:lang w:val="en-GB"/>
              </w:rPr>
            </w:pPr>
            <w:r w:rsidRPr="00931AAC">
              <w:rPr>
                <w:lang w:val="en-GB"/>
              </w:rPr>
              <w:t>−4</w:t>
            </w:r>
          </w:p>
        </w:tc>
      </w:tr>
      <w:tr w:rsidR="007C2C59" w:rsidRPr="00931AAC" w14:paraId="2BE56180" w14:textId="77777777" w:rsidTr="009B6C96">
        <w:trPr>
          <w:jc w:val="center"/>
        </w:trPr>
        <w:tc>
          <w:tcPr>
            <w:tcW w:w="2212" w:type="dxa"/>
          </w:tcPr>
          <w:p w14:paraId="2EF166B9" w14:textId="77777777" w:rsidR="007C2C59" w:rsidRPr="00931AAC" w:rsidRDefault="007C2C59" w:rsidP="009B6C96">
            <w:pPr>
              <w:pStyle w:val="Tabletext"/>
              <w:jc w:val="center"/>
              <w:rPr>
                <w:lang w:val="en-GB"/>
              </w:rPr>
            </w:pPr>
            <w:r w:rsidRPr="00931AAC">
              <w:rPr>
                <w:lang w:val="en-GB"/>
              </w:rPr>
              <w:t>+50.0</w:t>
            </w:r>
          </w:p>
        </w:tc>
        <w:tc>
          <w:tcPr>
            <w:tcW w:w="2233" w:type="dxa"/>
          </w:tcPr>
          <w:p w14:paraId="7DFE9D4C" w14:textId="77777777" w:rsidR="007C2C59" w:rsidRPr="00931AAC" w:rsidRDefault="007C2C59" w:rsidP="009B6C96">
            <w:pPr>
              <w:pStyle w:val="Tabletext"/>
              <w:jc w:val="center"/>
              <w:rPr>
                <w:lang w:val="en-GB"/>
              </w:rPr>
            </w:pPr>
            <w:r w:rsidRPr="00931AAC">
              <w:rPr>
                <w:lang w:val="en-GB"/>
              </w:rPr>
              <w:t>−15</w:t>
            </w:r>
          </w:p>
        </w:tc>
      </w:tr>
    </w:tbl>
    <w:p w14:paraId="19DA2CC4" w14:textId="77777777" w:rsidR="007C2C59" w:rsidRPr="00931AAC" w:rsidRDefault="007C2C59" w:rsidP="007C2C59">
      <w:pPr>
        <w:pStyle w:val="Tablefin"/>
      </w:pPr>
    </w:p>
    <w:p w14:paraId="61F416B2" w14:textId="77777777" w:rsidR="007C2C59" w:rsidRPr="00931AAC" w:rsidRDefault="007C2C59" w:rsidP="007C2C59">
      <w:pPr>
        <w:rPr>
          <w:lang w:val="en-GB"/>
        </w:rPr>
      </w:pPr>
      <w:r w:rsidRPr="00931AAC">
        <w:rPr>
          <w:lang w:val="en-GB"/>
        </w:rPr>
        <w:t>In addition to the single static echoes found in Table 15, the reference 6 MHz ATSC receiving system is expected to operate in more difficult dynamic environments. A series of multiple dynamic echo laboratory ensembles and actual field ensembles are defined in the ATSC Recommended Practice, A/74</w:t>
      </w:r>
      <w:r w:rsidRPr="00931AAC">
        <w:rPr>
          <w:rStyle w:val="FootnoteReference"/>
          <w:lang w:val="en-GB"/>
        </w:rPr>
        <w:footnoteReference w:id="5"/>
      </w:r>
      <w:r w:rsidRPr="00931AAC">
        <w:rPr>
          <w:lang w:val="en-GB"/>
        </w:rPr>
        <w:t>.</w:t>
      </w:r>
    </w:p>
    <w:p w14:paraId="6C178D0B" w14:textId="77777777" w:rsidR="007C2C59" w:rsidRPr="00931AAC" w:rsidRDefault="007C2C59" w:rsidP="007C2C59">
      <w:pPr>
        <w:pStyle w:val="Heading3"/>
        <w:rPr>
          <w:lang w:val="en-GB"/>
        </w:rPr>
      </w:pPr>
      <w:r w:rsidRPr="00931AAC">
        <w:rPr>
          <w:lang w:val="en-GB"/>
        </w:rPr>
        <w:lastRenderedPageBreak/>
        <w:t>1.3.7</w:t>
      </w:r>
      <w:r w:rsidRPr="00931AAC">
        <w:rPr>
          <w:lang w:val="en-GB"/>
        </w:rPr>
        <w:tab/>
        <w:t>Planning factors for ATSC reception</w:t>
      </w:r>
    </w:p>
    <w:p w14:paraId="5E8ACBCA" w14:textId="77777777" w:rsidR="007C2C59" w:rsidRPr="00931AAC" w:rsidRDefault="007C2C59" w:rsidP="007C2C59">
      <w:pPr>
        <w:pStyle w:val="TableNo"/>
        <w:keepLines/>
        <w:rPr>
          <w:lang w:val="en-GB"/>
        </w:rPr>
      </w:pPr>
      <w:r w:rsidRPr="00931AAC">
        <w:rPr>
          <w:lang w:val="en-GB"/>
        </w:rPr>
        <w:t>TABLE 16</w:t>
      </w:r>
    </w:p>
    <w:p w14:paraId="0DB8FAB3" w14:textId="77777777" w:rsidR="007C2C59" w:rsidRPr="00931AAC" w:rsidRDefault="007C2C59" w:rsidP="007C2C59">
      <w:pPr>
        <w:pStyle w:val="Tabletitle"/>
        <w:rPr>
          <w:lang w:val="en-GB"/>
        </w:rPr>
      </w:pPr>
      <w:r w:rsidRPr="00931AAC">
        <w:rPr>
          <w:lang w:val="en-GB"/>
        </w:rPr>
        <w:t>Planning factors for ATSC reception using System A (ATSC)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045"/>
        <w:gridCol w:w="1299"/>
        <w:gridCol w:w="1354"/>
        <w:gridCol w:w="1687"/>
      </w:tblGrid>
      <w:tr w:rsidR="007C2C59" w:rsidRPr="00931AAC" w14:paraId="49D94681" w14:textId="77777777" w:rsidTr="009B6C96">
        <w:trPr>
          <w:jc w:val="center"/>
        </w:trPr>
        <w:tc>
          <w:tcPr>
            <w:tcW w:w="4248" w:type="dxa"/>
          </w:tcPr>
          <w:p w14:paraId="0C76513D" w14:textId="77777777" w:rsidR="007C2C59" w:rsidRPr="00931AAC" w:rsidRDefault="007C2C59" w:rsidP="009B6C96">
            <w:pPr>
              <w:pStyle w:val="Tablehead"/>
              <w:keepLines/>
              <w:rPr>
                <w:lang w:val="en-GB"/>
              </w:rPr>
            </w:pPr>
            <w:r w:rsidRPr="00931AAC">
              <w:rPr>
                <w:lang w:val="en-GB"/>
              </w:rPr>
              <w:t>Parameters</w:t>
            </w:r>
          </w:p>
        </w:tc>
        <w:tc>
          <w:tcPr>
            <w:tcW w:w="1043" w:type="dxa"/>
          </w:tcPr>
          <w:p w14:paraId="32174B15" w14:textId="77777777" w:rsidR="007C2C59" w:rsidRPr="00931AAC" w:rsidRDefault="007C2C59" w:rsidP="009B6C96">
            <w:pPr>
              <w:pStyle w:val="Tablehead"/>
              <w:keepLines/>
              <w:rPr>
                <w:lang w:val="en-GB"/>
              </w:rPr>
            </w:pPr>
            <w:r w:rsidRPr="00931AAC">
              <w:rPr>
                <w:lang w:val="en-GB"/>
              </w:rPr>
              <w:t>Symbol</w:t>
            </w:r>
          </w:p>
        </w:tc>
        <w:tc>
          <w:tcPr>
            <w:tcW w:w="1297" w:type="dxa"/>
          </w:tcPr>
          <w:p w14:paraId="42A827C4" w14:textId="77777777" w:rsidR="007C2C59" w:rsidRPr="00931AAC" w:rsidRDefault="007C2C59" w:rsidP="009B6C96">
            <w:pPr>
              <w:pStyle w:val="Tablehead"/>
              <w:keepLines/>
              <w:rPr>
                <w:lang w:val="en-GB"/>
              </w:rPr>
            </w:pPr>
            <w:r w:rsidRPr="00931AAC">
              <w:rPr>
                <w:lang w:val="en-GB"/>
              </w:rPr>
              <w:t>Low VHF</w:t>
            </w:r>
          </w:p>
        </w:tc>
        <w:tc>
          <w:tcPr>
            <w:tcW w:w="1352" w:type="dxa"/>
          </w:tcPr>
          <w:p w14:paraId="480A5A73" w14:textId="77777777" w:rsidR="007C2C59" w:rsidRPr="00931AAC" w:rsidRDefault="007C2C59" w:rsidP="009B6C96">
            <w:pPr>
              <w:pStyle w:val="Tablehead"/>
              <w:keepLines/>
              <w:rPr>
                <w:lang w:val="en-GB"/>
              </w:rPr>
            </w:pPr>
            <w:r w:rsidRPr="00931AAC">
              <w:rPr>
                <w:lang w:val="en-GB"/>
              </w:rPr>
              <w:t>High VHF</w:t>
            </w:r>
          </w:p>
        </w:tc>
        <w:tc>
          <w:tcPr>
            <w:tcW w:w="1146" w:type="dxa"/>
          </w:tcPr>
          <w:p w14:paraId="503CDC39" w14:textId="77777777" w:rsidR="007C2C59" w:rsidRPr="00931AAC" w:rsidRDefault="007C2C59" w:rsidP="009B6C96">
            <w:pPr>
              <w:pStyle w:val="Tablehead"/>
              <w:keepLines/>
              <w:rPr>
                <w:lang w:val="en-GB"/>
              </w:rPr>
            </w:pPr>
            <w:r w:rsidRPr="00931AAC">
              <w:rPr>
                <w:lang w:val="en-GB"/>
              </w:rPr>
              <w:t>UHF</w:t>
            </w:r>
          </w:p>
        </w:tc>
      </w:tr>
      <w:tr w:rsidR="007C2C59" w:rsidRPr="00931AAC" w14:paraId="6F5D1138" w14:textId="77777777" w:rsidTr="009B6C96">
        <w:trPr>
          <w:jc w:val="center"/>
        </w:trPr>
        <w:tc>
          <w:tcPr>
            <w:tcW w:w="4248" w:type="dxa"/>
          </w:tcPr>
          <w:p w14:paraId="2F72ADDD" w14:textId="77777777" w:rsidR="007C2C59" w:rsidRPr="00931AAC" w:rsidRDefault="007C2C59" w:rsidP="009B6C96">
            <w:pPr>
              <w:pStyle w:val="Tabletext"/>
              <w:keepNext/>
              <w:keepLines/>
              <w:rPr>
                <w:lang w:val="en-GB"/>
              </w:rPr>
            </w:pPr>
            <w:r w:rsidRPr="00931AAC">
              <w:rPr>
                <w:lang w:val="en-GB"/>
              </w:rPr>
              <w:t>Frequency (MHz)</w:t>
            </w:r>
          </w:p>
        </w:tc>
        <w:tc>
          <w:tcPr>
            <w:tcW w:w="1043" w:type="dxa"/>
          </w:tcPr>
          <w:p w14:paraId="5D84B972" w14:textId="77777777" w:rsidR="007C2C59" w:rsidRPr="00931AAC" w:rsidRDefault="007C2C59" w:rsidP="009B6C96">
            <w:pPr>
              <w:pStyle w:val="Tabletext"/>
              <w:keepNext/>
              <w:keepLines/>
              <w:jc w:val="center"/>
              <w:rPr>
                <w:lang w:val="en-GB"/>
              </w:rPr>
            </w:pPr>
            <w:r w:rsidRPr="00931AAC">
              <w:rPr>
                <w:i/>
                <w:iCs/>
                <w:lang w:val="en-GB"/>
              </w:rPr>
              <w:t>F</w:t>
            </w:r>
          </w:p>
        </w:tc>
        <w:tc>
          <w:tcPr>
            <w:tcW w:w="1297" w:type="dxa"/>
          </w:tcPr>
          <w:p w14:paraId="47CB332A" w14:textId="77777777" w:rsidR="007C2C59" w:rsidRPr="00931AAC" w:rsidRDefault="007C2C59" w:rsidP="009B6C96">
            <w:pPr>
              <w:pStyle w:val="Tabletext"/>
              <w:keepNext/>
              <w:keepLines/>
              <w:jc w:val="center"/>
              <w:rPr>
                <w:lang w:val="en-GB"/>
              </w:rPr>
            </w:pPr>
            <w:r w:rsidRPr="00931AAC">
              <w:rPr>
                <w:lang w:val="en-GB"/>
              </w:rPr>
              <w:t>47-68</w:t>
            </w:r>
          </w:p>
        </w:tc>
        <w:tc>
          <w:tcPr>
            <w:tcW w:w="1352" w:type="dxa"/>
          </w:tcPr>
          <w:p w14:paraId="5976A98C" w14:textId="77777777" w:rsidR="007C2C59" w:rsidRPr="00931AAC" w:rsidRDefault="007C2C59" w:rsidP="009B6C96">
            <w:pPr>
              <w:pStyle w:val="Tabletext"/>
              <w:keepNext/>
              <w:keepLines/>
              <w:jc w:val="center"/>
              <w:rPr>
                <w:lang w:val="en-GB"/>
              </w:rPr>
            </w:pPr>
            <w:r w:rsidRPr="00931AAC">
              <w:rPr>
                <w:lang w:val="en-GB"/>
              </w:rPr>
              <w:t>174-216</w:t>
            </w:r>
          </w:p>
        </w:tc>
        <w:tc>
          <w:tcPr>
            <w:tcW w:w="1146" w:type="dxa"/>
          </w:tcPr>
          <w:p w14:paraId="38535127" w14:textId="77777777" w:rsidR="007C2C59" w:rsidRPr="00931AAC" w:rsidRDefault="007C2C59" w:rsidP="009B6C96">
            <w:pPr>
              <w:pStyle w:val="Tabletext"/>
              <w:keepNext/>
              <w:keepLines/>
              <w:jc w:val="center"/>
              <w:rPr>
                <w:lang w:val="en-GB"/>
              </w:rPr>
            </w:pPr>
            <w:r w:rsidRPr="00931AAC">
              <w:rPr>
                <w:lang w:val="en-GB"/>
              </w:rPr>
              <w:t>470-806</w:t>
            </w:r>
          </w:p>
        </w:tc>
      </w:tr>
      <w:tr w:rsidR="007C2C59" w:rsidRPr="00931AAC" w14:paraId="5C0B158A" w14:textId="77777777" w:rsidTr="009B6C96">
        <w:trPr>
          <w:jc w:val="center"/>
        </w:trPr>
        <w:tc>
          <w:tcPr>
            <w:tcW w:w="4248" w:type="dxa"/>
          </w:tcPr>
          <w:p w14:paraId="606A7931" w14:textId="2A4C940D" w:rsidR="007C2C59" w:rsidRPr="00931AAC" w:rsidRDefault="007C2C59" w:rsidP="009B6C96">
            <w:pPr>
              <w:pStyle w:val="Tabletext"/>
              <w:keepNext/>
              <w:keepLines/>
              <w:rPr>
                <w:lang w:val="en-GB"/>
              </w:rPr>
            </w:pPr>
            <w:r w:rsidRPr="00931AAC">
              <w:rPr>
                <w:lang w:val="en-GB"/>
              </w:rPr>
              <w:t>Dipole factor (dBm to dB</w:t>
            </w:r>
            <w:r w:rsidR="002922FC" w:rsidRPr="00931AAC">
              <w:rPr>
                <w:lang w:val="en-GB"/>
              </w:rPr>
              <w:t>(</w:t>
            </w:r>
            <w:r w:rsidRPr="00931AAC">
              <w:rPr>
                <w:lang w:val="en-GB"/>
              </w:rPr>
              <w:t>µV/m</w:t>
            </w:r>
            <w:r w:rsidR="002922FC" w:rsidRPr="00931AAC">
              <w:rPr>
                <w:lang w:val="en-GB"/>
              </w:rPr>
              <w:t>)</w:t>
            </w:r>
            <w:r w:rsidRPr="00931AAC">
              <w:rPr>
                <w:lang w:val="en-GB"/>
              </w:rPr>
              <w:t>)</w:t>
            </w:r>
          </w:p>
        </w:tc>
        <w:tc>
          <w:tcPr>
            <w:tcW w:w="1043" w:type="dxa"/>
          </w:tcPr>
          <w:p w14:paraId="6FB843B6" w14:textId="77777777" w:rsidR="007C2C59" w:rsidRPr="00931AAC" w:rsidRDefault="007C2C59" w:rsidP="009B6C96">
            <w:pPr>
              <w:pStyle w:val="Tabletext"/>
              <w:keepNext/>
              <w:keepLines/>
              <w:jc w:val="center"/>
              <w:rPr>
                <w:i/>
                <w:iCs/>
                <w:lang w:val="en-GB"/>
              </w:rPr>
            </w:pPr>
            <w:proofErr w:type="spellStart"/>
            <w:r w:rsidRPr="00931AAC">
              <w:rPr>
                <w:i/>
                <w:iCs/>
                <w:lang w:val="en-GB"/>
              </w:rPr>
              <w:t>K</w:t>
            </w:r>
            <w:r w:rsidRPr="00931AAC">
              <w:rPr>
                <w:i/>
                <w:iCs/>
                <w:vertAlign w:val="subscript"/>
                <w:lang w:val="en-GB"/>
              </w:rPr>
              <w:t>d</w:t>
            </w:r>
            <w:proofErr w:type="spellEnd"/>
          </w:p>
        </w:tc>
        <w:tc>
          <w:tcPr>
            <w:tcW w:w="1297" w:type="dxa"/>
          </w:tcPr>
          <w:p w14:paraId="0B0A8113" w14:textId="77777777" w:rsidR="007C2C59" w:rsidRPr="00931AAC" w:rsidRDefault="007C2C59" w:rsidP="009B6C96">
            <w:pPr>
              <w:pStyle w:val="Tabletext"/>
              <w:keepNext/>
              <w:keepLines/>
              <w:jc w:val="center"/>
              <w:rPr>
                <w:lang w:val="en-GB"/>
              </w:rPr>
            </w:pPr>
            <w:r w:rsidRPr="00931AAC">
              <w:rPr>
                <w:lang w:val="en-GB"/>
              </w:rPr>
              <w:t>−111.8</w:t>
            </w:r>
          </w:p>
        </w:tc>
        <w:tc>
          <w:tcPr>
            <w:tcW w:w="1352" w:type="dxa"/>
          </w:tcPr>
          <w:p w14:paraId="2D06755E" w14:textId="77777777" w:rsidR="007C2C59" w:rsidRPr="00931AAC" w:rsidRDefault="007C2C59" w:rsidP="009B6C96">
            <w:pPr>
              <w:pStyle w:val="Tabletext"/>
              <w:keepNext/>
              <w:keepLines/>
              <w:jc w:val="center"/>
              <w:rPr>
                <w:lang w:val="en-GB"/>
              </w:rPr>
            </w:pPr>
            <w:r w:rsidRPr="00931AAC">
              <w:rPr>
                <w:lang w:val="en-GB"/>
              </w:rPr>
              <w:t>−120.8</w:t>
            </w:r>
          </w:p>
        </w:tc>
        <w:tc>
          <w:tcPr>
            <w:tcW w:w="1146" w:type="dxa"/>
          </w:tcPr>
          <w:p w14:paraId="6BD16B37" w14:textId="77777777" w:rsidR="007C2C59" w:rsidRPr="00931AAC" w:rsidRDefault="007C2C59" w:rsidP="009B6C96">
            <w:pPr>
              <w:pStyle w:val="Tabletext"/>
              <w:keepNext/>
              <w:keepLines/>
              <w:jc w:val="center"/>
              <w:rPr>
                <w:lang w:val="en-GB"/>
              </w:rPr>
            </w:pPr>
            <w:r w:rsidRPr="00931AAC">
              <w:rPr>
                <w:lang w:val="en-GB"/>
              </w:rPr>
              <w:t>−130.8</w:t>
            </w:r>
          </w:p>
        </w:tc>
      </w:tr>
      <w:tr w:rsidR="007C2C59" w:rsidRPr="00931AAC" w14:paraId="0C2BC4FE" w14:textId="77777777" w:rsidTr="009B6C96">
        <w:trPr>
          <w:jc w:val="center"/>
        </w:trPr>
        <w:tc>
          <w:tcPr>
            <w:tcW w:w="4248" w:type="dxa"/>
          </w:tcPr>
          <w:p w14:paraId="30463303" w14:textId="77777777" w:rsidR="007C2C59" w:rsidRPr="00931AAC" w:rsidRDefault="007C2C59" w:rsidP="009B6C96">
            <w:pPr>
              <w:pStyle w:val="Tabletext"/>
              <w:keepNext/>
              <w:keepLines/>
              <w:rPr>
                <w:lang w:val="en-GB"/>
              </w:rPr>
            </w:pPr>
            <w:r w:rsidRPr="00931AAC">
              <w:rPr>
                <w:lang w:val="en-GB"/>
              </w:rPr>
              <w:t>Dipole factor adjustment</w:t>
            </w:r>
          </w:p>
        </w:tc>
        <w:tc>
          <w:tcPr>
            <w:tcW w:w="1043" w:type="dxa"/>
          </w:tcPr>
          <w:p w14:paraId="101FD8CD" w14:textId="77777777" w:rsidR="007C2C59" w:rsidRPr="00931AAC" w:rsidRDefault="007C2C59" w:rsidP="009B6C96">
            <w:pPr>
              <w:pStyle w:val="Tabletext"/>
              <w:keepNext/>
              <w:keepLines/>
              <w:jc w:val="center"/>
              <w:rPr>
                <w:i/>
                <w:iCs/>
                <w:lang w:val="en-GB"/>
              </w:rPr>
            </w:pPr>
            <w:r w:rsidRPr="00931AAC">
              <w:rPr>
                <w:i/>
                <w:iCs/>
                <w:lang w:val="en-GB"/>
              </w:rPr>
              <w:t>K</w:t>
            </w:r>
            <w:r w:rsidRPr="00931AAC">
              <w:rPr>
                <w:i/>
                <w:iCs/>
                <w:vertAlign w:val="subscript"/>
                <w:lang w:val="en-GB"/>
              </w:rPr>
              <w:t>a</w:t>
            </w:r>
          </w:p>
        </w:tc>
        <w:tc>
          <w:tcPr>
            <w:tcW w:w="1297" w:type="dxa"/>
          </w:tcPr>
          <w:p w14:paraId="30CCFABA" w14:textId="77777777" w:rsidR="007C2C59" w:rsidRPr="00931AAC" w:rsidRDefault="007C2C59" w:rsidP="009B6C96">
            <w:pPr>
              <w:pStyle w:val="Tabletext"/>
              <w:keepNext/>
              <w:keepLines/>
              <w:jc w:val="center"/>
              <w:rPr>
                <w:lang w:val="en-GB"/>
              </w:rPr>
            </w:pPr>
            <w:r w:rsidRPr="00931AAC">
              <w:rPr>
                <w:lang w:val="en-GB"/>
              </w:rPr>
              <w:t>0.0</w:t>
            </w:r>
          </w:p>
        </w:tc>
        <w:tc>
          <w:tcPr>
            <w:tcW w:w="1352" w:type="dxa"/>
          </w:tcPr>
          <w:p w14:paraId="42BB8BA2" w14:textId="77777777" w:rsidR="007C2C59" w:rsidRPr="00931AAC" w:rsidRDefault="007C2C59" w:rsidP="009B6C96">
            <w:pPr>
              <w:pStyle w:val="Tabletext"/>
              <w:keepNext/>
              <w:keepLines/>
              <w:jc w:val="center"/>
              <w:rPr>
                <w:lang w:val="en-GB"/>
              </w:rPr>
            </w:pPr>
            <w:r w:rsidRPr="00931AAC">
              <w:rPr>
                <w:lang w:val="en-GB"/>
              </w:rPr>
              <w:t>0.0</w:t>
            </w:r>
          </w:p>
        </w:tc>
        <w:tc>
          <w:tcPr>
            <w:tcW w:w="1146" w:type="dxa"/>
          </w:tcPr>
          <w:p w14:paraId="2FE8AC6E" w14:textId="77777777" w:rsidR="007C2C59" w:rsidRPr="00931AAC" w:rsidRDefault="007C2C59" w:rsidP="009B6C96">
            <w:pPr>
              <w:pStyle w:val="Tabletext"/>
              <w:keepNext/>
              <w:keepLines/>
              <w:jc w:val="center"/>
              <w:rPr>
                <w:lang w:val="en-GB"/>
              </w:rPr>
            </w:pPr>
            <w:r w:rsidRPr="00931AAC">
              <w:rPr>
                <w:lang w:val="en-GB"/>
              </w:rPr>
              <w:t>See Note</w:t>
            </w:r>
          </w:p>
        </w:tc>
      </w:tr>
      <w:tr w:rsidR="007C2C59" w:rsidRPr="00931AAC" w14:paraId="1B35BADB" w14:textId="77777777" w:rsidTr="009B6C96">
        <w:trPr>
          <w:jc w:val="center"/>
        </w:trPr>
        <w:tc>
          <w:tcPr>
            <w:tcW w:w="4248" w:type="dxa"/>
          </w:tcPr>
          <w:p w14:paraId="0630ED43" w14:textId="77777777" w:rsidR="007C2C59" w:rsidRPr="00931AAC" w:rsidRDefault="007C2C59" w:rsidP="009B6C96">
            <w:pPr>
              <w:pStyle w:val="Tabletext"/>
              <w:rPr>
                <w:lang w:val="en-GB"/>
              </w:rPr>
            </w:pPr>
            <w:r w:rsidRPr="00931AAC">
              <w:rPr>
                <w:lang w:val="en-GB"/>
              </w:rPr>
              <w:t>Thermal noise (dBm)</w:t>
            </w:r>
          </w:p>
        </w:tc>
        <w:tc>
          <w:tcPr>
            <w:tcW w:w="1043" w:type="dxa"/>
          </w:tcPr>
          <w:p w14:paraId="1E0AE488" w14:textId="77777777" w:rsidR="007C2C59" w:rsidRPr="00931AAC" w:rsidRDefault="007C2C59" w:rsidP="009B6C96">
            <w:pPr>
              <w:pStyle w:val="Tabletext"/>
              <w:jc w:val="center"/>
              <w:rPr>
                <w:i/>
                <w:iCs/>
                <w:lang w:val="en-GB"/>
              </w:rPr>
            </w:pPr>
            <w:proofErr w:type="spellStart"/>
            <w:r w:rsidRPr="00931AAC">
              <w:rPr>
                <w:i/>
                <w:iCs/>
                <w:lang w:val="en-GB"/>
              </w:rPr>
              <w:t>N</w:t>
            </w:r>
            <w:r w:rsidRPr="00931AAC">
              <w:rPr>
                <w:i/>
                <w:iCs/>
                <w:vertAlign w:val="subscript"/>
                <w:lang w:val="en-GB"/>
              </w:rPr>
              <w:t>t</w:t>
            </w:r>
            <w:proofErr w:type="spellEnd"/>
          </w:p>
        </w:tc>
        <w:tc>
          <w:tcPr>
            <w:tcW w:w="1297" w:type="dxa"/>
          </w:tcPr>
          <w:p w14:paraId="22EDE9EF" w14:textId="77777777" w:rsidR="007C2C59" w:rsidRPr="00931AAC" w:rsidRDefault="007C2C59" w:rsidP="009B6C96">
            <w:pPr>
              <w:pStyle w:val="Tabletext"/>
              <w:jc w:val="center"/>
              <w:rPr>
                <w:lang w:val="en-GB"/>
              </w:rPr>
            </w:pPr>
            <w:r w:rsidRPr="00931AAC">
              <w:rPr>
                <w:lang w:val="en-GB"/>
              </w:rPr>
              <w:t>−106.2</w:t>
            </w:r>
          </w:p>
        </w:tc>
        <w:tc>
          <w:tcPr>
            <w:tcW w:w="1352" w:type="dxa"/>
          </w:tcPr>
          <w:p w14:paraId="1C3435F7" w14:textId="77777777" w:rsidR="007C2C59" w:rsidRPr="00931AAC" w:rsidRDefault="007C2C59" w:rsidP="009B6C96">
            <w:pPr>
              <w:pStyle w:val="Tabletext"/>
              <w:jc w:val="center"/>
              <w:rPr>
                <w:lang w:val="en-GB"/>
              </w:rPr>
            </w:pPr>
            <w:r w:rsidRPr="00931AAC">
              <w:rPr>
                <w:lang w:val="en-GB"/>
              </w:rPr>
              <w:t>−106.2</w:t>
            </w:r>
          </w:p>
        </w:tc>
        <w:tc>
          <w:tcPr>
            <w:tcW w:w="1146" w:type="dxa"/>
          </w:tcPr>
          <w:p w14:paraId="1A070ACB" w14:textId="77777777" w:rsidR="007C2C59" w:rsidRPr="00931AAC" w:rsidRDefault="007C2C59" w:rsidP="009B6C96">
            <w:pPr>
              <w:pStyle w:val="Tabletext"/>
              <w:jc w:val="center"/>
              <w:rPr>
                <w:lang w:val="en-GB"/>
              </w:rPr>
            </w:pPr>
            <w:r w:rsidRPr="00931AAC">
              <w:rPr>
                <w:lang w:val="en-GB"/>
              </w:rPr>
              <w:t>−106.2</w:t>
            </w:r>
          </w:p>
        </w:tc>
      </w:tr>
      <w:tr w:rsidR="007C2C59" w:rsidRPr="00931AAC" w14:paraId="71CA69AE" w14:textId="77777777" w:rsidTr="009B6C96">
        <w:trPr>
          <w:jc w:val="center"/>
        </w:trPr>
        <w:tc>
          <w:tcPr>
            <w:tcW w:w="4248" w:type="dxa"/>
          </w:tcPr>
          <w:p w14:paraId="774E245E" w14:textId="77777777" w:rsidR="007C2C59" w:rsidRPr="00931AAC" w:rsidRDefault="007C2C59" w:rsidP="009B6C96">
            <w:pPr>
              <w:pStyle w:val="Tabletext"/>
              <w:rPr>
                <w:lang w:val="en-GB"/>
              </w:rPr>
            </w:pPr>
            <w:r w:rsidRPr="00931AAC">
              <w:rPr>
                <w:lang w:val="en-GB"/>
              </w:rPr>
              <w:t>Antenna gain (</w:t>
            </w:r>
            <w:proofErr w:type="spellStart"/>
            <w:r w:rsidRPr="00931AAC">
              <w:rPr>
                <w:lang w:val="en-GB"/>
              </w:rPr>
              <w:t>dBd</w:t>
            </w:r>
            <w:proofErr w:type="spellEnd"/>
            <w:r w:rsidRPr="00931AAC">
              <w:rPr>
                <w:lang w:val="en-GB"/>
              </w:rPr>
              <w:t>)</w:t>
            </w:r>
          </w:p>
        </w:tc>
        <w:tc>
          <w:tcPr>
            <w:tcW w:w="1043" w:type="dxa"/>
          </w:tcPr>
          <w:p w14:paraId="0BD62EED" w14:textId="77777777" w:rsidR="007C2C59" w:rsidRPr="00931AAC" w:rsidRDefault="007C2C59" w:rsidP="009B6C96">
            <w:pPr>
              <w:pStyle w:val="Tabletext"/>
              <w:jc w:val="center"/>
              <w:rPr>
                <w:i/>
                <w:iCs/>
                <w:lang w:val="en-GB"/>
              </w:rPr>
            </w:pPr>
            <w:r w:rsidRPr="00931AAC">
              <w:rPr>
                <w:i/>
                <w:iCs/>
                <w:lang w:val="en-GB"/>
              </w:rPr>
              <w:t>G</w:t>
            </w:r>
          </w:p>
        </w:tc>
        <w:tc>
          <w:tcPr>
            <w:tcW w:w="1297" w:type="dxa"/>
          </w:tcPr>
          <w:p w14:paraId="32D2E87B" w14:textId="77777777" w:rsidR="007C2C59" w:rsidRPr="00931AAC" w:rsidRDefault="007C2C59" w:rsidP="009B6C96">
            <w:pPr>
              <w:pStyle w:val="Tabletext"/>
              <w:jc w:val="center"/>
              <w:rPr>
                <w:lang w:val="en-GB"/>
              </w:rPr>
            </w:pPr>
            <w:r w:rsidRPr="00931AAC">
              <w:rPr>
                <w:lang w:val="en-GB"/>
              </w:rPr>
              <w:t>4</w:t>
            </w:r>
          </w:p>
        </w:tc>
        <w:tc>
          <w:tcPr>
            <w:tcW w:w="1352" w:type="dxa"/>
          </w:tcPr>
          <w:p w14:paraId="602D7ADE" w14:textId="77777777" w:rsidR="007C2C59" w:rsidRPr="00931AAC" w:rsidRDefault="007C2C59" w:rsidP="009B6C96">
            <w:pPr>
              <w:pStyle w:val="Tabletext"/>
              <w:jc w:val="center"/>
              <w:rPr>
                <w:lang w:val="en-GB"/>
              </w:rPr>
            </w:pPr>
            <w:r w:rsidRPr="00931AAC">
              <w:rPr>
                <w:lang w:val="en-GB"/>
              </w:rPr>
              <w:t>6</w:t>
            </w:r>
          </w:p>
        </w:tc>
        <w:tc>
          <w:tcPr>
            <w:tcW w:w="1146" w:type="dxa"/>
          </w:tcPr>
          <w:p w14:paraId="4BCF7BBA" w14:textId="77777777" w:rsidR="007C2C59" w:rsidRPr="00931AAC" w:rsidRDefault="007C2C59" w:rsidP="009B6C96">
            <w:pPr>
              <w:pStyle w:val="Tabletext"/>
              <w:jc w:val="center"/>
              <w:rPr>
                <w:lang w:val="en-GB"/>
              </w:rPr>
            </w:pPr>
            <w:r w:rsidRPr="00931AAC">
              <w:rPr>
                <w:lang w:val="en-GB"/>
              </w:rPr>
              <w:t>10</w:t>
            </w:r>
          </w:p>
        </w:tc>
      </w:tr>
      <w:tr w:rsidR="007C2C59" w:rsidRPr="00931AAC" w14:paraId="5E4774C5" w14:textId="77777777" w:rsidTr="009B6C96">
        <w:trPr>
          <w:jc w:val="center"/>
        </w:trPr>
        <w:tc>
          <w:tcPr>
            <w:tcW w:w="4248" w:type="dxa"/>
          </w:tcPr>
          <w:p w14:paraId="7D45339D" w14:textId="77777777" w:rsidR="007C2C59" w:rsidRPr="00931AAC" w:rsidRDefault="007C2C59" w:rsidP="009B6C96">
            <w:pPr>
              <w:pStyle w:val="Tabletext"/>
              <w:rPr>
                <w:lang w:val="en-GB"/>
              </w:rPr>
            </w:pPr>
            <w:r w:rsidRPr="00931AAC">
              <w:rPr>
                <w:lang w:val="en-GB"/>
              </w:rPr>
              <w:t>Download cable loss (dB)</w:t>
            </w:r>
          </w:p>
        </w:tc>
        <w:tc>
          <w:tcPr>
            <w:tcW w:w="1043" w:type="dxa"/>
          </w:tcPr>
          <w:p w14:paraId="62DA1488" w14:textId="77777777" w:rsidR="007C2C59" w:rsidRPr="00931AAC" w:rsidRDefault="007C2C59" w:rsidP="009B6C96">
            <w:pPr>
              <w:pStyle w:val="Tabletext"/>
              <w:jc w:val="center"/>
              <w:rPr>
                <w:i/>
                <w:iCs/>
                <w:lang w:val="en-GB"/>
              </w:rPr>
            </w:pPr>
            <w:r w:rsidRPr="00931AAC">
              <w:rPr>
                <w:i/>
                <w:iCs/>
                <w:lang w:val="en-GB"/>
              </w:rPr>
              <w:t>L</w:t>
            </w:r>
          </w:p>
        </w:tc>
        <w:tc>
          <w:tcPr>
            <w:tcW w:w="1297" w:type="dxa"/>
          </w:tcPr>
          <w:p w14:paraId="6352810B" w14:textId="77777777" w:rsidR="007C2C59" w:rsidRPr="00931AAC" w:rsidRDefault="007C2C59" w:rsidP="009B6C96">
            <w:pPr>
              <w:pStyle w:val="Tabletext"/>
              <w:jc w:val="center"/>
              <w:rPr>
                <w:lang w:val="en-GB"/>
              </w:rPr>
            </w:pPr>
            <w:r w:rsidRPr="00931AAC">
              <w:rPr>
                <w:lang w:val="en-GB"/>
              </w:rPr>
              <w:t>1</w:t>
            </w:r>
          </w:p>
        </w:tc>
        <w:tc>
          <w:tcPr>
            <w:tcW w:w="1352" w:type="dxa"/>
          </w:tcPr>
          <w:p w14:paraId="6F2D6274" w14:textId="77777777" w:rsidR="007C2C59" w:rsidRPr="00931AAC" w:rsidRDefault="007C2C59" w:rsidP="009B6C96">
            <w:pPr>
              <w:pStyle w:val="Tabletext"/>
              <w:jc w:val="center"/>
              <w:rPr>
                <w:lang w:val="en-GB"/>
              </w:rPr>
            </w:pPr>
            <w:r w:rsidRPr="00931AAC">
              <w:rPr>
                <w:lang w:val="en-GB"/>
              </w:rPr>
              <w:t>2</w:t>
            </w:r>
          </w:p>
        </w:tc>
        <w:tc>
          <w:tcPr>
            <w:tcW w:w="1146" w:type="dxa"/>
          </w:tcPr>
          <w:p w14:paraId="3B26E5B7" w14:textId="77777777" w:rsidR="007C2C59" w:rsidRPr="00931AAC" w:rsidRDefault="007C2C59" w:rsidP="009B6C96">
            <w:pPr>
              <w:pStyle w:val="Tabletext"/>
              <w:jc w:val="center"/>
              <w:rPr>
                <w:lang w:val="en-GB"/>
              </w:rPr>
            </w:pPr>
            <w:r w:rsidRPr="00931AAC">
              <w:rPr>
                <w:lang w:val="en-GB"/>
              </w:rPr>
              <w:t>4</w:t>
            </w:r>
          </w:p>
        </w:tc>
      </w:tr>
      <w:tr w:rsidR="007C2C59" w:rsidRPr="00931AAC" w14:paraId="71E51A34" w14:textId="77777777" w:rsidTr="009B6C96">
        <w:trPr>
          <w:jc w:val="center"/>
        </w:trPr>
        <w:tc>
          <w:tcPr>
            <w:tcW w:w="4248" w:type="dxa"/>
          </w:tcPr>
          <w:p w14:paraId="76579ADB" w14:textId="77777777" w:rsidR="007C2C59" w:rsidRPr="00931AAC" w:rsidRDefault="007C2C59" w:rsidP="009B6C96">
            <w:pPr>
              <w:pStyle w:val="Tabletext"/>
              <w:rPr>
                <w:lang w:val="en-GB"/>
              </w:rPr>
            </w:pPr>
            <w:r w:rsidRPr="00931AAC">
              <w:rPr>
                <w:lang w:val="en-GB"/>
              </w:rPr>
              <w:t>Receiver noise figure (dB)</w:t>
            </w:r>
          </w:p>
        </w:tc>
        <w:tc>
          <w:tcPr>
            <w:tcW w:w="1043" w:type="dxa"/>
          </w:tcPr>
          <w:p w14:paraId="19DCB5FA" w14:textId="77777777" w:rsidR="007C2C59" w:rsidRPr="00931AAC" w:rsidRDefault="007C2C59" w:rsidP="009B6C96">
            <w:pPr>
              <w:pStyle w:val="Tabletext"/>
              <w:jc w:val="center"/>
              <w:rPr>
                <w:i/>
                <w:iCs/>
                <w:lang w:val="en-GB"/>
              </w:rPr>
            </w:pPr>
            <w:r w:rsidRPr="00931AAC">
              <w:rPr>
                <w:i/>
                <w:iCs/>
                <w:lang w:val="en-GB"/>
              </w:rPr>
              <w:t>N</w:t>
            </w:r>
            <w:r w:rsidRPr="00931AAC">
              <w:rPr>
                <w:i/>
                <w:iCs/>
                <w:vertAlign w:val="subscript"/>
                <w:lang w:val="en-GB"/>
              </w:rPr>
              <w:t>s</w:t>
            </w:r>
          </w:p>
        </w:tc>
        <w:tc>
          <w:tcPr>
            <w:tcW w:w="1297" w:type="dxa"/>
          </w:tcPr>
          <w:p w14:paraId="433DF962" w14:textId="77777777" w:rsidR="007C2C59" w:rsidRPr="00931AAC" w:rsidRDefault="007C2C59" w:rsidP="009B6C96">
            <w:pPr>
              <w:pStyle w:val="Tabletext"/>
              <w:jc w:val="center"/>
              <w:rPr>
                <w:lang w:val="en-GB"/>
              </w:rPr>
            </w:pPr>
            <w:r w:rsidRPr="00931AAC">
              <w:rPr>
                <w:lang w:val="en-GB"/>
              </w:rPr>
              <w:t>10</w:t>
            </w:r>
          </w:p>
        </w:tc>
        <w:tc>
          <w:tcPr>
            <w:tcW w:w="1352" w:type="dxa"/>
          </w:tcPr>
          <w:p w14:paraId="3B94FBF8" w14:textId="77777777" w:rsidR="007C2C59" w:rsidRPr="00931AAC" w:rsidRDefault="007C2C59" w:rsidP="009B6C96">
            <w:pPr>
              <w:pStyle w:val="Tabletext"/>
              <w:jc w:val="center"/>
              <w:rPr>
                <w:lang w:val="en-GB"/>
              </w:rPr>
            </w:pPr>
            <w:r w:rsidRPr="00931AAC">
              <w:rPr>
                <w:lang w:val="en-GB"/>
              </w:rPr>
              <w:t>10</w:t>
            </w:r>
          </w:p>
        </w:tc>
        <w:tc>
          <w:tcPr>
            <w:tcW w:w="1146" w:type="dxa"/>
          </w:tcPr>
          <w:p w14:paraId="5D932AFD" w14:textId="77777777" w:rsidR="007C2C59" w:rsidRPr="00931AAC" w:rsidRDefault="007C2C59" w:rsidP="009B6C96">
            <w:pPr>
              <w:pStyle w:val="Tabletext"/>
              <w:jc w:val="center"/>
              <w:rPr>
                <w:lang w:val="en-GB"/>
              </w:rPr>
            </w:pPr>
            <w:r w:rsidRPr="00931AAC">
              <w:rPr>
                <w:lang w:val="en-GB"/>
              </w:rPr>
              <w:t>7</w:t>
            </w:r>
          </w:p>
        </w:tc>
      </w:tr>
      <w:tr w:rsidR="007C2C59" w:rsidRPr="00931AAC" w14:paraId="15F113A1" w14:textId="77777777" w:rsidTr="009B6C96">
        <w:trPr>
          <w:jc w:val="center"/>
        </w:trPr>
        <w:tc>
          <w:tcPr>
            <w:tcW w:w="4248" w:type="dxa"/>
          </w:tcPr>
          <w:p w14:paraId="7D2B251D" w14:textId="77777777" w:rsidR="007C2C59" w:rsidRPr="00931AAC" w:rsidRDefault="007C2C59" w:rsidP="009B6C96">
            <w:pPr>
              <w:pStyle w:val="Tabletext"/>
              <w:rPr>
                <w:lang w:val="en-GB"/>
              </w:rPr>
            </w:pPr>
            <w:r w:rsidRPr="00931AAC">
              <w:rPr>
                <w:lang w:val="en-GB"/>
              </w:rPr>
              <w:t>Required signal/noise ratio (dB)</w:t>
            </w:r>
          </w:p>
        </w:tc>
        <w:tc>
          <w:tcPr>
            <w:tcW w:w="1043" w:type="dxa"/>
          </w:tcPr>
          <w:p w14:paraId="7B3BBCD9" w14:textId="77777777" w:rsidR="007C2C59" w:rsidRPr="00931AAC" w:rsidRDefault="007C2C59" w:rsidP="009B6C96">
            <w:pPr>
              <w:pStyle w:val="Tabletext"/>
              <w:jc w:val="center"/>
              <w:rPr>
                <w:lang w:val="en-GB"/>
              </w:rPr>
            </w:pPr>
            <w:r w:rsidRPr="00931AAC">
              <w:rPr>
                <w:i/>
                <w:iCs/>
                <w:lang w:val="en-GB"/>
              </w:rPr>
              <w:t>S</w:t>
            </w:r>
            <w:r w:rsidRPr="00931AAC">
              <w:rPr>
                <w:lang w:val="en-GB"/>
              </w:rPr>
              <w:t>/</w:t>
            </w:r>
            <w:r w:rsidRPr="00931AAC">
              <w:rPr>
                <w:i/>
                <w:iCs/>
                <w:lang w:val="en-GB"/>
              </w:rPr>
              <w:t>N</w:t>
            </w:r>
          </w:p>
        </w:tc>
        <w:tc>
          <w:tcPr>
            <w:tcW w:w="1297" w:type="dxa"/>
          </w:tcPr>
          <w:p w14:paraId="3DC8BFA7" w14:textId="77777777" w:rsidR="007C2C59" w:rsidRPr="00931AAC" w:rsidRDefault="007C2C59" w:rsidP="009B6C96">
            <w:pPr>
              <w:pStyle w:val="Tabletext"/>
              <w:jc w:val="center"/>
              <w:rPr>
                <w:lang w:val="en-GB"/>
              </w:rPr>
            </w:pPr>
            <w:r w:rsidRPr="00931AAC">
              <w:rPr>
                <w:lang w:val="en-GB"/>
              </w:rPr>
              <w:t>15.19</w:t>
            </w:r>
          </w:p>
        </w:tc>
        <w:tc>
          <w:tcPr>
            <w:tcW w:w="1352" w:type="dxa"/>
          </w:tcPr>
          <w:p w14:paraId="596D3605" w14:textId="77777777" w:rsidR="007C2C59" w:rsidRPr="00931AAC" w:rsidRDefault="007C2C59" w:rsidP="009B6C96">
            <w:pPr>
              <w:pStyle w:val="Tabletext"/>
              <w:jc w:val="center"/>
              <w:rPr>
                <w:lang w:val="en-GB"/>
              </w:rPr>
            </w:pPr>
            <w:r w:rsidRPr="00931AAC">
              <w:rPr>
                <w:lang w:val="en-GB"/>
              </w:rPr>
              <w:t>15.19</w:t>
            </w:r>
          </w:p>
        </w:tc>
        <w:tc>
          <w:tcPr>
            <w:tcW w:w="1146" w:type="dxa"/>
          </w:tcPr>
          <w:p w14:paraId="4DBE3B2D" w14:textId="77777777" w:rsidR="007C2C59" w:rsidRPr="00931AAC" w:rsidRDefault="007C2C59" w:rsidP="009B6C96">
            <w:pPr>
              <w:pStyle w:val="Tabletext"/>
              <w:jc w:val="center"/>
              <w:rPr>
                <w:lang w:val="en-GB"/>
              </w:rPr>
            </w:pPr>
            <w:r w:rsidRPr="00931AAC">
              <w:rPr>
                <w:lang w:val="en-GB"/>
              </w:rPr>
              <w:t>15.19</w:t>
            </w:r>
          </w:p>
        </w:tc>
      </w:tr>
      <w:tr w:rsidR="007C2C59" w:rsidRPr="00931AAC" w14:paraId="71985592" w14:textId="77777777" w:rsidTr="009B6C96">
        <w:trPr>
          <w:jc w:val="center"/>
        </w:trPr>
        <w:tc>
          <w:tcPr>
            <w:tcW w:w="4248" w:type="dxa"/>
          </w:tcPr>
          <w:p w14:paraId="5C8AB8A4" w14:textId="77777777" w:rsidR="007C2C59" w:rsidRPr="00931AAC" w:rsidRDefault="007C2C59" w:rsidP="009B6C96">
            <w:pPr>
              <w:pStyle w:val="Tabletext"/>
              <w:rPr>
                <w:lang w:val="en-GB"/>
              </w:rPr>
            </w:pPr>
            <w:r w:rsidRPr="00931AAC">
              <w:rPr>
                <w:lang w:val="en-GB"/>
              </w:rPr>
              <w:t>Antenna front-to-back ratio (digital, ATSC)</w:t>
            </w:r>
          </w:p>
        </w:tc>
        <w:tc>
          <w:tcPr>
            <w:tcW w:w="1043" w:type="dxa"/>
          </w:tcPr>
          <w:p w14:paraId="50DA4B69" w14:textId="77777777" w:rsidR="007C2C59" w:rsidRPr="00931AAC" w:rsidRDefault="007C2C59" w:rsidP="009B6C96">
            <w:pPr>
              <w:pStyle w:val="Tabletext"/>
              <w:jc w:val="center"/>
              <w:rPr>
                <w:lang w:val="en-GB"/>
              </w:rPr>
            </w:pPr>
          </w:p>
        </w:tc>
        <w:tc>
          <w:tcPr>
            <w:tcW w:w="1297" w:type="dxa"/>
          </w:tcPr>
          <w:p w14:paraId="618BE132" w14:textId="77777777" w:rsidR="007C2C59" w:rsidRPr="00931AAC" w:rsidRDefault="007C2C59" w:rsidP="009B6C96">
            <w:pPr>
              <w:pStyle w:val="Tabletext"/>
              <w:jc w:val="center"/>
              <w:rPr>
                <w:lang w:val="en-GB"/>
              </w:rPr>
            </w:pPr>
            <w:r w:rsidRPr="00931AAC">
              <w:rPr>
                <w:lang w:val="en-GB"/>
              </w:rPr>
              <w:t>10</w:t>
            </w:r>
          </w:p>
        </w:tc>
        <w:tc>
          <w:tcPr>
            <w:tcW w:w="1352" w:type="dxa"/>
          </w:tcPr>
          <w:p w14:paraId="4E4B2423" w14:textId="77777777" w:rsidR="007C2C59" w:rsidRPr="00931AAC" w:rsidRDefault="007C2C59" w:rsidP="009B6C96">
            <w:pPr>
              <w:pStyle w:val="Tabletext"/>
              <w:jc w:val="center"/>
              <w:rPr>
                <w:lang w:val="en-GB"/>
              </w:rPr>
            </w:pPr>
            <w:r w:rsidRPr="00931AAC">
              <w:rPr>
                <w:lang w:val="en-GB"/>
              </w:rPr>
              <w:t>12</w:t>
            </w:r>
          </w:p>
        </w:tc>
        <w:tc>
          <w:tcPr>
            <w:tcW w:w="1146" w:type="dxa"/>
          </w:tcPr>
          <w:p w14:paraId="33B63EEA" w14:textId="77777777" w:rsidR="007C2C59" w:rsidRPr="00931AAC" w:rsidRDefault="007C2C59" w:rsidP="009B6C96">
            <w:pPr>
              <w:pStyle w:val="Tabletext"/>
              <w:jc w:val="center"/>
              <w:rPr>
                <w:lang w:val="en-GB"/>
              </w:rPr>
            </w:pPr>
            <w:r w:rsidRPr="00931AAC">
              <w:rPr>
                <w:lang w:val="en-GB"/>
              </w:rPr>
              <w:t>14</w:t>
            </w:r>
          </w:p>
        </w:tc>
      </w:tr>
      <w:tr w:rsidR="007C2C59" w:rsidRPr="00931AAC" w14:paraId="3B302429" w14:textId="77777777" w:rsidTr="009B6C96">
        <w:trPr>
          <w:jc w:val="center"/>
        </w:trPr>
        <w:tc>
          <w:tcPr>
            <w:tcW w:w="4248" w:type="dxa"/>
            <w:tcBorders>
              <w:bottom w:val="single" w:sz="4" w:space="0" w:color="auto"/>
            </w:tcBorders>
          </w:tcPr>
          <w:p w14:paraId="7C17B593" w14:textId="77777777" w:rsidR="007C2C59" w:rsidRPr="00931AAC" w:rsidRDefault="007C2C59" w:rsidP="009B6C96">
            <w:pPr>
              <w:pStyle w:val="Tabletext"/>
              <w:rPr>
                <w:lang w:val="en-GB"/>
              </w:rPr>
            </w:pPr>
            <w:r w:rsidRPr="00931AAC">
              <w:rPr>
                <w:lang w:val="en-GB"/>
              </w:rPr>
              <w:t>Antenna front-to-back ratio (analogue, NTSC)</w:t>
            </w:r>
          </w:p>
        </w:tc>
        <w:tc>
          <w:tcPr>
            <w:tcW w:w="1043" w:type="dxa"/>
            <w:tcBorders>
              <w:bottom w:val="single" w:sz="4" w:space="0" w:color="auto"/>
            </w:tcBorders>
          </w:tcPr>
          <w:p w14:paraId="349DCC34" w14:textId="77777777" w:rsidR="007C2C59" w:rsidRPr="00931AAC" w:rsidRDefault="007C2C59" w:rsidP="009B6C96">
            <w:pPr>
              <w:pStyle w:val="Tabletext"/>
              <w:jc w:val="center"/>
              <w:rPr>
                <w:lang w:val="en-GB"/>
              </w:rPr>
            </w:pPr>
          </w:p>
        </w:tc>
        <w:tc>
          <w:tcPr>
            <w:tcW w:w="1297" w:type="dxa"/>
            <w:tcBorders>
              <w:bottom w:val="single" w:sz="4" w:space="0" w:color="auto"/>
            </w:tcBorders>
          </w:tcPr>
          <w:p w14:paraId="24AFADDA" w14:textId="77777777" w:rsidR="007C2C59" w:rsidRPr="00931AAC" w:rsidRDefault="007C2C59" w:rsidP="009B6C96">
            <w:pPr>
              <w:pStyle w:val="Tabletext"/>
              <w:jc w:val="center"/>
              <w:rPr>
                <w:lang w:val="en-GB"/>
              </w:rPr>
            </w:pPr>
            <w:r w:rsidRPr="00931AAC">
              <w:rPr>
                <w:lang w:val="en-GB"/>
              </w:rPr>
              <w:t>6</w:t>
            </w:r>
          </w:p>
        </w:tc>
        <w:tc>
          <w:tcPr>
            <w:tcW w:w="1352" w:type="dxa"/>
            <w:tcBorders>
              <w:bottom w:val="single" w:sz="4" w:space="0" w:color="auto"/>
            </w:tcBorders>
          </w:tcPr>
          <w:p w14:paraId="02AD3833" w14:textId="77777777" w:rsidR="007C2C59" w:rsidRPr="00931AAC" w:rsidRDefault="007C2C59" w:rsidP="009B6C96">
            <w:pPr>
              <w:pStyle w:val="Tabletext"/>
              <w:jc w:val="center"/>
              <w:rPr>
                <w:lang w:val="en-GB"/>
              </w:rPr>
            </w:pPr>
            <w:r w:rsidRPr="00931AAC">
              <w:rPr>
                <w:lang w:val="en-GB"/>
              </w:rPr>
              <w:t>6</w:t>
            </w:r>
          </w:p>
        </w:tc>
        <w:tc>
          <w:tcPr>
            <w:tcW w:w="1146" w:type="dxa"/>
            <w:tcBorders>
              <w:bottom w:val="single" w:sz="4" w:space="0" w:color="auto"/>
            </w:tcBorders>
          </w:tcPr>
          <w:p w14:paraId="4A51B240" w14:textId="77777777" w:rsidR="007C2C59" w:rsidRPr="00931AAC" w:rsidRDefault="007C2C59" w:rsidP="009B6C96">
            <w:pPr>
              <w:pStyle w:val="Tabletext"/>
              <w:jc w:val="center"/>
              <w:rPr>
                <w:lang w:val="en-GB"/>
              </w:rPr>
            </w:pPr>
            <w:r w:rsidRPr="00931AAC">
              <w:rPr>
                <w:lang w:val="en-GB"/>
              </w:rPr>
              <w:t>6</w:t>
            </w:r>
          </w:p>
        </w:tc>
      </w:tr>
      <w:tr w:rsidR="007C2C59" w:rsidRPr="001A1646" w14:paraId="1E7D5201" w14:textId="77777777" w:rsidTr="009B6C96">
        <w:trPr>
          <w:jc w:val="center"/>
        </w:trPr>
        <w:tc>
          <w:tcPr>
            <w:tcW w:w="9624" w:type="dxa"/>
            <w:gridSpan w:val="5"/>
            <w:tcBorders>
              <w:left w:val="nil"/>
              <w:bottom w:val="nil"/>
              <w:right w:val="nil"/>
            </w:tcBorders>
          </w:tcPr>
          <w:p w14:paraId="40E7FA62" w14:textId="77777777" w:rsidR="007C2C59" w:rsidRPr="00931AAC" w:rsidRDefault="007C2C59" w:rsidP="009B6C96">
            <w:pPr>
              <w:pStyle w:val="TableLegendNote"/>
              <w:rPr>
                <w:lang w:val="en-GB"/>
              </w:rPr>
            </w:pPr>
            <w:r w:rsidRPr="00931AAC">
              <w:rPr>
                <w:lang w:val="en-GB"/>
              </w:rPr>
              <w:t xml:space="preserve">NOTE – The adjustment, </w:t>
            </w:r>
            <w:r w:rsidRPr="00931AAC">
              <w:rPr>
                <w:i/>
                <w:iCs/>
                <w:lang w:val="en-GB"/>
              </w:rPr>
              <w:t>K</w:t>
            </w:r>
            <w:r w:rsidRPr="00931AAC">
              <w:rPr>
                <w:i/>
                <w:iCs/>
                <w:vertAlign w:val="subscript"/>
                <w:lang w:val="en-GB"/>
              </w:rPr>
              <w:t>a</w:t>
            </w:r>
            <w:r w:rsidRPr="00931AAC">
              <w:rPr>
                <w:lang w:val="en-GB"/>
              </w:rPr>
              <w:t xml:space="preserve"> = 20 log (615/(channel mid-frequency)), is added to </w:t>
            </w:r>
            <w:proofErr w:type="spellStart"/>
            <w:r w:rsidRPr="00931AAC">
              <w:rPr>
                <w:i/>
                <w:iCs/>
                <w:lang w:val="en-GB"/>
              </w:rPr>
              <w:t>K</w:t>
            </w:r>
            <w:r w:rsidRPr="00931AAC">
              <w:rPr>
                <w:i/>
                <w:iCs/>
                <w:vertAlign w:val="subscript"/>
                <w:lang w:val="en-GB"/>
              </w:rPr>
              <w:t>d</w:t>
            </w:r>
            <w:proofErr w:type="spellEnd"/>
            <w:r w:rsidRPr="00931AAC">
              <w:rPr>
                <w:lang w:val="en-GB"/>
              </w:rPr>
              <w:t xml:space="preserve"> to account for the higher field strengths required at high UHF frequencies and lower field strengths required at lower UHF frequencies.</w:t>
            </w:r>
          </w:p>
        </w:tc>
      </w:tr>
    </w:tbl>
    <w:p w14:paraId="48BFA004" w14:textId="77777777" w:rsidR="007C2C59" w:rsidRPr="00931AAC" w:rsidRDefault="007C2C59" w:rsidP="007C2C59">
      <w:pPr>
        <w:pStyle w:val="Tablefin"/>
      </w:pPr>
    </w:p>
    <w:p w14:paraId="7A6AA75F" w14:textId="77777777" w:rsidR="007C2C59" w:rsidRPr="00931AAC" w:rsidRDefault="007C2C59" w:rsidP="007C2C59">
      <w:pPr>
        <w:rPr>
          <w:lang w:val="en-GB"/>
        </w:rPr>
      </w:pPr>
      <w:r w:rsidRPr="00931AAC">
        <w:rPr>
          <w:lang w:val="en-GB"/>
        </w:rPr>
        <w:t>The defining minimum field strength for ATSC coverage can be derived from the values in Table 16 and the following equation:</w:t>
      </w:r>
    </w:p>
    <w:p w14:paraId="68A3D342" w14:textId="77777777" w:rsidR="007C2C59" w:rsidRPr="00931AAC" w:rsidRDefault="007C2C59" w:rsidP="007C2C59">
      <w:pPr>
        <w:pStyle w:val="Blanc"/>
      </w:pPr>
    </w:p>
    <w:p w14:paraId="45C10E24" w14:textId="2873E68B" w:rsidR="00A46624" w:rsidRPr="00931AAC" w:rsidRDefault="007C2C59" w:rsidP="007C2C59">
      <w:pPr>
        <w:pStyle w:val="Equation"/>
        <w:rPr>
          <w:lang w:val="en-GB"/>
        </w:rPr>
      </w:pPr>
      <w:r w:rsidRPr="00931AAC">
        <w:rPr>
          <w:lang w:val="en-GB"/>
        </w:rPr>
        <w:tab/>
      </w:r>
      <w:r w:rsidRPr="00931AAC">
        <w:rPr>
          <w:lang w:val="en-GB"/>
        </w:rPr>
        <w:tab/>
      </w:r>
      <m:oMath>
        <m:r>
          <w:rPr>
            <w:rFonts w:ascii="Cambria Math" w:hAnsi="Cambria Math"/>
            <w:lang w:val="en-GB"/>
          </w:rPr>
          <m:t xml:space="preserve">Field Strength </m:t>
        </m:r>
        <m:d>
          <m:dPr>
            <m:ctrlPr>
              <w:rPr>
                <w:rFonts w:ascii="Cambria Math" w:hAnsi="Cambria Math"/>
                <w:iCs/>
                <w:lang w:val="en-GB"/>
              </w:rPr>
            </m:ctrlPr>
          </m:dPr>
          <m:e>
            <m:f>
              <m:fPr>
                <m:type m:val="lin"/>
                <m:ctrlPr>
                  <w:rPr>
                    <w:rFonts w:ascii="Cambria Math" w:hAnsi="Cambria Math"/>
                    <w:iCs/>
                    <w:lang w:val="en-GB"/>
                  </w:rPr>
                </m:ctrlPr>
              </m:fPr>
              <m:num>
                <m:r>
                  <m:rPr>
                    <m:sty m:val="p"/>
                  </m:rPr>
                  <w:rPr>
                    <w:rFonts w:ascii="Cambria Math" w:hAnsi="Cambria Math"/>
                    <w:lang w:val="en-GB"/>
                  </w:rPr>
                  <m:t>dB(μV</m:t>
                </m:r>
              </m:num>
              <m:den>
                <m:r>
                  <m:rPr>
                    <m:sty m:val="p"/>
                  </m:rPr>
                  <w:rPr>
                    <w:rFonts w:ascii="Cambria Math" w:hAnsi="Cambria Math"/>
                    <w:lang w:val="en-GB"/>
                  </w:rPr>
                  <m:t>m)</m:t>
                </m:r>
              </m:den>
            </m:f>
          </m:e>
        </m:d>
        <m:r>
          <w:rPr>
            <w:rFonts w:ascii="Cambria Math" w:hAnsi="Cambria Math"/>
            <w:lang w:val="en-GB"/>
          </w:rPr>
          <m:t>=</m:t>
        </m:r>
        <m:f>
          <m:fPr>
            <m:type m:val="lin"/>
            <m:ctrlPr>
              <w:rPr>
                <w:rFonts w:ascii="Cambria Math" w:hAnsi="Cambria Math"/>
                <w:i/>
                <w:lang w:val="en-GB"/>
              </w:rPr>
            </m:ctrlPr>
          </m:fPr>
          <m:num>
            <m:r>
              <w:rPr>
                <w:rFonts w:ascii="Cambria Math" w:hAnsi="Cambria Math"/>
                <w:lang w:val="en-GB"/>
              </w:rPr>
              <m:t>S</m:t>
            </m:r>
          </m:num>
          <m:den>
            <m:r>
              <w:rPr>
                <w:rFonts w:ascii="Cambria Math" w:hAnsi="Cambria Math"/>
                <w:lang w:val="en-GB"/>
              </w:rPr>
              <m:t>N</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r>
          <w:rPr>
            <w:rFonts w:ascii="Cambria Math" w:hAnsi="Cambria Math"/>
            <w:lang w:val="en-GB"/>
          </w:rPr>
          <m:t>+L-G-</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d</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a</m:t>
            </m:r>
          </m:sub>
        </m:sSub>
      </m:oMath>
      <w:r w:rsidR="001400CA" w:rsidRPr="00931AAC">
        <w:rPr>
          <w:lang w:val="en-GB"/>
        </w:rPr>
        <w:tab/>
        <w:t>(2)</w:t>
      </w:r>
    </w:p>
    <w:p w14:paraId="5C0F6A25" w14:textId="77777777" w:rsidR="007C2C59" w:rsidRPr="00931AAC" w:rsidRDefault="007C2C59" w:rsidP="007C2C59">
      <w:pPr>
        <w:pStyle w:val="Blanc"/>
      </w:pPr>
    </w:p>
    <w:p w14:paraId="566806C0" w14:textId="77777777" w:rsidR="007C2C59" w:rsidRPr="00931AAC" w:rsidRDefault="007C2C59" w:rsidP="007C2C59">
      <w:pPr>
        <w:pStyle w:val="Heading2"/>
        <w:rPr>
          <w:lang w:val="en-GB" w:eastAsia="ja-JP"/>
        </w:rPr>
      </w:pPr>
      <w:r w:rsidRPr="00931AAC">
        <w:rPr>
          <w:lang w:val="en-GB"/>
        </w:rPr>
        <w:t>1.</w:t>
      </w:r>
      <w:r w:rsidRPr="00931AAC">
        <w:rPr>
          <w:lang w:val="en-GB" w:eastAsia="ja-JP"/>
        </w:rPr>
        <w:t>4</w:t>
      </w:r>
      <w:r w:rsidRPr="00931AAC">
        <w:rPr>
          <w:lang w:val="en-GB"/>
        </w:rPr>
        <w:tab/>
      </w:r>
      <w:r w:rsidRPr="00931AAC">
        <w:rPr>
          <w:lang w:val="en-GB" w:eastAsia="ja-JP"/>
        </w:rPr>
        <w:t>ISDB</w:t>
      </w:r>
      <w:r w:rsidRPr="00931AAC">
        <w:rPr>
          <w:lang w:val="en-GB"/>
        </w:rPr>
        <w:t>-T reference receiv</w:t>
      </w:r>
      <w:r w:rsidRPr="00931AAC">
        <w:rPr>
          <w:lang w:val="en-GB" w:eastAsia="ja-JP"/>
        </w:rPr>
        <w:t>ing system</w:t>
      </w:r>
      <w:r w:rsidRPr="00931AAC">
        <w:rPr>
          <w:lang w:val="en-GB"/>
        </w:rPr>
        <w:t xml:space="preserve"> characteristics</w:t>
      </w:r>
    </w:p>
    <w:p w14:paraId="6FD7D082" w14:textId="77777777" w:rsidR="007C2C59" w:rsidRPr="00931AAC" w:rsidRDefault="007C2C59" w:rsidP="007C2C59">
      <w:pPr>
        <w:pStyle w:val="Heading3"/>
        <w:rPr>
          <w:lang w:val="en-GB"/>
        </w:rPr>
      </w:pPr>
      <w:r w:rsidRPr="00931AAC">
        <w:rPr>
          <w:lang w:val="en-GB"/>
        </w:rPr>
        <w:t>1.</w:t>
      </w:r>
      <w:r w:rsidRPr="00931AAC">
        <w:rPr>
          <w:lang w:val="en-GB" w:eastAsia="ja-JP"/>
        </w:rPr>
        <w:t>4</w:t>
      </w:r>
      <w:r w:rsidRPr="00931AAC">
        <w:rPr>
          <w:lang w:val="en-GB"/>
        </w:rPr>
        <w:t>.1</w:t>
      </w:r>
      <w:r w:rsidRPr="00931AAC">
        <w:rPr>
          <w:lang w:val="en-GB"/>
        </w:rPr>
        <w:tab/>
      </w:r>
      <w:r w:rsidRPr="00931AAC">
        <w:rPr>
          <w:lang w:val="en-GB" w:eastAsia="ja-JP"/>
        </w:rPr>
        <w:t>Receiver</w:t>
      </w:r>
      <w:r w:rsidRPr="00931AAC">
        <w:rPr>
          <w:lang w:val="en-GB"/>
        </w:rPr>
        <w:t xml:space="preserve"> characteristics</w:t>
      </w:r>
    </w:p>
    <w:p w14:paraId="4567067C" w14:textId="77777777" w:rsidR="007C2C59" w:rsidRPr="00931AAC" w:rsidRDefault="007C2C59" w:rsidP="007C2C59">
      <w:pPr>
        <w:rPr>
          <w:lang w:val="en-GB" w:eastAsia="ja-JP"/>
        </w:rPr>
      </w:pPr>
      <w:r w:rsidRPr="00931AAC">
        <w:rPr>
          <w:lang w:val="en-GB" w:eastAsia="ja-JP"/>
        </w:rPr>
        <w:t>T</w:t>
      </w:r>
      <w:r w:rsidRPr="00931AAC">
        <w:rPr>
          <w:lang w:val="en-GB"/>
        </w:rPr>
        <w:t>he parameter</w:t>
      </w:r>
      <w:r w:rsidRPr="00931AAC">
        <w:rPr>
          <w:lang w:val="en-GB" w:eastAsia="ja-JP"/>
        </w:rPr>
        <w:t xml:space="preserve"> value</w:t>
      </w:r>
      <w:r w:rsidRPr="00931AAC">
        <w:rPr>
          <w:lang w:val="en-GB"/>
        </w:rPr>
        <w:t xml:space="preserve">s of </w:t>
      </w:r>
      <w:r w:rsidRPr="00931AAC">
        <w:rPr>
          <w:lang w:val="en-GB" w:eastAsia="ja-JP"/>
        </w:rPr>
        <w:t>the Terrestrial integrated services digital broadcasting (ISDB</w:t>
      </w:r>
      <w:r w:rsidRPr="00931AAC">
        <w:rPr>
          <w:lang w:val="en-GB"/>
        </w:rPr>
        <w:t>-T) reference receiv</w:t>
      </w:r>
      <w:r w:rsidRPr="00931AAC">
        <w:rPr>
          <w:lang w:val="en-GB" w:eastAsia="ja-JP"/>
        </w:rPr>
        <w:t xml:space="preserve">er operating in Band III, Band IV and Band V are </w:t>
      </w:r>
      <w:r w:rsidRPr="00931AAC">
        <w:rPr>
          <w:lang w:val="en-GB"/>
        </w:rPr>
        <w:t>given in Table </w:t>
      </w:r>
      <w:r w:rsidRPr="00931AAC">
        <w:rPr>
          <w:lang w:val="en-GB" w:eastAsia="ja-JP"/>
        </w:rPr>
        <w:t>17</w:t>
      </w:r>
      <w:r w:rsidRPr="00931AAC">
        <w:rPr>
          <w:lang w:val="en-GB"/>
        </w:rPr>
        <w:t>.</w:t>
      </w:r>
      <w:r w:rsidRPr="00931AAC">
        <w:rPr>
          <w:lang w:val="en-GB" w:eastAsia="ja-JP"/>
        </w:rPr>
        <w:t xml:space="preserve"> </w:t>
      </w:r>
    </w:p>
    <w:p w14:paraId="1C70953F" w14:textId="77777777" w:rsidR="007C2C59" w:rsidRPr="00931AAC" w:rsidRDefault="007C2C59" w:rsidP="007C2C59">
      <w:pPr>
        <w:rPr>
          <w:lang w:val="en-GB" w:eastAsia="ja-JP"/>
        </w:rPr>
      </w:pPr>
      <w:r w:rsidRPr="00931AAC">
        <w:rPr>
          <w:lang w:val="en-GB" w:eastAsia="ja-JP"/>
        </w:rPr>
        <w:t xml:space="preserve">The values in the Table are applied for the receivers to be used in planning studies. </w:t>
      </w:r>
    </w:p>
    <w:p w14:paraId="261A4F54" w14:textId="77777777" w:rsidR="007C2C59" w:rsidRPr="00931AAC" w:rsidRDefault="007C2C59" w:rsidP="007C2C59">
      <w:pPr>
        <w:rPr>
          <w:lang w:val="en-GB" w:eastAsia="ja-JP"/>
        </w:rPr>
      </w:pPr>
      <w:r w:rsidRPr="00931AAC">
        <w:rPr>
          <w:lang w:val="en-GB" w:eastAsia="ja-JP"/>
        </w:rPr>
        <w:t>The receiver characteristics for a single frequency network are specified, an example of which is shown in Fig. 2 in the form of the guard interval mask</w:t>
      </w:r>
      <w:r w:rsidRPr="00931AAC">
        <w:rPr>
          <w:rStyle w:val="FootnoteReference"/>
          <w:lang w:val="en-GB" w:eastAsia="ja-JP"/>
        </w:rPr>
        <w:footnoteReference w:id="6"/>
      </w:r>
      <w:r w:rsidRPr="00931AAC">
        <w:rPr>
          <w:lang w:val="en-GB" w:eastAsia="ja-JP"/>
        </w:rPr>
        <w:t>.</w:t>
      </w:r>
    </w:p>
    <w:p w14:paraId="5A622141" w14:textId="77777777" w:rsidR="007C2C59" w:rsidRPr="00931AAC" w:rsidRDefault="007C2C59" w:rsidP="007C2C59">
      <w:pPr>
        <w:pStyle w:val="TableNo"/>
        <w:keepLines/>
        <w:rPr>
          <w:lang w:val="en-GB"/>
        </w:rPr>
      </w:pPr>
      <w:r w:rsidRPr="00931AAC">
        <w:rPr>
          <w:lang w:val="en-GB"/>
        </w:rPr>
        <w:lastRenderedPageBreak/>
        <w:t xml:space="preserve">TABLE </w:t>
      </w:r>
      <w:r w:rsidRPr="00931AAC">
        <w:rPr>
          <w:lang w:val="en-GB" w:eastAsia="ja-JP"/>
        </w:rPr>
        <w:t>17</w:t>
      </w:r>
    </w:p>
    <w:p w14:paraId="01A2AF5B" w14:textId="77777777" w:rsidR="007C2C59" w:rsidRPr="00931AAC" w:rsidRDefault="007C2C59" w:rsidP="007C2C59">
      <w:pPr>
        <w:pStyle w:val="Tabletitle"/>
        <w:rPr>
          <w:lang w:val="en-GB" w:eastAsia="ja-JP"/>
        </w:rPr>
      </w:pPr>
      <w:r w:rsidRPr="00931AAC">
        <w:rPr>
          <w:lang w:val="en-GB"/>
        </w:rPr>
        <w:t xml:space="preserve">Reference </w:t>
      </w:r>
      <w:r w:rsidRPr="00931AAC">
        <w:rPr>
          <w:lang w:val="en-GB" w:eastAsia="ja-JP"/>
        </w:rPr>
        <w:t>ISDB</w:t>
      </w:r>
      <w:r w:rsidRPr="00931AAC">
        <w:rPr>
          <w:lang w:val="en-GB"/>
        </w:rPr>
        <w:t>-T receiv</w:t>
      </w:r>
      <w:r w:rsidRPr="00931AAC">
        <w:rPr>
          <w:lang w:val="en-GB" w:eastAsia="ja-JP"/>
        </w:rPr>
        <w:t>er</w:t>
      </w:r>
      <w:r w:rsidRPr="00931AAC">
        <w:rPr>
          <w:lang w:val="en-GB"/>
        </w:rPr>
        <w:t xml:space="preserve"> characteristics for </w:t>
      </w:r>
      <w:r w:rsidRPr="00931AAC">
        <w:rPr>
          <w:lang w:val="en-GB" w:eastAsia="ja-JP"/>
        </w:rPr>
        <w:t>DTTB</w:t>
      </w:r>
      <w:r w:rsidRPr="00931AAC">
        <w:rPr>
          <w:lang w:val="en-GB"/>
        </w:rPr>
        <w:t xml:space="preserve"> planning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9"/>
        <w:gridCol w:w="1403"/>
        <w:gridCol w:w="1403"/>
        <w:gridCol w:w="1542"/>
        <w:gridCol w:w="1542"/>
      </w:tblGrid>
      <w:tr w:rsidR="007C2C59" w:rsidRPr="00931AAC" w14:paraId="4DF5461F" w14:textId="77777777" w:rsidTr="009B6C96">
        <w:trPr>
          <w:tblHeader/>
          <w:jc w:val="center"/>
        </w:trPr>
        <w:tc>
          <w:tcPr>
            <w:tcW w:w="5152" w:type="dxa"/>
            <w:gridSpan w:val="2"/>
            <w:shd w:val="clear" w:color="auto" w:fill="auto"/>
            <w:vAlign w:val="center"/>
          </w:tcPr>
          <w:p w14:paraId="592DE962" w14:textId="77777777" w:rsidR="007C2C59" w:rsidRPr="00931AAC" w:rsidRDefault="007C2C59" w:rsidP="009B6C96">
            <w:pPr>
              <w:pStyle w:val="Tablehead"/>
              <w:keepLines/>
              <w:rPr>
                <w:lang w:val="en-GB"/>
              </w:rPr>
            </w:pPr>
            <w:r w:rsidRPr="00931AAC">
              <w:rPr>
                <w:lang w:val="en-GB"/>
              </w:rPr>
              <w:t>Parameters</w:t>
            </w:r>
          </w:p>
        </w:tc>
        <w:tc>
          <w:tcPr>
            <w:tcW w:w="4487" w:type="dxa"/>
            <w:gridSpan w:val="3"/>
            <w:shd w:val="clear" w:color="auto" w:fill="auto"/>
            <w:vAlign w:val="center"/>
          </w:tcPr>
          <w:p w14:paraId="515F3EB3" w14:textId="77777777" w:rsidR="007C2C59" w:rsidRPr="00931AAC" w:rsidRDefault="007C2C59" w:rsidP="009B6C96">
            <w:pPr>
              <w:pStyle w:val="Tablehead"/>
              <w:keepLines/>
              <w:rPr>
                <w:lang w:val="en-GB" w:eastAsia="ja-JP"/>
              </w:rPr>
            </w:pPr>
            <w:r w:rsidRPr="00931AAC">
              <w:rPr>
                <w:lang w:val="en-GB" w:eastAsia="ja-JP"/>
              </w:rPr>
              <w:t>Values</w:t>
            </w:r>
          </w:p>
        </w:tc>
      </w:tr>
      <w:tr w:rsidR="007C2C59" w:rsidRPr="00931AAC" w14:paraId="3A443F7C" w14:textId="77777777" w:rsidTr="009B6C96">
        <w:trPr>
          <w:tblHeader/>
          <w:jc w:val="center"/>
        </w:trPr>
        <w:tc>
          <w:tcPr>
            <w:tcW w:w="5152" w:type="dxa"/>
            <w:gridSpan w:val="2"/>
            <w:shd w:val="clear" w:color="auto" w:fill="auto"/>
            <w:vAlign w:val="center"/>
          </w:tcPr>
          <w:p w14:paraId="558FFF15" w14:textId="77777777" w:rsidR="007C2C59" w:rsidRPr="00931AAC" w:rsidRDefault="007C2C59" w:rsidP="007B17F1">
            <w:pPr>
              <w:pStyle w:val="Tabletext"/>
              <w:keepNext/>
              <w:keepLines/>
              <w:jc w:val="left"/>
              <w:rPr>
                <w:lang w:val="en-GB"/>
              </w:rPr>
            </w:pPr>
            <w:r w:rsidRPr="00931AAC">
              <w:rPr>
                <w:lang w:val="en-GB"/>
              </w:rPr>
              <w:t xml:space="preserve">Equivalent noise bandwidth, </w:t>
            </w:r>
            <w:r w:rsidRPr="00931AAC">
              <w:rPr>
                <w:i/>
                <w:iCs/>
                <w:lang w:val="en-GB"/>
              </w:rPr>
              <w:t>b</w:t>
            </w:r>
            <w:r w:rsidRPr="00931AAC">
              <w:rPr>
                <w:lang w:val="en-GB"/>
              </w:rPr>
              <w:t> (MHz)</w:t>
            </w:r>
          </w:p>
        </w:tc>
        <w:tc>
          <w:tcPr>
            <w:tcW w:w="1403" w:type="dxa"/>
            <w:shd w:val="clear" w:color="auto" w:fill="auto"/>
          </w:tcPr>
          <w:p w14:paraId="1039B115" w14:textId="77777777" w:rsidR="007C2C59" w:rsidRPr="00931AAC" w:rsidRDefault="007C2C59" w:rsidP="009B6C96">
            <w:pPr>
              <w:pStyle w:val="Tabletext"/>
              <w:jc w:val="center"/>
              <w:rPr>
                <w:lang w:val="en-GB"/>
              </w:rPr>
            </w:pPr>
            <w:r w:rsidRPr="00931AAC">
              <w:rPr>
                <w:lang w:val="en-GB"/>
              </w:rPr>
              <w:t>5.57</w:t>
            </w:r>
          </w:p>
        </w:tc>
        <w:tc>
          <w:tcPr>
            <w:tcW w:w="1542" w:type="dxa"/>
            <w:shd w:val="clear" w:color="auto" w:fill="auto"/>
          </w:tcPr>
          <w:p w14:paraId="104B2E0D" w14:textId="77777777" w:rsidR="007C2C59" w:rsidRPr="00931AAC" w:rsidRDefault="007C2C59" w:rsidP="009B6C96">
            <w:pPr>
              <w:pStyle w:val="Tabletext"/>
              <w:jc w:val="center"/>
              <w:rPr>
                <w:lang w:val="en-GB"/>
              </w:rPr>
            </w:pPr>
            <w:r w:rsidRPr="00931AAC">
              <w:rPr>
                <w:lang w:val="en-GB"/>
              </w:rPr>
              <w:t>6.5</w:t>
            </w:r>
          </w:p>
        </w:tc>
        <w:tc>
          <w:tcPr>
            <w:tcW w:w="1542" w:type="dxa"/>
            <w:shd w:val="clear" w:color="auto" w:fill="auto"/>
          </w:tcPr>
          <w:p w14:paraId="2F325DC6" w14:textId="77777777" w:rsidR="007C2C59" w:rsidRPr="00931AAC" w:rsidRDefault="007C2C59" w:rsidP="009B6C96">
            <w:pPr>
              <w:pStyle w:val="Tabletext"/>
              <w:jc w:val="center"/>
              <w:rPr>
                <w:lang w:val="en-GB"/>
              </w:rPr>
            </w:pPr>
            <w:r w:rsidRPr="00931AAC">
              <w:rPr>
                <w:lang w:val="en-GB"/>
              </w:rPr>
              <w:t>7.43</w:t>
            </w:r>
          </w:p>
        </w:tc>
      </w:tr>
      <w:tr w:rsidR="007C2C59" w:rsidRPr="00931AAC" w14:paraId="55DA3C78" w14:textId="77777777" w:rsidTr="009B6C96">
        <w:trPr>
          <w:tblHeader/>
          <w:jc w:val="center"/>
        </w:trPr>
        <w:tc>
          <w:tcPr>
            <w:tcW w:w="5152" w:type="dxa"/>
            <w:gridSpan w:val="2"/>
            <w:shd w:val="clear" w:color="auto" w:fill="auto"/>
            <w:vAlign w:val="center"/>
          </w:tcPr>
          <w:p w14:paraId="6744479E" w14:textId="77777777" w:rsidR="007C2C59" w:rsidRPr="00931AAC" w:rsidRDefault="007C2C59" w:rsidP="007B17F1">
            <w:pPr>
              <w:pStyle w:val="Tabletext"/>
              <w:keepNext/>
              <w:keepLines/>
              <w:jc w:val="left"/>
              <w:rPr>
                <w:lang w:val="en-GB"/>
              </w:rPr>
            </w:pPr>
            <w:r w:rsidRPr="00931AAC">
              <w:rPr>
                <w:lang w:val="en-GB"/>
              </w:rPr>
              <w:t xml:space="preserve">Receiver noise figure, </w:t>
            </w:r>
            <w:r w:rsidRPr="00931AAC">
              <w:rPr>
                <w:i/>
                <w:iCs/>
                <w:lang w:val="en-GB"/>
              </w:rPr>
              <w:t>F </w:t>
            </w:r>
            <w:r w:rsidRPr="00931AAC">
              <w:rPr>
                <w:lang w:val="en-GB"/>
              </w:rPr>
              <w:t>(dB)</w:t>
            </w:r>
          </w:p>
        </w:tc>
        <w:tc>
          <w:tcPr>
            <w:tcW w:w="1403" w:type="dxa"/>
            <w:shd w:val="clear" w:color="auto" w:fill="auto"/>
            <w:vAlign w:val="center"/>
          </w:tcPr>
          <w:p w14:paraId="417C74DB" w14:textId="77777777" w:rsidR="007C2C59" w:rsidRPr="00931AAC" w:rsidRDefault="007C2C59" w:rsidP="009B6C96">
            <w:pPr>
              <w:pStyle w:val="Tabletext"/>
              <w:jc w:val="center"/>
              <w:rPr>
                <w:lang w:val="en-GB"/>
              </w:rPr>
            </w:pPr>
            <w:r w:rsidRPr="00931AAC">
              <w:rPr>
                <w:lang w:val="en-GB"/>
              </w:rPr>
              <w:t>7</w:t>
            </w:r>
          </w:p>
        </w:tc>
        <w:tc>
          <w:tcPr>
            <w:tcW w:w="1542" w:type="dxa"/>
            <w:shd w:val="clear" w:color="auto" w:fill="auto"/>
            <w:vAlign w:val="center"/>
          </w:tcPr>
          <w:p w14:paraId="5E9BC415" w14:textId="77777777" w:rsidR="007C2C59" w:rsidRPr="00931AAC" w:rsidRDefault="007C2C59" w:rsidP="009B6C96">
            <w:pPr>
              <w:pStyle w:val="Tabletext"/>
              <w:jc w:val="center"/>
              <w:rPr>
                <w:lang w:val="en-GB"/>
              </w:rPr>
            </w:pPr>
            <w:r w:rsidRPr="00931AAC">
              <w:rPr>
                <w:lang w:val="en-GB"/>
              </w:rPr>
              <w:t>7</w:t>
            </w:r>
          </w:p>
        </w:tc>
        <w:tc>
          <w:tcPr>
            <w:tcW w:w="1542" w:type="dxa"/>
            <w:shd w:val="clear" w:color="auto" w:fill="auto"/>
            <w:vAlign w:val="center"/>
          </w:tcPr>
          <w:p w14:paraId="18BE4142" w14:textId="77777777" w:rsidR="007C2C59" w:rsidRPr="00931AAC" w:rsidRDefault="007C2C59" w:rsidP="009B6C96">
            <w:pPr>
              <w:pStyle w:val="Tabletext"/>
              <w:jc w:val="center"/>
              <w:rPr>
                <w:lang w:val="en-GB"/>
              </w:rPr>
            </w:pPr>
            <w:r w:rsidRPr="00931AAC">
              <w:rPr>
                <w:lang w:val="en-GB"/>
              </w:rPr>
              <w:t>7</w:t>
            </w:r>
          </w:p>
        </w:tc>
      </w:tr>
      <w:tr w:rsidR="007C2C59" w:rsidRPr="00931AAC" w14:paraId="7479AB62" w14:textId="77777777" w:rsidTr="009B6C96">
        <w:trPr>
          <w:tblHeader/>
          <w:jc w:val="center"/>
        </w:trPr>
        <w:tc>
          <w:tcPr>
            <w:tcW w:w="5152" w:type="dxa"/>
            <w:gridSpan w:val="2"/>
            <w:shd w:val="clear" w:color="auto" w:fill="auto"/>
            <w:vAlign w:val="center"/>
          </w:tcPr>
          <w:p w14:paraId="304EA9FA" w14:textId="77777777" w:rsidR="007C2C59" w:rsidRPr="00931AAC" w:rsidRDefault="007C2C59" w:rsidP="007B17F1">
            <w:pPr>
              <w:pStyle w:val="Tabletext"/>
              <w:keepNext/>
              <w:keepLines/>
              <w:jc w:val="left"/>
              <w:rPr>
                <w:lang w:val="en-GB"/>
              </w:rPr>
            </w:pPr>
            <w:r w:rsidRPr="00931AAC">
              <w:rPr>
                <w:lang w:val="en-GB"/>
              </w:rPr>
              <w:t>Receiver noise input voltage (</w:t>
            </w:r>
            <w:proofErr w:type="spellStart"/>
            <w:r w:rsidRPr="00931AAC">
              <w:rPr>
                <w:lang w:val="en-GB"/>
              </w:rPr>
              <w:t>dBµV</w:t>
            </w:r>
            <w:proofErr w:type="spellEnd"/>
            <w:r w:rsidRPr="00931AAC">
              <w:rPr>
                <w:lang w:val="en-GB" w:eastAsia="ja-JP"/>
              </w:rPr>
              <w:t xml:space="preserve">) for 75 </w:t>
            </w:r>
            <w:r w:rsidRPr="00931AAC">
              <w:rPr>
                <w:lang w:val="en-GB"/>
              </w:rPr>
              <w:sym w:font="Symbol" w:char="F057"/>
            </w:r>
            <w:r w:rsidRPr="00931AAC">
              <w:rPr>
                <w:lang w:val="en-GB" w:eastAsia="ja-JP"/>
              </w:rPr>
              <w:t xml:space="preserve"> and </w:t>
            </w:r>
            <w:r w:rsidRPr="00931AAC">
              <w:rPr>
                <w:lang w:val="en-GB" w:eastAsia="ja-JP"/>
              </w:rPr>
              <w:br/>
              <w:t xml:space="preserve">290 </w:t>
            </w:r>
            <w:r w:rsidRPr="00931AAC">
              <w:rPr>
                <w:i/>
                <w:lang w:val="en-GB" w:eastAsia="ja-JP"/>
              </w:rPr>
              <w:t>K</w:t>
            </w:r>
          </w:p>
        </w:tc>
        <w:tc>
          <w:tcPr>
            <w:tcW w:w="1403" w:type="dxa"/>
            <w:shd w:val="clear" w:color="auto" w:fill="auto"/>
            <w:vAlign w:val="center"/>
          </w:tcPr>
          <w:p w14:paraId="54DBA241" w14:textId="77777777" w:rsidR="007C2C59" w:rsidRPr="00931AAC" w:rsidRDefault="007C2C59" w:rsidP="009B6C96">
            <w:pPr>
              <w:pStyle w:val="Tabletext"/>
              <w:jc w:val="center"/>
              <w:rPr>
                <w:lang w:val="en-GB"/>
              </w:rPr>
            </w:pPr>
            <w:r w:rsidRPr="00931AAC">
              <w:rPr>
                <w:lang w:val="en-GB"/>
              </w:rPr>
              <w:t>9.2</w:t>
            </w:r>
          </w:p>
        </w:tc>
        <w:tc>
          <w:tcPr>
            <w:tcW w:w="1542" w:type="dxa"/>
            <w:shd w:val="clear" w:color="auto" w:fill="auto"/>
            <w:vAlign w:val="center"/>
          </w:tcPr>
          <w:p w14:paraId="08EC6791" w14:textId="77777777" w:rsidR="007C2C59" w:rsidRPr="00931AAC" w:rsidRDefault="007C2C59" w:rsidP="009B6C96">
            <w:pPr>
              <w:pStyle w:val="Tabletext"/>
              <w:jc w:val="center"/>
              <w:rPr>
                <w:lang w:val="en-GB"/>
              </w:rPr>
            </w:pPr>
            <w:r w:rsidRPr="00931AAC">
              <w:rPr>
                <w:lang w:val="en-GB"/>
              </w:rPr>
              <w:t>9.9</w:t>
            </w:r>
          </w:p>
        </w:tc>
        <w:tc>
          <w:tcPr>
            <w:tcW w:w="1542" w:type="dxa"/>
            <w:shd w:val="clear" w:color="auto" w:fill="auto"/>
            <w:vAlign w:val="center"/>
          </w:tcPr>
          <w:p w14:paraId="704DD1E1" w14:textId="77777777" w:rsidR="007C2C59" w:rsidRPr="00931AAC" w:rsidRDefault="007C2C59" w:rsidP="009B6C96">
            <w:pPr>
              <w:pStyle w:val="Tabletext"/>
              <w:jc w:val="center"/>
              <w:rPr>
                <w:lang w:val="en-GB"/>
              </w:rPr>
            </w:pPr>
            <w:r w:rsidRPr="00931AAC">
              <w:rPr>
                <w:lang w:val="en-GB"/>
              </w:rPr>
              <w:t>10.5</w:t>
            </w:r>
          </w:p>
        </w:tc>
      </w:tr>
      <w:tr w:rsidR="007C2C59" w:rsidRPr="00931AAC" w14:paraId="1E76AF89" w14:textId="77777777" w:rsidTr="009B6C96">
        <w:trPr>
          <w:tblHeader/>
          <w:jc w:val="center"/>
        </w:trPr>
        <w:tc>
          <w:tcPr>
            <w:tcW w:w="5152" w:type="dxa"/>
            <w:gridSpan w:val="2"/>
            <w:shd w:val="clear" w:color="auto" w:fill="auto"/>
            <w:vAlign w:val="center"/>
          </w:tcPr>
          <w:p w14:paraId="7AB0B82C" w14:textId="77777777" w:rsidR="007C2C59" w:rsidRPr="00931AAC" w:rsidRDefault="007C2C59" w:rsidP="007B17F1">
            <w:pPr>
              <w:pStyle w:val="Tabletext"/>
              <w:jc w:val="left"/>
              <w:rPr>
                <w:lang w:val="en-GB"/>
              </w:rPr>
            </w:pPr>
            <w:r w:rsidRPr="00931AAC">
              <w:rPr>
                <w:lang w:val="en-GB"/>
              </w:rPr>
              <w:t xml:space="preserve">Reference </w:t>
            </w:r>
            <w:r w:rsidRPr="00931AAC">
              <w:rPr>
                <w:i/>
                <w:iCs/>
                <w:lang w:val="en-GB"/>
              </w:rPr>
              <w:t>C</w:t>
            </w:r>
            <w:r w:rsidRPr="00931AAC">
              <w:rPr>
                <w:lang w:val="en-GB"/>
              </w:rPr>
              <w:t>/</w:t>
            </w:r>
            <w:r w:rsidRPr="00931AAC">
              <w:rPr>
                <w:i/>
                <w:iCs/>
                <w:lang w:val="en-GB"/>
              </w:rPr>
              <w:t>N</w:t>
            </w:r>
            <w:r w:rsidRPr="00931AAC">
              <w:rPr>
                <w:lang w:val="en-GB"/>
              </w:rPr>
              <w:t xml:space="preserve"> (dB)</w:t>
            </w:r>
            <w:bookmarkStart w:id="3" w:name="_Ref342066794"/>
            <w:r w:rsidRPr="00931AAC">
              <w:rPr>
                <w:lang w:val="en-GB"/>
              </w:rPr>
              <w:t xml:space="preserve"> </w:t>
            </w:r>
            <w:r w:rsidRPr="00931AAC">
              <w:rPr>
                <w:vertAlign w:val="superscript"/>
                <w:lang w:val="en-GB"/>
              </w:rPr>
              <w:t>(1)</w:t>
            </w:r>
            <w:bookmarkEnd w:id="3"/>
          </w:p>
        </w:tc>
        <w:tc>
          <w:tcPr>
            <w:tcW w:w="1403" w:type="dxa"/>
            <w:shd w:val="clear" w:color="auto" w:fill="auto"/>
            <w:vAlign w:val="center"/>
          </w:tcPr>
          <w:p w14:paraId="68966DA3" w14:textId="77777777" w:rsidR="007C2C59" w:rsidRPr="00931AAC" w:rsidRDefault="007C2C59" w:rsidP="009B6C96">
            <w:pPr>
              <w:pStyle w:val="Tabletext"/>
              <w:jc w:val="center"/>
              <w:rPr>
                <w:rFonts w:eastAsia="MS PGothic"/>
                <w:lang w:val="en-GB"/>
              </w:rPr>
            </w:pPr>
            <w:r w:rsidRPr="00931AAC">
              <w:rPr>
                <w:rFonts w:eastAsia="MS PGothic"/>
                <w:lang w:val="en-GB"/>
              </w:rPr>
              <w:t>20.1</w:t>
            </w:r>
          </w:p>
        </w:tc>
        <w:tc>
          <w:tcPr>
            <w:tcW w:w="1542" w:type="dxa"/>
            <w:shd w:val="clear" w:color="auto" w:fill="auto"/>
            <w:vAlign w:val="center"/>
          </w:tcPr>
          <w:p w14:paraId="6DF8F794" w14:textId="77777777" w:rsidR="007C2C59" w:rsidRPr="00931AAC" w:rsidRDefault="007C2C59" w:rsidP="009B6C96">
            <w:pPr>
              <w:pStyle w:val="Tabletext"/>
              <w:jc w:val="center"/>
              <w:rPr>
                <w:rFonts w:eastAsia="MS PGothic"/>
                <w:lang w:val="en-GB"/>
              </w:rPr>
            </w:pPr>
            <w:r w:rsidRPr="00931AAC">
              <w:rPr>
                <w:rFonts w:eastAsia="MS PGothic"/>
                <w:lang w:val="en-GB"/>
              </w:rPr>
              <w:t>20.1</w:t>
            </w:r>
          </w:p>
        </w:tc>
        <w:tc>
          <w:tcPr>
            <w:tcW w:w="1542" w:type="dxa"/>
            <w:shd w:val="clear" w:color="auto" w:fill="auto"/>
            <w:vAlign w:val="center"/>
          </w:tcPr>
          <w:p w14:paraId="033EE227" w14:textId="77777777" w:rsidR="007C2C59" w:rsidRPr="00931AAC" w:rsidRDefault="007C2C59" w:rsidP="009B6C96">
            <w:pPr>
              <w:pStyle w:val="Tabletext"/>
              <w:jc w:val="center"/>
              <w:rPr>
                <w:rFonts w:eastAsia="MS PGothic"/>
                <w:lang w:val="en-GB"/>
              </w:rPr>
            </w:pPr>
            <w:r w:rsidRPr="00931AAC">
              <w:rPr>
                <w:rFonts w:eastAsia="MS PGothic"/>
                <w:lang w:val="en-GB"/>
              </w:rPr>
              <w:t>20.1</w:t>
            </w:r>
          </w:p>
        </w:tc>
      </w:tr>
      <w:tr w:rsidR="007C2C59" w:rsidRPr="00931AAC" w14:paraId="773D28A8" w14:textId="77777777" w:rsidTr="009B6C96">
        <w:trPr>
          <w:tblHeader/>
          <w:jc w:val="center"/>
        </w:trPr>
        <w:tc>
          <w:tcPr>
            <w:tcW w:w="5152" w:type="dxa"/>
            <w:gridSpan w:val="2"/>
            <w:shd w:val="clear" w:color="auto" w:fill="auto"/>
            <w:vAlign w:val="center"/>
          </w:tcPr>
          <w:p w14:paraId="4A38EB8B" w14:textId="77777777" w:rsidR="007C2C59" w:rsidRPr="00931AAC" w:rsidRDefault="007C2C59" w:rsidP="007B17F1">
            <w:pPr>
              <w:pStyle w:val="Tabletext"/>
              <w:jc w:val="left"/>
              <w:rPr>
                <w:lang w:val="en-GB"/>
              </w:rPr>
            </w:pPr>
            <w:r w:rsidRPr="00931AAC">
              <w:rPr>
                <w:lang w:val="en-GB"/>
              </w:rPr>
              <w:t xml:space="preserve">Minimum receiver input voltage, </w:t>
            </w:r>
            <w:proofErr w:type="spellStart"/>
            <w:r w:rsidRPr="00931AAC">
              <w:rPr>
                <w:i/>
                <w:iCs/>
                <w:lang w:val="en-GB"/>
              </w:rPr>
              <w:t>V</w:t>
            </w:r>
            <w:r w:rsidRPr="00931AAC">
              <w:rPr>
                <w:i/>
                <w:iCs/>
                <w:vertAlign w:val="subscript"/>
                <w:lang w:val="en-GB"/>
              </w:rPr>
              <w:t>min</w:t>
            </w:r>
            <w:proofErr w:type="spellEnd"/>
            <w:r w:rsidRPr="00931AAC">
              <w:rPr>
                <w:lang w:val="en-GB"/>
              </w:rPr>
              <w:t xml:space="preserve"> (</w:t>
            </w:r>
            <w:proofErr w:type="spellStart"/>
            <w:r w:rsidRPr="00931AAC">
              <w:rPr>
                <w:lang w:val="en-GB"/>
              </w:rPr>
              <w:t>dBµV</w:t>
            </w:r>
            <w:proofErr w:type="spellEnd"/>
            <w:r w:rsidRPr="00931AAC">
              <w:rPr>
                <w:lang w:val="en-GB"/>
              </w:rPr>
              <w:t xml:space="preserve">) </w:t>
            </w:r>
            <w:r w:rsidRPr="00931AAC">
              <w:rPr>
                <w:vertAlign w:val="superscript"/>
                <w:lang w:val="en-GB"/>
              </w:rPr>
              <w:t>(1)</w:t>
            </w:r>
          </w:p>
        </w:tc>
        <w:tc>
          <w:tcPr>
            <w:tcW w:w="1403" w:type="dxa"/>
            <w:shd w:val="clear" w:color="auto" w:fill="auto"/>
            <w:vAlign w:val="center"/>
          </w:tcPr>
          <w:p w14:paraId="04B11D00" w14:textId="77777777" w:rsidR="007C2C59" w:rsidRPr="00931AAC" w:rsidRDefault="007C2C59" w:rsidP="009B6C96">
            <w:pPr>
              <w:pStyle w:val="Tabletext"/>
              <w:jc w:val="center"/>
              <w:rPr>
                <w:lang w:val="en-GB"/>
              </w:rPr>
            </w:pPr>
            <w:r w:rsidRPr="00931AAC">
              <w:rPr>
                <w:lang w:val="en-GB"/>
              </w:rPr>
              <w:t>29.3</w:t>
            </w:r>
          </w:p>
        </w:tc>
        <w:tc>
          <w:tcPr>
            <w:tcW w:w="1542" w:type="dxa"/>
            <w:shd w:val="clear" w:color="auto" w:fill="auto"/>
            <w:vAlign w:val="center"/>
          </w:tcPr>
          <w:p w14:paraId="19B232E3" w14:textId="77777777" w:rsidR="007C2C59" w:rsidRPr="00931AAC" w:rsidRDefault="007C2C59" w:rsidP="009B6C96">
            <w:pPr>
              <w:pStyle w:val="Tabletext"/>
              <w:jc w:val="center"/>
              <w:rPr>
                <w:lang w:val="en-GB"/>
              </w:rPr>
            </w:pPr>
            <w:r w:rsidRPr="00931AAC">
              <w:rPr>
                <w:lang w:val="en-GB"/>
              </w:rPr>
              <w:t>30.0</w:t>
            </w:r>
          </w:p>
        </w:tc>
        <w:tc>
          <w:tcPr>
            <w:tcW w:w="1542" w:type="dxa"/>
            <w:shd w:val="clear" w:color="auto" w:fill="auto"/>
            <w:vAlign w:val="center"/>
          </w:tcPr>
          <w:p w14:paraId="6456F68B" w14:textId="77777777" w:rsidR="007C2C59" w:rsidRPr="00931AAC" w:rsidRDefault="007C2C59" w:rsidP="009B6C96">
            <w:pPr>
              <w:pStyle w:val="Tabletext"/>
              <w:jc w:val="center"/>
              <w:rPr>
                <w:lang w:val="en-GB"/>
              </w:rPr>
            </w:pPr>
            <w:r w:rsidRPr="00931AAC">
              <w:rPr>
                <w:lang w:val="en-GB"/>
              </w:rPr>
              <w:t>30.6</w:t>
            </w:r>
          </w:p>
        </w:tc>
      </w:tr>
      <w:tr w:rsidR="007C2C59" w:rsidRPr="00931AAC" w14:paraId="378A3A80" w14:textId="77777777" w:rsidTr="009B6C96">
        <w:trPr>
          <w:tblHeader/>
          <w:jc w:val="center"/>
        </w:trPr>
        <w:tc>
          <w:tcPr>
            <w:tcW w:w="5152" w:type="dxa"/>
            <w:gridSpan w:val="2"/>
            <w:shd w:val="clear" w:color="auto" w:fill="auto"/>
            <w:vAlign w:val="center"/>
          </w:tcPr>
          <w:p w14:paraId="004DA008" w14:textId="77777777" w:rsidR="007C2C59" w:rsidRPr="00931AAC" w:rsidRDefault="007C2C59" w:rsidP="007B17F1">
            <w:pPr>
              <w:pStyle w:val="Tabletext"/>
              <w:jc w:val="left"/>
              <w:rPr>
                <w:lang w:val="en-GB"/>
              </w:rPr>
            </w:pPr>
            <w:r w:rsidRPr="00931AAC">
              <w:rPr>
                <w:lang w:val="en-GB" w:eastAsia="ja-JP"/>
              </w:rPr>
              <w:t>R</w:t>
            </w:r>
            <w:r w:rsidRPr="00931AAC">
              <w:rPr>
                <w:lang w:val="en-GB"/>
              </w:rPr>
              <w:t>eceiver overload threshold (</w:t>
            </w:r>
            <w:proofErr w:type="spellStart"/>
            <w:r w:rsidRPr="00931AAC">
              <w:rPr>
                <w:lang w:val="en-GB"/>
              </w:rPr>
              <w:t>dBµV</w:t>
            </w:r>
            <w:proofErr w:type="spellEnd"/>
            <w:r w:rsidRPr="00931AAC">
              <w:rPr>
                <w:lang w:val="en-GB"/>
              </w:rPr>
              <w:t>)</w:t>
            </w:r>
            <w:r w:rsidRPr="00931AAC">
              <w:rPr>
                <w:lang w:val="en-GB" w:eastAsia="ja-JP"/>
              </w:rPr>
              <w:t xml:space="preserve"> (all) </w:t>
            </w:r>
            <w:r w:rsidRPr="00931AAC">
              <w:rPr>
                <w:vertAlign w:val="superscript"/>
                <w:lang w:val="en-GB"/>
              </w:rPr>
              <w:t>(2)</w:t>
            </w:r>
          </w:p>
        </w:tc>
        <w:tc>
          <w:tcPr>
            <w:tcW w:w="1403" w:type="dxa"/>
            <w:shd w:val="clear" w:color="auto" w:fill="auto"/>
            <w:vAlign w:val="center"/>
          </w:tcPr>
          <w:p w14:paraId="3D011512" w14:textId="77777777" w:rsidR="007C2C59" w:rsidRPr="00931AAC" w:rsidRDefault="007C2C59" w:rsidP="009B6C96">
            <w:pPr>
              <w:pStyle w:val="Tabletext"/>
              <w:jc w:val="center"/>
              <w:rPr>
                <w:lang w:val="en-GB"/>
              </w:rPr>
            </w:pPr>
            <w:r w:rsidRPr="00931AAC">
              <w:rPr>
                <w:lang w:val="en-GB"/>
              </w:rPr>
              <w:t>109</w:t>
            </w:r>
          </w:p>
        </w:tc>
        <w:tc>
          <w:tcPr>
            <w:tcW w:w="1542" w:type="dxa"/>
            <w:shd w:val="clear" w:color="auto" w:fill="auto"/>
            <w:vAlign w:val="center"/>
          </w:tcPr>
          <w:p w14:paraId="6D9215ED" w14:textId="77777777" w:rsidR="007C2C59" w:rsidRPr="00931AAC" w:rsidRDefault="007C2C59" w:rsidP="009B6C96">
            <w:pPr>
              <w:pStyle w:val="Tabletext"/>
              <w:jc w:val="center"/>
              <w:rPr>
                <w:lang w:val="en-GB"/>
              </w:rPr>
            </w:pPr>
            <w:r w:rsidRPr="00931AAC">
              <w:rPr>
                <w:lang w:val="en-GB"/>
              </w:rPr>
              <w:t>109</w:t>
            </w:r>
          </w:p>
        </w:tc>
        <w:tc>
          <w:tcPr>
            <w:tcW w:w="1542" w:type="dxa"/>
            <w:shd w:val="clear" w:color="auto" w:fill="auto"/>
            <w:vAlign w:val="center"/>
          </w:tcPr>
          <w:p w14:paraId="18600AC7" w14:textId="77777777" w:rsidR="007C2C59" w:rsidRPr="00931AAC" w:rsidRDefault="007C2C59" w:rsidP="009B6C96">
            <w:pPr>
              <w:pStyle w:val="Tabletext"/>
              <w:jc w:val="center"/>
              <w:rPr>
                <w:lang w:val="en-GB"/>
              </w:rPr>
            </w:pPr>
            <w:r w:rsidRPr="00931AAC">
              <w:rPr>
                <w:lang w:val="en-GB"/>
              </w:rPr>
              <w:t>109</w:t>
            </w:r>
          </w:p>
        </w:tc>
      </w:tr>
      <w:tr w:rsidR="007C2C59" w:rsidRPr="00931AAC" w14:paraId="7E3AC8FE" w14:textId="77777777" w:rsidTr="009B6C96">
        <w:trPr>
          <w:trHeight w:val="567"/>
          <w:tblHeader/>
          <w:jc w:val="center"/>
        </w:trPr>
        <w:tc>
          <w:tcPr>
            <w:tcW w:w="5152" w:type="dxa"/>
            <w:gridSpan w:val="2"/>
            <w:tcBorders>
              <w:bottom w:val="single" w:sz="4" w:space="0" w:color="auto"/>
            </w:tcBorders>
            <w:shd w:val="clear" w:color="auto" w:fill="auto"/>
            <w:vAlign w:val="center"/>
          </w:tcPr>
          <w:p w14:paraId="4CF321E8" w14:textId="77777777" w:rsidR="007C2C59" w:rsidRPr="00931AAC" w:rsidRDefault="007C2C59" w:rsidP="007B17F1">
            <w:pPr>
              <w:pStyle w:val="Tabletext"/>
              <w:jc w:val="left"/>
              <w:rPr>
                <w:lang w:val="en-GB" w:eastAsia="ja-JP"/>
              </w:rPr>
            </w:pPr>
            <w:r w:rsidRPr="00931AAC">
              <w:rPr>
                <w:lang w:val="en-GB" w:eastAsia="ja-JP"/>
              </w:rPr>
              <w:t xml:space="preserve">Amplitude proportional noise (APN) (relative to receiver input signal amplitude) (dB) </w:t>
            </w:r>
            <w:r w:rsidRPr="00931AAC">
              <w:rPr>
                <w:vertAlign w:val="superscript"/>
                <w:lang w:val="en-GB"/>
              </w:rPr>
              <w:t>(</w:t>
            </w:r>
            <w:r w:rsidRPr="00931AAC">
              <w:rPr>
                <w:vertAlign w:val="superscript"/>
                <w:lang w:val="en-GB" w:eastAsia="ja-JP"/>
              </w:rPr>
              <w:t>3</w:t>
            </w:r>
            <w:r w:rsidRPr="00931AAC">
              <w:rPr>
                <w:vertAlign w:val="superscript"/>
                <w:lang w:val="en-GB"/>
              </w:rPr>
              <w:t>)</w:t>
            </w:r>
          </w:p>
        </w:tc>
        <w:tc>
          <w:tcPr>
            <w:tcW w:w="1403" w:type="dxa"/>
            <w:tcBorders>
              <w:bottom w:val="single" w:sz="4" w:space="0" w:color="auto"/>
            </w:tcBorders>
            <w:shd w:val="clear" w:color="auto" w:fill="auto"/>
            <w:vAlign w:val="center"/>
          </w:tcPr>
          <w:p w14:paraId="2668A038" w14:textId="77777777" w:rsidR="007C2C59" w:rsidRPr="00931AAC" w:rsidRDefault="007C2C59" w:rsidP="009B6C96">
            <w:pPr>
              <w:pStyle w:val="Tabletext"/>
              <w:jc w:val="center"/>
              <w:rPr>
                <w:lang w:val="en-GB"/>
              </w:rPr>
            </w:pPr>
            <w:r w:rsidRPr="00931AAC">
              <w:rPr>
                <w:lang w:val="en-GB"/>
              </w:rPr>
              <w:t>−35</w:t>
            </w:r>
          </w:p>
        </w:tc>
        <w:tc>
          <w:tcPr>
            <w:tcW w:w="1542" w:type="dxa"/>
            <w:tcBorders>
              <w:bottom w:val="single" w:sz="4" w:space="0" w:color="auto"/>
            </w:tcBorders>
            <w:shd w:val="clear" w:color="auto" w:fill="auto"/>
            <w:vAlign w:val="center"/>
          </w:tcPr>
          <w:p w14:paraId="16D73D24" w14:textId="77777777" w:rsidR="007C2C59" w:rsidRPr="00931AAC" w:rsidRDefault="007C2C59" w:rsidP="009B6C96">
            <w:pPr>
              <w:pStyle w:val="Tabletext"/>
              <w:jc w:val="center"/>
              <w:rPr>
                <w:lang w:val="en-GB"/>
              </w:rPr>
            </w:pPr>
            <w:r w:rsidRPr="00931AAC">
              <w:rPr>
                <w:lang w:val="en-GB"/>
              </w:rPr>
              <w:t>−35</w:t>
            </w:r>
          </w:p>
        </w:tc>
        <w:tc>
          <w:tcPr>
            <w:tcW w:w="1542" w:type="dxa"/>
            <w:tcBorders>
              <w:bottom w:val="single" w:sz="4" w:space="0" w:color="auto"/>
            </w:tcBorders>
            <w:shd w:val="clear" w:color="auto" w:fill="auto"/>
            <w:vAlign w:val="center"/>
          </w:tcPr>
          <w:p w14:paraId="5A515BC7" w14:textId="77777777" w:rsidR="007C2C59" w:rsidRPr="00931AAC" w:rsidRDefault="007C2C59" w:rsidP="009B6C96">
            <w:pPr>
              <w:pStyle w:val="Tabletext"/>
              <w:jc w:val="center"/>
              <w:rPr>
                <w:lang w:val="en-GB"/>
              </w:rPr>
            </w:pPr>
            <w:r w:rsidRPr="00931AAC">
              <w:rPr>
                <w:lang w:val="en-GB"/>
              </w:rPr>
              <w:t>−35</w:t>
            </w:r>
          </w:p>
        </w:tc>
      </w:tr>
      <w:tr w:rsidR="007C2C59" w:rsidRPr="00931AAC" w14:paraId="00E4A283" w14:textId="77777777" w:rsidTr="009B6C96">
        <w:trPr>
          <w:trHeight w:val="624"/>
          <w:tblHeader/>
          <w:jc w:val="center"/>
        </w:trPr>
        <w:tc>
          <w:tcPr>
            <w:tcW w:w="3749" w:type="dxa"/>
            <w:vMerge w:val="restart"/>
            <w:shd w:val="clear" w:color="auto" w:fill="auto"/>
            <w:vAlign w:val="center"/>
          </w:tcPr>
          <w:p w14:paraId="303DA119" w14:textId="77777777" w:rsidR="007C2C59" w:rsidRPr="00931AAC" w:rsidRDefault="007C2C59" w:rsidP="007B17F1">
            <w:pPr>
              <w:pStyle w:val="Tabletext"/>
              <w:jc w:val="left"/>
              <w:rPr>
                <w:lang w:val="en-GB" w:eastAsia="ja-JP"/>
              </w:rPr>
            </w:pPr>
            <w:r w:rsidRPr="00931AAC">
              <w:rPr>
                <w:lang w:val="en-GB" w:eastAsia="ja-JP"/>
              </w:rPr>
              <w:t>Interpolation filter used for carrier recovery (time-domain characteristics (</w:t>
            </w:r>
            <w:r w:rsidRPr="00931AAC">
              <w:rPr>
                <w:lang w:val="en-GB"/>
              </w:rPr>
              <w:t>µ</w:t>
            </w:r>
            <w:r w:rsidRPr="00931AAC">
              <w:rPr>
                <w:lang w:val="en-GB" w:eastAsia="ja-JP"/>
              </w:rPr>
              <w:t xml:space="preserve">s)) </w:t>
            </w:r>
            <w:r w:rsidRPr="00931AAC">
              <w:rPr>
                <w:vertAlign w:val="superscript"/>
                <w:lang w:val="en-GB"/>
              </w:rPr>
              <w:t>(</w:t>
            </w:r>
            <w:r w:rsidRPr="00931AAC">
              <w:rPr>
                <w:vertAlign w:val="superscript"/>
                <w:lang w:val="en-GB" w:eastAsia="ja-JP"/>
              </w:rPr>
              <w:t>4</w:t>
            </w:r>
            <w:r w:rsidRPr="00931AAC">
              <w:rPr>
                <w:vertAlign w:val="superscript"/>
                <w:lang w:val="en-GB"/>
              </w:rPr>
              <w:t>)</w:t>
            </w:r>
          </w:p>
        </w:tc>
        <w:tc>
          <w:tcPr>
            <w:tcW w:w="1403" w:type="dxa"/>
            <w:tcBorders>
              <w:bottom w:val="single" w:sz="4" w:space="0" w:color="auto"/>
            </w:tcBorders>
            <w:shd w:val="clear" w:color="auto" w:fill="auto"/>
            <w:vAlign w:val="center"/>
          </w:tcPr>
          <w:p w14:paraId="475A1A6B" w14:textId="77777777" w:rsidR="007C2C59" w:rsidRPr="00931AAC" w:rsidRDefault="007C2C59" w:rsidP="009B6C96">
            <w:pPr>
              <w:pStyle w:val="Tabletext"/>
              <w:jc w:val="center"/>
              <w:rPr>
                <w:lang w:val="en-GB" w:eastAsia="ja-JP"/>
              </w:rPr>
            </w:pPr>
            <w:r w:rsidRPr="00931AAC">
              <w:rPr>
                <w:lang w:val="en-GB"/>
              </w:rPr>
              <w:t>Flat</w:t>
            </w:r>
          </w:p>
        </w:tc>
        <w:tc>
          <w:tcPr>
            <w:tcW w:w="1403" w:type="dxa"/>
            <w:tcBorders>
              <w:bottom w:val="single" w:sz="4" w:space="0" w:color="auto"/>
            </w:tcBorders>
            <w:shd w:val="clear" w:color="auto" w:fill="auto"/>
            <w:vAlign w:val="center"/>
          </w:tcPr>
          <w:p w14:paraId="66B448A5" w14:textId="77777777" w:rsidR="007C2C59" w:rsidRPr="00931AAC" w:rsidRDefault="007C2C59" w:rsidP="009B6C96">
            <w:pPr>
              <w:pStyle w:val="Tabletext"/>
              <w:jc w:val="center"/>
              <w:rPr>
                <w:lang w:val="en-GB" w:eastAsia="ja-JP"/>
              </w:rPr>
            </w:pPr>
            <w:r w:rsidRPr="00931AAC">
              <w:rPr>
                <w:lang w:val="en-GB"/>
              </w:rPr>
              <w:t>−</w:t>
            </w:r>
            <w:r w:rsidRPr="00931AAC">
              <w:rPr>
                <w:lang w:val="en-GB" w:eastAsia="ja-JP"/>
              </w:rPr>
              <w:t>126 to 126</w:t>
            </w:r>
          </w:p>
        </w:tc>
        <w:tc>
          <w:tcPr>
            <w:tcW w:w="1542" w:type="dxa"/>
            <w:tcBorders>
              <w:bottom w:val="single" w:sz="4" w:space="0" w:color="auto"/>
            </w:tcBorders>
            <w:shd w:val="clear" w:color="auto" w:fill="auto"/>
            <w:vAlign w:val="center"/>
          </w:tcPr>
          <w:p w14:paraId="2D53D09D" w14:textId="77777777" w:rsidR="007C2C59" w:rsidRPr="00931AAC" w:rsidRDefault="007C2C59" w:rsidP="009B6C96">
            <w:pPr>
              <w:pStyle w:val="Tabletext"/>
              <w:jc w:val="center"/>
              <w:rPr>
                <w:lang w:val="en-GB" w:eastAsia="ja-JP"/>
              </w:rPr>
            </w:pPr>
            <w:r w:rsidRPr="00931AAC">
              <w:rPr>
                <w:lang w:val="en-GB"/>
              </w:rPr>
              <w:t>−</w:t>
            </w:r>
            <w:r w:rsidRPr="00931AAC">
              <w:rPr>
                <w:lang w:val="en-GB" w:eastAsia="ja-JP"/>
              </w:rPr>
              <w:t>108 to 108</w:t>
            </w:r>
          </w:p>
        </w:tc>
        <w:tc>
          <w:tcPr>
            <w:tcW w:w="1542" w:type="dxa"/>
            <w:tcBorders>
              <w:bottom w:val="single" w:sz="4" w:space="0" w:color="auto"/>
            </w:tcBorders>
            <w:shd w:val="clear" w:color="auto" w:fill="auto"/>
            <w:vAlign w:val="center"/>
          </w:tcPr>
          <w:p w14:paraId="0376D561" w14:textId="77777777" w:rsidR="007C2C59" w:rsidRPr="00931AAC" w:rsidRDefault="007C2C59" w:rsidP="009B6C96">
            <w:pPr>
              <w:pStyle w:val="Tabletext"/>
              <w:jc w:val="center"/>
              <w:rPr>
                <w:lang w:val="en-GB" w:eastAsia="ja-JP"/>
              </w:rPr>
            </w:pPr>
            <w:r w:rsidRPr="00931AAC">
              <w:rPr>
                <w:lang w:val="en-GB"/>
              </w:rPr>
              <w:t>−</w:t>
            </w:r>
            <w:r w:rsidRPr="00931AAC">
              <w:rPr>
                <w:lang w:val="en-GB" w:eastAsia="ja-JP"/>
              </w:rPr>
              <w:t>94.5 to 94.5</w:t>
            </w:r>
          </w:p>
        </w:tc>
      </w:tr>
      <w:tr w:rsidR="007C2C59" w:rsidRPr="00931AAC" w14:paraId="042A1807" w14:textId="77777777" w:rsidTr="009B6C96">
        <w:trPr>
          <w:tblHeader/>
          <w:jc w:val="center"/>
        </w:trPr>
        <w:tc>
          <w:tcPr>
            <w:tcW w:w="3749" w:type="dxa"/>
            <w:vMerge/>
            <w:tcBorders>
              <w:bottom w:val="single" w:sz="4" w:space="0" w:color="auto"/>
            </w:tcBorders>
            <w:shd w:val="clear" w:color="auto" w:fill="auto"/>
            <w:vAlign w:val="center"/>
          </w:tcPr>
          <w:p w14:paraId="5E3B3EE0" w14:textId="77777777" w:rsidR="007C2C59" w:rsidRPr="00931AAC" w:rsidRDefault="007C2C59" w:rsidP="009B6C96">
            <w:pPr>
              <w:pStyle w:val="Tabletext"/>
              <w:rPr>
                <w:lang w:val="en-GB" w:eastAsia="ja-JP"/>
              </w:rPr>
            </w:pPr>
          </w:p>
        </w:tc>
        <w:tc>
          <w:tcPr>
            <w:tcW w:w="1403" w:type="dxa"/>
            <w:tcBorders>
              <w:bottom w:val="single" w:sz="4" w:space="0" w:color="auto"/>
            </w:tcBorders>
            <w:shd w:val="clear" w:color="auto" w:fill="auto"/>
            <w:vAlign w:val="center"/>
          </w:tcPr>
          <w:p w14:paraId="21E7F590" w14:textId="77777777" w:rsidR="007C2C59" w:rsidRPr="00931AAC" w:rsidRDefault="007C2C59" w:rsidP="009B6C96">
            <w:pPr>
              <w:pStyle w:val="Tabletext"/>
              <w:jc w:val="center"/>
              <w:rPr>
                <w:lang w:val="en-GB" w:eastAsia="ja-JP"/>
              </w:rPr>
            </w:pPr>
            <w:r w:rsidRPr="00931AAC">
              <w:rPr>
                <w:lang w:val="en-GB"/>
              </w:rPr>
              <w:t>Transition</w:t>
            </w:r>
          </w:p>
        </w:tc>
        <w:tc>
          <w:tcPr>
            <w:tcW w:w="1403" w:type="dxa"/>
            <w:tcBorders>
              <w:bottom w:val="single" w:sz="4" w:space="0" w:color="auto"/>
            </w:tcBorders>
            <w:shd w:val="clear" w:color="auto" w:fill="auto"/>
            <w:vAlign w:val="center"/>
          </w:tcPr>
          <w:p w14:paraId="5AC4609D" w14:textId="77777777" w:rsidR="007C2C59" w:rsidRPr="00931AAC" w:rsidRDefault="007C2C59" w:rsidP="009B6C96">
            <w:pPr>
              <w:pStyle w:val="Tabletext"/>
              <w:jc w:val="center"/>
              <w:rPr>
                <w:lang w:val="en-GB" w:eastAsia="ja-JP"/>
              </w:rPr>
            </w:pPr>
            <w:r w:rsidRPr="00931AAC">
              <w:rPr>
                <w:lang w:val="en-GB"/>
              </w:rPr>
              <w:t>−</w:t>
            </w:r>
            <w:r w:rsidRPr="00931AAC">
              <w:rPr>
                <w:lang w:val="en-GB" w:eastAsia="ja-JP"/>
              </w:rPr>
              <w:t xml:space="preserve">168 to </w:t>
            </w:r>
            <w:r w:rsidRPr="00931AAC">
              <w:rPr>
                <w:lang w:val="en-GB"/>
              </w:rPr>
              <w:t>−</w:t>
            </w:r>
            <w:r w:rsidRPr="00931AAC">
              <w:rPr>
                <w:lang w:val="en-GB" w:eastAsia="ja-JP"/>
              </w:rPr>
              <w:t xml:space="preserve">126 </w:t>
            </w:r>
            <w:r w:rsidRPr="00931AAC">
              <w:rPr>
                <w:lang w:val="en-GB" w:eastAsia="ja-JP"/>
              </w:rPr>
              <w:br/>
              <w:t xml:space="preserve">and </w:t>
            </w:r>
            <w:r w:rsidRPr="00931AAC">
              <w:rPr>
                <w:lang w:val="en-GB" w:eastAsia="ja-JP"/>
              </w:rPr>
              <w:br/>
              <w:t>126 to 168</w:t>
            </w:r>
          </w:p>
        </w:tc>
        <w:tc>
          <w:tcPr>
            <w:tcW w:w="1542" w:type="dxa"/>
            <w:tcBorders>
              <w:bottom w:val="single" w:sz="4" w:space="0" w:color="auto"/>
            </w:tcBorders>
            <w:shd w:val="clear" w:color="auto" w:fill="auto"/>
            <w:vAlign w:val="center"/>
          </w:tcPr>
          <w:p w14:paraId="3ABB55EE" w14:textId="77777777" w:rsidR="007C2C59" w:rsidRPr="00931AAC" w:rsidRDefault="007C2C59" w:rsidP="009B6C96">
            <w:pPr>
              <w:pStyle w:val="Tabletext"/>
              <w:jc w:val="center"/>
              <w:rPr>
                <w:lang w:val="en-GB" w:eastAsia="ja-JP"/>
              </w:rPr>
            </w:pPr>
            <w:r w:rsidRPr="00931AAC">
              <w:rPr>
                <w:lang w:val="en-GB"/>
              </w:rPr>
              <w:t>−</w:t>
            </w:r>
            <w:r w:rsidRPr="00931AAC">
              <w:rPr>
                <w:lang w:val="en-GB" w:eastAsia="ja-JP"/>
              </w:rPr>
              <w:t xml:space="preserve">144 to </w:t>
            </w:r>
            <w:r w:rsidRPr="00931AAC">
              <w:rPr>
                <w:lang w:val="en-GB"/>
              </w:rPr>
              <w:t>−</w:t>
            </w:r>
            <w:r w:rsidRPr="00931AAC">
              <w:rPr>
                <w:lang w:val="en-GB" w:eastAsia="ja-JP"/>
              </w:rPr>
              <w:t>108</w:t>
            </w:r>
            <w:r w:rsidRPr="00931AAC">
              <w:rPr>
                <w:lang w:val="en-GB" w:eastAsia="ja-JP"/>
              </w:rPr>
              <w:br/>
              <w:t xml:space="preserve">and </w:t>
            </w:r>
            <w:r w:rsidRPr="00931AAC">
              <w:rPr>
                <w:lang w:val="en-GB" w:eastAsia="ja-JP"/>
              </w:rPr>
              <w:br/>
              <w:t>108 to 144</w:t>
            </w:r>
          </w:p>
        </w:tc>
        <w:tc>
          <w:tcPr>
            <w:tcW w:w="1542" w:type="dxa"/>
            <w:tcBorders>
              <w:bottom w:val="single" w:sz="4" w:space="0" w:color="auto"/>
            </w:tcBorders>
            <w:shd w:val="clear" w:color="auto" w:fill="auto"/>
            <w:vAlign w:val="center"/>
          </w:tcPr>
          <w:p w14:paraId="3FDC5EB5" w14:textId="77777777" w:rsidR="007C2C59" w:rsidRPr="00931AAC" w:rsidRDefault="007C2C59" w:rsidP="009B6C96">
            <w:pPr>
              <w:pStyle w:val="Tabletext"/>
              <w:jc w:val="center"/>
              <w:rPr>
                <w:lang w:val="en-GB" w:eastAsia="ja-JP"/>
              </w:rPr>
            </w:pPr>
            <w:r w:rsidRPr="00931AAC">
              <w:rPr>
                <w:lang w:val="en-GB"/>
              </w:rPr>
              <w:t>−</w:t>
            </w:r>
            <w:r w:rsidRPr="00931AAC">
              <w:rPr>
                <w:lang w:val="en-GB" w:eastAsia="ja-JP"/>
              </w:rPr>
              <w:t xml:space="preserve">126 to </w:t>
            </w:r>
            <w:r w:rsidRPr="00931AAC">
              <w:rPr>
                <w:lang w:val="en-GB"/>
              </w:rPr>
              <w:t>−</w:t>
            </w:r>
            <w:r w:rsidRPr="00931AAC">
              <w:rPr>
                <w:lang w:val="en-GB" w:eastAsia="ja-JP"/>
              </w:rPr>
              <w:t>94.5</w:t>
            </w:r>
            <w:r w:rsidRPr="00931AAC">
              <w:rPr>
                <w:lang w:val="en-GB" w:eastAsia="ja-JP"/>
              </w:rPr>
              <w:br/>
              <w:t xml:space="preserve">and </w:t>
            </w:r>
            <w:r w:rsidRPr="00931AAC">
              <w:rPr>
                <w:lang w:val="en-GB" w:eastAsia="ja-JP"/>
              </w:rPr>
              <w:br/>
              <w:t>94.5 to 126</w:t>
            </w:r>
          </w:p>
        </w:tc>
      </w:tr>
      <w:tr w:rsidR="007C2C59" w:rsidRPr="00931AAC" w14:paraId="28866F2D" w14:textId="77777777" w:rsidTr="009B6C96">
        <w:trPr>
          <w:tblHeader/>
          <w:jc w:val="center"/>
        </w:trPr>
        <w:tc>
          <w:tcPr>
            <w:tcW w:w="5152" w:type="dxa"/>
            <w:gridSpan w:val="2"/>
            <w:tcBorders>
              <w:bottom w:val="single" w:sz="4" w:space="0" w:color="auto"/>
            </w:tcBorders>
            <w:shd w:val="clear" w:color="auto" w:fill="auto"/>
            <w:vAlign w:val="center"/>
          </w:tcPr>
          <w:p w14:paraId="5DE888F3" w14:textId="59D850DE" w:rsidR="007C2C59" w:rsidRPr="00931AAC" w:rsidRDefault="007C2C59" w:rsidP="009B6C96">
            <w:pPr>
              <w:pStyle w:val="Tabletext"/>
              <w:rPr>
                <w:lang w:val="en-GB" w:eastAsia="ja-JP"/>
              </w:rPr>
            </w:pPr>
            <w:r w:rsidRPr="00931AAC">
              <w:rPr>
                <w:lang w:val="en-GB" w:eastAsia="ja-JP"/>
              </w:rPr>
              <w:t>FFT window setting margin (</w:t>
            </w:r>
            <w:r w:rsidRPr="00931AAC">
              <w:rPr>
                <w:lang w:val="en-GB"/>
              </w:rPr>
              <w:t>µ</w:t>
            </w:r>
            <w:r w:rsidRPr="00931AAC">
              <w:rPr>
                <w:lang w:val="en-GB" w:eastAsia="ja-JP"/>
              </w:rPr>
              <w:t xml:space="preserve">s) </w:t>
            </w:r>
            <w:r w:rsidRPr="00931AAC">
              <w:rPr>
                <w:vertAlign w:val="superscript"/>
                <w:lang w:val="en-GB"/>
              </w:rPr>
              <w:t>(</w:t>
            </w:r>
            <w:r w:rsidRPr="00931AAC">
              <w:rPr>
                <w:vertAlign w:val="superscript"/>
                <w:lang w:val="en-GB" w:eastAsia="ja-JP"/>
              </w:rPr>
              <w:t>5</w:t>
            </w:r>
            <w:r w:rsidRPr="00931AAC">
              <w:rPr>
                <w:vertAlign w:val="superscript"/>
                <w:lang w:val="en-GB"/>
              </w:rPr>
              <w:t>)</w:t>
            </w:r>
          </w:p>
        </w:tc>
        <w:tc>
          <w:tcPr>
            <w:tcW w:w="1403" w:type="dxa"/>
            <w:tcBorders>
              <w:bottom w:val="single" w:sz="4" w:space="0" w:color="auto"/>
            </w:tcBorders>
            <w:shd w:val="clear" w:color="auto" w:fill="auto"/>
            <w:vAlign w:val="center"/>
          </w:tcPr>
          <w:p w14:paraId="3CDACC43" w14:textId="77777777" w:rsidR="007C2C59" w:rsidRPr="00931AAC" w:rsidRDefault="007C2C59" w:rsidP="009B6C96">
            <w:pPr>
              <w:pStyle w:val="Tabletext"/>
              <w:jc w:val="center"/>
              <w:rPr>
                <w:lang w:val="en-GB" w:eastAsia="ja-JP"/>
              </w:rPr>
            </w:pPr>
            <w:r w:rsidRPr="00931AAC">
              <w:rPr>
                <w:lang w:val="en-GB" w:eastAsia="ja-JP"/>
              </w:rPr>
              <w:t>6</w:t>
            </w:r>
          </w:p>
        </w:tc>
        <w:tc>
          <w:tcPr>
            <w:tcW w:w="1542" w:type="dxa"/>
            <w:tcBorders>
              <w:bottom w:val="single" w:sz="4" w:space="0" w:color="auto"/>
            </w:tcBorders>
            <w:shd w:val="clear" w:color="auto" w:fill="auto"/>
            <w:vAlign w:val="center"/>
          </w:tcPr>
          <w:p w14:paraId="30DAF517" w14:textId="77777777" w:rsidR="007C2C59" w:rsidRPr="00931AAC" w:rsidRDefault="007C2C59" w:rsidP="009B6C96">
            <w:pPr>
              <w:pStyle w:val="Tabletext"/>
              <w:jc w:val="center"/>
              <w:rPr>
                <w:lang w:val="en-GB" w:eastAsia="ja-JP"/>
              </w:rPr>
            </w:pPr>
            <w:r w:rsidRPr="00931AAC">
              <w:rPr>
                <w:lang w:val="en-GB" w:eastAsia="ja-JP"/>
              </w:rPr>
              <w:t>5.1</w:t>
            </w:r>
          </w:p>
        </w:tc>
        <w:tc>
          <w:tcPr>
            <w:tcW w:w="1542" w:type="dxa"/>
            <w:tcBorders>
              <w:bottom w:val="single" w:sz="4" w:space="0" w:color="auto"/>
            </w:tcBorders>
            <w:shd w:val="clear" w:color="auto" w:fill="auto"/>
            <w:vAlign w:val="center"/>
          </w:tcPr>
          <w:p w14:paraId="5AF94986" w14:textId="77777777" w:rsidR="007C2C59" w:rsidRPr="00931AAC" w:rsidRDefault="007C2C59" w:rsidP="009B6C96">
            <w:pPr>
              <w:pStyle w:val="Tabletext"/>
              <w:jc w:val="center"/>
              <w:rPr>
                <w:lang w:val="en-GB" w:eastAsia="ja-JP"/>
              </w:rPr>
            </w:pPr>
            <w:r w:rsidRPr="00931AAC">
              <w:rPr>
                <w:lang w:val="en-GB" w:eastAsia="ja-JP"/>
              </w:rPr>
              <w:t>4.5</w:t>
            </w:r>
          </w:p>
        </w:tc>
      </w:tr>
      <w:tr w:rsidR="007C2C59" w:rsidRPr="00931AAC" w14:paraId="7C35D746" w14:textId="77777777" w:rsidTr="009B6C96">
        <w:trPr>
          <w:tblHeader/>
          <w:jc w:val="center"/>
        </w:trPr>
        <w:tc>
          <w:tcPr>
            <w:tcW w:w="9639" w:type="dxa"/>
            <w:gridSpan w:val="5"/>
            <w:tcBorders>
              <w:left w:val="nil"/>
              <w:bottom w:val="nil"/>
              <w:right w:val="nil"/>
            </w:tcBorders>
            <w:shd w:val="clear" w:color="auto" w:fill="auto"/>
            <w:vAlign w:val="center"/>
          </w:tcPr>
          <w:p w14:paraId="4863CE7D" w14:textId="29DE21F7" w:rsidR="007C2C59" w:rsidRPr="00931AAC" w:rsidRDefault="007C2C59" w:rsidP="009B6C96">
            <w:pPr>
              <w:pStyle w:val="Tabletext"/>
              <w:ind w:left="284" w:hanging="284"/>
              <w:rPr>
                <w:lang w:val="en-GB" w:eastAsia="ja-JP"/>
              </w:rPr>
            </w:pPr>
            <w:r w:rsidRPr="00931AAC">
              <w:rPr>
                <w:vertAlign w:val="superscript"/>
                <w:lang w:val="en-GB"/>
              </w:rPr>
              <w:t>(1)</w:t>
            </w:r>
            <w:r w:rsidRPr="00931AAC">
              <w:rPr>
                <w:lang w:val="en-GB"/>
              </w:rPr>
              <w:tab/>
              <w:t xml:space="preserve">The </w:t>
            </w:r>
            <w:r w:rsidRPr="00931AAC">
              <w:rPr>
                <w:lang w:val="en-GB" w:eastAsia="ja-JP"/>
              </w:rPr>
              <w:t>v</w:t>
            </w:r>
            <w:r w:rsidRPr="00931AAC">
              <w:rPr>
                <w:lang w:val="en-GB"/>
              </w:rPr>
              <w:t xml:space="preserve">alues correspond to </w:t>
            </w:r>
            <w:r w:rsidRPr="00931AAC">
              <w:rPr>
                <w:lang w:val="en-GB" w:eastAsia="ja-JP"/>
              </w:rPr>
              <w:t xml:space="preserve">a </w:t>
            </w:r>
            <w:r w:rsidRPr="00931AAC">
              <w:rPr>
                <w:lang w:val="en-GB"/>
              </w:rPr>
              <w:t xml:space="preserve">system variant </w:t>
            </w:r>
            <w:r w:rsidRPr="00931AAC">
              <w:rPr>
                <w:lang w:val="en-GB" w:eastAsia="ja-JP"/>
              </w:rPr>
              <w:t>of 64-</w:t>
            </w:r>
            <w:r w:rsidRPr="00931AAC">
              <w:rPr>
                <w:lang w:val="en-GB"/>
              </w:rPr>
              <w:t>QAM</w:t>
            </w:r>
            <w:r w:rsidRPr="00931AAC">
              <w:rPr>
                <w:lang w:val="en-GB" w:eastAsia="ja-JP"/>
              </w:rPr>
              <w:t>-</w:t>
            </w:r>
            <w:r w:rsidRPr="00931AAC">
              <w:rPr>
                <w:lang w:val="en-GB"/>
              </w:rPr>
              <w:t xml:space="preserve">FEC </w:t>
            </w:r>
            <w:r w:rsidRPr="00931AAC">
              <w:rPr>
                <w:lang w:val="en-GB" w:eastAsia="ja-JP"/>
              </w:rPr>
              <w:t>3</w:t>
            </w:r>
            <w:r w:rsidRPr="00931AAC">
              <w:rPr>
                <w:lang w:val="en-GB"/>
              </w:rPr>
              <w:t>/</w:t>
            </w:r>
            <w:r w:rsidRPr="00931AAC">
              <w:rPr>
                <w:lang w:val="en-GB" w:eastAsia="ja-JP"/>
              </w:rPr>
              <w:t>4</w:t>
            </w:r>
            <w:r w:rsidRPr="00931AAC">
              <w:rPr>
                <w:lang w:val="en-GB"/>
              </w:rPr>
              <w:t xml:space="preserve">, and </w:t>
            </w:r>
            <w:r w:rsidRPr="00931AAC">
              <w:rPr>
                <w:lang w:val="en-GB" w:eastAsia="ja-JP"/>
              </w:rPr>
              <w:t xml:space="preserve">the </w:t>
            </w:r>
            <w:r w:rsidRPr="00931AAC">
              <w:rPr>
                <w:lang w:val="en-GB"/>
              </w:rPr>
              <w:t>reception environment</w:t>
            </w:r>
            <w:r w:rsidRPr="00931AAC">
              <w:rPr>
                <w:lang w:val="en-GB" w:eastAsia="ja-JP"/>
              </w:rPr>
              <w:t xml:space="preserve"> of</w:t>
            </w:r>
            <w:r w:rsidRPr="00931AAC">
              <w:rPr>
                <w:lang w:val="en-GB"/>
              </w:rPr>
              <w:t xml:space="preserve"> </w:t>
            </w:r>
            <w:r w:rsidRPr="00931AAC">
              <w:rPr>
                <w:lang w:val="en-GB" w:eastAsia="ja-JP"/>
              </w:rPr>
              <w:t xml:space="preserve">a </w:t>
            </w:r>
            <w:r w:rsidRPr="00931AAC">
              <w:rPr>
                <w:lang w:val="en-GB"/>
              </w:rPr>
              <w:t>fixed reception</w:t>
            </w:r>
            <w:r w:rsidRPr="00931AAC">
              <w:rPr>
                <w:lang w:val="en-GB" w:eastAsia="ja-JP"/>
              </w:rPr>
              <w:t>.</w:t>
            </w:r>
            <w:r w:rsidRPr="00931AAC">
              <w:rPr>
                <w:lang w:val="en-GB"/>
              </w:rPr>
              <w:t xml:space="preserve"> </w:t>
            </w:r>
            <w:r w:rsidRPr="00931AAC">
              <w:rPr>
                <w:lang w:val="en-GB" w:eastAsia="ja-JP"/>
              </w:rPr>
              <w:t xml:space="preserve">The </w:t>
            </w:r>
            <w:r w:rsidRPr="00931AAC">
              <w:rPr>
                <w:lang w:val="en-GB"/>
              </w:rPr>
              <w:t>value</w:t>
            </w:r>
            <w:r w:rsidRPr="00931AAC">
              <w:rPr>
                <w:lang w:val="en-GB" w:eastAsia="ja-JP"/>
              </w:rPr>
              <w:t>s</w:t>
            </w:r>
            <w:r w:rsidRPr="00931AAC">
              <w:rPr>
                <w:lang w:val="en-GB"/>
              </w:rPr>
              <w:t xml:space="preserve"> </w:t>
            </w:r>
            <w:r w:rsidRPr="00931AAC">
              <w:rPr>
                <w:lang w:val="en-GB" w:eastAsia="ja-JP"/>
              </w:rPr>
              <w:t xml:space="preserve">are different for other system variants or reception environments. For further detail, see Recommendation ITU-R </w:t>
            </w:r>
            <w:hyperlink r:id="rId31" w:history="1">
              <w:r w:rsidR="003046FD" w:rsidRPr="00931AAC">
                <w:rPr>
                  <w:rStyle w:val="Hyperlink"/>
                  <w:color w:val="auto"/>
                  <w:u w:val="none"/>
                  <w:lang w:val="en-GB"/>
                </w:rPr>
                <w:t>BT.1368</w:t>
              </w:r>
            </w:hyperlink>
            <w:r w:rsidRPr="00931AAC">
              <w:rPr>
                <w:lang w:val="en-GB" w:eastAsia="ja-JP"/>
              </w:rPr>
              <w:t>.</w:t>
            </w:r>
          </w:p>
          <w:p w14:paraId="37F573A4" w14:textId="77777777" w:rsidR="007C2C59" w:rsidRPr="00931AAC" w:rsidRDefault="007C2C59" w:rsidP="009B6C96">
            <w:pPr>
              <w:pStyle w:val="Tabletext"/>
              <w:rPr>
                <w:lang w:val="en-GB" w:eastAsia="ja-JP"/>
              </w:rPr>
            </w:pPr>
            <w:r w:rsidRPr="00931AAC">
              <w:rPr>
                <w:vertAlign w:val="superscript"/>
                <w:lang w:val="en-GB"/>
              </w:rPr>
              <w:t>(2)</w:t>
            </w:r>
            <w:r w:rsidRPr="00931AAC">
              <w:rPr>
                <w:lang w:val="en-GB" w:eastAsia="ja-JP"/>
              </w:rPr>
              <w:tab/>
              <w:t xml:space="preserve">The receiver overload threshold (all) is defined as the </w:t>
            </w:r>
            <w:r w:rsidRPr="00931AAC">
              <w:rPr>
                <w:lang w:val="en-GB"/>
              </w:rPr>
              <w:t>allowable limit</w:t>
            </w:r>
            <w:r w:rsidRPr="00931AAC">
              <w:rPr>
                <w:lang w:val="en-GB" w:eastAsia="ja-JP"/>
              </w:rPr>
              <w:t xml:space="preserve"> of receiver input voltage.</w:t>
            </w:r>
          </w:p>
          <w:p w14:paraId="5E623970" w14:textId="3CC98437" w:rsidR="007C2C59" w:rsidRPr="00931AAC" w:rsidRDefault="007C2C59" w:rsidP="009B6C96">
            <w:pPr>
              <w:pStyle w:val="Tabletext"/>
              <w:ind w:left="284" w:hanging="284"/>
              <w:rPr>
                <w:spacing w:val="-2"/>
                <w:lang w:val="en-GB" w:eastAsia="ja-JP"/>
              </w:rPr>
            </w:pPr>
            <w:r w:rsidRPr="00931AAC">
              <w:rPr>
                <w:vertAlign w:val="superscript"/>
                <w:lang w:val="en-GB"/>
              </w:rPr>
              <w:t>(</w:t>
            </w:r>
            <w:r w:rsidRPr="00931AAC">
              <w:rPr>
                <w:vertAlign w:val="superscript"/>
                <w:lang w:val="en-GB" w:eastAsia="ja-JP"/>
              </w:rPr>
              <w:t>3</w:t>
            </w:r>
            <w:r w:rsidRPr="00931AAC">
              <w:rPr>
                <w:vertAlign w:val="superscript"/>
                <w:lang w:val="en-GB"/>
              </w:rPr>
              <w:t>)</w:t>
            </w:r>
            <w:r w:rsidRPr="00931AAC">
              <w:rPr>
                <w:lang w:val="en-GB"/>
              </w:rPr>
              <w:tab/>
            </w:r>
            <w:r w:rsidRPr="00931AAC">
              <w:rPr>
                <w:spacing w:val="-2"/>
                <w:lang w:val="en-GB" w:eastAsia="ja-JP"/>
              </w:rPr>
              <w:t xml:space="preserve">APN is the noise whose amplitude equivalently increases/decreases in proportion to the receiver input signal </w:t>
            </w:r>
            <w:proofErr w:type="gramStart"/>
            <w:r w:rsidRPr="00931AAC">
              <w:rPr>
                <w:spacing w:val="-2"/>
                <w:lang w:val="en-GB" w:eastAsia="ja-JP"/>
              </w:rPr>
              <w:t>level, and</w:t>
            </w:r>
            <w:proofErr w:type="gramEnd"/>
            <w:r w:rsidRPr="00931AAC">
              <w:rPr>
                <w:spacing w:val="-2"/>
                <w:lang w:val="en-GB" w:eastAsia="ja-JP"/>
              </w:rPr>
              <w:t xml:space="preserve"> is expressed by the value relative to input signal level. See Report ITU-R </w:t>
            </w:r>
            <w:hyperlink r:id="rId32" w:history="1">
              <w:r w:rsidR="00EA7DFA" w:rsidRPr="00931AAC">
                <w:rPr>
                  <w:rStyle w:val="Hyperlink"/>
                  <w:color w:val="auto"/>
                  <w:u w:val="none"/>
                  <w:lang w:val="en-GB" w:eastAsia="ja-JP"/>
                </w:rPr>
                <w:t>BT.2209</w:t>
              </w:r>
            </w:hyperlink>
            <w:r w:rsidRPr="00931AAC">
              <w:rPr>
                <w:spacing w:val="-2"/>
                <w:lang w:val="en-GB" w:eastAsia="ja-JP"/>
              </w:rPr>
              <w:t xml:space="preserve"> for a detailed definition.</w:t>
            </w:r>
          </w:p>
          <w:p w14:paraId="794255E0" w14:textId="527A266E" w:rsidR="007C2C59" w:rsidRPr="00931AAC" w:rsidRDefault="007C2C59" w:rsidP="009B6C96">
            <w:pPr>
              <w:pStyle w:val="Tabletext"/>
              <w:ind w:left="284" w:hanging="284"/>
              <w:rPr>
                <w:spacing w:val="-2"/>
                <w:lang w:val="en-GB" w:eastAsia="ja-JP"/>
              </w:rPr>
            </w:pPr>
            <w:r w:rsidRPr="00931AAC">
              <w:rPr>
                <w:vertAlign w:val="superscript"/>
                <w:lang w:val="en-GB"/>
              </w:rPr>
              <w:t>(</w:t>
            </w:r>
            <w:r w:rsidRPr="00931AAC">
              <w:rPr>
                <w:vertAlign w:val="superscript"/>
                <w:lang w:val="en-GB" w:eastAsia="ja-JP"/>
              </w:rPr>
              <w:t>4</w:t>
            </w:r>
            <w:r w:rsidRPr="00931AAC">
              <w:rPr>
                <w:vertAlign w:val="superscript"/>
                <w:lang w:val="en-GB"/>
              </w:rPr>
              <w:t>)</w:t>
            </w:r>
            <w:r w:rsidRPr="00931AAC">
              <w:rPr>
                <w:lang w:val="en-GB"/>
              </w:rPr>
              <w:tab/>
            </w:r>
            <w:r w:rsidRPr="00931AAC">
              <w:rPr>
                <w:spacing w:val="-2"/>
                <w:lang w:val="en-GB" w:eastAsia="ja-JP"/>
              </w:rPr>
              <w:t xml:space="preserve">Since the ISDB-T system sends scattered pilot signals (SP) that contain reference carrier information via every three OFDM carriers, the receiver needs to recover other OFDM carriers that are not SP. An interpolation filter is used for this recovery. The values are for the system variant of Mode 3 (8k FFT). The values for Mode 2 (4k FFT) are divided by two and those for Mode 1 (2k FFT) are divided by four. See Report ITU-R </w:t>
            </w:r>
            <w:hyperlink r:id="rId33" w:history="1">
              <w:r w:rsidR="00EA7DFA" w:rsidRPr="00931AAC">
                <w:rPr>
                  <w:rStyle w:val="Hyperlink"/>
                  <w:color w:val="auto"/>
                  <w:u w:val="none"/>
                  <w:lang w:val="en-GB" w:eastAsia="ja-JP"/>
                </w:rPr>
                <w:t>BT.2209</w:t>
              </w:r>
            </w:hyperlink>
            <w:r w:rsidRPr="00931AAC">
              <w:rPr>
                <w:spacing w:val="-2"/>
                <w:lang w:val="en-GB" w:eastAsia="ja-JP"/>
              </w:rPr>
              <w:t xml:space="preserve"> for further details.</w:t>
            </w:r>
          </w:p>
          <w:p w14:paraId="00E56A90" w14:textId="3EFFD8BA" w:rsidR="007C2C59" w:rsidRPr="00931AAC" w:rsidRDefault="007C2C59" w:rsidP="009B6C96">
            <w:pPr>
              <w:pStyle w:val="Tabletext"/>
              <w:ind w:left="284" w:hanging="284"/>
              <w:rPr>
                <w:lang w:val="en-GB" w:eastAsia="ja-JP"/>
              </w:rPr>
            </w:pPr>
            <w:r w:rsidRPr="00931AAC">
              <w:rPr>
                <w:vertAlign w:val="superscript"/>
                <w:lang w:val="en-GB"/>
              </w:rPr>
              <w:t>(</w:t>
            </w:r>
            <w:r w:rsidRPr="00931AAC">
              <w:rPr>
                <w:vertAlign w:val="superscript"/>
                <w:lang w:val="en-GB" w:eastAsia="ja-JP"/>
              </w:rPr>
              <w:t>5</w:t>
            </w:r>
            <w:r w:rsidRPr="00931AAC">
              <w:rPr>
                <w:vertAlign w:val="superscript"/>
                <w:lang w:val="en-GB"/>
              </w:rPr>
              <w:t>)</w:t>
            </w:r>
            <w:r w:rsidRPr="00931AAC">
              <w:rPr>
                <w:lang w:val="en-GB"/>
              </w:rPr>
              <w:tab/>
            </w:r>
            <w:r w:rsidRPr="00931AAC">
              <w:rPr>
                <w:lang w:val="en-GB" w:eastAsia="ja-JP"/>
              </w:rPr>
              <w:t xml:space="preserve">In SFN environments, the receiver sets up its FFT window at the best position by several measures. Although the adjustment range of the FFT window position is theoretically ±GI/2 (GI denotes guard interval duration), the receiver hardware needs to set some margins against this position. </w:t>
            </w:r>
            <w:r w:rsidRPr="00931AAC">
              <w:rPr>
                <w:lang w:val="en-GB"/>
              </w:rPr>
              <w:t>See Report ITU</w:t>
            </w:r>
            <w:r w:rsidRPr="00931AAC">
              <w:rPr>
                <w:lang w:val="en-GB"/>
              </w:rPr>
              <w:noBreakHyphen/>
              <w:t xml:space="preserve">R </w:t>
            </w:r>
            <w:hyperlink r:id="rId34" w:history="1">
              <w:r w:rsidR="003046FD" w:rsidRPr="00931AAC">
                <w:rPr>
                  <w:rStyle w:val="Hyperlink"/>
                  <w:color w:val="auto"/>
                  <w:u w:val="none"/>
                  <w:lang w:val="en-GB" w:eastAsia="ja-JP"/>
                </w:rPr>
                <w:t>BT.2209</w:t>
              </w:r>
            </w:hyperlink>
            <w:r w:rsidRPr="00931AAC">
              <w:rPr>
                <w:lang w:val="en-GB"/>
              </w:rPr>
              <w:t xml:space="preserve"> </w:t>
            </w:r>
            <w:r w:rsidRPr="00931AAC">
              <w:rPr>
                <w:lang w:val="en-GB" w:eastAsia="ja-JP"/>
              </w:rPr>
              <w:t>for further detail.</w:t>
            </w:r>
          </w:p>
        </w:tc>
      </w:tr>
    </w:tbl>
    <w:p w14:paraId="08A6A7EF" w14:textId="77777777" w:rsidR="007B17F1" w:rsidRPr="00931AAC" w:rsidRDefault="007B17F1" w:rsidP="007B17F1">
      <w:pPr>
        <w:pStyle w:val="Tablefin"/>
      </w:pPr>
    </w:p>
    <w:p w14:paraId="389084C7" w14:textId="791A7FD3" w:rsidR="007C2C59" w:rsidRPr="00931AAC" w:rsidRDefault="007C2C59" w:rsidP="007B17F1">
      <w:pPr>
        <w:pStyle w:val="TableNo"/>
        <w:keepLines/>
        <w:spacing w:before="480"/>
        <w:rPr>
          <w:caps/>
          <w:lang w:val="en-GB"/>
        </w:rPr>
      </w:pPr>
      <w:r w:rsidRPr="00931AAC">
        <w:rPr>
          <w:lang w:val="en-GB"/>
        </w:rPr>
        <w:lastRenderedPageBreak/>
        <w:t>TABLE 1</w:t>
      </w:r>
      <w:r w:rsidRPr="00931AAC">
        <w:rPr>
          <w:lang w:val="en-GB" w:eastAsia="ja-JP"/>
        </w:rPr>
        <w:t>8</w:t>
      </w:r>
    </w:p>
    <w:p w14:paraId="1B429E56" w14:textId="77777777" w:rsidR="007C2C59" w:rsidRPr="00931AAC" w:rsidRDefault="007C2C59" w:rsidP="007B17F1">
      <w:pPr>
        <w:pStyle w:val="Tabletitle"/>
        <w:keepLines/>
        <w:rPr>
          <w:lang w:val="en-GB" w:eastAsia="ja-JP"/>
        </w:rPr>
      </w:pPr>
      <w:r w:rsidRPr="00931AAC">
        <w:rPr>
          <w:lang w:val="en-GB"/>
        </w:rPr>
        <w:t>Strong signal interference immunity</w:t>
      </w:r>
      <w:r w:rsidRPr="00931AAC">
        <w:rPr>
          <w:vertAlign w:val="superscript"/>
          <w:lang w:val="en-GB"/>
        </w:rPr>
        <w:t>(1)</w:t>
      </w:r>
      <w:r w:rsidRPr="00931AAC">
        <w:rPr>
          <w:lang w:val="en-GB"/>
        </w:rPr>
        <w:t xml:space="preserve"> of reference </w:t>
      </w:r>
      <w:r w:rsidRPr="00931AAC">
        <w:rPr>
          <w:lang w:val="en-GB" w:eastAsia="ja-JP"/>
        </w:rPr>
        <w:t>ISDB</w:t>
      </w:r>
      <w:r w:rsidRPr="00931AAC">
        <w:rPr>
          <w:lang w:val="en-GB"/>
        </w:rPr>
        <w:t>-T receiv</w:t>
      </w:r>
      <w:r w:rsidRPr="00931AAC">
        <w:rPr>
          <w:lang w:val="en-GB" w:eastAsia="ja-JP"/>
        </w:rPr>
        <w:t>er</w:t>
      </w:r>
      <w:r w:rsidRPr="00931AAC">
        <w:rPr>
          <w:lang w:val="en-GB"/>
        </w:rPr>
        <w:t xml:space="preserve"> for </w:t>
      </w:r>
      <w:r w:rsidRPr="00931AAC">
        <w:rPr>
          <w:lang w:val="en-GB" w:eastAsia="ja-JP"/>
        </w:rPr>
        <w:t>DTTB</w:t>
      </w:r>
      <w:r w:rsidRPr="00931AAC">
        <w:rPr>
          <w:lang w:val="en-GB"/>
        </w:rPr>
        <w:t xml:space="preserve"> planning</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043"/>
        <w:gridCol w:w="1531"/>
        <w:gridCol w:w="1531"/>
        <w:gridCol w:w="1532"/>
      </w:tblGrid>
      <w:tr w:rsidR="007C2C59" w:rsidRPr="00931AAC" w14:paraId="30736766" w14:textId="77777777" w:rsidTr="009B6C96">
        <w:trPr>
          <w:jc w:val="center"/>
        </w:trPr>
        <w:tc>
          <w:tcPr>
            <w:tcW w:w="5043" w:type="dxa"/>
            <w:tcBorders>
              <w:bottom w:val="single" w:sz="4" w:space="0" w:color="auto"/>
            </w:tcBorders>
            <w:shd w:val="clear" w:color="auto" w:fill="auto"/>
            <w:vAlign w:val="center"/>
          </w:tcPr>
          <w:p w14:paraId="65C10D20" w14:textId="77777777" w:rsidR="007C2C59" w:rsidRPr="00931AAC" w:rsidRDefault="007C2C59" w:rsidP="007B17F1">
            <w:pPr>
              <w:pStyle w:val="Tablehead"/>
              <w:keepLines/>
              <w:rPr>
                <w:lang w:val="en-GB"/>
              </w:rPr>
            </w:pPr>
            <w:r w:rsidRPr="00931AAC">
              <w:rPr>
                <w:lang w:val="en-GB"/>
              </w:rPr>
              <w:t>Parameters</w:t>
            </w:r>
          </w:p>
        </w:tc>
        <w:tc>
          <w:tcPr>
            <w:tcW w:w="4592" w:type="dxa"/>
            <w:gridSpan w:val="3"/>
            <w:shd w:val="clear" w:color="auto" w:fill="auto"/>
            <w:vAlign w:val="center"/>
          </w:tcPr>
          <w:p w14:paraId="3A217432" w14:textId="77777777" w:rsidR="007C2C59" w:rsidRPr="00931AAC" w:rsidRDefault="007C2C59" w:rsidP="007B17F1">
            <w:pPr>
              <w:pStyle w:val="Tablehead"/>
              <w:keepLines/>
              <w:rPr>
                <w:lang w:val="en-GB"/>
              </w:rPr>
            </w:pPr>
            <w:r w:rsidRPr="00931AAC">
              <w:rPr>
                <w:lang w:val="en-GB"/>
              </w:rPr>
              <w:t>Value</w:t>
            </w:r>
            <w:r w:rsidRPr="00931AAC">
              <w:rPr>
                <w:vertAlign w:val="superscript"/>
                <w:lang w:val="en-GB"/>
              </w:rPr>
              <w:t xml:space="preserve"> (2)</w:t>
            </w:r>
          </w:p>
        </w:tc>
      </w:tr>
      <w:tr w:rsidR="007C2C59" w:rsidRPr="00931AAC" w14:paraId="4B2A9EA9" w14:textId="77777777" w:rsidTr="009B6C96">
        <w:trPr>
          <w:jc w:val="center"/>
        </w:trPr>
        <w:tc>
          <w:tcPr>
            <w:tcW w:w="5043" w:type="dxa"/>
            <w:tcBorders>
              <w:top w:val="single" w:sz="4" w:space="0" w:color="auto"/>
            </w:tcBorders>
            <w:shd w:val="clear" w:color="auto" w:fill="auto"/>
            <w:vAlign w:val="center"/>
          </w:tcPr>
          <w:p w14:paraId="56528799" w14:textId="77777777" w:rsidR="007C2C59" w:rsidRPr="00931AAC" w:rsidRDefault="007C2C59" w:rsidP="007B17F1">
            <w:pPr>
              <w:pStyle w:val="Tabletext"/>
              <w:keepNext/>
              <w:keepLines/>
              <w:rPr>
                <w:lang w:val="en-GB"/>
              </w:rPr>
            </w:pPr>
            <w:r w:rsidRPr="00931AAC">
              <w:rPr>
                <w:lang w:val="en-GB"/>
              </w:rPr>
              <w:t>Nominal channel bandwidth</w:t>
            </w:r>
          </w:p>
        </w:tc>
        <w:tc>
          <w:tcPr>
            <w:tcW w:w="1531" w:type="dxa"/>
            <w:shd w:val="clear" w:color="auto" w:fill="auto"/>
          </w:tcPr>
          <w:p w14:paraId="3728E6BA" w14:textId="77777777" w:rsidR="007C2C59" w:rsidRPr="00931AAC" w:rsidRDefault="007C2C59" w:rsidP="007B17F1">
            <w:pPr>
              <w:pStyle w:val="Tabletext"/>
              <w:keepNext/>
              <w:keepLines/>
              <w:jc w:val="center"/>
              <w:rPr>
                <w:lang w:val="en-GB"/>
              </w:rPr>
            </w:pPr>
            <w:r w:rsidRPr="00931AAC">
              <w:rPr>
                <w:lang w:val="en-GB"/>
              </w:rPr>
              <w:t>6 MHz</w:t>
            </w:r>
          </w:p>
        </w:tc>
        <w:tc>
          <w:tcPr>
            <w:tcW w:w="1531" w:type="dxa"/>
            <w:shd w:val="clear" w:color="auto" w:fill="auto"/>
          </w:tcPr>
          <w:p w14:paraId="372847DC" w14:textId="77777777" w:rsidR="007C2C59" w:rsidRPr="00931AAC" w:rsidRDefault="007C2C59" w:rsidP="007B17F1">
            <w:pPr>
              <w:pStyle w:val="Tabletext"/>
              <w:keepNext/>
              <w:keepLines/>
              <w:jc w:val="center"/>
              <w:rPr>
                <w:lang w:val="en-GB"/>
              </w:rPr>
            </w:pPr>
            <w:r w:rsidRPr="00931AAC">
              <w:rPr>
                <w:lang w:val="en-GB"/>
              </w:rPr>
              <w:t>7 MHz</w:t>
            </w:r>
          </w:p>
        </w:tc>
        <w:tc>
          <w:tcPr>
            <w:tcW w:w="1532" w:type="dxa"/>
            <w:shd w:val="clear" w:color="auto" w:fill="auto"/>
          </w:tcPr>
          <w:p w14:paraId="1F59980B" w14:textId="77777777" w:rsidR="007C2C59" w:rsidRPr="00931AAC" w:rsidRDefault="007C2C59" w:rsidP="007B17F1">
            <w:pPr>
              <w:pStyle w:val="Tabletext"/>
              <w:keepNext/>
              <w:keepLines/>
              <w:jc w:val="center"/>
              <w:rPr>
                <w:lang w:val="en-GB"/>
              </w:rPr>
            </w:pPr>
            <w:r w:rsidRPr="00931AAC">
              <w:rPr>
                <w:lang w:val="en-GB"/>
              </w:rPr>
              <w:t>8 MHz</w:t>
            </w:r>
          </w:p>
        </w:tc>
      </w:tr>
      <w:tr w:rsidR="007C2C59" w:rsidRPr="00931AAC" w14:paraId="16257D90" w14:textId="77777777" w:rsidTr="009B6C96">
        <w:trPr>
          <w:jc w:val="center"/>
        </w:trPr>
        <w:tc>
          <w:tcPr>
            <w:tcW w:w="5043" w:type="dxa"/>
            <w:shd w:val="clear" w:color="auto" w:fill="auto"/>
            <w:vAlign w:val="center"/>
          </w:tcPr>
          <w:p w14:paraId="3D1589DE" w14:textId="77777777" w:rsidR="007C2C59" w:rsidRPr="00931AAC" w:rsidRDefault="007C2C59" w:rsidP="007B17F1">
            <w:pPr>
              <w:pStyle w:val="Tabletext"/>
              <w:keepNext/>
              <w:keepLines/>
              <w:rPr>
                <w:lang w:val="en-GB" w:eastAsia="ja-JP"/>
              </w:rPr>
            </w:pPr>
            <w:r w:rsidRPr="00931AAC">
              <w:rPr>
                <w:lang w:val="en-GB"/>
              </w:rPr>
              <w:t>1</w:t>
            </w:r>
            <w:r w:rsidRPr="00931AAC">
              <w:rPr>
                <w:vertAlign w:val="superscript"/>
                <w:lang w:val="en-GB"/>
              </w:rPr>
              <w:t>st</w:t>
            </w:r>
            <w:r w:rsidRPr="00931AAC">
              <w:rPr>
                <w:lang w:val="en-GB"/>
              </w:rPr>
              <w:t xml:space="preserve"> adjacent channel</w:t>
            </w:r>
          </w:p>
        </w:tc>
        <w:tc>
          <w:tcPr>
            <w:tcW w:w="1531" w:type="dxa"/>
            <w:tcBorders>
              <w:bottom w:val="single" w:sz="4" w:space="0" w:color="auto"/>
            </w:tcBorders>
            <w:shd w:val="clear" w:color="auto" w:fill="auto"/>
            <w:vAlign w:val="center"/>
          </w:tcPr>
          <w:p w14:paraId="7E56E6A2" w14:textId="154CA62C" w:rsidR="007C2C59" w:rsidRPr="00931AAC" w:rsidRDefault="007B17F1" w:rsidP="007B17F1">
            <w:pPr>
              <w:pStyle w:val="Tabletext"/>
              <w:keepNext/>
              <w:keepLines/>
              <w:jc w:val="center"/>
              <w:rPr>
                <w:lang w:val="en-GB" w:eastAsia="ja-JP"/>
              </w:rPr>
            </w:pPr>
            <w:r w:rsidRPr="00931AAC">
              <w:rPr>
                <w:lang w:val="en-GB"/>
              </w:rPr>
              <w:t>−</w:t>
            </w:r>
            <w:r w:rsidR="007C2C59" w:rsidRPr="00931AAC">
              <w:rPr>
                <w:lang w:val="en-GB"/>
              </w:rPr>
              <w:t>30 dB</w:t>
            </w:r>
            <w:r w:rsidR="007C2C59" w:rsidRPr="00931AAC">
              <w:rPr>
                <w:vertAlign w:val="superscript"/>
                <w:lang w:val="en-GB" w:eastAsia="ja-JP"/>
              </w:rPr>
              <w:t>(3)</w:t>
            </w:r>
          </w:p>
        </w:tc>
        <w:tc>
          <w:tcPr>
            <w:tcW w:w="1531" w:type="dxa"/>
            <w:tcBorders>
              <w:bottom w:val="single" w:sz="4" w:space="0" w:color="auto"/>
            </w:tcBorders>
            <w:shd w:val="clear" w:color="auto" w:fill="auto"/>
            <w:vAlign w:val="center"/>
          </w:tcPr>
          <w:p w14:paraId="66DABEA6" w14:textId="32402DAF" w:rsidR="007C2C59" w:rsidRPr="00931AAC" w:rsidRDefault="007B17F1" w:rsidP="007B17F1">
            <w:pPr>
              <w:pStyle w:val="Tabletext"/>
              <w:keepNext/>
              <w:keepLines/>
              <w:jc w:val="center"/>
              <w:rPr>
                <w:lang w:val="en-GB" w:eastAsia="ja-JP"/>
              </w:rPr>
            </w:pPr>
            <w:r w:rsidRPr="00931AAC">
              <w:rPr>
                <w:lang w:val="en-GB"/>
              </w:rPr>
              <w:t>−</w:t>
            </w:r>
            <w:r w:rsidR="007C2C59" w:rsidRPr="00931AAC">
              <w:rPr>
                <w:lang w:val="en-GB"/>
              </w:rPr>
              <w:t>30 dB</w:t>
            </w:r>
            <w:r w:rsidR="007C2C59" w:rsidRPr="00931AAC">
              <w:rPr>
                <w:vertAlign w:val="superscript"/>
                <w:lang w:val="en-GB" w:eastAsia="ja-JP"/>
              </w:rPr>
              <w:t>(3)</w:t>
            </w:r>
          </w:p>
        </w:tc>
        <w:tc>
          <w:tcPr>
            <w:tcW w:w="1532" w:type="dxa"/>
            <w:tcBorders>
              <w:bottom w:val="single" w:sz="4" w:space="0" w:color="auto"/>
            </w:tcBorders>
            <w:shd w:val="clear" w:color="auto" w:fill="auto"/>
            <w:vAlign w:val="center"/>
          </w:tcPr>
          <w:p w14:paraId="70D0D26C" w14:textId="29C7546D" w:rsidR="007C2C59" w:rsidRPr="00931AAC" w:rsidRDefault="007B17F1" w:rsidP="007B17F1">
            <w:pPr>
              <w:pStyle w:val="Tabletext"/>
              <w:keepNext/>
              <w:keepLines/>
              <w:jc w:val="center"/>
              <w:rPr>
                <w:lang w:val="en-GB"/>
              </w:rPr>
            </w:pPr>
            <w:r w:rsidRPr="00931AAC">
              <w:rPr>
                <w:lang w:val="en-GB"/>
              </w:rPr>
              <w:t>−</w:t>
            </w:r>
            <w:r w:rsidR="007C2C59" w:rsidRPr="00931AAC">
              <w:rPr>
                <w:lang w:val="en-GB"/>
              </w:rPr>
              <w:t>30 dB</w:t>
            </w:r>
            <w:r w:rsidR="007C2C59" w:rsidRPr="00931AAC">
              <w:rPr>
                <w:vertAlign w:val="superscript"/>
                <w:lang w:val="en-GB"/>
              </w:rPr>
              <w:t>(3)</w:t>
            </w:r>
          </w:p>
        </w:tc>
      </w:tr>
      <w:tr w:rsidR="007C2C59" w:rsidRPr="00931AAC" w14:paraId="7895B048" w14:textId="77777777" w:rsidTr="009B6C96">
        <w:trPr>
          <w:jc w:val="center"/>
        </w:trPr>
        <w:tc>
          <w:tcPr>
            <w:tcW w:w="5043" w:type="dxa"/>
            <w:shd w:val="clear" w:color="auto" w:fill="auto"/>
            <w:vAlign w:val="center"/>
          </w:tcPr>
          <w:p w14:paraId="374EA866" w14:textId="77777777" w:rsidR="007C2C59" w:rsidRPr="00931AAC" w:rsidRDefault="007C2C59" w:rsidP="007B17F1">
            <w:pPr>
              <w:pStyle w:val="Tabletext"/>
              <w:keepNext/>
              <w:keepLines/>
              <w:rPr>
                <w:lang w:val="en-GB"/>
              </w:rPr>
            </w:pPr>
            <w:r w:rsidRPr="00931AAC">
              <w:rPr>
                <w:lang w:val="en-GB"/>
              </w:rPr>
              <w:t>2</w:t>
            </w:r>
            <w:r w:rsidRPr="00931AAC">
              <w:rPr>
                <w:vertAlign w:val="superscript"/>
                <w:lang w:val="en-GB"/>
              </w:rPr>
              <w:t>nd</w:t>
            </w:r>
            <w:r w:rsidRPr="00931AAC">
              <w:rPr>
                <w:lang w:val="en-GB"/>
              </w:rPr>
              <w:t xml:space="preserve"> adjacent channel</w:t>
            </w:r>
          </w:p>
        </w:tc>
        <w:tc>
          <w:tcPr>
            <w:tcW w:w="1531" w:type="dxa"/>
            <w:tcBorders>
              <w:bottom w:val="single" w:sz="4" w:space="0" w:color="auto"/>
            </w:tcBorders>
            <w:shd w:val="clear" w:color="auto" w:fill="auto"/>
            <w:vAlign w:val="center"/>
          </w:tcPr>
          <w:p w14:paraId="5F9F158A" w14:textId="1B4F8A80" w:rsidR="007C2C59" w:rsidRPr="00931AAC" w:rsidRDefault="007B17F1" w:rsidP="007B17F1">
            <w:pPr>
              <w:pStyle w:val="Tabletext"/>
              <w:keepNext/>
              <w:keepLines/>
              <w:jc w:val="center"/>
              <w:rPr>
                <w:lang w:val="en-GB"/>
              </w:rPr>
            </w:pPr>
            <w:r w:rsidRPr="00931AAC">
              <w:rPr>
                <w:lang w:val="en-GB"/>
              </w:rPr>
              <w:t>−</w:t>
            </w:r>
            <w:r w:rsidR="007C2C59" w:rsidRPr="00931AAC">
              <w:rPr>
                <w:lang w:val="en-GB"/>
              </w:rPr>
              <w:t>45 dB</w:t>
            </w:r>
          </w:p>
        </w:tc>
        <w:tc>
          <w:tcPr>
            <w:tcW w:w="1531" w:type="dxa"/>
            <w:tcBorders>
              <w:bottom w:val="single" w:sz="4" w:space="0" w:color="auto"/>
            </w:tcBorders>
            <w:shd w:val="clear" w:color="auto" w:fill="auto"/>
            <w:vAlign w:val="center"/>
          </w:tcPr>
          <w:p w14:paraId="750A29B8" w14:textId="1B4B0FAF" w:rsidR="007C2C59" w:rsidRPr="00931AAC" w:rsidRDefault="007B17F1" w:rsidP="007B17F1">
            <w:pPr>
              <w:pStyle w:val="Tabletext"/>
              <w:keepNext/>
              <w:keepLines/>
              <w:jc w:val="center"/>
              <w:rPr>
                <w:lang w:val="en-GB"/>
              </w:rPr>
            </w:pPr>
            <w:r w:rsidRPr="00931AAC">
              <w:rPr>
                <w:lang w:val="en-GB"/>
              </w:rPr>
              <w:t>−</w:t>
            </w:r>
            <w:r w:rsidR="007C2C59" w:rsidRPr="00931AAC">
              <w:rPr>
                <w:lang w:val="en-GB"/>
              </w:rPr>
              <w:t>45 dB</w:t>
            </w:r>
          </w:p>
        </w:tc>
        <w:tc>
          <w:tcPr>
            <w:tcW w:w="1532" w:type="dxa"/>
            <w:tcBorders>
              <w:bottom w:val="single" w:sz="4" w:space="0" w:color="auto"/>
            </w:tcBorders>
            <w:shd w:val="clear" w:color="auto" w:fill="auto"/>
            <w:vAlign w:val="center"/>
          </w:tcPr>
          <w:p w14:paraId="21EF68D6" w14:textId="5D83CB92" w:rsidR="007C2C59" w:rsidRPr="00931AAC" w:rsidRDefault="007B17F1" w:rsidP="007B17F1">
            <w:pPr>
              <w:pStyle w:val="Tabletext"/>
              <w:keepNext/>
              <w:keepLines/>
              <w:jc w:val="center"/>
              <w:rPr>
                <w:lang w:val="en-GB"/>
              </w:rPr>
            </w:pPr>
            <w:r w:rsidRPr="00931AAC">
              <w:rPr>
                <w:lang w:val="en-GB"/>
              </w:rPr>
              <w:t>−</w:t>
            </w:r>
            <w:r w:rsidR="007C2C59" w:rsidRPr="00931AAC">
              <w:rPr>
                <w:lang w:val="en-GB"/>
              </w:rPr>
              <w:t>45 dB</w:t>
            </w:r>
          </w:p>
        </w:tc>
      </w:tr>
      <w:tr w:rsidR="007C2C59" w:rsidRPr="00931AAC" w14:paraId="69258235" w14:textId="77777777" w:rsidTr="009B6C96">
        <w:trPr>
          <w:jc w:val="center"/>
        </w:trPr>
        <w:tc>
          <w:tcPr>
            <w:tcW w:w="5043" w:type="dxa"/>
            <w:tcBorders>
              <w:bottom w:val="single" w:sz="4" w:space="0" w:color="auto"/>
            </w:tcBorders>
            <w:shd w:val="clear" w:color="auto" w:fill="auto"/>
            <w:vAlign w:val="center"/>
          </w:tcPr>
          <w:p w14:paraId="2198B27E" w14:textId="77777777" w:rsidR="007C2C59" w:rsidRPr="00931AAC" w:rsidRDefault="007C2C59" w:rsidP="007B17F1">
            <w:pPr>
              <w:pStyle w:val="Tabletext"/>
              <w:keepNext/>
              <w:keepLines/>
              <w:rPr>
                <w:lang w:val="en-GB"/>
              </w:rPr>
            </w:pPr>
            <w:r w:rsidRPr="00931AAC">
              <w:rPr>
                <w:lang w:val="en-GB"/>
              </w:rPr>
              <w:t>3</w:t>
            </w:r>
            <w:r w:rsidRPr="00931AAC">
              <w:rPr>
                <w:vertAlign w:val="superscript"/>
                <w:lang w:val="en-GB"/>
              </w:rPr>
              <w:t>rd</w:t>
            </w:r>
            <w:r w:rsidRPr="00931AAC">
              <w:rPr>
                <w:lang w:val="en-GB"/>
              </w:rPr>
              <w:t xml:space="preserve"> adjacent channel</w:t>
            </w:r>
          </w:p>
        </w:tc>
        <w:tc>
          <w:tcPr>
            <w:tcW w:w="1531" w:type="dxa"/>
            <w:tcBorders>
              <w:bottom w:val="single" w:sz="4" w:space="0" w:color="auto"/>
            </w:tcBorders>
            <w:shd w:val="clear" w:color="auto" w:fill="auto"/>
            <w:vAlign w:val="center"/>
          </w:tcPr>
          <w:p w14:paraId="7A045AD2" w14:textId="0912794A" w:rsidR="007C2C59" w:rsidRPr="00931AAC" w:rsidRDefault="007B17F1" w:rsidP="007B17F1">
            <w:pPr>
              <w:pStyle w:val="Tabletext"/>
              <w:keepNext/>
              <w:keepLines/>
              <w:jc w:val="center"/>
              <w:rPr>
                <w:lang w:val="en-GB"/>
              </w:rPr>
            </w:pPr>
            <w:r w:rsidRPr="00931AAC">
              <w:rPr>
                <w:lang w:val="en-GB"/>
              </w:rPr>
              <w:t>−</w:t>
            </w:r>
            <w:r w:rsidR="007C2C59" w:rsidRPr="00931AAC">
              <w:rPr>
                <w:lang w:val="en-GB"/>
              </w:rPr>
              <w:t>50 dB</w:t>
            </w:r>
          </w:p>
        </w:tc>
        <w:tc>
          <w:tcPr>
            <w:tcW w:w="1531" w:type="dxa"/>
            <w:tcBorders>
              <w:bottom w:val="single" w:sz="4" w:space="0" w:color="auto"/>
            </w:tcBorders>
            <w:shd w:val="clear" w:color="auto" w:fill="auto"/>
            <w:vAlign w:val="center"/>
          </w:tcPr>
          <w:p w14:paraId="141D1C55" w14:textId="5E4E830C" w:rsidR="007C2C59" w:rsidRPr="00931AAC" w:rsidRDefault="007B17F1" w:rsidP="007B17F1">
            <w:pPr>
              <w:pStyle w:val="Tabletext"/>
              <w:keepNext/>
              <w:keepLines/>
              <w:jc w:val="center"/>
              <w:rPr>
                <w:lang w:val="en-GB"/>
              </w:rPr>
            </w:pPr>
            <w:r w:rsidRPr="00931AAC">
              <w:rPr>
                <w:lang w:val="en-GB"/>
              </w:rPr>
              <w:t>−</w:t>
            </w:r>
            <w:r w:rsidR="007C2C59" w:rsidRPr="00931AAC">
              <w:rPr>
                <w:lang w:val="en-GB"/>
              </w:rPr>
              <w:t>50 dB</w:t>
            </w:r>
          </w:p>
        </w:tc>
        <w:tc>
          <w:tcPr>
            <w:tcW w:w="1532" w:type="dxa"/>
            <w:tcBorders>
              <w:bottom w:val="single" w:sz="4" w:space="0" w:color="auto"/>
            </w:tcBorders>
            <w:shd w:val="clear" w:color="auto" w:fill="auto"/>
            <w:vAlign w:val="center"/>
          </w:tcPr>
          <w:p w14:paraId="3BD4AE0A" w14:textId="21AB1DED" w:rsidR="007C2C59" w:rsidRPr="00931AAC" w:rsidRDefault="007B17F1" w:rsidP="007B17F1">
            <w:pPr>
              <w:pStyle w:val="Tabletext"/>
              <w:keepNext/>
              <w:keepLines/>
              <w:jc w:val="center"/>
              <w:rPr>
                <w:lang w:val="en-GB"/>
              </w:rPr>
            </w:pPr>
            <w:r w:rsidRPr="00931AAC">
              <w:rPr>
                <w:lang w:val="en-GB"/>
              </w:rPr>
              <w:t>−</w:t>
            </w:r>
            <w:r w:rsidR="007C2C59" w:rsidRPr="00931AAC">
              <w:rPr>
                <w:lang w:val="en-GB"/>
              </w:rPr>
              <w:t>50 dB</w:t>
            </w:r>
          </w:p>
        </w:tc>
      </w:tr>
      <w:tr w:rsidR="007C2C59" w:rsidRPr="00931AAC" w14:paraId="79086195" w14:textId="77777777" w:rsidTr="009B6C96">
        <w:trPr>
          <w:jc w:val="center"/>
        </w:trPr>
        <w:tc>
          <w:tcPr>
            <w:tcW w:w="5043" w:type="dxa"/>
            <w:tcBorders>
              <w:bottom w:val="single" w:sz="4" w:space="0" w:color="auto"/>
            </w:tcBorders>
            <w:shd w:val="clear" w:color="auto" w:fill="auto"/>
            <w:vAlign w:val="center"/>
          </w:tcPr>
          <w:p w14:paraId="5F011D85" w14:textId="77777777" w:rsidR="007C2C59" w:rsidRPr="00931AAC" w:rsidRDefault="007C2C59" w:rsidP="007B17F1">
            <w:pPr>
              <w:pStyle w:val="Tabletext"/>
              <w:keepNext/>
              <w:keepLines/>
              <w:rPr>
                <w:lang w:val="en-GB"/>
              </w:rPr>
            </w:pPr>
            <w:r w:rsidRPr="00931AAC">
              <w:rPr>
                <w:lang w:val="en-GB"/>
              </w:rPr>
              <w:t>4</w:t>
            </w:r>
            <w:r w:rsidRPr="00931AAC">
              <w:rPr>
                <w:vertAlign w:val="superscript"/>
                <w:lang w:val="en-GB"/>
              </w:rPr>
              <w:t>th</w:t>
            </w:r>
            <w:r w:rsidRPr="00931AAC">
              <w:rPr>
                <w:lang w:val="en-GB"/>
              </w:rPr>
              <w:t xml:space="preserve"> and higher adjacent channels</w:t>
            </w:r>
          </w:p>
        </w:tc>
        <w:tc>
          <w:tcPr>
            <w:tcW w:w="1531" w:type="dxa"/>
            <w:tcBorders>
              <w:bottom w:val="single" w:sz="4" w:space="0" w:color="auto"/>
            </w:tcBorders>
            <w:shd w:val="clear" w:color="auto" w:fill="auto"/>
            <w:vAlign w:val="center"/>
          </w:tcPr>
          <w:p w14:paraId="48D6513B" w14:textId="63B4DC18" w:rsidR="007C2C59" w:rsidRPr="00931AAC" w:rsidRDefault="007B17F1" w:rsidP="007B17F1">
            <w:pPr>
              <w:pStyle w:val="Tabletext"/>
              <w:keepNext/>
              <w:keepLines/>
              <w:jc w:val="center"/>
              <w:rPr>
                <w:lang w:val="en-GB"/>
              </w:rPr>
            </w:pPr>
            <w:r w:rsidRPr="00931AAC">
              <w:rPr>
                <w:lang w:val="en-GB"/>
              </w:rPr>
              <w:t>−</w:t>
            </w:r>
            <w:r w:rsidR="007C2C59" w:rsidRPr="00931AAC">
              <w:rPr>
                <w:lang w:val="en-GB"/>
              </w:rPr>
              <w:t>55 dB</w:t>
            </w:r>
          </w:p>
        </w:tc>
        <w:tc>
          <w:tcPr>
            <w:tcW w:w="1531" w:type="dxa"/>
            <w:tcBorders>
              <w:bottom w:val="single" w:sz="4" w:space="0" w:color="auto"/>
            </w:tcBorders>
            <w:shd w:val="clear" w:color="auto" w:fill="auto"/>
            <w:vAlign w:val="center"/>
          </w:tcPr>
          <w:p w14:paraId="60F71D12" w14:textId="0D9D0C25" w:rsidR="007C2C59" w:rsidRPr="00931AAC" w:rsidRDefault="007B17F1" w:rsidP="007B17F1">
            <w:pPr>
              <w:pStyle w:val="Tabletext"/>
              <w:keepNext/>
              <w:keepLines/>
              <w:jc w:val="center"/>
              <w:rPr>
                <w:lang w:val="en-GB"/>
              </w:rPr>
            </w:pPr>
            <w:r w:rsidRPr="00931AAC">
              <w:rPr>
                <w:lang w:val="en-GB"/>
              </w:rPr>
              <w:t>−</w:t>
            </w:r>
            <w:r w:rsidR="007C2C59" w:rsidRPr="00931AAC">
              <w:rPr>
                <w:lang w:val="en-GB"/>
              </w:rPr>
              <w:t>55 dB</w:t>
            </w:r>
          </w:p>
        </w:tc>
        <w:tc>
          <w:tcPr>
            <w:tcW w:w="1532" w:type="dxa"/>
            <w:tcBorders>
              <w:bottom w:val="single" w:sz="4" w:space="0" w:color="auto"/>
            </w:tcBorders>
            <w:shd w:val="clear" w:color="auto" w:fill="auto"/>
            <w:vAlign w:val="center"/>
          </w:tcPr>
          <w:p w14:paraId="0323372D" w14:textId="52766180" w:rsidR="007C2C59" w:rsidRPr="00931AAC" w:rsidRDefault="007B17F1" w:rsidP="007B17F1">
            <w:pPr>
              <w:pStyle w:val="Tabletext"/>
              <w:keepNext/>
              <w:keepLines/>
              <w:jc w:val="center"/>
              <w:rPr>
                <w:lang w:val="en-GB"/>
              </w:rPr>
            </w:pPr>
            <w:r w:rsidRPr="00931AAC">
              <w:rPr>
                <w:lang w:val="en-GB"/>
              </w:rPr>
              <w:t>−</w:t>
            </w:r>
            <w:r w:rsidR="007C2C59" w:rsidRPr="00931AAC">
              <w:rPr>
                <w:lang w:val="en-GB"/>
              </w:rPr>
              <w:t>55 dB</w:t>
            </w:r>
          </w:p>
        </w:tc>
      </w:tr>
      <w:tr w:rsidR="007C2C59" w:rsidRPr="00E424F9" w14:paraId="6A5740EF" w14:textId="77777777" w:rsidTr="009B6C96">
        <w:trPr>
          <w:jc w:val="center"/>
        </w:trPr>
        <w:tc>
          <w:tcPr>
            <w:tcW w:w="9637" w:type="dxa"/>
            <w:gridSpan w:val="4"/>
            <w:tcBorders>
              <w:left w:val="nil"/>
              <w:bottom w:val="nil"/>
              <w:right w:val="nil"/>
            </w:tcBorders>
            <w:shd w:val="clear" w:color="auto" w:fill="auto"/>
            <w:vAlign w:val="center"/>
          </w:tcPr>
          <w:p w14:paraId="51947FBA" w14:textId="29EAAA50" w:rsidR="007C2C59" w:rsidRPr="00931AAC" w:rsidRDefault="007C2C59" w:rsidP="007B17F1">
            <w:pPr>
              <w:pStyle w:val="Tabletext"/>
              <w:keepNext/>
              <w:keepLines/>
              <w:ind w:left="284" w:hanging="284"/>
              <w:rPr>
                <w:lang w:val="en-GB" w:eastAsia="ja-JP"/>
              </w:rPr>
            </w:pPr>
            <w:r w:rsidRPr="00931AAC">
              <w:rPr>
                <w:vertAlign w:val="superscript"/>
                <w:lang w:val="en-GB" w:eastAsia="ja-JP"/>
              </w:rPr>
              <w:t>(1)</w:t>
            </w:r>
            <w:r w:rsidRPr="00931AAC">
              <w:rPr>
                <w:lang w:val="en-GB" w:eastAsia="ja-JP"/>
              </w:rPr>
              <w:tab/>
              <w:t>Strong signal interference immunity is the receiver ability to receive the wanted signal in the presence of strong unwanted signal, expressed in the ratio of wanted signal level to unwanted signal level.</w:t>
            </w:r>
          </w:p>
          <w:p w14:paraId="48F4D105" w14:textId="730B9918" w:rsidR="007C2C59" w:rsidRPr="00931AAC" w:rsidRDefault="007C2C59" w:rsidP="007B17F1">
            <w:pPr>
              <w:pStyle w:val="Tabletext"/>
              <w:keepNext/>
              <w:keepLines/>
              <w:ind w:left="284" w:hanging="284"/>
              <w:rPr>
                <w:lang w:val="en-GB" w:eastAsia="ja-JP"/>
              </w:rPr>
            </w:pPr>
            <w:r w:rsidRPr="00931AAC">
              <w:rPr>
                <w:vertAlign w:val="superscript"/>
                <w:lang w:val="en-GB" w:eastAsia="ja-JP"/>
              </w:rPr>
              <w:t>(2)</w:t>
            </w:r>
            <w:r w:rsidRPr="00931AAC">
              <w:rPr>
                <w:lang w:val="en-GB" w:eastAsia="ja-JP"/>
              </w:rPr>
              <w:tab/>
              <w:t xml:space="preserve">The values are defined for the leakage spectrum of unwanted signal satisfying the spectrum limit mask for critical emission specified in Recommendation ITU-R </w:t>
            </w:r>
            <w:hyperlink r:id="rId35" w:history="1">
              <w:r w:rsidRPr="00931AAC">
                <w:rPr>
                  <w:rStyle w:val="Hyperlink"/>
                  <w:color w:val="auto"/>
                  <w:u w:val="none"/>
                  <w:lang w:val="en-GB" w:eastAsia="ja-JP"/>
                </w:rPr>
                <w:t>BT.1206</w:t>
              </w:r>
            </w:hyperlink>
            <w:r w:rsidRPr="00931AAC">
              <w:rPr>
                <w:lang w:val="en-GB" w:eastAsia="ja-JP"/>
              </w:rPr>
              <w:t xml:space="preserve">. The values for other system variants than 64QAM FEC-3/4 are provided in Report ITU-R </w:t>
            </w:r>
            <w:hyperlink r:id="rId36" w:history="1">
              <w:r w:rsidRPr="00931AAC">
                <w:rPr>
                  <w:rStyle w:val="Hyperlink"/>
                  <w:color w:val="auto"/>
                  <w:u w:val="none"/>
                  <w:lang w:val="en-GB" w:eastAsia="ja-JP"/>
                </w:rPr>
                <w:t>BT.2209</w:t>
              </w:r>
            </w:hyperlink>
            <w:r w:rsidRPr="00931AAC">
              <w:rPr>
                <w:lang w:val="en-GB" w:eastAsia="ja-JP"/>
              </w:rPr>
              <w:t>.</w:t>
            </w:r>
          </w:p>
          <w:p w14:paraId="73038D79" w14:textId="12FB8DE4" w:rsidR="007C2C59" w:rsidRPr="00931AAC" w:rsidRDefault="007C2C59" w:rsidP="007B17F1">
            <w:pPr>
              <w:pStyle w:val="Tabletext"/>
              <w:keepNext/>
              <w:keepLines/>
              <w:rPr>
                <w:lang w:val="en-GB" w:eastAsia="ja-JP"/>
              </w:rPr>
            </w:pPr>
            <w:r w:rsidRPr="00931AAC">
              <w:rPr>
                <w:vertAlign w:val="superscript"/>
                <w:lang w:val="en-GB" w:eastAsia="ja-JP"/>
              </w:rPr>
              <w:t>(3)</w:t>
            </w:r>
            <w:r w:rsidRPr="00931AAC">
              <w:rPr>
                <w:lang w:val="en-GB" w:eastAsia="ja-JP"/>
              </w:rPr>
              <w:tab/>
              <w:t xml:space="preserve">The value of </w:t>
            </w:r>
            <w:r w:rsidR="007B17F1" w:rsidRPr="00931AAC">
              <w:rPr>
                <w:lang w:val="en-GB"/>
              </w:rPr>
              <w:t>−</w:t>
            </w:r>
            <w:r w:rsidRPr="00931AAC">
              <w:rPr>
                <w:lang w:val="en-GB" w:eastAsia="ja-JP"/>
              </w:rPr>
              <w:t>35 dB is applied for unwanted signal without leakage spectrum.</w:t>
            </w:r>
          </w:p>
        </w:tc>
      </w:tr>
    </w:tbl>
    <w:p w14:paraId="4F359310" w14:textId="77777777" w:rsidR="007B17F1" w:rsidRPr="00931AAC" w:rsidRDefault="007B17F1" w:rsidP="007B17F1">
      <w:pPr>
        <w:pStyle w:val="Tablefin"/>
      </w:pPr>
    </w:p>
    <w:p w14:paraId="3062F2E8" w14:textId="004AC35E" w:rsidR="007C2C59" w:rsidRPr="00931AAC" w:rsidRDefault="007C2C59" w:rsidP="007C2C59">
      <w:pPr>
        <w:pStyle w:val="FigureNo"/>
        <w:rPr>
          <w:lang w:val="en-GB"/>
        </w:rPr>
      </w:pPr>
      <w:r w:rsidRPr="00931AAC">
        <w:rPr>
          <w:lang w:val="en-GB"/>
        </w:rPr>
        <w:t>FIGURE 1</w:t>
      </w:r>
    </w:p>
    <w:p w14:paraId="5F0D7F34" w14:textId="77777777" w:rsidR="007C2C59" w:rsidRPr="00931AAC" w:rsidRDefault="007C2C59" w:rsidP="007C2C59">
      <w:pPr>
        <w:pStyle w:val="Figuretitle"/>
        <w:rPr>
          <w:lang w:val="en-GB"/>
        </w:rPr>
      </w:pPr>
      <w:r w:rsidRPr="00931AAC">
        <w:rPr>
          <w:lang w:val="en-GB"/>
        </w:rPr>
        <w:t>Wanted to interference characteristics for 1</w:t>
      </w:r>
      <w:r w:rsidRPr="00931AAC">
        <w:rPr>
          <w:vertAlign w:val="superscript"/>
          <w:lang w:val="en-GB"/>
        </w:rPr>
        <w:t>st</w:t>
      </w:r>
      <w:r w:rsidRPr="00931AAC">
        <w:rPr>
          <w:lang w:val="en-GB"/>
        </w:rPr>
        <w:t xml:space="preserve"> adjacent channel without unwanted signal leakage</w:t>
      </w:r>
      <w:r w:rsidRPr="00931AAC">
        <w:rPr>
          <w:lang w:val="en-GB"/>
        </w:rPr>
        <w:br/>
        <w:t>spectrum for system variant of 64-QAM FEC 3/4</w:t>
      </w:r>
    </w:p>
    <w:p w14:paraId="23D5CE53" w14:textId="77777777" w:rsidR="007C2C59" w:rsidRPr="00931AAC" w:rsidRDefault="007C2C59" w:rsidP="007B17F1">
      <w:pPr>
        <w:pStyle w:val="Figure"/>
        <w:rPr>
          <w:lang w:val="en-GB"/>
        </w:rPr>
      </w:pPr>
      <w:r w:rsidRPr="00931AAC">
        <w:rPr>
          <w:noProof/>
          <w:lang w:val="en-GB"/>
        </w:rPr>
        <w:drawing>
          <wp:inline distT="0" distB="0" distL="0" distR="0" wp14:anchorId="053D6B2B" wp14:editId="2044F2F1">
            <wp:extent cx="3020574" cy="3084582"/>
            <wp:effectExtent l="0" t="0" r="8890" b="1905"/>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2036-01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020574" cy="3084582"/>
                    </a:xfrm>
                    <a:prstGeom prst="rect">
                      <a:avLst/>
                    </a:prstGeom>
                  </pic:spPr>
                </pic:pic>
              </a:graphicData>
            </a:graphic>
          </wp:inline>
        </w:drawing>
      </w:r>
    </w:p>
    <w:p w14:paraId="5C591739" w14:textId="77777777" w:rsidR="007C2C59" w:rsidRPr="00931AAC" w:rsidRDefault="007C2C59" w:rsidP="007B17F1">
      <w:pPr>
        <w:pStyle w:val="FigureNo"/>
        <w:rPr>
          <w:lang w:val="en-GB"/>
        </w:rPr>
      </w:pPr>
      <w:r w:rsidRPr="00931AAC">
        <w:rPr>
          <w:lang w:val="en-GB"/>
        </w:rPr>
        <w:lastRenderedPageBreak/>
        <w:t>FIGURE 2</w:t>
      </w:r>
    </w:p>
    <w:p w14:paraId="60DCD413" w14:textId="436E2D42" w:rsidR="007C2C59" w:rsidRPr="00931AAC" w:rsidRDefault="007C2C59" w:rsidP="007B17F1">
      <w:pPr>
        <w:pStyle w:val="Figuretitle"/>
        <w:keepLines/>
        <w:rPr>
          <w:caps/>
          <w:sz w:val="28"/>
          <w:lang w:val="en-GB"/>
        </w:rPr>
      </w:pPr>
      <w:r w:rsidRPr="00931AAC">
        <w:rPr>
          <w:lang w:val="en-GB"/>
        </w:rPr>
        <w:t xml:space="preserve">Guard interval mask characteristics for 6 MHz </w:t>
      </w:r>
      <w:r w:rsidRPr="00931AAC">
        <w:rPr>
          <w:lang w:val="en-GB"/>
        </w:rPr>
        <w:br/>
        <w:t>(</w:t>
      </w:r>
      <w:r w:rsidR="00CB2213" w:rsidRPr="00931AAC">
        <w:rPr>
          <w:lang w:val="en-GB"/>
        </w:rPr>
        <w:t xml:space="preserve">at </w:t>
      </w:r>
      <w:r w:rsidRPr="00931AAC">
        <w:rPr>
          <w:lang w:val="en-GB"/>
        </w:rPr>
        <w:t>GI = 1/8, 64-QAM</w:t>
      </w:r>
      <w:r w:rsidRPr="00931AAC">
        <w:rPr>
          <w:color w:val="FF0000"/>
          <w:lang w:val="en-GB"/>
        </w:rPr>
        <w:t>-</w:t>
      </w:r>
      <w:r w:rsidRPr="00931AAC">
        <w:rPr>
          <w:lang w:val="en-GB"/>
        </w:rPr>
        <w:t>FEC 3/4)</w:t>
      </w:r>
      <w:r w:rsidRPr="00931AAC">
        <w:rPr>
          <w:rStyle w:val="FootnoteReference"/>
          <w:rFonts w:ascii="Times New Roman" w:hAnsi="Times New Roman"/>
          <w:b w:val="0"/>
          <w:szCs w:val="18"/>
          <w:lang w:val="en-GB"/>
        </w:rPr>
        <w:footnoteReference w:id="7"/>
      </w:r>
    </w:p>
    <w:p w14:paraId="12C0CC19" w14:textId="77777777" w:rsidR="007C2C59" w:rsidRPr="00931AAC" w:rsidRDefault="007C2C59" w:rsidP="007B17F1">
      <w:pPr>
        <w:pStyle w:val="Figure"/>
        <w:keepNext/>
        <w:rPr>
          <w:lang w:val="en-GB" w:eastAsia="ja-JP"/>
        </w:rPr>
      </w:pPr>
      <w:r w:rsidRPr="00931AAC">
        <w:rPr>
          <w:noProof/>
          <w:lang w:val="en-GB"/>
        </w:rPr>
        <w:drawing>
          <wp:inline distT="0" distB="0" distL="0" distR="0" wp14:anchorId="1028C25F" wp14:editId="3832CB81">
            <wp:extent cx="4375676" cy="3479800"/>
            <wp:effectExtent l="0" t="0" r="6350" b="635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2036-02e.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378660" cy="3482173"/>
                    </a:xfrm>
                    <a:prstGeom prst="rect">
                      <a:avLst/>
                    </a:prstGeom>
                  </pic:spPr>
                </pic:pic>
              </a:graphicData>
            </a:graphic>
          </wp:inline>
        </w:drawing>
      </w:r>
    </w:p>
    <w:p w14:paraId="0962A3D7" w14:textId="77777777" w:rsidR="007C2C59" w:rsidRPr="00931AAC" w:rsidRDefault="007C2C59" w:rsidP="007C2C59">
      <w:pPr>
        <w:pStyle w:val="Heading3"/>
        <w:rPr>
          <w:lang w:val="en-GB" w:eastAsia="ja-JP"/>
        </w:rPr>
      </w:pPr>
      <w:r w:rsidRPr="00931AAC">
        <w:rPr>
          <w:lang w:val="en-GB"/>
        </w:rPr>
        <w:t>1.</w:t>
      </w:r>
      <w:r w:rsidRPr="00931AAC">
        <w:rPr>
          <w:lang w:val="en-GB" w:eastAsia="ja-JP"/>
        </w:rPr>
        <w:t>4</w:t>
      </w:r>
      <w:r w:rsidRPr="00931AAC">
        <w:rPr>
          <w:lang w:val="en-GB"/>
        </w:rPr>
        <w:t>.</w:t>
      </w:r>
      <w:r w:rsidRPr="00931AAC">
        <w:rPr>
          <w:lang w:val="en-GB" w:eastAsia="ja-JP"/>
        </w:rPr>
        <w:t>2</w:t>
      </w:r>
      <w:r w:rsidRPr="00931AAC">
        <w:rPr>
          <w:lang w:val="en-GB"/>
        </w:rPr>
        <w:tab/>
      </w:r>
      <w:r w:rsidRPr="00931AAC">
        <w:rPr>
          <w:lang w:val="en-GB" w:eastAsia="ja-JP"/>
        </w:rPr>
        <w:t>C</w:t>
      </w:r>
      <w:r w:rsidRPr="00931AAC">
        <w:rPr>
          <w:lang w:val="en-GB"/>
        </w:rPr>
        <w:t>haracteristics</w:t>
      </w:r>
      <w:r w:rsidRPr="00931AAC">
        <w:rPr>
          <w:lang w:val="en-GB" w:eastAsia="ja-JP"/>
        </w:rPr>
        <w:t xml:space="preserve"> of receiving antenna system</w:t>
      </w:r>
    </w:p>
    <w:p w14:paraId="283430E5" w14:textId="77777777" w:rsidR="007C2C59" w:rsidRPr="00931AAC" w:rsidRDefault="007C2C59" w:rsidP="007C2C59">
      <w:pPr>
        <w:overflowPunct/>
        <w:autoSpaceDE/>
        <w:autoSpaceDN/>
        <w:adjustRightInd/>
        <w:textAlignment w:val="auto"/>
        <w:rPr>
          <w:lang w:val="en-GB" w:eastAsia="ja-JP"/>
        </w:rPr>
      </w:pPr>
      <w:r w:rsidRPr="00931AAC">
        <w:rPr>
          <w:lang w:val="en-GB" w:eastAsia="ja-JP"/>
        </w:rPr>
        <w:t>T</w:t>
      </w:r>
      <w:r w:rsidRPr="00931AAC">
        <w:rPr>
          <w:lang w:val="en-GB"/>
        </w:rPr>
        <w:t>he reference receiv</w:t>
      </w:r>
      <w:r w:rsidRPr="00931AAC">
        <w:rPr>
          <w:lang w:val="en-GB" w:eastAsia="ja-JP"/>
        </w:rPr>
        <w:t>ing antenna gain and cable loss applied in planning studies is</w:t>
      </w:r>
      <w:r w:rsidRPr="00931AAC">
        <w:rPr>
          <w:lang w:val="en-GB"/>
        </w:rPr>
        <w:t xml:space="preserve"> given in Annex 1.</w:t>
      </w:r>
      <w:r w:rsidRPr="00931AAC">
        <w:rPr>
          <w:lang w:val="en-GB" w:eastAsia="ja-JP"/>
        </w:rPr>
        <w:t xml:space="preserve"> Values other than those listed in Annex 1 may be applied according to the reception environment.</w:t>
      </w:r>
    </w:p>
    <w:p w14:paraId="768E5D01" w14:textId="77777777" w:rsidR="00CD575E" w:rsidRPr="00931AAC" w:rsidRDefault="00CD575E" w:rsidP="00CD575E">
      <w:pPr>
        <w:pStyle w:val="Heading2"/>
        <w:rPr>
          <w:lang w:val="en-GB"/>
        </w:rPr>
      </w:pPr>
      <w:r w:rsidRPr="00931AAC">
        <w:rPr>
          <w:lang w:val="en-GB"/>
        </w:rPr>
        <w:t>1.5</w:t>
      </w:r>
      <w:r w:rsidRPr="00931AAC">
        <w:rPr>
          <w:lang w:val="en-GB"/>
        </w:rPr>
        <w:tab/>
        <w:t xml:space="preserve">DTMB reference receiving system characteristics  </w:t>
      </w:r>
    </w:p>
    <w:p w14:paraId="4E92EAEB" w14:textId="77777777" w:rsidR="00CD575E" w:rsidRPr="00931AAC" w:rsidRDefault="00CD575E" w:rsidP="00CD575E">
      <w:pPr>
        <w:pStyle w:val="Heading3"/>
        <w:rPr>
          <w:lang w:val="en-GB"/>
        </w:rPr>
      </w:pPr>
      <w:r w:rsidRPr="00931AAC">
        <w:rPr>
          <w:lang w:val="en-GB"/>
        </w:rPr>
        <w:t>1.</w:t>
      </w:r>
      <w:r w:rsidRPr="00931AAC">
        <w:rPr>
          <w:lang w:val="en-GB" w:eastAsia="ja-JP"/>
        </w:rPr>
        <w:t>5</w:t>
      </w:r>
      <w:r w:rsidRPr="00931AAC">
        <w:rPr>
          <w:lang w:val="en-GB"/>
        </w:rPr>
        <w:t>.1</w:t>
      </w:r>
      <w:r w:rsidRPr="00931AAC">
        <w:rPr>
          <w:lang w:val="en-GB"/>
        </w:rPr>
        <w:tab/>
      </w:r>
      <w:r w:rsidRPr="00931AAC">
        <w:rPr>
          <w:lang w:val="en-GB" w:eastAsia="ja-JP"/>
        </w:rPr>
        <w:t>Receiver</w:t>
      </w:r>
      <w:r w:rsidRPr="00931AAC">
        <w:rPr>
          <w:lang w:val="en-GB"/>
        </w:rPr>
        <w:t xml:space="preserve"> characteristics</w:t>
      </w:r>
    </w:p>
    <w:p w14:paraId="754B2770" w14:textId="77777777" w:rsidR="00CD575E" w:rsidRPr="00931AAC" w:rsidRDefault="00CD575E" w:rsidP="00CD575E">
      <w:pPr>
        <w:rPr>
          <w:lang w:val="en-GB"/>
        </w:rPr>
      </w:pPr>
      <w:r w:rsidRPr="00931AAC">
        <w:rPr>
          <w:lang w:val="en-GB"/>
        </w:rPr>
        <w:t xml:space="preserve">Reference values for the parameters of a DTMB reference receiving system are defined for three different reception modes: </w:t>
      </w:r>
    </w:p>
    <w:p w14:paraId="5F34ED5F" w14:textId="77777777" w:rsidR="00CD575E" w:rsidRPr="00931AAC" w:rsidRDefault="00CD575E" w:rsidP="00CD575E">
      <w:pPr>
        <w:pStyle w:val="enumlev1"/>
        <w:rPr>
          <w:lang w:val="en-GB"/>
        </w:rPr>
      </w:pPr>
      <w:r w:rsidRPr="00931AAC">
        <w:rPr>
          <w:lang w:val="en-GB"/>
        </w:rPr>
        <w:t>–</w:t>
      </w:r>
      <w:r w:rsidRPr="00931AAC">
        <w:rPr>
          <w:lang w:val="en-GB"/>
        </w:rPr>
        <w:tab/>
        <w:t xml:space="preserve">Reception mode RM1 requires </w:t>
      </w:r>
      <w:r w:rsidRPr="00931AAC">
        <w:rPr>
          <w:i/>
          <w:iCs/>
          <w:lang w:val="en-GB"/>
        </w:rPr>
        <w:t>C</w:t>
      </w:r>
      <w:r w:rsidRPr="00931AAC">
        <w:rPr>
          <w:lang w:val="en-GB"/>
        </w:rPr>
        <w:t>/</w:t>
      </w:r>
      <w:r w:rsidRPr="00931AAC">
        <w:rPr>
          <w:i/>
          <w:iCs/>
          <w:lang w:val="en-GB"/>
        </w:rPr>
        <w:t>N</w:t>
      </w:r>
      <w:r w:rsidRPr="00931AAC">
        <w:rPr>
          <w:lang w:val="en-GB"/>
        </w:rPr>
        <w:t xml:space="preserve"> of</w:t>
      </w:r>
      <w:r w:rsidRPr="00931AAC">
        <w:rPr>
          <w:lang w:val="en-GB" w:eastAsia="zh-CN"/>
        </w:rPr>
        <w:t xml:space="preserve"> </w:t>
      </w:r>
      <w:r w:rsidRPr="00931AAC">
        <w:rPr>
          <w:lang w:val="en-GB"/>
        </w:rPr>
        <w:t xml:space="preserve">8 dB, which can be used in mobile reception with QPSK constellation mapping and code rate of 0.4.  </w:t>
      </w:r>
    </w:p>
    <w:p w14:paraId="0C832EC1" w14:textId="77777777" w:rsidR="00CD575E" w:rsidRPr="00931AAC" w:rsidRDefault="00CD575E" w:rsidP="00CD575E">
      <w:pPr>
        <w:pStyle w:val="enumlev1"/>
        <w:rPr>
          <w:lang w:val="en-GB"/>
        </w:rPr>
      </w:pPr>
      <w:r w:rsidRPr="00931AAC">
        <w:rPr>
          <w:lang w:val="en-GB"/>
        </w:rPr>
        <w:t>–</w:t>
      </w:r>
      <w:r w:rsidRPr="00931AAC">
        <w:rPr>
          <w:lang w:val="en-GB"/>
        </w:rPr>
        <w:tab/>
        <w:t xml:space="preserve">Reception mode RM2 requires </w:t>
      </w:r>
      <w:r w:rsidRPr="00931AAC">
        <w:rPr>
          <w:i/>
          <w:iCs/>
          <w:lang w:val="en-GB"/>
        </w:rPr>
        <w:t>C</w:t>
      </w:r>
      <w:r w:rsidRPr="00931AAC">
        <w:rPr>
          <w:lang w:val="en-GB"/>
        </w:rPr>
        <w:t>/</w:t>
      </w:r>
      <w:r w:rsidRPr="00931AAC">
        <w:rPr>
          <w:i/>
          <w:iCs/>
          <w:lang w:val="en-GB"/>
        </w:rPr>
        <w:t>N</w:t>
      </w:r>
      <w:r w:rsidRPr="00931AAC">
        <w:rPr>
          <w:lang w:val="en-GB"/>
        </w:rPr>
        <w:t xml:space="preserve"> of 14 dB, which can be used in fixed roof top reception with 64 QAM constellation mapping and code rate of 0.4.</w:t>
      </w:r>
    </w:p>
    <w:p w14:paraId="1FA56267" w14:textId="4934B93A" w:rsidR="00CD575E" w:rsidRPr="00931AAC" w:rsidRDefault="00D77A75" w:rsidP="00CD575E">
      <w:pPr>
        <w:pStyle w:val="enumlev1"/>
        <w:rPr>
          <w:lang w:val="en-GB"/>
        </w:rPr>
      </w:pPr>
      <w:r w:rsidRPr="00931AAC">
        <w:rPr>
          <w:lang w:val="en-GB"/>
        </w:rPr>
        <w:t>–</w:t>
      </w:r>
      <w:r w:rsidR="00CD575E" w:rsidRPr="00931AAC">
        <w:rPr>
          <w:lang w:val="en-GB"/>
        </w:rPr>
        <w:tab/>
        <w:t xml:space="preserve">Reception mode RM3 requires </w:t>
      </w:r>
      <w:r w:rsidR="00CD575E" w:rsidRPr="00931AAC">
        <w:rPr>
          <w:i/>
          <w:iCs/>
          <w:lang w:val="en-GB"/>
        </w:rPr>
        <w:t>C</w:t>
      </w:r>
      <w:r w:rsidR="00CD575E" w:rsidRPr="00931AAC">
        <w:rPr>
          <w:lang w:val="en-GB"/>
        </w:rPr>
        <w:t>/</w:t>
      </w:r>
      <w:r w:rsidR="00CD575E" w:rsidRPr="00931AAC">
        <w:rPr>
          <w:i/>
          <w:iCs/>
          <w:lang w:val="en-GB"/>
        </w:rPr>
        <w:t>N</w:t>
      </w:r>
      <w:r w:rsidR="00CD575E" w:rsidRPr="00931AAC">
        <w:rPr>
          <w:lang w:val="en-GB"/>
        </w:rPr>
        <w:t xml:space="preserve"> of 20 dB, which can be used in indoor reception with 64</w:t>
      </w:r>
      <w:r w:rsidR="00EF5BF1" w:rsidRPr="00931AAC">
        <w:rPr>
          <w:lang w:val="en-GB"/>
        </w:rPr>
        <w:t> </w:t>
      </w:r>
      <w:r w:rsidR="00CD575E" w:rsidRPr="00931AAC">
        <w:rPr>
          <w:lang w:val="en-GB"/>
        </w:rPr>
        <w:t>QAM constellation mapping and code rate of 0.6.</w:t>
      </w:r>
    </w:p>
    <w:p w14:paraId="26BCDD6A" w14:textId="3737DA01" w:rsidR="00CD575E" w:rsidRPr="00931AAC" w:rsidRDefault="00CD575E" w:rsidP="00CD575E">
      <w:pPr>
        <w:rPr>
          <w:lang w:val="en-GB"/>
        </w:rPr>
      </w:pPr>
      <w:r w:rsidRPr="00931AAC">
        <w:rPr>
          <w:lang w:val="en-GB"/>
        </w:rPr>
        <w:t xml:space="preserve">Table </w:t>
      </w:r>
      <w:r w:rsidR="00307DDA" w:rsidRPr="00931AAC">
        <w:rPr>
          <w:lang w:val="en-GB"/>
        </w:rPr>
        <w:t>19</w:t>
      </w:r>
      <w:r w:rsidRPr="00931AAC">
        <w:rPr>
          <w:lang w:val="en-GB"/>
        </w:rPr>
        <w:t xml:space="preserve"> give</w:t>
      </w:r>
      <w:r w:rsidR="00E424F9">
        <w:rPr>
          <w:lang w:val="en-GB"/>
        </w:rPr>
        <w:t>s</w:t>
      </w:r>
      <w:r w:rsidRPr="00931AAC">
        <w:rPr>
          <w:lang w:val="en-GB"/>
        </w:rPr>
        <w:t xml:space="preserve"> the reference DTMB receiver characteristics for all three RMs for Band III, 8 MHz channel raster, respectively. Table </w:t>
      </w:r>
      <w:r w:rsidR="00307DDA" w:rsidRPr="00931AAC">
        <w:rPr>
          <w:lang w:val="en-GB"/>
        </w:rPr>
        <w:t>2</w:t>
      </w:r>
      <w:r w:rsidR="00E424F9">
        <w:rPr>
          <w:lang w:val="en-GB"/>
        </w:rPr>
        <w:t>0</w:t>
      </w:r>
      <w:r w:rsidRPr="00931AAC">
        <w:rPr>
          <w:lang w:val="en-GB"/>
        </w:rPr>
        <w:t xml:space="preserve"> gives the reference DTMB receiver characteristics for all three RMs for Bands IV/V.</w:t>
      </w:r>
    </w:p>
    <w:p w14:paraId="3686F6BD" w14:textId="24448195" w:rsidR="00CD575E" w:rsidRPr="00931AAC" w:rsidRDefault="00CD575E" w:rsidP="00CD575E">
      <w:pPr>
        <w:rPr>
          <w:lang w:val="en-GB"/>
        </w:rPr>
      </w:pPr>
      <w:r w:rsidRPr="00931AAC">
        <w:rPr>
          <w:lang w:val="en-GB"/>
        </w:rPr>
        <w:t xml:space="preserve">The reference parameters of the RMs that are given in Tables </w:t>
      </w:r>
      <w:r w:rsidR="00307DDA" w:rsidRPr="00931AAC">
        <w:rPr>
          <w:lang w:val="en-GB"/>
        </w:rPr>
        <w:t>19</w:t>
      </w:r>
      <w:r w:rsidRPr="00931AAC">
        <w:rPr>
          <w:lang w:val="en-GB"/>
        </w:rPr>
        <w:t xml:space="preserve"> and </w:t>
      </w:r>
      <w:r w:rsidR="00307DDA" w:rsidRPr="00931AAC">
        <w:rPr>
          <w:lang w:val="en-GB"/>
        </w:rPr>
        <w:t>20</w:t>
      </w:r>
      <w:r w:rsidRPr="00931AAC">
        <w:rPr>
          <w:lang w:val="en-GB"/>
        </w:rPr>
        <w:t xml:space="preserve"> are not associated with a particular DTMB system variant or a real DTMB network implementation; rather, they stand for a large number of different real implementations.</w:t>
      </w:r>
    </w:p>
    <w:p w14:paraId="72B47238" w14:textId="0FFE4DD1" w:rsidR="00CD575E" w:rsidRPr="00931AAC" w:rsidRDefault="00CD575E" w:rsidP="00CD575E">
      <w:pPr>
        <w:pStyle w:val="TableNo"/>
        <w:rPr>
          <w:lang w:val="en-GB"/>
        </w:rPr>
      </w:pPr>
      <w:r w:rsidRPr="00931AAC">
        <w:rPr>
          <w:lang w:val="en-GB"/>
        </w:rPr>
        <w:lastRenderedPageBreak/>
        <w:t xml:space="preserve">TABLE </w:t>
      </w:r>
      <w:r w:rsidR="00721A46" w:rsidRPr="00931AAC">
        <w:rPr>
          <w:lang w:val="en-GB"/>
        </w:rPr>
        <w:t>19</w:t>
      </w:r>
    </w:p>
    <w:p w14:paraId="0F8ECC14" w14:textId="77777777" w:rsidR="00CD575E" w:rsidRPr="00931AAC" w:rsidRDefault="00CD575E" w:rsidP="00CD575E">
      <w:pPr>
        <w:pStyle w:val="Tabletitle"/>
        <w:rPr>
          <w:lang w:val="en-GB"/>
        </w:rPr>
      </w:pPr>
      <w:r w:rsidRPr="00931AAC">
        <w:rPr>
          <w:lang w:val="en-GB"/>
        </w:rPr>
        <w:t>Reference DTMB receiv</w:t>
      </w:r>
      <w:r w:rsidRPr="00931AAC">
        <w:rPr>
          <w:lang w:val="en-GB" w:eastAsia="ja-JP"/>
        </w:rPr>
        <w:t>er</w:t>
      </w:r>
      <w:r w:rsidRPr="00931AAC">
        <w:rPr>
          <w:lang w:val="en-GB"/>
        </w:rPr>
        <w:t xml:space="preserve"> characteristics in Band III, 8 MHz channel raster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559"/>
        <w:gridCol w:w="1559"/>
        <w:gridCol w:w="1564"/>
      </w:tblGrid>
      <w:tr w:rsidR="00CD575E" w:rsidRPr="00931AAC" w14:paraId="2807DF5F" w14:textId="77777777" w:rsidTr="00B7412D">
        <w:trPr>
          <w:cantSplit/>
          <w:jc w:val="center"/>
        </w:trPr>
        <w:tc>
          <w:tcPr>
            <w:tcW w:w="4957" w:type="dxa"/>
          </w:tcPr>
          <w:p w14:paraId="7437C6F2" w14:textId="77777777" w:rsidR="00CD575E" w:rsidRPr="00931AAC" w:rsidRDefault="00CD575E" w:rsidP="00B7412D">
            <w:pPr>
              <w:pStyle w:val="Tablehead"/>
              <w:keepLines/>
              <w:rPr>
                <w:lang w:val="en-GB"/>
              </w:rPr>
            </w:pPr>
            <w:r w:rsidRPr="00931AAC">
              <w:rPr>
                <w:lang w:val="en-GB"/>
              </w:rPr>
              <w:t>Reception mode</w:t>
            </w:r>
          </w:p>
        </w:tc>
        <w:tc>
          <w:tcPr>
            <w:tcW w:w="1559" w:type="dxa"/>
            <w:vAlign w:val="center"/>
          </w:tcPr>
          <w:p w14:paraId="1AD82E26" w14:textId="77777777" w:rsidR="00CD575E" w:rsidRPr="00931AAC" w:rsidRDefault="00CD575E" w:rsidP="00B7412D">
            <w:pPr>
              <w:pStyle w:val="Tablehead"/>
              <w:keepLines/>
              <w:rPr>
                <w:lang w:val="en-GB"/>
              </w:rPr>
            </w:pPr>
            <w:r w:rsidRPr="00931AAC">
              <w:rPr>
                <w:lang w:val="en-GB"/>
              </w:rPr>
              <w:t>RM1</w:t>
            </w:r>
          </w:p>
        </w:tc>
        <w:tc>
          <w:tcPr>
            <w:tcW w:w="1559" w:type="dxa"/>
            <w:vAlign w:val="center"/>
          </w:tcPr>
          <w:p w14:paraId="726F2192" w14:textId="77777777" w:rsidR="00CD575E" w:rsidRPr="00931AAC" w:rsidRDefault="00CD575E" w:rsidP="00B7412D">
            <w:pPr>
              <w:pStyle w:val="Tablehead"/>
              <w:keepLines/>
              <w:rPr>
                <w:lang w:val="en-GB"/>
              </w:rPr>
            </w:pPr>
            <w:r w:rsidRPr="00931AAC">
              <w:rPr>
                <w:lang w:val="en-GB"/>
              </w:rPr>
              <w:t>RM2</w:t>
            </w:r>
          </w:p>
        </w:tc>
        <w:tc>
          <w:tcPr>
            <w:tcW w:w="1564" w:type="dxa"/>
            <w:vAlign w:val="center"/>
          </w:tcPr>
          <w:p w14:paraId="2C67DFF7" w14:textId="77777777" w:rsidR="00CD575E" w:rsidRPr="00931AAC" w:rsidRDefault="00CD575E" w:rsidP="00B7412D">
            <w:pPr>
              <w:pStyle w:val="Tablehead"/>
              <w:keepLines/>
              <w:rPr>
                <w:lang w:val="en-GB"/>
              </w:rPr>
            </w:pPr>
            <w:r w:rsidRPr="00931AAC">
              <w:rPr>
                <w:lang w:val="en-GB"/>
              </w:rPr>
              <w:t>RM3</w:t>
            </w:r>
          </w:p>
        </w:tc>
      </w:tr>
      <w:tr w:rsidR="00CD575E" w:rsidRPr="00931AAC" w14:paraId="6469E5AA" w14:textId="77777777" w:rsidTr="00B7412D">
        <w:trPr>
          <w:cantSplit/>
          <w:jc w:val="center"/>
        </w:trPr>
        <w:tc>
          <w:tcPr>
            <w:tcW w:w="4957" w:type="dxa"/>
          </w:tcPr>
          <w:p w14:paraId="511114C8" w14:textId="77777777" w:rsidR="00CD575E" w:rsidRPr="00931AAC" w:rsidRDefault="00CD575E" w:rsidP="00B7412D">
            <w:pPr>
              <w:pStyle w:val="Tabletex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559" w:type="dxa"/>
          </w:tcPr>
          <w:p w14:paraId="17570B42" w14:textId="77777777" w:rsidR="00CD575E" w:rsidRPr="00931AAC" w:rsidRDefault="00CD575E" w:rsidP="00B7412D">
            <w:pPr>
              <w:pStyle w:val="Tabletext"/>
              <w:jc w:val="center"/>
              <w:rPr>
                <w:lang w:val="en-GB"/>
              </w:rPr>
            </w:pPr>
            <w:r w:rsidRPr="00931AAC">
              <w:rPr>
                <w:lang w:val="en-GB"/>
              </w:rPr>
              <w:t>200</w:t>
            </w:r>
          </w:p>
        </w:tc>
        <w:tc>
          <w:tcPr>
            <w:tcW w:w="1559" w:type="dxa"/>
          </w:tcPr>
          <w:p w14:paraId="0157AB36" w14:textId="77777777" w:rsidR="00CD575E" w:rsidRPr="00931AAC" w:rsidRDefault="00CD575E" w:rsidP="00B7412D">
            <w:pPr>
              <w:pStyle w:val="Tabletext"/>
              <w:jc w:val="center"/>
              <w:rPr>
                <w:lang w:val="en-GB"/>
              </w:rPr>
            </w:pPr>
            <w:r w:rsidRPr="00931AAC">
              <w:rPr>
                <w:lang w:val="en-GB"/>
              </w:rPr>
              <w:t>200</w:t>
            </w:r>
          </w:p>
        </w:tc>
        <w:tc>
          <w:tcPr>
            <w:tcW w:w="1564" w:type="dxa"/>
          </w:tcPr>
          <w:p w14:paraId="1B4FEDFE" w14:textId="77777777" w:rsidR="00CD575E" w:rsidRPr="00931AAC" w:rsidRDefault="00CD575E" w:rsidP="00B7412D">
            <w:pPr>
              <w:pStyle w:val="Tabletext"/>
              <w:jc w:val="center"/>
              <w:rPr>
                <w:lang w:val="en-GB"/>
              </w:rPr>
            </w:pPr>
            <w:r w:rsidRPr="00931AAC">
              <w:rPr>
                <w:lang w:val="en-GB"/>
              </w:rPr>
              <w:t>200</w:t>
            </w:r>
          </w:p>
        </w:tc>
      </w:tr>
      <w:tr w:rsidR="00CD575E" w:rsidRPr="00931AAC" w14:paraId="3E9AB7DD" w14:textId="77777777" w:rsidTr="00B7412D">
        <w:trPr>
          <w:cantSplit/>
          <w:jc w:val="center"/>
        </w:trPr>
        <w:tc>
          <w:tcPr>
            <w:tcW w:w="4957" w:type="dxa"/>
          </w:tcPr>
          <w:p w14:paraId="4D9C9F88" w14:textId="77777777" w:rsidR="00CD575E" w:rsidRPr="00931AAC" w:rsidRDefault="00CD575E" w:rsidP="00B7412D">
            <w:pPr>
              <w:pStyle w:val="Tabletext"/>
              <w:rPr>
                <w:lang w:val="en-GB"/>
              </w:rPr>
            </w:pPr>
            <w:r w:rsidRPr="00931AAC">
              <w:rPr>
                <w:lang w:val="en-GB"/>
              </w:rPr>
              <w:t>Equivalent noise bandwidth (MHz)</w:t>
            </w:r>
          </w:p>
        </w:tc>
        <w:tc>
          <w:tcPr>
            <w:tcW w:w="1559" w:type="dxa"/>
          </w:tcPr>
          <w:p w14:paraId="0CA114CD" w14:textId="77777777" w:rsidR="00CD575E" w:rsidRPr="00931AAC" w:rsidRDefault="00CD575E" w:rsidP="00B7412D">
            <w:pPr>
              <w:pStyle w:val="Tabletext"/>
              <w:jc w:val="center"/>
              <w:rPr>
                <w:lang w:val="en-GB"/>
              </w:rPr>
            </w:pPr>
            <w:r w:rsidRPr="00931AAC">
              <w:rPr>
                <w:lang w:val="en-GB"/>
              </w:rPr>
              <w:t>7.56</w:t>
            </w:r>
          </w:p>
        </w:tc>
        <w:tc>
          <w:tcPr>
            <w:tcW w:w="1559" w:type="dxa"/>
          </w:tcPr>
          <w:p w14:paraId="1AA7C1A2" w14:textId="77777777" w:rsidR="00CD575E" w:rsidRPr="00931AAC" w:rsidRDefault="00CD575E" w:rsidP="00B7412D">
            <w:pPr>
              <w:pStyle w:val="Tabletext"/>
              <w:jc w:val="center"/>
              <w:rPr>
                <w:lang w:val="en-GB"/>
              </w:rPr>
            </w:pPr>
            <w:r w:rsidRPr="00931AAC">
              <w:rPr>
                <w:lang w:val="en-GB"/>
              </w:rPr>
              <w:t>7.56</w:t>
            </w:r>
          </w:p>
        </w:tc>
        <w:tc>
          <w:tcPr>
            <w:tcW w:w="1564" w:type="dxa"/>
          </w:tcPr>
          <w:p w14:paraId="30BC306E" w14:textId="77777777" w:rsidR="00CD575E" w:rsidRPr="00931AAC" w:rsidRDefault="00CD575E" w:rsidP="00B7412D">
            <w:pPr>
              <w:pStyle w:val="Tabletext"/>
              <w:jc w:val="center"/>
              <w:rPr>
                <w:lang w:val="en-GB"/>
              </w:rPr>
            </w:pPr>
            <w:r w:rsidRPr="00931AAC">
              <w:rPr>
                <w:lang w:val="en-GB"/>
              </w:rPr>
              <w:t>7.56</w:t>
            </w:r>
          </w:p>
        </w:tc>
      </w:tr>
      <w:tr w:rsidR="00CD575E" w:rsidRPr="00931AAC" w14:paraId="5FF10331" w14:textId="77777777" w:rsidTr="00B7412D">
        <w:trPr>
          <w:cantSplit/>
          <w:jc w:val="center"/>
        </w:trPr>
        <w:tc>
          <w:tcPr>
            <w:tcW w:w="4957" w:type="dxa"/>
          </w:tcPr>
          <w:p w14:paraId="508C7333" w14:textId="77777777" w:rsidR="00CD575E" w:rsidRPr="00931AAC" w:rsidRDefault="00CD575E" w:rsidP="00B7412D">
            <w:pPr>
              <w:pStyle w:val="Tabletext"/>
              <w:rPr>
                <w:lang w:val="en-GB"/>
              </w:rPr>
            </w:pPr>
            <w:r w:rsidRPr="00931AAC">
              <w:rPr>
                <w:lang w:val="en-GB"/>
              </w:rPr>
              <w:t>Receiver noise figure (dB)</w:t>
            </w:r>
          </w:p>
        </w:tc>
        <w:tc>
          <w:tcPr>
            <w:tcW w:w="1559" w:type="dxa"/>
          </w:tcPr>
          <w:p w14:paraId="372C442B" w14:textId="77777777" w:rsidR="00CD575E" w:rsidRPr="00931AAC" w:rsidRDefault="00CD575E" w:rsidP="00B7412D">
            <w:pPr>
              <w:pStyle w:val="Tabletext"/>
              <w:jc w:val="center"/>
              <w:rPr>
                <w:lang w:val="en-GB"/>
              </w:rPr>
            </w:pPr>
            <w:r w:rsidRPr="00931AAC">
              <w:rPr>
                <w:lang w:val="en-GB"/>
              </w:rPr>
              <w:t>5</w:t>
            </w:r>
          </w:p>
        </w:tc>
        <w:tc>
          <w:tcPr>
            <w:tcW w:w="1559" w:type="dxa"/>
          </w:tcPr>
          <w:p w14:paraId="383FFAE4" w14:textId="77777777" w:rsidR="00CD575E" w:rsidRPr="00931AAC" w:rsidRDefault="00CD575E" w:rsidP="00B7412D">
            <w:pPr>
              <w:pStyle w:val="Tabletext"/>
              <w:jc w:val="center"/>
              <w:rPr>
                <w:lang w:val="en-GB"/>
              </w:rPr>
            </w:pPr>
            <w:r w:rsidRPr="00931AAC">
              <w:rPr>
                <w:lang w:val="en-GB"/>
              </w:rPr>
              <w:t>5</w:t>
            </w:r>
          </w:p>
        </w:tc>
        <w:tc>
          <w:tcPr>
            <w:tcW w:w="1564" w:type="dxa"/>
          </w:tcPr>
          <w:p w14:paraId="0988CB6E" w14:textId="77777777" w:rsidR="00CD575E" w:rsidRPr="00931AAC" w:rsidRDefault="00CD575E" w:rsidP="00B7412D">
            <w:pPr>
              <w:pStyle w:val="Tabletext"/>
              <w:jc w:val="center"/>
              <w:rPr>
                <w:lang w:val="en-GB"/>
              </w:rPr>
            </w:pPr>
            <w:r w:rsidRPr="00931AAC">
              <w:rPr>
                <w:lang w:val="en-GB"/>
              </w:rPr>
              <w:t>5</w:t>
            </w:r>
          </w:p>
        </w:tc>
      </w:tr>
      <w:tr w:rsidR="00CD575E" w:rsidRPr="00931AAC" w14:paraId="754C37A5" w14:textId="77777777" w:rsidTr="00B7412D">
        <w:trPr>
          <w:cantSplit/>
          <w:jc w:val="center"/>
        </w:trPr>
        <w:tc>
          <w:tcPr>
            <w:tcW w:w="4957" w:type="dxa"/>
          </w:tcPr>
          <w:p w14:paraId="3C144C89" w14:textId="77777777" w:rsidR="00CD575E" w:rsidRPr="00931AAC" w:rsidRDefault="00CD575E" w:rsidP="00B7412D">
            <w:pPr>
              <w:pStyle w:val="Tabletex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559" w:type="dxa"/>
          </w:tcPr>
          <w:p w14:paraId="71C90686" w14:textId="77777777" w:rsidR="00CD575E" w:rsidRPr="00931AAC" w:rsidRDefault="00CD575E" w:rsidP="00B7412D">
            <w:pPr>
              <w:pStyle w:val="Tabletext"/>
              <w:jc w:val="center"/>
              <w:rPr>
                <w:lang w:val="en-GB"/>
              </w:rPr>
            </w:pPr>
            <w:r w:rsidRPr="00931AAC">
              <w:rPr>
                <w:lang w:val="en-GB"/>
              </w:rPr>
              <w:t xml:space="preserve">−128.23 </w:t>
            </w:r>
          </w:p>
        </w:tc>
        <w:tc>
          <w:tcPr>
            <w:tcW w:w="1559" w:type="dxa"/>
          </w:tcPr>
          <w:p w14:paraId="480C2BF4" w14:textId="77777777" w:rsidR="00CD575E" w:rsidRPr="00931AAC" w:rsidRDefault="00CD575E" w:rsidP="00B7412D">
            <w:pPr>
              <w:pStyle w:val="Tabletext"/>
              <w:jc w:val="center"/>
              <w:rPr>
                <w:lang w:val="en-GB"/>
              </w:rPr>
            </w:pPr>
            <w:r w:rsidRPr="00931AAC">
              <w:rPr>
                <w:lang w:val="en-GB"/>
              </w:rPr>
              <w:t xml:space="preserve">−128.23 </w:t>
            </w:r>
          </w:p>
        </w:tc>
        <w:tc>
          <w:tcPr>
            <w:tcW w:w="1564" w:type="dxa"/>
          </w:tcPr>
          <w:p w14:paraId="15FF116D" w14:textId="77777777" w:rsidR="00CD575E" w:rsidRPr="00931AAC" w:rsidRDefault="00CD575E" w:rsidP="00B7412D">
            <w:pPr>
              <w:pStyle w:val="Tabletext"/>
              <w:jc w:val="center"/>
              <w:rPr>
                <w:lang w:val="en-GB"/>
              </w:rPr>
            </w:pPr>
            <w:r w:rsidRPr="00931AAC">
              <w:rPr>
                <w:lang w:val="en-GB"/>
              </w:rPr>
              <w:t xml:space="preserve">−128.23 </w:t>
            </w:r>
          </w:p>
        </w:tc>
      </w:tr>
      <w:tr w:rsidR="00CD575E" w:rsidRPr="00931AAC" w14:paraId="743F8592" w14:textId="77777777" w:rsidTr="00B7412D">
        <w:trPr>
          <w:cantSplit/>
          <w:jc w:val="center"/>
        </w:trPr>
        <w:tc>
          <w:tcPr>
            <w:tcW w:w="4957" w:type="dxa"/>
          </w:tcPr>
          <w:p w14:paraId="07FFA5DD" w14:textId="77777777" w:rsidR="00CD575E" w:rsidRPr="00931AAC" w:rsidRDefault="00CD575E" w:rsidP="00B7412D">
            <w:pPr>
              <w:pStyle w:val="Tabletext"/>
              <w:rPr>
                <w:lang w:val="en-GB"/>
              </w:rPr>
            </w:pPr>
            <w:r w:rsidRPr="00931AAC">
              <w:rPr>
                <w:lang w:val="en-GB"/>
              </w:rPr>
              <w:t xml:space="preserve">RF signal/noise ratio Reference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559" w:type="dxa"/>
          </w:tcPr>
          <w:p w14:paraId="758AB891" w14:textId="77777777" w:rsidR="00CD575E" w:rsidRPr="00931AAC" w:rsidRDefault="00CD575E" w:rsidP="00B7412D">
            <w:pPr>
              <w:pStyle w:val="Tabletext"/>
              <w:jc w:val="center"/>
              <w:rPr>
                <w:lang w:val="en-GB"/>
              </w:rPr>
            </w:pPr>
            <w:r w:rsidRPr="00931AAC">
              <w:rPr>
                <w:lang w:val="en-GB"/>
              </w:rPr>
              <w:t>8</w:t>
            </w:r>
          </w:p>
        </w:tc>
        <w:tc>
          <w:tcPr>
            <w:tcW w:w="1559" w:type="dxa"/>
          </w:tcPr>
          <w:p w14:paraId="65D79619" w14:textId="77777777" w:rsidR="00CD575E" w:rsidRPr="00931AAC" w:rsidRDefault="00CD575E" w:rsidP="00B7412D">
            <w:pPr>
              <w:pStyle w:val="Tabletext"/>
              <w:jc w:val="center"/>
              <w:rPr>
                <w:lang w:val="en-GB"/>
              </w:rPr>
            </w:pPr>
            <w:r w:rsidRPr="00931AAC">
              <w:rPr>
                <w:lang w:val="en-GB"/>
              </w:rPr>
              <w:t>14</w:t>
            </w:r>
          </w:p>
        </w:tc>
        <w:tc>
          <w:tcPr>
            <w:tcW w:w="1564" w:type="dxa"/>
          </w:tcPr>
          <w:p w14:paraId="1AA62E00" w14:textId="77777777" w:rsidR="00CD575E" w:rsidRPr="00931AAC" w:rsidRDefault="00CD575E" w:rsidP="00B7412D">
            <w:pPr>
              <w:pStyle w:val="Tabletext"/>
              <w:jc w:val="center"/>
              <w:rPr>
                <w:lang w:val="en-GB"/>
              </w:rPr>
            </w:pPr>
            <w:r w:rsidRPr="00931AAC">
              <w:rPr>
                <w:lang w:val="en-GB"/>
              </w:rPr>
              <w:t>20</w:t>
            </w:r>
          </w:p>
        </w:tc>
      </w:tr>
      <w:tr w:rsidR="00CD575E" w:rsidRPr="00931AAC" w14:paraId="498A8511" w14:textId="77777777" w:rsidTr="00B7412D">
        <w:trPr>
          <w:cantSplit/>
          <w:jc w:val="center"/>
        </w:trPr>
        <w:tc>
          <w:tcPr>
            <w:tcW w:w="4957" w:type="dxa"/>
          </w:tcPr>
          <w:p w14:paraId="43F42E7F" w14:textId="77777777" w:rsidR="00CD575E" w:rsidRPr="00931AAC" w:rsidRDefault="00CD575E" w:rsidP="00B7412D">
            <w:pPr>
              <w:pStyle w:val="Tabletex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559" w:type="dxa"/>
          </w:tcPr>
          <w:p w14:paraId="09A88CBD" w14:textId="77777777" w:rsidR="00CD575E" w:rsidRPr="00931AAC" w:rsidRDefault="00CD575E" w:rsidP="00B7412D">
            <w:pPr>
              <w:pStyle w:val="Tabletext"/>
              <w:jc w:val="center"/>
              <w:rPr>
                <w:lang w:val="en-GB"/>
              </w:rPr>
            </w:pPr>
            <w:r w:rsidRPr="00931AAC">
              <w:rPr>
                <w:lang w:val="en-GB"/>
              </w:rPr>
              <w:t xml:space="preserve">−120.23 </w:t>
            </w:r>
          </w:p>
        </w:tc>
        <w:tc>
          <w:tcPr>
            <w:tcW w:w="1559" w:type="dxa"/>
          </w:tcPr>
          <w:p w14:paraId="222BF6E5" w14:textId="77777777" w:rsidR="00CD575E" w:rsidRPr="00931AAC" w:rsidRDefault="00CD575E" w:rsidP="00B7412D">
            <w:pPr>
              <w:pStyle w:val="Tabletext"/>
              <w:jc w:val="center"/>
              <w:rPr>
                <w:lang w:val="en-GB"/>
              </w:rPr>
            </w:pPr>
            <w:r w:rsidRPr="00931AAC">
              <w:rPr>
                <w:lang w:val="en-GB"/>
              </w:rPr>
              <w:t xml:space="preserve">−114.23 </w:t>
            </w:r>
          </w:p>
        </w:tc>
        <w:tc>
          <w:tcPr>
            <w:tcW w:w="1564" w:type="dxa"/>
          </w:tcPr>
          <w:p w14:paraId="0BAB6691" w14:textId="77777777" w:rsidR="00CD575E" w:rsidRPr="00931AAC" w:rsidRDefault="00CD575E" w:rsidP="00B7412D">
            <w:pPr>
              <w:pStyle w:val="Tabletext"/>
              <w:jc w:val="center"/>
              <w:rPr>
                <w:lang w:val="en-GB"/>
              </w:rPr>
            </w:pPr>
            <w:r w:rsidRPr="00931AAC">
              <w:rPr>
                <w:lang w:val="en-GB"/>
              </w:rPr>
              <w:t xml:space="preserve">−108.23 </w:t>
            </w:r>
          </w:p>
        </w:tc>
      </w:tr>
      <w:tr w:rsidR="00CD575E" w:rsidRPr="00931AAC" w14:paraId="16CB82DA" w14:textId="77777777" w:rsidTr="00B7412D">
        <w:trPr>
          <w:cantSplit/>
          <w:jc w:val="center"/>
        </w:trPr>
        <w:tc>
          <w:tcPr>
            <w:tcW w:w="4957" w:type="dxa"/>
          </w:tcPr>
          <w:p w14:paraId="621FC673" w14:textId="77777777" w:rsidR="00CD575E" w:rsidRPr="00931AAC" w:rsidRDefault="00CD575E" w:rsidP="00EF5BF1">
            <w:pPr>
              <w:pStyle w:val="Tabletext"/>
              <w:jc w:val="left"/>
              <w:rPr>
                <w:lang w:val="en-GB"/>
              </w:rPr>
            </w:pPr>
            <w:r w:rsidRPr="00931AAC">
              <w:rPr>
                <w:lang w:val="en-GB"/>
              </w:rPr>
              <w:t>Minimum equivalent receiver input voltage, 75 Ω (</w:t>
            </w:r>
            <w:proofErr w:type="spellStart"/>
            <w:r w:rsidRPr="00931AAC">
              <w:rPr>
                <w:lang w:val="en-GB"/>
              </w:rPr>
              <w:t>dBµV</w:t>
            </w:r>
            <w:proofErr w:type="spellEnd"/>
            <w:r w:rsidRPr="00931AAC">
              <w:rPr>
                <w:lang w:val="en-GB"/>
              </w:rPr>
              <w:t>)</w:t>
            </w:r>
          </w:p>
        </w:tc>
        <w:tc>
          <w:tcPr>
            <w:tcW w:w="1559" w:type="dxa"/>
          </w:tcPr>
          <w:p w14:paraId="780D0B7B" w14:textId="77777777" w:rsidR="00CD575E" w:rsidRPr="00931AAC" w:rsidRDefault="00CD575E" w:rsidP="00B7412D">
            <w:pPr>
              <w:pStyle w:val="Tabletext"/>
              <w:jc w:val="center"/>
              <w:rPr>
                <w:lang w:val="en-GB"/>
              </w:rPr>
            </w:pPr>
            <w:r w:rsidRPr="00931AAC">
              <w:rPr>
                <w:lang w:val="en-GB"/>
              </w:rPr>
              <w:t xml:space="preserve">18.47 </w:t>
            </w:r>
          </w:p>
        </w:tc>
        <w:tc>
          <w:tcPr>
            <w:tcW w:w="1559" w:type="dxa"/>
          </w:tcPr>
          <w:p w14:paraId="277E687E" w14:textId="77777777" w:rsidR="00CD575E" w:rsidRPr="00931AAC" w:rsidRDefault="00CD575E" w:rsidP="00B7412D">
            <w:pPr>
              <w:pStyle w:val="Tabletext"/>
              <w:jc w:val="center"/>
              <w:rPr>
                <w:lang w:val="en-GB"/>
              </w:rPr>
            </w:pPr>
            <w:r w:rsidRPr="00931AAC">
              <w:rPr>
                <w:lang w:val="en-GB"/>
              </w:rPr>
              <w:t xml:space="preserve">24.47 </w:t>
            </w:r>
          </w:p>
        </w:tc>
        <w:tc>
          <w:tcPr>
            <w:tcW w:w="1564" w:type="dxa"/>
          </w:tcPr>
          <w:p w14:paraId="377B7886" w14:textId="77777777" w:rsidR="00CD575E" w:rsidRPr="00931AAC" w:rsidRDefault="00CD575E" w:rsidP="00B7412D">
            <w:pPr>
              <w:pStyle w:val="Tabletext"/>
              <w:jc w:val="center"/>
              <w:rPr>
                <w:lang w:val="en-GB"/>
              </w:rPr>
            </w:pPr>
            <w:r w:rsidRPr="00931AAC">
              <w:rPr>
                <w:lang w:val="en-GB"/>
              </w:rPr>
              <w:t xml:space="preserve">30.47 </w:t>
            </w:r>
          </w:p>
        </w:tc>
      </w:tr>
      <w:tr w:rsidR="00CD575E" w:rsidRPr="00931AAC" w14:paraId="46645BB8" w14:textId="77777777" w:rsidTr="00B7412D">
        <w:trPr>
          <w:cantSplit/>
          <w:jc w:val="center"/>
        </w:trPr>
        <w:tc>
          <w:tcPr>
            <w:tcW w:w="4957" w:type="dxa"/>
          </w:tcPr>
          <w:p w14:paraId="18679454" w14:textId="45CB5535" w:rsidR="00CD575E" w:rsidRPr="00931AAC" w:rsidRDefault="00CD575E" w:rsidP="008926DB">
            <w:pPr>
              <w:pStyle w:val="Tabletext"/>
              <w:jc w:val="left"/>
              <w:rPr>
                <w:lang w:val="en-GB"/>
              </w:rPr>
            </w:pPr>
            <w:r w:rsidRPr="00931AAC">
              <w:rPr>
                <w:lang w:val="en-GB"/>
              </w:rPr>
              <w:t xml:space="preserve">Reference minimum field strength </w:t>
            </w:r>
            <w:r w:rsidR="008926DB" w:rsidRPr="00931AAC">
              <w:rPr>
                <w:lang w:val="en-GB"/>
              </w:rPr>
              <w:br/>
            </w:r>
            <w:r w:rsidRPr="00931AAC">
              <w:rPr>
                <w:lang w:val="en-GB"/>
              </w:rPr>
              <w:t>(</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w:t>
            </w:r>
            <w:r w:rsidR="006E2AD5" w:rsidRPr="00931AAC">
              <w:rPr>
                <w:lang w:val="en-GB"/>
              </w:rPr>
              <w:t>(</w:t>
            </w:r>
            <w:r w:rsidRPr="00931AAC">
              <w:rPr>
                <w:lang w:val="en-GB"/>
              </w:rPr>
              <w:t>µV/m</w:t>
            </w:r>
            <w:r w:rsidR="006E2AD5" w:rsidRPr="00931AAC">
              <w:rPr>
                <w:lang w:val="en-GB"/>
              </w:rPr>
              <w:t>)</w:t>
            </w:r>
            <w:r w:rsidRPr="00931AAC">
              <w:rPr>
                <w:lang w:val="en-GB"/>
              </w:rPr>
              <w:t xml:space="preserve">) at </w:t>
            </w:r>
            <w:proofErr w:type="spellStart"/>
            <w:r w:rsidRPr="00931AAC">
              <w:rPr>
                <w:i/>
                <w:lang w:val="en-GB"/>
              </w:rPr>
              <w:t>f</w:t>
            </w:r>
            <w:r w:rsidRPr="00931AAC">
              <w:rPr>
                <w:i/>
                <w:vertAlign w:val="subscript"/>
                <w:lang w:val="en-GB"/>
              </w:rPr>
              <w:t>r</w:t>
            </w:r>
            <w:proofErr w:type="spellEnd"/>
            <w:r w:rsidRPr="00931AAC">
              <w:rPr>
                <w:lang w:val="en-GB"/>
              </w:rPr>
              <w:t xml:space="preserve"> = 200 MHz</w:t>
            </w:r>
          </w:p>
        </w:tc>
        <w:tc>
          <w:tcPr>
            <w:tcW w:w="1559" w:type="dxa"/>
          </w:tcPr>
          <w:p w14:paraId="58B217A8" w14:textId="77777777" w:rsidR="00CD575E" w:rsidRPr="00931AAC" w:rsidRDefault="00CD575E" w:rsidP="00B7412D">
            <w:pPr>
              <w:pStyle w:val="Tabletext"/>
              <w:jc w:val="center"/>
              <w:rPr>
                <w:lang w:val="en-GB"/>
              </w:rPr>
            </w:pPr>
            <w:r w:rsidRPr="00931AAC">
              <w:rPr>
                <w:lang w:val="en-GB"/>
              </w:rPr>
              <w:t>27</w:t>
            </w:r>
          </w:p>
        </w:tc>
        <w:tc>
          <w:tcPr>
            <w:tcW w:w="1559" w:type="dxa"/>
          </w:tcPr>
          <w:p w14:paraId="43426A43" w14:textId="77777777" w:rsidR="00CD575E" w:rsidRPr="00931AAC" w:rsidRDefault="00CD575E" w:rsidP="00B7412D">
            <w:pPr>
              <w:pStyle w:val="Tabletext"/>
              <w:jc w:val="center"/>
              <w:rPr>
                <w:lang w:val="en-GB"/>
              </w:rPr>
            </w:pPr>
            <w:r w:rsidRPr="00931AAC">
              <w:rPr>
                <w:lang w:val="en-GB"/>
              </w:rPr>
              <w:t>33</w:t>
            </w:r>
          </w:p>
        </w:tc>
        <w:tc>
          <w:tcPr>
            <w:tcW w:w="1564" w:type="dxa"/>
          </w:tcPr>
          <w:p w14:paraId="65F36B32" w14:textId="77777777" w:rsidR="00CD575E" w:rsidRPr="00931AAC" w:rsidRDefault="00CD575E" w:rsidP="00B7412D">
            <w:pPr>
              <w:pStyle w:val="Tabletext"/>
              <w:jc w:val="center"/>
              <w:rPr>
                <w:lang w:val="en-GB"/>
              </w:rPr>
            </w:pPr>
            <w:r w:rsidRPr="00931AAC">
              <w:rPr>
                <w:lang w:val="en-GB"/>
              </w:rPr>
              <w:t>39</w:t>
            </w:r>
          </w:p>
        </w:tc>
      </w:tr>
    </w:tbl>
    <w:p w14:paraId="131F73AB" w14:textId="77777777" w:rsidR="00CD575E" w:rsidRPr="00931AAC" w:rsidRDefault="00CD575E" w:rsidP="00CD575E">
      <w:pPr>
        <w:pStyle w:val="Tablefin"/>
      </w:pPr>
    </w:p>
    <w:p w14:paraId="38A52816" w14:textId="3D3DB6C5" w:rsidR="00CD575E" w:rsidRPr="00931AAC" w:rsidRDefault="00CD575E" w:rsidP="00CD575E">
      <w:pPr>
        <w:pStyle w:val="TableNo"/>
        <w:rPr>
          <w:lang w:val="en-GB"/>
        </w:rPr>
      </w:pPr>
      <w:r w:rsidRPr="00931AAC">
        <w:rPr>
          <w:lang w:val="en-GB"/>
        </w:rPr>
        <w:t xml:space="preserve">TABLE </w:t>
      </w:r>
      <w:r w:rsidR="00721A46" w:rsidRPr="00931AAC">
        <w:rPr>
          <w:lang w:val="en-GB"/>
        </w:rPr>
        <w:t>20</w:t>
      </w:r>
    </w:p>
    <w:p w14:paraId="32FF99FA" w14:textId="77777777" w:rsidR="00CD575E" w:rsidRPr="00931AAC" w:rsidRDefault="00CD575E" w:rsidP="00CD575E">
      <w:pPr>
        <w:pStyle w:val="Tabletitle"/>
        <w:rPr>
          <w:lang w:val="en-GB"/>
        </w:rPr>
      </w:pPr>
      <w:r w:rsidRPr="00931AAC">
        <w:rPr>
          <w:lang w:val="en-GB"/>
        </w:rPr>
        <w:t>Reference DTMB receiv</w:t>
      </w:r>
      <w:r w:rsidRPr="00931AAC">
        <w:rPr>
          <w:lang w:val="en-GB" w:eastAsia="ja-JP"/>
        </w:rPr>
        <w:t>er</w:t>
      </w:r>
      <w:r w:rsidRPr="00931AAC">
        <w:rPr>
          <w:lang w:val="en-GB"/>
        </w:rPr>
        <w:t xml:space="preserve"> characteristics in Band IV/V, 8 MHz channel raster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559"/>
        <w:gridCol w:w="1559"/>
        <w:gridCol w:w="1564"/>
      </w:tblGrid>
      <w:tr w:rsidR="00CD575E" w:rsidRPr="00931AAC" w14:paraId="21A30D24" w14:textId="77777777" w:rsidTr="00B7412D">
        <w:trPr>
          <w:jc w:val="center"/>
        </w:trPr>
        <w:tc>
          <w:tcPr>
            <w:tcW w:w="4957" w:type="dxa"/>
          </w:tcPr>
          <w:p w14:paraId="12C2D853" w14:textId="77777777" w:rsidR="00CD575E" w:rsidRPr="00931AAC" w:rsidRDefault="00CD575E" w:rsidP="00B7412D">
            <w:pPr>
              <w:pStyle w:val="Tablehead"/>
              <w:rPr>
                <w:lang w:val="en-GB"/>
              </w:rPr>
            </w:pPr>
            <w:r w:rsidRPr="00931AAC">
              <w:rPr>
                <w:lang w:val="en-GB"/>
              </w:rPr>
              <w:t>Reception mode</w:t>
            </w:r>
          </w:p>
        </w:tc>
        <w:tc>
          <w:tcPr>
            <w:tcW w:w="1559" w:type="dxa"/>
            <w:vAlign w:val="center"/>
          </w:tcPr>
          <w:p w14:paraId="57F1AD16" w14:textId="77777777" w:rsidR="00CD575E" w:rsidRPr="00931AAC" w:rsidRDefault="00CD575E" w:rsidP="00B7412D">
            <w:pPr>
              <w:pStyle w:val="Tablehead"/>
              <w:rPr>
                <w:lang w:val="en-GB"/>
              </w:rPr>
            </w:pPr>
            <w:r w:rsidRPr="00931AAC">
              <w:rPr>
                <w:lang w:val="en-GB"/>
              </w:rPr>
              <w:t>RM1</w:t>
            </w:r>
          </w:p>
        </w:tc>
        <w:tc>
          <w:tcPr>
            <w:tcW w:w="1559" w:type="dxa"/>
            <w:vAlign w:val="center"/>
          </w:tcPr>
          <w:p w14:paraId="6D8A0306" w14:textId="77777777" w:rsidR="00CD575E" w:rsidRPr="00931AAC" w:rsidRDefault="00CD575E" w:rsidP="00B7412D">
            <w:pPr>
              <w:pStyle w:val="Tablehead"/>
              <w:rPr>
                <w:lang w:val="en-GB"/>
              </w:rPr>
            </w:pPr>
            <w:r w:rsidRPr="00931AAC">
              <w:rPr>
                <w:lang w:val="en-GB"/>
              </w:rPr>
              <w:t>RM2</w:t>
            </w:r>
          </w:p>
        </w:tc>
        <w:tc>
          <w:tcPr>
            <w:tcW w:w="1564" w:type="dxa"/>
            <w:vAlign w:val="center"/>
          </w:tcPr>
          <w:p w14:paraId="62A2FBCF" w14:textId="77777777" w:rsidR="00CD575E" w:rsidRPr="00931AAC" w:rsidRDefault="00CD575E" w:rsidP="00B7412D">
            <w:pPr>
              <w:pStyle w:val="Tablehead"/>
              <w:rPr>
                <w:lang w:val="en-GB"/>
              </w:rPr>
            </w:pPr>
            <w:r w:rsidRPr="00931AAC">
              <w:rPr>
                <w:lang w:val="en-GB"/>
              </w:rPr>
              <w:t>RM3</w:t>
            </w:r>
          </w:p>
        </w:tc>
      </w:tr>
      <w:tr w:rsidR="00CD575E" w:rsidRPr="00931AAC" w14:paraId="6FA02962" w14:textId="77777777" w:rsidTr="00B7412D">
        <w:trPr>
          <w:jc w:val="center"/>
        </w:trPr>
        <w:tc>
          <w:tcPr>
            <w:tcW w:w="4957" w:type="dxa"/>
          </w:tcPr>
          <w:p w14:paraId="073BE8DC" w14:textId="77777777" w:rsidR="00CD575E" w:rsidRPr="00931AAC" w:rsidRDefault="00CD575E" w:rsidP="00B7412D">
            <w:pPr>
              <w:pStyle w:val="Tabletex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559" w:type="dxa"/>
          </w:tcPr>
          <w:p w14:paraId="2060FE0A" w14:textId="77777777" w:rsidR="00CD575E" w:rsidRPr="00931AAC" w:rsidRDefault="00CD575E" w:rsidP="00B7412D">
            <w:pPr>
              <w:pStyle w:val="Tabletext"/>
              <w:jc w:val="center"/>
              <w:rPr>
                <w:lang w:val="en-GB"/>
              </w:rPr>
            </w:pPr>
            <w:r w:rsidRPr="00931AAC">
              <w:rPr>
                <w:lang w:val="en-GB"/>
              </w:rPr>
              <w:t xml:space="preserve">700 </w:t>
            </w:r>
          </w:p>
        </w:tc>
        <w:tc>
          <w:tcPr>
            <w:tcW w:w="1559" w:type="dxa"/>
          </w:tcPr>
          <w:p w14:paraId="43FE8F5D" w14:textId="77777777" w:rsidR="00CD575E" w:rsidRPr="00931AAC" w:rsidRDefault="00CD575E" w:rsidP="00B7412D">
            <w:pPr>
              <w:pStyle w:val="Tabletext"/>
              <w:jc w:val="center"/>
              <w:rPr>
                <w:lang w:val="en-GB"/>
              </w:rPr>
            </w:pPr>
            <w:r w:rsidRPr="00931AAC">
              <w:rPr>
                <w:lang w:val="en-GB"/>
              </w:rPr>
              <w:t xml:space="preserve">700 </w:t>
            </w:r>
          </w:p>
        </w:tc>
        <w:tc>
          <w:tcPr>
            <w:tcW w:w="1564" w:type="dxa"/>
          </w:tcPr>
          <w:p w14:paraId="17CEB270" w14:textId="77777777" w:rsidR="00CD575E" w:rsidRPr="00931AAC" w:rsidRDefault="00CD575E" w:rsidP="00B7412D">
            <w:pPr>
              <w:pStyle w:val="Tabletext"/>
              <w:jc w:val="center"/>
              <w:rPr>
                <w:lang w:val="en-GB"/>
              </w:rPr>
            </w:pPr>
            <w:r w:rsidRPr="00931AAC">
              <w:rPr>
                <w:lang w:val="en-GB"/>
              </w:rPr>
              <w:t xml:space="preserve">700 </w:t>
            </w:r>
          </w:p>
        </w:tc>
      </w:tr>
      <w:tr w:rsidR="00CD575E" w:rsidRPr="00931AAC" w14:paraId="05F218F6" w14:textId="77777777" w:rsidTr="00B7412D">
        <w:trPr>
          <w:jc w:val="center"/>
        </w:trPr>
        <w:tc>
          <w:tcPr>
            <w:tcW w:w="4957" w:type="dxa"/>
          </w:tcPr>
          <w:p w14:paraId="6E60855E" w14:textId="77777777" w:rsidR="00CD575E" w:rsidRPr="00931AAC" w:rsidRDefault="00CD575E" w:rsidP="00B7412D">
            <w:pPr>
              <w:pStyle w:val="Tabletext"/>
              <w:rPr>
                <w:lang w:val="en-GB"/>
              </w:rPr>
            </w:pPr>
            <w:r w:rsidRPr="00931AAC">
              <w:rPr>
                <w:lang w:val="en-GB"/>
              </w:rPr>
              <w:t>Equivalent noise bandwidth (MHz)</w:t>
            </w:r>
          </w:p>
        </w:tc>
        <w:tc>
          <w:tcPr>
            <w:tcW w:w="1559" w:type="dxa"/>
          </w:tcPr>
          <w:p w14:paraId="07E94F3A" w14:textId="77777777" w:rsidR="00CD575E" w:rsidRPr="00931AAC" w:rsidRDefault="00CD575E" w:rsidP="00B7412D">
            <w:pPr>
              <w:pStyle w:val="Tabletext"/>
              <w:jc w:val="center"/>
              <w:rPr>
                <w:lang w:val="en-GB"/>
              </w:rPr>
            </w:pPr>
            <w:r w:rsidRPr="00931AAC">
              <w:rPr>
                <w:lang w:val="en-GB"/>
              </w:rPr>
              <w:t xml:space="preserve">7.56 </w:t>
            </w:r>
          </w:p>
        </w:tc>
        <w:tc>
          <w:tcPr>
            <w:tcW w:w="1559" w:type="dxa"/>
          </w:tcPr>
          <w:p w14:paraId="1C912316" w14:textId="77777777" w:rsidR="00CD575E" w:rsidRPr="00931AAC" w:rsidRDefault="00CD575E" w:rsidP="00B7412D">
            <w:pPr>
              <w:pStyle w:val="Tabletext"/>
              <w:jc w:val="center"/>
              <w:rPr>
                <w:lang w:val="en-GB"/>
              </w:rPr>
            </w:pPr>
            <w:r w:rsidRPr="00931AAC">
              <w:rPr>
                <w:lang w:val="en-GB"/>
              </w:rPr>
              <w:t xml:space="preserve">7.56 </w:t>
            </w:r>
          </w:p>
        </w:tc>
        <w:tc>
          <w:tcPr>
            <w:tcW w:w="1564" w:type="dxa"/>
          </w:tcPr>
          <w:p w14:paraId="06FBD39E" w14:textId="77777777" w:rsidR="00CD575E" w:rsidRPr="00931AAC" w:rsidRDefault="00CD575E" w:rsidP="00B7412D">
            <w:pPr>
              <w:pStyle w:val="Tabletext"/>
              <w:jc w:val="center"/>
              <w:rPr>
                <w:lang w:val="en-GB"/>
              </w:rPr>
            </w:pPr>
            <w:r w:rsidRPr="00931AAC">
              <w:rPr>
                <w:lang w:val="en-GB"/>
              </w:rPr>
              <w:t xml:space="preserve">7.56 </w:t>
            </w:r>
          </w:p>
        </w:tc>
      </w:tr>
      <w:tr w:rsidR="00CD575E" w:rsidRPr="00931AAC" w14:paraId="5189561F" w14:textId="77777777" w:rsidTr="00B7412D">
        <w:trPr>
          <w:jc w:val="center"/>
        </w:trPr>
        <w:tc>
          <w:tcPr>
            <w:tcW w:w="4957" w:type="dxa"/>
          </w:tcPr>
          <w:p w14:paraId="33B45090" w14:textId="77777777" w:rsidR="00CD575E" w:rsidRPr="00931AAC" w:rsidRDefault="00CD575E" w:rsidP="00B7412D">
            <w:pPr>
              <w:pStyle w:val="Tabletext"/>
              <w:rPr>
                <w:lang w:val="en-GB"/>
              </w:rPr>
            </w:pPr>
            <w:r w:rsidRPr="00931AAC">
              <w:rPr>
                <w:lang w:val="en-GB"/>
              </w:rPr>
              <w:t>Receiver noise figure (dB)</w:t>
            </w:r>
          </w:p>
        </w:tc>
        <w:tc>
          <w:tcPr>
            <w:tcW w:w="1559" w:type="dxa"/>
          </w:tcPr>
          <w:p w14:paraId="27836AD2" w14:textId="77777777" w:rsidR="00CD575E" w:rsidRPr="00931AAC" w:rsidRDefault="00CD575E" w:rsidP="00B7412D">
            <w:pPr>
              <w:pStyle w:val="Tabletext"/>
              <w:jc w:val="center"/>
              <w:rPr>
                <w:lang w:val="en-GB"/>
              </w:rPr>
            </w:pPr>
            <w:r w:rsidRPr="00931AAC">
              <w:rPr>
                <w:lang w:val="en-GB"/>
              </w:rPr>
              <w:t>7</w:t>
            </w:r>
          </w:p>
        </w:tc>
        <w:tc>
          <w:tcPr>
            <w:tcW w:w="1559" w:type="dxa"/>
          </w:tcPr>
          <w:p w14:paraId="77A5D134" w14:textId="77777777" w:rsidR="00CD575E" w:rsidRPr="00931AAC" w:rsidRDefault="00CD575E" w:rsidP="00B7412D">
            <w:pPr>
              <w:pStyle w:val="Tabletext"/>
              <w:jc w:val="center"/>
              <w:rPr>
                <w:lang w:val="en-GB"/>
              </w:rPr>
            </w:pPr>
            <w:r w:rsidRPr="00931AAC">
              <w:rPr>
                <w:lang w:val="en-GB"/>
              </w:rPr>
              <w:t>7</w:t>
            </w:r>
          </w:p>
        </w:tc>
        <w:tc>
          <w:tcPr>
            <w:tcW w:w="1564" w:type="dxa"/>
          </w:tcPr>
          <w:p w14:paraId="2F57ACB5" w14:textId="77777777" w:rsidR="00CD575E" w:rsidRPr="00931AAC" w:rsidRDefault="00CD575E" w:rsidP="00B7412D">
            <w:pPr>
              <w:pStyle w:val="Tabletext"/>
              <w:jc w:val="center"/>
              <w:rPr>
                <w:lang w:val="en-GB"/>
              </w:rPr>
            </w:pPr>
            <w:r w:rsidRPr="00931AAC">
              <w:rPr>
                <w:lang w:val="en-GB"/>
              </w:rPr>
              <w:t>7</w:t>
            </w:r>
          </w:p>
        </w:tc>
      </w:tr>
      <w:tr w:rsidR="00CD575E" w:rsidRPr="00931AAC" w14:paraId="0983AE19" w14:textId="77777777" w:rsidTr="00B7412D">
        <w:trPr>
          <w:jc w:val="center"/>
        </w:trPr>
        <w:tc>
          <w:tcPr>
            <w:tcW w:w="4957" w:type="dxa"/>
          </w:tcPr>
          <w:p w14:paraId="1CB9D036" w14:textId="77777777" w:rsidR="00CD575E" w:rsidRPr="00931AAC" w:rsidRDefault="00CD575E" w:rsidP="00B7412D">
            <w:pPr>
              <w:pStyle w:val="Tabletex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559" w:type="dxa"/>
          </w:tcPr>
          <w:p w14:paraId="1F755F24" w14:textId="77777777" w:rsidR="00CD575E" w:rsidRPr="00931AAC" w:rsidRDefault="00CD575E" w:rsidP="00B7412D">
            <w:pPr>
              <w:pStyle w:val="Tabletext"/>
              <w:jc w:val="center"/>
              <w:rPr>
                <w:lang w:val="en-GB"/>
              </w:rPr>
            </w:pPr>
            <w:r w:rsidRPr="00931AAC">
              <w:rPr>
                <w:lang w:val="en-GB"/>
              </w:rPr>
              <w:t xml:space="preserve">−128.23 </w:t>
            </w:r>
          </w:p>
        </w:tc>
        <w:tc>
          <w:tcPr>
            <w:tcW w:w="1559" w:type="dxa"/>
          </w:tcPr>
          <w:p w14:paraId="74CFB267" w14:textId="77777777" w:rsidR="00CD575E" w:rsidRPr="00931AAC" w:rsidRDefault="00CD575E" w:rsidP="00B7412D">
            <w:pPr>
              <w:pStyle w:val="Tabletext"/>
              <w:jc w:val="center"/>
              <w:rPr>
                <w:lang w:val="en-GB"/>
              </w:rPr>
            </w:pPr>
            <w:r w:rsidRPr="00931AAC">
              <w:rPr>
                <w:lang w:val="en-GB"/>
              </w:rPr>
              <w:t xml:space="preserve">−128.23 </w:t>
            </w:r>
          </w:p>
        </w:tc>
        <w:tc>
          <w:tcPr>
            <w:tcW w:w="1564" w:type="dxa"/>
          </w:tcPr>
          <w:p w14:paraId="5EFC20D0" w14:textId="77777777" w:rsidR="00CD575E" w:rsidRPr="00931AAC" w:rsidRDefault="00CD575E" w:rsidP="00B7412D">
            <w:pPr>
              <w:pStyle w:val="Tabletext"/>
              <w:jc w:val="center"/>
              <w:rPr>
                <w:lang w:val="en-GB"/>
              </w:rPr>
            </w:pPr>
            <w:r w:rsidRPr="00931AAC">
              <w:rPr>
                <w:lang w:val="en-GB"/>
              </w:rPr>
              <w:t xml:space="preserve">−128.23 </w:t>
            </w:r>
          </w:p>
        </w:tc>
      </w:tr>
      <w:tr w:rsidR="00CD575E" w:rsidRPr="00931AAC" w14:paraId="3B0C0A82" w14:textId="77777777" w:rsidTr="00B7412D">
        <w:trPr>
          <w:jc w:val="center"/>
        </w:trPr>
        <w:tc>
          <w:tcPr>
            <w:tcW w:w="4957" w:type="dxa"/>
          </w:tcPr>
          <w:p w14:paraId="1BBAA317" w14:textId="77777777" w:rsidR="00CD575E" w:rsidRPr="00931AAC" w:rsidRDefault="00CD575E" w:rsidP="00B7412D">
            <w:pPr>
              <w:pStyle w:val="Tabletext"/>
              <w:rPr>
                <w:lang w:val="en-GB"/>
              </w:rPr>
            </w:pPr>
            <w:r w:rsidRPr="00931AAC">
              <w:rPr>
                <w:lang w:val="en-GB"/>
              </w:rPr>
              <w:t xml:space="preserve">RF signal/noise ratio reference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559" w:type="dxa"/>
          </w:tcPr>
          <w:p w14:paraId="620F710F" w14:textId="77777777" w:rsidR="00CD575E" w:rsidRPr="00931AAC" w:rsidRDefault="00CD575E" w:rsidP="00B7412D">
            <w:pPr>
              <w:pStyle w:val="Tabletext"/>
              <w:jc w:val="center"/>
              <w:rPr>
                <w:lang w:val="en-GB"/>
              </w:rPr>
            </w:pPr>
            <w:r w:rsidRPr="00931AAC">
              <w:rPr>
                <w:lang w:val="en-GB"/>
              </w:rPr>
              <w:t>8</w:t>
            </w:r>
          </w:p>
        </w:tc>
        <w:tc>
          <w:tcPr>
            <w:tcW w:w="1559" w:type="dxa"/>
          </w:tcPr>
          <w:p w14:paraId="05714623" w14:textId="77777777" w:rsidR="00CD575E" w:rsidRPr="00931AAC" w:rsidRDefault="00CD575E" w:rsidP="00B7412D">
            <w:pPr>
              <w:pStyle w:val="Tabletext"/>
              <w:jc w:val="center"/>
              <w:rPr>
                <w:lang w:val="en-GB"/>
              </w:rPr>
            </w:pPr>
            <w:r w:rsidRPr="00931AAC">
              <w:rPr>
                <w:lang w:val="en-GB"/>
              </w:rPr>
              <w:t>14</w:t>
            </w:r>
          </w:p>
        </w:tc>
        <w:tc>
          <w:tcPr>
            <w:tcW w:w="1564" w:type="dxa"/>
          </w:tcPr>
          <w:p w14:paraId="659C5F97" w14:textId="77777777" w:rsidR="00CD575E" w:rsidRPr="00931AAC" w:rsidRDefault="00CD575E" w:rsidP="00B7412D">
            <w:pPr>
              <w:pStyle w:val="Tabletext"/>
              <w:jc w:val="center"/>
              <w:rPr>
                <w:lang w:val="en-GB"/>
              </w:rPr>
            </w:pPr>
            <w:r w:rsidRPr="00931AAC">
              <w:rPr>
                <w:lang w:val="en-GB"/>
              </w:rPr>
              <w:t>20</w:t>
            </w:r>
          </w:p>
        </w:tc>
      </w:tr>
      <w:tr w:rsidR="00CD575E" w:rsidRPr="00931AAC" w14:paraId="53121BAB" w14:textId="77777777" w:rsidTr="00B7412D">
        <w:trPr>
          <w:jc w:val="center"/>
        </w:trPr>
        <w:tc>
          <w:tcPr>
            <w:tcW w:w="4957" w:type="dxa"/>
          </w:tcPr>
          <w:p w14:paraId="57FBF138" w14:textId="77777777" w:rsidR="00CD575E" w:rsidRPr="00931AAC" w:rsidRDefault="00CD575E" w:rsidP="00B7412D">
            <w:pPr>
              <w:pStyle w:val="Tabletex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559" w:type="dxa"/>
          </w:tcPr>
          <w:p w14:paraId="7761E2EF" w14:textId="77777777" w:rsidR="00CD575E" w:rsidRPr="00931AAC" w:rsidRDefault="00CD575E" w:rsidP="00B7412D">
            <w:pPr>
              <w:pStyle w:val="Tabletext"/>
              <w:jc w:val="center"/>
              <w:rPr>
                <w:lang w:val="en-GB"/>
              </w:rPr>
            </w:pPr>
            <w:r w:rsidRPr="00931AAC">
              <w:rPr>
                <w:lang w:val="en-GB"/>
              </w:rPr>
              <w:t xml:space="preserve">−120.23 </w:t>
            </w:r>
          </w:p>
        </w:tc>
        <w:tc>
          <w:tcPr>
            <w:tcW w:w="1559" w:type="dxa"/>
          </w:tcPr>
          <w:p w14:paraId="014BD2C1" w14:textId="77777777" w:rsidR="00CD575E" w:rsidRPr="00931AAC" w:rsidRDefault="00CD575E" w:rsidP="00B7412D">
            <w:pPr>
              <w:pStyle w:val="Tabletext"/>
              <w:jc w:val="center"/>
              <w:rPr>
                <w:lang w:val="en-GB"/>
              </w:rPr>
            </w:pPr>
            <w:r w:rsidRPr="00931AAC">
              <w:rPr>
                <w:lang w:val="en-GB"/>
              </w:rPr>
              <w:t xml:space="preserve">−114.23 </w:t>
            </w:r>
          </w:p>
        </w:tc>
        <w:tc>
          <w:tcPr>
            <w:tcW w:w="1564" w:type="dxa"/>
          </w:tcPr>
          <w:p w14:paraId="54E0E731" w14:textId="77777777" w:rsidR="00CD575E" w:rsidRPr="00931AAC" w:rsidRDefault="00CD575E" w:rsidP="00B7412D">
            <w:pPr>
              <w:pStyle w:val="Tabletext"/>
              <w:jc w:val="center"/>
              <w:rPr>
                <w:lang w:val="en-GB"/>
              </w:rPr>
            </w:pPr>
            <w:r w:rsidRPr="00931AAC">
              <w:rPr>
                <w:lang w:val="en-GB"/>
              </w:rPr>
              <w:t xml:space="preserve">−108.23 </w:t>
            </w:r>
          </w:p>
        </w:tc>
      </w:tr>
      <w:tr w:rsidR="00CD575E" w:rsidRPr="00931AAC" w14:paraId="64D6A465" w14:textId="77777777" w:rsidTr="00B7412D">
        <w:trPr>
          <w:jc w:val="center"/>
        </w:trPr>
        <w:tc>
          <w:tcPr>
            <w:tcW w:w="4957" w:type="dxa"/>
          </w:tcPr>
          <w:p w14:paraId="78BC3E64" w14:textId="77777777" w:rsidR="00CD575E" w:rsidRPr="00931AAC" w:rsidRDefault="00CD575E" w:rsidP="00EF5BF1">
            <w:pPr>
              <w:pStyle w:val="Tabletext"/>
              <w:jc w:val="left"/>
              <w:rPr>
                <w:lang w:val="en-GB"/>
              </w:rPr>
            </w:pPr>
            <w:r w:rsidRPr="00931AAC">
              <w:rPr>
                <w:lang w:val="en-GB"/>
              </w:rPr>
              <w:t>Minimum equivalent receiver input voltage, 75 Ω (</w:t>
            </w:r>
            <w:proofErr w:type="spellStart"/>
            <w:r w:rsidRPr="00931AAC">
              <w:rPr>
                <w:lang w:val="en-GB"/>
              </w:rPr>
              <w:t>dBµV</w:t>
            </w:r>
            <w:proofErr w:type="spellEnd"/>
            <w:r w:rsidRPr="00931AAC">
              <w:rPr>
                <w:lang w:val="en-GB"/>
              </w:rPr>
              <w:t>)</w:t>
            </w:r>
          </w:p>
        </w:tc>
        <w:tc>
          <w:tcPr>
            <w:tcW w:w="1559" w:type="dxa"/>
          </w:tcPr>
          <w:p w14:paraId="68B28946" w14:textId="77777777" w:rsidR="00CD575E" w:rsidRPr="00931AAC" w:rsidRDefault="00CD575E" w:rsidP="00B7412D">
            <w:pPr>
              <w:pStyle w:val="Tabletext"/>
              <w:jc w:val="center"/>
              <w:rPr>
                <w:lang w:val="en-GB"/>
              </w:rPr>
            </w:pPr>
            <w:r w:rsidRPr="00931AAC">
              <w:rPr>
                <w:lang w:val="en-GB"/>
              </w:rPr>
              <w:t xml:space="preserve">18.47 </w:t>
            </w:r>
          </w:p>
        </w:tc>
        <w:tc>
          <w:tcPr>
            <w:tcW w:w="1559" w:type="dxa"/>
          </w:tcPr>
          <w:p w14:paraId="24492184" w14:textId="77777777" w:rsidR="00CD575E" w:rsidRPr="00931AAC" w:rsidRDefault="00CD575E" w:rsidP="00B7412D">
            <w:pPr>
              <w:pStyle w:val="Tabletext"/>
              <w:jc w:val="center"/>
              <w:rPr>
                <w:lang w:val="en-GB"/>
              </w:rPr>
            </w:pPr>
            <w:r w:rsidRPr="00931AAC">
              <w:rPr>
                <w:lang w:val="en-GB"/>
              </w:rPr>
              <w:t xml:space="preserve">24.47 </w:t>
            </w:r>
          </w:p>
        </w:tc>
        <w:tc>
          <w:tcPr>
            <w:tcW w:w="1564" w:type="dxa"/>
          </w:tcPr>
          <w:p w14:paraId="24978BB0" w14:textId="77777777" w:rsidR="00CD575E" w:rsidRPr="00931AAC" w:rsidRDefault="00CD575E" w:rsidP="00B7412D">
            <w:pPr>
              <w:pStyle w:val="Tabletext"/>
              <w:jc w:val="center"/>
              <w:rPr>
                <w:lang w:val="en-GB"/>
              </w:rPr>
            </w:pPr>
            <w:r w:rsidRPr="00931AAC">
              <w:rPr>
                <w:lang w:val="en-GB"/>
              </w:rPr>
              <w:t xml:space="preserve">30.47 </w:t>
            </w:r>
          </w:p>
        </w:tc>
      </w:tr>
      <w:tr w:rsidR="00CD575E" w:rsidRPr="00931AAC" w14:paraId="197212B0" w14:textId="77777777" w:rsidTr="00B7412D">
        <w:trPr>
          <w:jc w:val="center"/>
        </w:trPr>
        <w:tc>
          <w:tcPr>
            <w:tcW w:w="4957" w:type="dxa"/>
          </w:tcPr>
          <w:p w14:paraId="196D9F25" w14:textId="1503351A" w:rsidR="00CD575E" w:rsidRPr="00931AAC" w:rsidRDefault="00CD575E" w:rsidP="008926DB">
            <w:pPr>
              <w:pStyle w:val="Tabletext"/>
              <w:jc w:val="left"/>
              <w:rPr>
                <w:lang w:val="en-GB"/>
              </w:rPr>
            </w:pPr>
            <w:r w:rsidRPr="00931AAC">
              <w:rPr>
                <w:lang w:val="en-GB"/>
              </w:rPr>
              <w:t xml:space="preserve">Reference Minimum field strength </w:t>
            </w:r>
            <w:r w:rsidR="008926DB" w:rsidRPr="00931AAC">
              <w:rPr>
                <w:lang w:val="en-GB"/>
              </w:rPr>
              <w:br/>
            </w:r>
            <w:r w:rsidRPr="00931AAC">
              <w:rPr>
                <w:lang w:val="en-GB"/>
              </w:rPr>
              <w:t>(</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w:t>
            </w:r>
            <w:r w:rsidR="00910F1C" w:rsidRPr="00931AAC">
              <w:rPr>
                <w:lang w:val="en-GB"/>
              </w:rPr>
              <w:t>(</w:t>
            </w:r>
            <w:r w:rsidRPr="00931AAC">
              <w:rPr>
                <w:lang w:val="en-GB"/>
              </w:rPr>
              <w:t>µV/m</w:t>
            </w:r>
            <w:r w:rsidR="00D16DFA" w:rsidRPr="00931AAC">
              <w:rPr>
                <w:lang w:val="en-GB"/>
              </w:rPr>
              <w:t>)</w:t>
            </w:r>
            <w:r w:rsidRPr="00931AAC">
              <w:rPr>
                <w:lang w:val="en-GB"/>
              </w:rPr>
              <w:t xml:space="preserve">) at </w:t>
            </w:r>
            <w:proofErr w:type="spellStart"/>
            <w:r w:rsidRPr="00931AAC">
              <w:rPr>
                <w:i/>
                <w:lang w:val="en-GB"/>
              </w:rPr>
              <w:t>f</w:t>
            </w:r>
            <w:r w:rsidRPr="00931AAC">
              <w:rPr>
                <w:i/>
                <w:vertAlign w:val="subscript"/>
                <w:lang w:val="en-GB"/>
              </w:rPr>
              <w:t>r</w:t>
            </w:r>
            <w:proofErr w:type="spellEnd"/>
            <w:r w:rsidRPr="00931AAC">
              <w:rPr>
                <w:lang w:val="en-GB"/>
              </w:rPr>
              <w:t xml:space="preserve"> = 650 MHz</w:t>
            </w:r>
          </w:p>
        </w:tc>
        <w:tc>
          <w:tcPr>
            <w:tcW w:w="1559" w:type="dxa"/>
          </w:tcPr>
          <w:p w14:paraId="1D7F09DD" w14:textId="77777777" w:rsidR="00CD575E" w:rsidRPr="00931AAC" w:rsidRDefault="00CD575E" w:rsidP="00B7412D">
            <w:pPr>
              <w:pStyle w:val="Tabletext"/>
              <w:jc w:val="center"/>
              <w:rPr>
                <w:lang w:val="en-GB"/>
              </w:rPr>
            </w:pPr>
            <w:r w:rsidRPr="00931AAC">
              <w:rPr>
                <w:lang w:val="en-GB"/>
              </w:rPr>
              <w:t xml:space="preserve">35 </w:t>
            </w:r>
          </w:p>
        </w:tc>
        <w:tc>
          <w:tcPr>
            <w:tcW w:w="1559" w:type="dxa"/>
          </w:tcPr>
          <w:p w14:paraId="2DAA1856" w14:textId="77777777" w:rsidR="00CD575E" w:rsidRPr="00931AAC" w:rsidRDefault="00CD575E" w:rsidP="00B7412D">
            <w:pPr>
              <w:pStyle w:val="Tabletext"/>
              <w:jc w:val="center"/>
              <w:rPr>
                <w:lang w:val="en-GB"/>
              </w:rPr>
            </w:pPr>
            <w:r w:rsidRPr="00931AAC">
              <w:rPr>
                <w:lang w:val="en-GB"/>
              </w:rPr>
              <w:t xml:space="preserve">41 </w:t>
            </w:r>
          </w:p>
        </w:tc>
        <w:tc>
          <w:tcPr>
            <w:tcW w:w="1564" w:type="dxa"/>
          </w:tcPr>
          <w:p w14:paraId="717465CB" w14:textId="77777777" w:rsidR="00CD575E" w:rsidRPr="00931AAC" w:rsidRDefault="00CD575E" w:rsidP="00B7412D">
            <w:pPr>
              <w:pStyle w:val="Tabletext"/>
              <w:jc w:val="center"/>
              <w:rPr>
                <w:lang w:val="en-GB"/>
              </w:rPr>
            </w:pPr>
            <w:r w:rsidRPr="00931AAC">
              <w:rPr>
                <w:lang w:val="en-GB"/>
              </w:rPr>
              <w:t xml:space="preserve">47 </w:t>
            </w:r>
          </w:p>
        </w:tc>
      </w:tr>
    </w:tbl>
    <w:p w14:paraId="484399D1" w14:textId="77777777" w:rsidR="00CD575E" w:rsidRPr="00931AAC" w:rsidRDefault="00CD575E" w:rsidP="00CD575E">
      <w:pPr>
        <w:pStyle w:val="Tablefin"/>
      </w:pPr>
    </w:p>
    <w:p w14:paraId="6470C363" w14:textId="56AC3CCA" w:rsidR="00CD575E" w:rsidRPr="00931AAC" w:rsidRDefault="00CD575E" w:rsidP="00CD575E">
      <w:pPr>
        <w:rPr>
          <w:lang w:val="en-GB"/>
        </w:rPr>
      </w:pPr>
      <w:r w:rsidRPr="00931AAC">
        <w:rPr>
          <w:lang w:val="en-GB"/>
        </w:rPr>
        <w:t xml:space="preserve">The formula for calculating minimum field strength is given in Attachment 1 to Annex 2 to Recommendation </w:t>
      </w:r>
      <w:hyperlink r:id="rId39" w:history="1">
        <w:r w:rsidRPr="00931AAC">
          <w:rPr>
            <w:rStyle w:val="Hyperlink"/>
            <w:color w:val="auto"/>
            <w:u w:val="none"/>
            <w:lang w:val="en-GB"/>
          </w:rPr>
          <w:t>ITU-R BT.1368</w:t>
        </w:r>
      </w:hyperlink>
      <w:r w:rsidRPr="00931AAC">
        <w:rPr>
          <w:lang w:val="en-GB"/>
        </w:rPr>
        <w:t xml:space="preserve">. For other frequencies, the reference minimum field strength values in Tables </w:t>
      </w:r>
      <w:r w:rsidR="0069446A" w:rsidRPr="00931AAC">
        <w:rPr>
          <w:lang w:val="en-GB"/>
        </w:rPr>
        <w:t>19</w:t>
      </w:r>
      <w:r w:rsidRPr="00931AAC">
        <w:rPr>
          <w:lang w:val="en-GB"/>
        </w:rPr>
        <w:t xml:space="preserve"> and </w:t>
      </w:r>
      <w:r w:rsidR="0069446A" w:rsidRPr="00931AAC">
        <w:rPr>
          <w:lang w:val="en-GB"/>
        </w:rPr>
        <w:t>20</w:t>
      </w:r>
      <w:r w:rsidRPr="00931AAC">
        <w:rPr>
          <w:lang w:val="en-GB"/>
        </w:rPr>
        <w:t xml:space="preserve"> above shall be adjusted by adding the correction factor defined according to the following rule:</w:t>
      </w:r>
    </w:p>
    <w:p w14:paraId="1D200732" w14:textId="0788573F" w:rsidR="00BA7448" w:rsidRPr="00931AAC" w:rsidRDefault="00CD575E" w:rsidP="00CD575E">
      <w:pPr>
        <w:pStyle w:val="Equation"/>
        <w:rPr>
          <w:lang w:val="en-GB"/>
        </w:rPr>
      </w:pPr>
      <w:r w:rsidRPr="00931AAC">
        <w:rPr>
          <w:lang w:val="en-GB"/>
        </w:rPr>
        <w:tab/>
      </w:r>
      <w:r w:rsidR="00BA7448" w:rsidRPr="00931AAC">
        <w:rPr>
          <w:lang w:val="en-GB"/>
        </w:rPr>
        <w:tab/>
      </w:r>
      <m:oMath>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min</m:t>
                    </m:r>
                  </m:sub>
                </m:sSub>
              </m:e>
            </m:d>
          </m:e>
          <m:sub>
            <m:r>
              <w:rPr>
                <w:rFonts w:ascii="Cambria Math" w:hAnsi="Cambria Math"/>
                <w:lang w:val="en-GB"/>
              </w:rPr>
              <m:t>ref</m:t>
            </m:r>
          </m:sub>
        </m:sSub>
        <m:d>
          <m:dPr>
            <m:ctrlPr>
              <w:rPr>
                <w:rFonts w:ascii="Cambria Math" w:hAnsi="Cambria Math"/>
                <w:i/>
                <w:lang w:val="en-GB"/>
              </w:rPr>
            </m:ctrlPr>
          </m:dPr>
          <m:e>
            <m:r>
              <w:rPr>
                <w:rFonts w:ascii="Cambria Math" w:hAnsi="Cambria Math"/>
                <w:lang w:val="en-GB"/>
              </w:rPr>
              <m:t>f</m:t>
            </m:r>
          </m:e>
        </m:d>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min</m:t>
                    </m:r>
                  </m:sub>
                </m:sSub>
              </m:e>
            </m:d>
          </m:e>
          <m:sub>
            <m:r>
              <w:rPr>
                <w:rFonts w:ascii="Cambria Math" w:hAnsi="Cambria Math"/>
                <w:lang w:val="en-GB"/>
              </w:rPr>
              <m:t>ref</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e>
        </m:d>
        <m:r>
          <w:rPr>
            <w:rFonts w:ascii="Cambria Math" w:hAnsi="Cambria Math"/>
            <w:lang w:val="en-GB"/>
          </w:rPr>
          <m:t>+20</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fName>
          <m:e>
            <m:f>
              <m:fPr>
                <m:type m:val="lin"/>
                <m:ctrlPr>
                  <w:rPr>
                    <w:rFonts w:ascii="Cambria Math" w:hAnsi="Cambria Math"/>
                    <w:i/>
                    <w:lang w:val="en-GB"/>
                  </w:rPr>
                </m:ctrlPr>
              </m:fPr>
              <m:num>
                <m:r>
                  <w:rPr>
                    <w:rFonts w:ascii="Cambria Math" w:hAnsi="Cambria Math"/>
                    <w:lang w:val="en-GB"/>
                  </w:rPr>
                  <m:t>(f</m:t>
                </m:r>
              </m:num>
              <m:den>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r>
                  <w:rPr>
                    <w:rFonts w:ascii="Cambria Math" w:hAnsi="Cambria Math"/>
                    <w:lang w:val="en-GB"/>
                  </w:rPr>
                  <m:t>)</m:t>
                </m:r>
              </m:den>
            </m:f>
          </m:e>
        </m:func>
      </m:oMath>
    </w:p>
    <w:p w14:paraId="2A8914F0" w14:textId="41A6ED97" w:rsidR="00CD575E" w:rsidRPr="00931AAC" w:rsidRDefault="00CD575E" w:rsidP="00CD575E">
      <w:pPr>
        <w:rPr>
          <w:lang w:val="en-GB"/>
        </w:rPr>
      </w:pPr>
      <w:r w:rsidRPr="00931AAC">
        <w:rPr>
          <w:lang w:val="en-GB"/>
        </w:rPr>
        <w:t xml:space="preserve">where </w:t>
      </w:r>
      <w:r w:rsidRPr="00931AAC">
        <w:rPr>
          <w:i/>
          <w:lang w:val="en-GB"/>
        </w:rPr>
        <w:t>f</w:t>
      </w:r>
      <w:r w:rsidRPr="00931AAC">
        <w:rPr>
          <w:lang w:val="en-GB"/>
        </w:rPr>
        <w:t xml:space="preserve"> is the actual frequency and </w:t>
      </w:r>
      <w:proofErr w:type="spellStart"/>
      <w:r w:rsidRPr="00931AAC">
        <w:rPr>
          <w:i/>
          <w:lang w:val="en-GB"/>
        </w:rPr>
        <w:t>f</w:t>
      </w:r>
      <w:r w:rsidRPr="00931AAC">
        <w:rPr>
          <w:i/>
          <w:vertAlign w:val="subscript"/>
          <w:lang w:val="en-GB"/>
        </w:rPr>
        <w:t>r</w:t>
      </w:r>
      <w:proofErr w:type="spellEnd"/>
      <w:r w:rsidRPr="00931AAC">
        <w:rPr>
          <w:i/>
          <w:vertAlign w:val="subscript"/>
          <w:lang w:val="en-GB" w:eastAsia="zh-CN"/>
        </w:rPr>
        <w:t xml:space="preserve"> </w:t>
      </w:r>
      <w:r w:rsidRPr="00931AAC">
        <w:rPr>
          <w:lang w:val="en-GB" w:eastAsia="zh-CN"/>
        </w:rPr>
        <w:t xml:space="preserve">, </w:t>
      </w:r>
      <w:r w:rsidRPr="00931AAC">
        <w:rPr>
          <w:lang w:val="en-GB"/>
        </w:rPr>
        <w:t>quoted in Table</w:t>
      </w:r>
      <w:r w:rsidRPr="00931AAC">
        <w:rPr>
          <w:lang w:val="en-GB" w:eastAsia="zh-CN"/>
        </w:rPr>
        <w:t xml:space="preserve">s </w:t>
      </w:r>
      <w:r w:rsidR="003F1C86" w:rsidRPr="00931AAC">
        <w:rPr>
          <w:lang w:val="en-GB"/>
        </w:rPr>
        <w:t>19</w:t>
      </w:r>
      <w:r w:rsidRPr="00931AAC">
        <w:rPr>
          <w:lang w:val="en-GB" w:eastAsia="zh-CN"/>
        </w:rPr>
        <w:t xml:space="preserve"> and </w:t>
      </w:r>
      <w:r w:rsidR="003F1C86" w:rsidRPr="00931AAC">
        <w:rPr>
          <w:lang w:val="en-GB" w:eastAsia="zh-CN"/>
        </w:rPr>
        <w:t>20</w:t>
      </w:r>
      <w:r w:rsidRPr="00931AAC">
        <w:rPr>
          <w:lang w:val="en-GB" w:eastAsia="zh-CN"/>
        </w:rPr>
        <w:t xml:space="preserve">, is </w:t>
      </w:r>
      <w:r w:rsidRPr="00931AAC">
        <w:rPr>
          <w:lang w:val="en-GB"/>
        </w:rPr>
        <w:t>the reference frequency of the relevant band.</w:t>
      </w:r>
    </w:p>
    <w:p w14:paraId="67F51686" w14:textId="7BBF9724" w:rsidR="00CD575E" w:rsidRPr="00931AAC" w:rsidRDefault="00CD575E" w:rsidP="00CD575E">
      <w:pPr>
        <w:rPr>
          <w:lang w:val="en-GB"/>
        </w:rPr>
      </w:pPr>
      <w:r w:rsidRPr="00931AAC">
        <w:rPr>
          <w:lang w:val="en-GB"/>
        </w:rPr>
        <w:t xml:space="preserve">Further planning parameters, including </w:t>
      </w:r>
      <w:r w:rsidRPr="00931AAC">
        <w:rPr>
          <w:i/>
          <w:iCs/>
          <w:lang w:val="en-GB"/>
        </w:rPr>
        <w:t>C</w:t>
      </w:r>
      <w:r w:rsidRPr="00931AAC">
        <w:rPr>
          <w:lang w:val="en-GB"/>
        </w:rPr>
        <w:t>/</w:t>
      </w:r>
      <w:r w:rsidRPr="00931AAC">
        <w:rPr>
          <w:i/>
          <w:iCs/>
          <w:lang w:val="en-GB"/>
        </w:rPr>
        <w:t>N</w:t>
      </w:r>
      <w:r w:rsidRPr="00931AAC">
        <w:rPr>
          <w:lang w:val="en-GB"/>
        </w:rPr>
        <w:t xml:space="preserve"> values, protection ratios and overloading thresholds for particular DTMB system variants, are given in Recommendation </w:t>
      </w:r>
      <w:hyperlink r:id="rId40" w:history="1">
        <w:r w:rsidR="00496313" w:rsidRPr="00931AAC">
          <w:rPr>
            <w:rStyle w:val="Hyperlink"/>
            <w:color w:val="auto"/>
            <w:u w:val="none"/>
            <w:lang w:val="en-GB"/>
          </w:rPr>
          <w:t>ITU-R BT.1368</w:t>
        </w:r>
      </w:hyperlink>
      <w:r w:rsidRPr="00931AAC">
        <w:rPr>
          <w:lang w:val="en-GB"/>
        </w:rPr>
        <w:t xml:space="preserve">. </w:t>
      </w:r>
    </w:p>
    <w:p w14:paraId="406DFCA1" w14:textId="77777777" w:rsidR="00CD575E" w:rsidRPr="00931AAC" w:rsidRDefault="00CD575E" w:rsidP="00CD575E">
      <w:pPr>
        <w:pStyle w:val="Heading3"/>
        <w:rPr>
          <w:lang w:val="en-GB"/>
        </w:rPr>
      </w:pPr>
      <w:r w:rsidRPr="00931AAC">
        <w:rPr>
          <w:lang w:val="en-GB"/>
        </w:rPr>
        <w:t>1.5.2</w:t>
      </w:r>
      <w:r w:rsidRPr="00931AAC">
        <w:rPr>
          <w:lang w:val="en-GB"/>
        </w:rPr>
        <w:tab/>
        <w:t>Characteristics of receiving antenna system</w:t>
      </w:r>
    </w:p>
    <w:p w14:paraId="5681802F" w14:textId="7EB31ADB" w:rsidR="00CD575E" w:rsidRPr="00931AAC" w:rsidRDefault="00CD575E" w:rsidP="00CD575E">
      <w:pPr>
        <w:overflowPunct/>
        <w:autoSpaceDE/>
        <w:autoSpaceDN/>
        <w:adjustRightInd/>
        <w:textAlignment w:val="auto"/>
        <w:rPr>
          <w:lang w:val="en-GB"/>
        </w:rPr>
      </w:pPr>
      <w:r w:rsidRPr="00931AAC">
        <w:rPr>
          <w:lang w:val="en-GB" w:eastAsia="ja-JP"/>
        </w:rPr>
        <w:t>T</w:t>
      </w:r>
      <w:r w:rsidRPr="00931AAC">
        <w:rPr>
          <w:lang w:val="en-GB"/>
        </w:rPr>
        <w:t>he reference receiv</w:t>
      </w:r>
      <w:r w:rsidRPr="00931AAC">
        <w:rPr>
          <w:lang w:val="en-GB" w:eastAsia="ja-JP"/>
        </w:rPr>
        <w:t xml:space="preserve">ing antenna gain and cable loss applied in planning studies </w:t>
      </w:r>
      <w:r w:rsidRPr="00931AAC">
        <w:rPr>
          <w:lang w:val="en-GB" w:eastAsia="zh-CN"/>
        </w:rPr>
        <w:t>are</w:t>
      </w:r>
      <w:r w:rsidRPr="00931AAC">
        <w:rPr>
          <w:lang w:val="en-GB"/>
        </w:rPr>
        <w:t xml:space="preserve"> given </w:t>
      </w:r>
      <w:r w:rsidRPr="00931AAC">
        <w:rPr>
          <w:lang w:val="en-GB" w:eastAsia="zh-CN"/>
        </w:rPr>
        <w:t>in</w:t>
      </w:r>
      <w:r w:rsidRPr="00931AAC">
        <w:rPr>
          <w:lang w:val="en-GB"/>
        </w:rPr>
        <w:t xml:space="preserve"> Tables </w:t>
      </w:r>
      <w:r w:rsidR="00572B10" w:rsidRPr="00931AAC">
        <w:rPr>
          <w:lang w:val="en-GB"/>
        </w:rPr>
        <w:t>21</w:t>
      </w:r>
      <w:r w:rsidRPr="00931AAC">
        <w:rPr>
          <w:lang w:val="en-GB"/>
        </w:rPr>
        <w:t xml:space="preserve"> and </w:t>
      </w:r>
      <w:r w:rsidR="00572B10" w:rsidRPr="00931AAC">
        <w:rPr>
          <w:lang w:val="en-GB"/>
        </w:rPr>
        <w:t>22</w:t>
      </w:r>
      <w:r w:rsidRPr="00931AAC">
        <w:rPr>
          <w:lang w:val="en-GB"/>
        </w:rPr>
        <w:t xml:space="preserve"> below.</w:t>
      </w:r>
    </w:p>
    <w:p w14:paraId="411F60CB" w14:textId="0D170D92" w:rsidR="00CD575E" w:rsidRPr="00931AAC" w:rsidRDefault="00CD575E" w:rsidP="00CD575E">
      <w:pPr>
        <w:pStyle w:val="TableNo"/>
        <w:spacing w:before="480"/>
        <w:rPr>
          <w:lang w:val="en-GB"/>
        </w:rPr>
      </w:pPr>
      <w:r w:rsidRPr="00931AAC">
        <w:rPr>
          <w:lang w:val="en-GB"/>
        </w:rPr>
        <w:lastRenderedPageBreak/>
        <w:t xml:space="preserve">TABLE </w:t>
      </w:r>
      <w:r w:rsidR="00572B10" w:rsidRPr="00931AAC">
        <w:rPr>
          <w:lang w:val="en-GB"/>
        </w:rPr>
        <w:t>21</w:t>
      </w:r>
    </w:p>
    <w:p w14:paraId="6BD11DCA" w14:textId="77777777" w:rsidR="00CD575E" w:rsidRPr="00931AAC" w:rsidRDefault="00CD575E" w:rsidP="00CD575E">
      <w:pPr>
        <w:pStyle w:val="Tabletitle"/>
        <w:rPr>
          <w:lang w:val="en-GB"/>
        </w:rPr>
      </w:pPr>
      <w:r w:rsidRPr="00931AAC">
        <w:rPr>
          <w:lang w:val="en-GB"/>
        </w:rPr>
        <w:t>Antenna gain (</w:t>
      </w:r>
      <w:proofErr w:type="spellStart"/>
      <w:r w:rsidRPr="00931AAC">
        <w:rPr>
          <w:lang w:val="en-GB"/>
        </w:rPr>
        <w:t>dBd</w:t>
      </w:r>
      <w:proofErr w:type="spellEnd"/>
      <w:r w:rsidRPr="00931AAC">
        <w:rPr>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403"/>
        <w:gridCol w:w="2340"/>
        <w:gridCol w:w="2340"/>
      </w:tblGrid>
      <w:tr w:rsidR="00CD575E" w:rsidRPr="00931AAC" w14:paraId="04975B04" w14:textId="77777777" w:rsidTr="00B7412D">
        <w:trPr>
          <w:trHeight w:val="283"/>
          <w:jc w:val="center"/>
        </w:trPr>
        <w:tc>
          <w:tcPr>
            <w:tcW w:w="2546" w:type="dxa"/>
            <w:vAlign w:val="center"/>
          </w:tcPr>
          <w:p w14:paraId="5070CA9D" w14:textId="77777777" w:rsidR="00CD575E" w:rsidRPr="00931AAC" w:rsidRDefault="00CD575E" w:rsidP="00B7412D">
            <w:pPr>
              <w:pStyle w:val="Tablehead"/>
              <w:rPr>
                <w:lang w:val="en-GB"/>
              </w:rPr>
            </w:pPr>
          </w:p>
        </w:tc>
        <w:tc>
          <w:tcPr>
            <w:tcW w:w="2395" w:type="dxa"/>
            <w:vAlign w:val="center"/>
          </w:tcPr>
          <w:p w14:paraId="1219C92C" w14:textId="77777777" w:rsidR="00CD575E" w:rsidRPr="00931AAC" w:rsidRDefault="00CD575E" w:rsidP="00B7412D">
            <w:pPr>
              <w:pStyle w:val="Tablehead"/>
              <w:rPr>
                <w:lang w:val="en-GB"/>
              </w:rPr>
            </w:pPr>
            <w:r w:rsidRPr="00931AAC">
              <w:rPr>
                <w:lang w:val="en-GB"/>
              </w:rPr>
              <w:t>Band III</w:t>
            </w:r>
          </w:p>
        </w:tc>
        <w:tc>
          <w:tcPr>
            <w:tcW w:w="2332" w:type="dxa"/>
          </w:tcPr>
          <w:p w14:paraId="02475230" w14:textId="77777777" w:rsidR="00CD575E" w:rsidRPr="00931AAC" w:rsidRDefault="00CD575E" w:rsidP="00B7412D">
            <w:pPr>
              <w:pStyle w:val="Tablehead"/>
              <w:rPr>
                <w:lang w:val="en-GB"/>
              </w:rPr>
            </w:pPr>
            <w:r w:rsidRPr="00931AAC">
              <w:rPr>
                <w:lang w:val="en-GB"/>
              </w:rPr>
              <w:t>Band IV</w:t>
            </w:r>
          </w:p>
        </w:tc>
        <w:tc>
          <w:tcPr>
            <w:tcW w:w="2332" w:type="dxa"/>
          </w:tcPr>
          <w:p w14:paraId="0528AD92" w14:textId="77777777" w:rsidR="00CD575E" w:rsidRPr="00931AAC" w:rsidRDefault="00CD575E" w:rsidP="00B7412D">
            <w:pPr>
              <w:pStyle w:val="Tablehead"/>
              <w:rPr>
                <w:lang w:val="en-GB"/>
              </w:rPr>
            </w:pPr>
            <w:r w:rsidRPr="00931AAC">
              <w:rPr>
                <w:lang w:val="en-GB"/>
              </w:rPr>
              <w:t>Band V</w:t>
            </w:r>
          </w:p>
        </w:tc>
      </w:tr>
      <w:tr w:rsidR="00CD575E" w:rsidRPr="00931AAC" w14:paraId="0ADDB2EB" w14:textId="77777777" w:rsidTr="00B7412D">
        <w:trPr>
          <w:trHeight w:val="283"/>
          <w:jc w:val="center"/>
        </w:trPr>
        <w:tc>
          <w:tcPr>
            <w:tcW w:w="2546" w:type="dxa"/>
            <w:vAlign w:val="center"/>
          </w:tcPr>
          <w:p w14:paraId="3D8B4990" w14:textId="77777777" w:rsidR="00CD575E" w:rsidRPr="00931AAC" w:rsidRDefault="00CD575E" w:rsidP="00B7412D">
            <w:pPr>
              <w:pStyle w:val="Tabletext"/>
              <w:keepNext/>
              <w:keepLines/>
              <w:rPr>
                <w:lang w:val="en-GB"/>
              </w:rPr>
            </w:pPr>
            <w:r w:rsidRPr="00931AAC">
              <w:rPr>
                <w:lang w:val="en-GB"/>
              </w:rPr>
              <w:t>Frequency (MHz)</w:t>
            </w:r>
          </w:p>
        </w:tc>
        <w:tc>
          <w:tcPr>
            <w:tcW w:w="2395" w:type="dxa"/>
          </w:tcPr>
          <w:p w14:paraId="2391EED6" w14:textId="77777777" w:rsidR="00CD575E" w:rsidRPr="00931AAC" w:rsidRDefault="00CD575E" w:rsidP="00B7412D">
            <w:pPr>
              <w:pStyle w:val="Tabletext"/>
              <w:keepNext/>
              <w:keepLines/>
              <w:jc w:val="center"/>
              <w:rPr>
                <w:lang w:val="en-GB"/>
              </w:rPr>
            </w:pPr>
            <w:r w:rsidRPr="00931AAC">
              <w:rPr>
                <w:lang w:val="en-GB"/>
              </w:rPr>
              <w:t>174-230</w:t>
            </w:r>
          </w:p>
        </w:tc>
        <w:tc>
          <w:tcPr>
            <w:tcW w:w="2332" w:type="dxa"/>
          </w:tcPr>
          <w:p w14:paraId="30844C4E" w14:textId="77777777" w:rsidR="00CD575E" w:rsidRPr="00931AAC" w:rsidRDefault="00CD575E" w:rsidP="00B7412D">
            <w:pPr>
              <w:pStyle w:val="Tabletext"/>
              <w:keepNext/>
              <w:keepLines/>
              <w:jc w:val="center"/>
              <w:rPr>
                <w:lang w:val="en-GB"/>
              </w:rPr>
            </w:pPr>
            <w:r w:rsidRPr="00931AAC">
              <w:rPr>
                <w:lang w:val="en-GB"/>
              </w:rPr>
              <w:t>470-582</w:t>
            </w:r>
          </w:p>
        </w:tc>
        <w:tc>
          <w:tcPr>
            <w:tcW w:w="2332" w:type="dxa"/>
          </w:tcPr>
          <w:p w14:paraId="5E700787" w14:textId="77777777" w:rsidR="00CD575E" w:rsidRPr="00931AAC" w:rsidRDefault="00CD575E" w:rsidP="00B7412D">
            <w:pPr>
              <w:pStyle w:val="Tabletext"/>
              <w:keepNext/>
              <w:keepLines/>
              <w:jc w:val="center"/>
              <w:rPr>
                <w:lang w:val="en-GB"/>
              </w:rPr>
            </w:pPr>
            <w:r w:rsidRPr="00931AAC">
              <w:rPr>
                <w:lang w:val="en-GB"/>
              </w:rPr>
              <w:t>582-862</w:t>
            </w:r>
          </w:p>
        </w:tc>
      </w:tr>
      <w:tr w:rsidR="00CD575E" w:rsidRPr="00931AAC" w14:paraId="7F4BBD5B" w14:textId="77777777" w:rsidTr="00B7412D">
        <w:trPr>
          <w:trHeight w:val="283"/>
          <w:jc w:val="center"/>
        </w:trPr>
        <w:tc>
          <w:tcPr>
            <w:tcW w:w="2546" w:type="dxa"/>
            <w:vAlign w:val="center"/>
          </w:tcPr>
          <w:p w14:paraId="762591EC" w14:textId="77777777" w:rsidR="00CD575E" w:rsidRPr="00931AAC" w:rsidRDefault="00CD575E" w:rsidP="00B7412D">
            <w:pPr>
              <w:pStyle w:val="Tabletext"/>
              <w:rPr>
                <w:lang w:val="en-GB"/>
              </w:rPr>
            </w:pPr>
            <w:r w:rsidRPr="00931AAC">
              <w:rPr>
                <w:lang w:val="en-GB"/>
              </w:rPr>
              <w:t>Fixed roof top reception</w:t>
            </w:r>
          </w:p>
        </w:tc>
        <w:tc>
          <w:tcPr>
            <w:tcW w:w="2395" w:type="dxa"/>
            <w:vAlign w:val="center"/>
          </w:tcPr>
          <w:p w14:paraId="1A5BFF8D" w14:textId="77777777" w:rsidR="00CD575E" w:rsidRPr="00931AAC" w:rsidRDefault="00CD575E" w:rsidP="00B7412D">
            <w:pPr>
              <w:pStyle w:val="Tabletext"/>
              <w:jc w:val="center"/>
              <w:rPr>
                <w:lang w:val="en-GB"/>
              </w:rPr>
            </w:pPr>
            <w:r w:rsidRPr="00931AAC">
              <w:rPr>
                <w:lang w:val="en-GB"/>
              </w:rPr>
              <w:t>5</w:t>
            </w:r>
          </w:p>
        </w:tc>
        <w:tc>
          <w:tcPr>
            <w:tcW w:w="2332" w:type="dxa"/>
          </w:tcPr>
          <w:p w14:paraId="56677E97" w14:textId="77777777" w:rsidR="00CD575E" w:rsidRPr="00931AAC" w:rsidRDefault="00CD575E" w:rsidP="00B7412D">
            <w:pPr>
              <w:pStyle w:val="Tabletext"/>
              <w:jc w:val="center"/>
              <w:rPr>
                <w:lang w:val="en-GB"/>
              </w:rPr>
            </w:pPr>
            <w:r w:rsidRPr="00931AAC">
              <w:rPr>
                <w:lang w:val="en-GB"/>
              </w:rPr>
              <w:t>10</w:t>
            </w:r>
          </w:p>
        </w:tc>
        <w:tc>
          <w:tcPr>
            <w:tcW w:w="2332" w:type="dxa"/>
          </w:tcPr>
          <w:p w14:paraId="5B7053CD" w14:textId="77777777" w:rsidR="00CD575E" w:rsidRPr="00931AAC" w:rsidRDefault="00CD575E" w:rsidP="00B7412D">
            <w:pPr>
              <w:pStyle w:val="Tabletext"/>
              <w:jc w:val="center"/>
              <w:rPr>
                <w:lang w:val="en-GB"/>
              </w:rPr>
            </w:pPr>
            <w:r w:rsidRPr="00931AAC">
              <w:rPr>
                <w:lang w:val="en-GB"/>
              </w:rPr>
              <w:t>12</w:t>
            </w:r>
          </w:p>
        </w:tc>
      </w:tr>
      <w:tr w:rsidR="00CD575E" w:rsidRPr="00931AAC" w14:paraId="5C7F6103" w14:textId="77777777" w:rsidTr="00B7412D">
        <w:trPr>
          <w:trHeight w:val="283"/>
          <w:jc w:val="center"/>
        </w:trPr>
        <w:tc>
          <w:tcPr>
            <w:tcW w:w="2546" w:type="dxa"/>
            <w:vAlign w:val="center"/>
          </w:tcPr>
          <w:p w14:paraId="17AC3CC1" w14:textId="77777777" w:rsidR="00CD575E" w:rsidRPr="00931AAC" w:rsidRDefault="00CD575E" w:rsidP="00B7412D">
            <w:pPr>
              <w:pStyle w:val="Tabletext"/>
              <w:rPr>
                <w:lang w:val="en-GB"/>
              </w:rPr>
            </w:pPr>
            <w:r w:rsidRPr="00931AAC">
              <w:rPr>
                <w:lang w:val="en-GB"/>
              </w:rPr>
              <w:t>Portable/mobile reception</w:t>
            </w:r>
          </w:p>
        </w:tc>
        <w:tc>
          <w:tcPr>
            <w:tcW w:w="2395" w:type="dxa"/>
            <w:vAlign w:val="center"/>
          </w:tcPr>
          <w:p w14:paraId="45A372C8" w14:textId="77777777" w:rsidR="00CD575E" w:rsidRPr="00931AAC" w:rsidRDefault="00CD575E" w:rsidP="00B7412D">
            <w:pPr>
              <w:pStyle w:val="Tabletext"/>
              <w:jc w:val="center"/>
              <w:rPr>
                <w:lang w:val="en-GB"/>
              </w:rPr>
            </w:pPr>
            <w:r w:rsidRPr="00931AAC">
              <w:rPr>
                <w:lang w:val="en-GB"/>
              </w:rPr>
              <w:t>−2.2</w:t>
            </w:r>
          </w:p>
        </w:tc>
        <w:tc>
          <w:tcPr>
            <w:tcW w:w="2332" w:type="dxa"/>
          </w:tcPr>
          <w:p w14:paraId="2A77451D" w14:textId="77777777" w:rsidR="00CD575E" w:rsidRPr="00931AAC" w:rsidRDefault="00CD575E" w:rsidP="00B7412D">
            <w:pPr>
              <w:pStyle w:val="Tabletext"/>
              <w:jc w:val="center"/>
              <w:rPr>
                <w:lang w:val="en-GB"/>
              </w:rPr>
            </w:pPr>
            <w:r w:rsidRPr="00931AAC">
              <w:rPr>
                <w:lang w:val="en-GB"/>
              </w:rPr>
              <w:t>0</w:t>
            </w:r>
          </w:p>
        </w:tc>
        <w:tc>
          <w:tcPr>
            <w:tcW w:w="2332" w:type="dxa"/>
          </w:tcPr>
          <w:p w14:paraId="3CA336F0" w14:textId="77777777" w:rsidR="00CD575E" w:rsidRPr="00931AAC" w:rsidRDefault="00CD575E" w:rsidP="00B7412D">
            <w:pPr>
              <w:pStyle w:val="Tabletext"/>
              <w:jc w:val="center"/>
              <w:rPr>
                <w:lang w:val="en-GB"/>
              </w:rPr>
            </w:pPr>
            <w:r w:rsidRPr="00931AAC">
              <w:rPr>
                <w:lang w:val="en-GB"/>
              </w:rPr>
              <w:t>0</w:t>
            </w:r>
          </w:p>
        </w:tc>
      </w:tr>
    </w:tbl>
    <w:p w14:paraId="1FE3C9AA" w14:textId="77777777" w:rsidR="00E62A0A" w:rsidRPr="00931AAC" w:rsidRDefault="00E62A0A" w:rsidP="00E62A0A">
      <w:pPr>
        <w:pStyle w:val="Tablefin"/>
      </w:pPr>
    </w:p>
    <w:p w14:paraId="1DB9A967" w14:textId="3ED581DD" w:rsidR="00CD575E" w:rsidRPr="00931AAC" w:rsidRDefault="00CD575E" w:rsidP="00CD575E">
      <w:pPr>
        <w:pStyle w:val="TableNo"/>
        <w:spacing w:before="480"/>
        <w:rPr>
          <w:lang w:val="en-GB"/>
        </w:rPr>
      </w:pPr>
      <w:r w:rsidRPr="00931AAC">
        <w:rPr>
          <w:lang w:val="en-GB"/>
        </w:rPr>
        <w:t xml:space="preserve">TABLE </w:t>
      </w:r>
      <w:r w:rsidR="00572B10" w:rsidRPr="00931AAC">
        <w:rPr>
          <w:lang w:val="en-GB"/>
        </w:rPr>
        <w:t>22</w:t>
      </w:r>
    </w:p>
    <w:p w14:paraId="76A48AD0" w14:textId="77777777" w:rsidR="00CD575E" w:rsidRPr="00931AAC" w:rsidRDefault="00CD575E" w:rsidP="00CD575E">
      <w:pPr>
        <w:pStyle w:val="Tabletitle"/>
        <w:rPr>
          <w:lang w:val="en-GB"/>
        </w:rPr>
      </w:pPr>
      <w:r w:rsidRPr="00931AAC">
        <w:rPr>
          <w:lang w:val="en-GB"/>
        </w:rPr>
        <w:t>Feeder loss (dB)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440"/>
        <w:gridCol w:w="2375"/>
        <w:gridCol w:w="2375"/>
      </w:tblGrid>
      <w:tr w:rsidR="00CD575E" w:rsidRPr="00931AAC" w14:paraId="150071A4" w14:textId="77777777" w:rsidTr="00B7412D">
        <w:trPr>
          <w:trHeight w:val="283"/>
          <w:jc w:val="center"/>
        </w:trPr>
        <w:tc>
          <w:tcPr>
            <w:tcW w:w="2404" w:type="dxa"/>
            <w:vAlign w:val="center"/>
          </w:tcPr>
          <w:p w14:paraId="216E48D2" w14:textId="77777777" w:rsidR="00CD575E" w:rsidRPr="00931AAC" w:rsidRDefault="00CD575E" w:rsidP="00B7412D">
            <w:pPr>
              <w:pStyle w:val="Tablehead"/>
              <w:rPr>
                <w:lang w:val="en-GB"/>
              </w:rPr>
            </w:pPr>
          </w:p>
        </w:tc>
        <w:tc>
          <w:tcPr>
            <w:tcW w:w="2395" w:type="dxa"/>
            <w:vAlign w:val="center"/>
          </w:tcPr>
          <w:p w14:paraId="1EEC727D" w14:textId="77777777" w:rsidR="00CD575E" w:rsidRPr="00931AAC" w:rsidRDefault="00CD575E" w:rsidP="00B7412D">
            <w:pPr>
              <w:pStyle w:val="Tablehead"/>
              <w:rPr>
                <w:lang w:val="en-GB"/>
              </w:rPr>
            </w:pPr>
            <w:r w:rsidRPr="00931AAC">
              <w:rPr>
                <w:lang w:val="en-GB"/>
              </w:rPr>
              <w:t>Band III</w:t>
            </w:r>
          </w:p>
        </w:tc>
        <w:tc>
          <w:tcPr>
            <w:tcW w:w="2332" w:type="dxa"/>
          </w:tcPr>
          <w:p w14:paraId="6FF0E2D9" w14:textId="77777777" w:rsidR="00CD575E" w:rsidRPr="00931AAC" w:rsidRDefault="00CD575E" w:rsidP="00B7412D">
            <w:pPr>
              <w:pStyle w:val="Tablehead"/>
              <w:rPr>
                <w:lang w:val="en-GB"/>
              </w:rPr>
            </w:pPr>
            <w:r w:rsidRPr="00931AAC">
              <w:rPr>
                <w:lang w:val="en-GB"/>
              </w:rPr>
              <w:t>Band IV</w:t>
            </w:r>
          </w:p>
        </w:tc>
        <w:tc>
          <w:tcPr>
            <w:tcW w:w="2332" w:type="dxa"/>
          </w:tcPr>
          <w:p w14:paraId="073B9CF1" w14:textId="77777777" w:rsidR="00CD575E" w:rsidRPr="00931AAC" w:rsidRDefault="00CD575E" w:rsidP="00B7412D">
            <w:pPr>
              <w:pStyle w:val="Tablehead"/>
              <w:rPr>
                <w:lang w:val="en-GB"/>
              </w:rPr>
            </w:pPr>
            <w:r w:rsidRPr="00931AAC">
              <w:rPr>
                <w:lang w:val="en-GB"/>
              </w:rPr>
              <w:t>Band V</w:t>
            </w:r>
          </w:p>
        </w:tc>
      </w:tr>
      <w:tr w:rsidR="00CD575E" w:rsidRPr="00931AAC" w14:paraId="6FAB1EB4" w14:textId="77777777" w:rsidTr="00B7412D">
        <w:trPr>
          <w:trHeight w:val="283"/>
          <w:jc w:val="center"/>
        </w:trPr>
        <w:tc>
          <w:tcPr>
            <w:tcW w:w="2404" w:type="dxa"/>
            <w:vAlign w:val="center"/>
          </w:tcPr>
          <w:p w14:paraId="4D145ADF" w14:textId="77777777" w:rsidR="00CD575E" w:rsidRPr="00931AAC" w:rsidRDefault="00CD575E" w:rsidP="00B7412D">
            <w:pPr>
              <w:pStyle w:val="Tabletext"/>
              <w:rPr>
                <w:lang w:val="en-GB"/>
              </w:rPr>
            </w:pPr>
            <w:r w:rsidRPr="00931AAC">
              <w:rPr>
                <w:lang w:val="en-GB"/>
              </w:rPr>
              <w:t>Frequency (MHz)</w:t>
            </w:r>
          </w:p>
        </w:tc>
        <w:tc>
          <w:tcPr>
            <w:tcW w:w="2395" w:type="dxa"/>
          </w:tcPr>
          <w:p w14:paraId="20EF02FE" w14:textId="77777777" w:rsidR="00CD575E" w:rsidRPr="00931AAC" w:rsidRDefault="00CD575E" w:rsidP="00B7412D">
            <w:pPr>
              <w:pStyle w:val="Tabletext"/>
              <w:jc w:val="center"/>
              <w:rPr>
                <w:lang w:val="en-GB"/>
              </w:rPr>
            </w:pPr>
            <w:r w:rsidRPr="00931AAC">
              <w:rPr>
                <w:lang w:val="en-GB"/>
              </w:rPr>
              <w:t>174-230</w:t>
            </w:r>
          </w:p>
        </w:tc>
        <w:tc>
          <w:tcPr>
            <w:tcW w:w="2332" w:type="dxa"/>
          </w:tcPr>
          <w:p w14:paraId="0C5285EB" w14:textId="77777777" w:rsidR="00CD575E" w:rsidRPr="00931AAC" w:rsidRDefault="00CD575E" w:rsidP="00B7412D">
            <w:pPr>
              <w:pStyle w:val="Tabletext"/>
              <w:jc w:val="center"/>
              <w:rPr>
                <w:lang w:val="en-GB"/>
              </w:rPr>
            </w:pPr>
            <w:r w:rsidRPr="00931AAC">
              <w:rPr>
                <w:lang w:val="en-GB"/>
              </w:rPr>
              <w:t>470-582</w:t>
            </w:r>
          </w:p>
        </w:tc>
        <w:tc>
          <w:tcPr>
            <w:tcW w:w="2332" w:type="dxa"/>
          </w:tcPr>
          <w:p w14:paraId="54E85253" w14:textId="77777777" w:rsidR="00CD575E" w:rsidRPr="00931AAC" w:rsidRDefault="00CD575E" w:rsidP="00B7412D">
            <w:pPr>
              <w:pStyle w:val="Tabletext"/>
              <w:jc w:val="center"/>
              <w:rPr>
                <w:lang w:val="en-GB"/>
              </w:rPr>
            </w:pPr>
            <w:r w:rsidRPr="00931AAC">
              <w:rPr>
                <w:lang w:val="en-GB"/>
              </w:rPr>
              <w:t>582-862</w:t>
            </w:r>
          </w:p>
        </w:tc>
      </w:tr>
      <w:tr w:rsidR="00CD575E" w:rsidRPr="00931AAC" w14:paraId="6A7BAEF9" w14:textId="77777777" w:rsidTr="00B7412D">
        <w:trPr>
          <w:trHeight w:val="283"/>
          <w:jc w:val="center"/>
        </w:trPr>
        <w:tc>
          <w:tcPr>
            <w:tcW w:w="2404" w:type="dxa"/>
            <w:vAlign w:val="center"/>
          </w:tcPr>
          <w:p w14:paraId="12C5D674" w14:textId="77777777" w:rsidR="00CD575E" w:rsidRPr="00931AAC" w:rsidRDefault="00CD575E" w:rsidP="00B7412D">
            <w:pPr>
              <w:pStyle w:val="Tabletext"/>
              <w:rPr>
                <w:lang w:val="en-GB"/>
              </w:rPr>
            </w:pPr>
            <w:r w:rsidRPr="00931AAC">
              <w:rPr>
                <w:lang w:val="en-GB"/>
              </w:rPr>
              <w:t>Fixed roof top reception</w:t>
            </w:r>
          </w:p>
        </w:tc>
        <w:tc>
          <w:tcPr>
            <w:tcW w:w="2395" w:type="dxa"/>
            <w:vAlign w:val="center"/>
          </w:tcPr>
          <w:p w14:paraId="4AC0EBBE" w14:textId="77777777" w:rsidR="00CD575E" w:rsidRPr="00931AAC" w:rsidRDefault="00CD575E" w:rsidP="00B7412D">
            <w:pPr>
              <w:pStyle w:val="Tabletext"/>
              <w:jc w:val="center"/>
              <w:rPr>
                <w:lang w:val="en-GB"/>
              </w:rPr>
            </w:pPr>
            <w:r w:rsidRPr="00931AAC">
              <w:rPr>
                <w:lang w:val="en-GB"/>
              </w:rPr>
              <w:t>3</w:t>
            </w:r>
          </w:p>
        </w:tc>
        <w:tc>
          <w:tcPr>
            <w:tcW w:w="2332" w:type="dxa"/>
          </w:tcPr>
          <w:p w14:paraId="6620BC6D" w14:textId="77777777" w:rsidR="00CD575E" w:rsidRPr="00931AAC" w:rsidRDefault="00CD575E" w:rsidP="00B7412D">
            <w:pPr>
              <w:pStyle w:val="Tabletext"/>
              <w:jc w:val="center"/>
              <w:rPr>
                <w:lang w:val="en-GB"/>
              </w:rPr>
            </w:pPr>
            <w:r w:rsidRPr="00931AAC">
              <w:rPr>
                <w:lang w:val="en-GB"/>
              </w:rPr>
              <w:t>3</w:t>
            </w:r>
          </w:p>
        </w:tc>
        <w:tc>
          <w:tcPr>
            <w:tcW w:w="2332" w:type="dxa"/>
          </w:tcPr>
          <w:p w14:paraId="10E98ABA" w14:textId="77777777" w:rsidR="00CD575E" w:rsidRPr="00931AAC" w:rsidRDefault="00CD575E" w:rsidP="00B7412D">
            <w:pPr>
              <w:pStyle w:val="Tabletext"/>
              <w:jc w:val="center"/>
              <w:rPr>
                <w:lang w:val="en-GB"/>
              </w:rPr>
            </w:pPr>
            <w:r w:rsidRPr="00931AAC">
              <w:rPr>
                <w:lang w:val="en-GB"/>
              </w:rPr>
              <w:t>5</w:t>
            </w:r>
          </w:p>
        </w:tc>
      </w:tr>
    </w:tbl>
    <w:p w14:paraId="75448719" w14:textId="77777777" w:rsidR="007C2C59" w:rsidRPr="00931AAC" w:rsidRDefault="007C2C59" w:rsidP="00E62A0A">
      <w:pPr>
        <w:pStyle w:val="Tablefin"/>
        <w:rPr>
          <w:lang w:eastAsia="ja-JP"/>
        </w:rPr>
      </w:pPr>
    </w:p>
    <w:p w14:paraId="60FFB5FA" w14:textId="77777777" w:rsidR="007C2C59" w:rsidRPr="00931AAC" w:rsidRDefault="007C2C59" w:rsidP="007C2C59">
      <w:pPr>
        <w:overflowPunct/>
        <w:autoSpaceDE/>
        <w:autoSpaceDN/>
        <w:adjustRightInd/>
        <w:textAlignment w:val="auto"/>
        <w:rPr>
          <w:lang w:val="en-GB" w:eastAsia="ja-JP"/>
        </w:rPr>
      </w:pPr>
    </w:p>
    <w:p w14:paraId="4CF5273D" w14:textId="77777777" w:rsidR="007C2C59" w:rsidRPr="00931AAC" w:rsidRDefault="007C2C59" w:rsidP="007C2C59">
      <w:pPr>
        <w:pStyle w:val="AnnexNoTitle"/>
        <w:rPr>
          <w:lang w:val="en-GB"/>
        </w:rPr>
      </w:pPr>
      <w:r w:rsidRPr="00931AAC">
        <w:rPr>
          <w:lang w:val="en-GB"/>
        </w:rPr>
        <w:t>Annex 3</w:t>
      </w:r>
      <w:r w:rsidRPr="00931AAC">
        <w:rPr>
          <w:lang w:val="en-GB"/>
        </w:rPr>
        <w:br/>
      </w:r>
      <w:r w:rsidRPr="00931AAC">
        <w:rPr>
          <w:lang w:val="en-GB"/>
        </w:rPr>
        <w:br/>
        <w:t>Digital terrestrial television second-generation reference receiving system</w:t>
      </w:r>
      <w:r w:rsidRPr="00931AAC">
        <w:rPr>
          <w:lang w:val="en-GB"/>
        </w:rPr>
        <w:br/>
        <w:t>characteristics for frequency planning</w:t>
      </w:r>
      <w:r w:rsidRPr="00931AAC">
        <w:rPr>
          <w:rStyle w:val="FootnoteReference"/>
          <w:b w:val="0"/>
          <w:bCs/>
          <w:szCs w:val="28"/>
          <w:lang w:val="en-GB"/>
        </w:rPr>
        <w:footnoteReference w:id="8"/>
      </w:r>
    </w:p>
    <w:p w14:paraId="73EF2CD1" w14:textId="77777777" w:rsidR="007C2C59" w:rsidRPr="00931AAC" w:rsidRDefault="007C2C59" w:rsidP="007C2C59">
      <w:pPr>
        <w:pStyle w:val="Heading1"/>
        <w:rPr>
          <w:lang w:val="en-GB"/>
        </w:rPr>
      </w:pPr>
      <w:r w:rsidRPr="00931AAC">
        <w:rPr>
          <w:lang w:val="en-GB"/>
        </w:rPr>
        <w:t>1</w:t>
      </w:r>
      <w:r w:rsidRPr="00931AAC">
        <w:rPr>
          <w:lang w:val="en-GB"/>
        </w:rPr>
        <w:tab/>
        <w:t>Introduction</w:t>
      </w:r>
    </w:p>
    <w:p w14:paraId="39975014" w14:textId="77777777" w:rsidR="007C2C59" w:rsidRPr="00931AAC" w:rsidRDefault="007C2C59" w:rsidP="007C2C59">
      <w:pPr>
        <w:rPr>
          <w:lang w:val="en-GB"/>
        </w:rPr>
      </w:pPr>
      <w:r w:rsidRPr="00931AAC">
        <w:rPr>
          <w:lang w:val="en-GB"/>
        </w:rPr>
        <w:t xml:space="preserve">The characteristics of reference </w:t>
      </w:r>
      <w:r w:rsidRPr="00931AAC">
        <w:rPr>
          <w:szCs w:val="28"/>
          <w:lang w:val="en-GB"/>
        </w:rPr>
        <w:t>second-</w:t>
      </w:r>
      <w:r w:rsidRPr="00931AAC">
        <w:rPr>
          <w:lang w:val="en-GB"/>
        </w:rPr>
        <w:t>generation television receiving systems given in this Annex are to be employed as a basis for frequency planning.</w:t>
      </w:r>
    </w:p>
    <w:p w14:paraId="7CE7D65F" w14:textId="77777777" w:rsidR="007C2C59" w:rsidRPr="00931AAC" w:rsidRDefault="007C2C59" w:rsidP="007C2C59">
      <w:pPr>
        <w:pStyle w:val="Heading2"/>
        <w:rPr>
          <w:lang w:val="en-GB"/>
        </w:rPr>
      </w:pPr>
      <w:r w:rsidRPr="00931AAC">
        <w:rPr>
          <w:lang w:val="en-GB"/>
        </w:rPr>
        <w:t>1.1</w:t>
      </w:r>
      <w:r w:rsidRPr="00931AAC">
        <w:rPr>
          <w:lang w:val="en-GB"/>
        </w:rPr>
        <w:tab/>
        <w:t>DVB-T2 reference receiver characteristics</w:t>
      </w:r>
    </w:p>
    <w:p w14:paraId="6517E2CF" w14:textId="77777777" w:rsidR="007C2C59" w:rsidRPr="00931AAC" w:rsidRDefault="007C2C59" w:rsidP="007C2C59">
      <w:pPr>
        <w:rPr>
          <w:lang w:val="en-GB"/>
        </w:rPr>
      </w:pPr>
      <w:r w:rsidRPr="00931AAC">
        <w:rPr>
          <w:lang w:val="en-GB"/>
        </w:rPr>
        <w:t>Reference values for the parameters of a Digital Video Broadcasting-Second Generation Terrestrial (DVB-T2) reference receiving system are defined for four different reception modes. The reception modes are:</w:t>
      </w:r>
    </w:p>
    <w:p w14:paraId="60651968" w14:textId="77777777" w:rsidR="007C2C59" w:rsidRPr="00931AAC" w:rsidRDefault="007C2C59" w:rsidP="007C2C59">
      <w:pPr>
        <w:pStyle w:val="enumlev1"/>
        <w:rPr>
          <w:lang w:val="en-GB"/>
        </w:rPr>
      </w:pPr>
      <w:r w:rsidRPr="00931AAC">
        <w:rPr>
          <w:lang w:val="en-GB"/>
        </w:rPr>
        <w:t>•</w:t>
      </w:r>
      <w:r w:rsidRPr="00931AAC">
        <w:rPr>
          <w:lang w:val="en-GB"/>
        </w:rPr>
        <w:tab/>
        <w:t>Reception mode RM1 for fixed roof top reception.</w:t>
      </w:r>
    </w:p>
    <w:p w14:paraId="218C8E70" w14:textId="77777777" w:rsidR="007C2C59" w:rsidRPr="00931AAC" w:rsidRDefault="007C2C59" w:rsidP="007C2C59">
      <w:pPr>
        <w:pStyle w:val="enumlev1"/>
        <w:rPr>
          <w:lang w:val="en-GB"/>
        </w:rPr>
      </w:pPr>
      <w:r w:rsidRPr="00931AAC">
        <w:rPr>
          <w:lang w:val="en-GB"/>
        </w:rPr>
        <w:t>•</w:t>
      </w:r>
      <w:r w:rsidRPr="00931AAC">
        <w:rPr>
          <w:lang w:val="en-GB"/>
        </w:rPr>
        <w:tab/>
        <w:t>Reception mode RM2a for portable outdoor reception and RM2b mobile reception. The values for mobile reception are to be included at a later stage when further measurements are performed with DVB-T2 for that reception mode.</w:t>
      </w:r>
    </w:p>
    <w:p w14:paraId="2841287E" w14:textId="77777777" w:rsidR="007C2C59" w:rsidRPr="00931AAC" w:rsidRDefault="007C2C59" w:rsidP="007C2C59">
      <w:pPr>
        <w:pStyle w:val="enumlev1"/>
        <w:rPr>
          <w:lang w:val="en-GB"/>
        </w:rPr>
      </w:pPr>
      <w:r w:rsidRPr="00931AAC">
        <w:rPr>
          <w:lang w:val="en-GB"/>
        </w:rPr>
        <w:t>•</w:t>
      </w:r>
      <w:r w:rsidRPr="00931AAC">
        <w:rPr>
          <w:lang w:val="en-GB"/>
        </w:rPr>
        <w:tab/>
        <w:t>Reception mode RM3 for portable indoor reception.</w:t>
      </w:r>
    </w:p>
    <w:p w14:paraId="66BB4063" w14:textId="7EAAC474" w:rsidR="007C2C59" w:rsidRPr="00931AAC" w:rsidRDefault="007C2C59" w:rsidP="007C2C59">
      <w:pPr>
        <w:rPr>
          <w:lang w:val="en-GB"/>
        </w:rPr>
      </w:pPr>
      <w:r w:rsidRPr="00931AAC">
        <w:rPr>
          <w:lang w:val="en-GB"/>
        </w:rPr>
        <w:t>Reference values for the parameters of a DVB-T2 reference receiving system are given in Tables </w:t>
      </w:r>
      <w:r w:rsidR="00901828" w:rsidRPr="00931AAC">
        <w:rPr>
          <w:lang w:val="en-GB"/>
        </w:rPr>
        <w:t>23</w:t>
      </w:r>
      <w:r w:rsidRPr="00931AAC">
        <w:rPr>
          <w:lang w:val="en-GB"/>
        </w:rPr>
        <w:t xml:space="preserve"> and 2</w:t>
      </w:r>
      <w:r w:rsidR="00901828" w:rsidRPr="00931AAC">
        <w:rPr>
          <w:lang w:val="en-GB"/>
        </w:rPr>
        <w:t>4</w:t>
      </w:r>
      <w:r w:rsidRPr="00931AAC">
        <w:rPr>
          <w:lang w:val="en-GB"/>
        </w:rPr>
        <w:t>, 7 and 8 MHz channel raster, respectively. Table 2</w:t>
      </w:r>
      <w:r w:rsidR="00AF7336" w:rsidRPr="00931AAC">
        <w:rPr>
          <w:lang w:val="en-GB"/>
        </w:rPr>
        <w:t>5</w:t>
      </w:r>
      <w:r w:rsidRPr="00931AAC">
        <w:rPr>
          <w:lang w:val="en-GB"/>
        </w:rPr>
        <w:t xml:space="preserve"> gives the reference DVB-T receiver characteristics for Bands IV/V.</w:t>
      </w:r>
    </w:p>
    <w:p w14:paraId="38A21545" w14:textId="19ED93CB" w:rsidR="007C2C59" w:rsidRPr="00931AAC" w:rsidRDefault="007C2C59" w:rsidP="007C2C59">
      <w:pPr>
        <w:rPr>
          <w:lang w:val="en-GB"/>
        </w:rPr>
      </w:pPr>
      <w:r w:rsidRPr="00931AAC">
        <w:rPr>
          <w:lang w:val="en-GB"/>
        </w:rPr>
        <w:lastRenderedPageBreak/>
        <w:t xml:space="preserve">The reference parameters of the RMs that are given in Tables </w:t>
      </w:r>
      <w:r w:rsidR="00AF7336" w:rsidRPr="00931AAC">
        <w:rPr>
          <w:lang w:val="en-GB"/>
        </w:rPr>
        <w:t>23</w:t>
      </w:r>
      <w:r w:rsidRPr="00931AAC">
        <w:rPr>
          <w:lang w:val="en-GB"/>
        </w:rPr>
        <w:t xml:space="preserve"> to </w:t>
      </w:r>
      <w:r w:rsidR="00AF7336" w:rsidRPr="00931AAC">
        <w:rPr>
          <w:lang w:val="en-GB"/>
        </w:rPr>
        <w:t>25</w:t>
      </w:r>
      <w:r w:rsidRPr="00931AAC">
        <w:rPr>
          <w:lang w:val="en-GB"/>
        </w:rPr>
        <w:t xml:space="preserve"> are not associated with a particular DVB-T2 system variant or a real DVB-T2 network implementation; rather, they stand for a large number of different real implementations. </w:t>
      </w:r>
    </w:p>
    <w:p w14:paraId="3D16C2D8" w14:textId="1D2C1FA2" w:rsidR="007C2C59" w:rsidRPr="00931AAC" w:rsidRDefault="007C2C59" w:rsidP="007C2C59">
      <w:pPr>
        <w:pStyle w:val="TableNo"/>
        <w:keepLines/>
        <w:rPr>
          <w:lang w:val="en-GB"/>
        </w:rPr>
      </w:pPr>
      <w:r w:rsidRPr="00931AAC">
        <w:rPr>
          <w:lang w:val="en-GB"/>
        </w:rPr>
        <w:t xml:space="preserve">TABLE </w:t>
      </w:r>
      <w:r w:rsidR="00AF7336" w:rsidRPr="00931AAC">
        <w:rPr>
          <w:lang w:val="en-GB"/>
        </w:rPr>
        <w:t>23</w:t>
      </w:r>
    </w:p>
    <w:p w14:paraId="2D3DBCF3" w14:textId="77777777" w:rsidR="007C2C59" w:rsidRPr="00931AAC" w:rsidRDefault="007C2C59" w:rsidP="007C2C59">
      <w:pPr>
        <w:pStyle w:val="Tabletitle"/>
        <w:rPr>
          <w:lang w:val="en-GB"/>
        </w:rPr>
      </w:pPr>
      <w:r w:rsidRPr="00931AAC">
        <w:rPr>
          <w:lang w:val="en-GB"/>
        </w:rPr>
        <w:t>Reference DVB-T2 receiv</w:t>
      </w:r>
      <w:r w:rsidRPr="00931AAC">
        <w:rPr>
          <w:lang w:val="en-GB" w:eastAsia="ja-JP"/>
        </w:rPr>
        <w:t>er</w:t>
      </w:r>
      <w:r w:rsidRPr="00931AAC">
        <w:rPr>
          <w:lang w:val="en-GB"/>
        </w:rPr>
        <w:t xml:space="preserve"> characteristics in Band III, 7 MHz channel raster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559"/>
        <w:gridCol w:w="1418"/>
        <w:gridCol w:w="1559"/>
        <w:gridCol w:w="1564"/>
      </w:tblGrid>
      <w:tr w:rsidR="007C2C59" w:rsidRPr="00931AAC" w14:paraId="144A17C4" w14:textId="77777777" w:rsidTr="009B6C96">
        <w:trPr>
          <w:jc w:val="center"/>
        </w:trPr>
        <w:tc>
          <w:tcPr>
            <w:tcW w:w="3539" w:type="dxa"/>
          </w:tcPr>
          <w:p w14:paraId="34868002" w14:textId="77777777" w:rsidR="007C2C59" w:rsidRPr="00931AAC" w:rsidRDefault="007C2C59" w:rsidP="009B6C96">
            <w:pPr>
              <w:pStyle w:val="Tablehead"/>
              <w:rPr>
                <w:lang w:val="en-GB"/>
              </w:rPr>
            </w:pPr>
            <w:r w:rsidRPr="00931AAC">
              <w:rPr>
                <w:lang w:val="en-GB"/>
              </w:rPr>
              <w:t>Reception mode</w:t>
            </w:r>
          </w:p>
        </w:tc>
        <w:tc>
          <w:tcPr>
            <w:tcW w:w="1559" w:type="dxa"/>
            <w:vAlign w:val="center"/>
          </w:tcPr>
          <w:p w14:paraId="26E99C61" w14:textId="77777777" w:rsidR="007C2C59" w:rsidRPr="00931AAC" w:rsidRDefault="007C2C59" w:rsidP="009B6C96">
            <w:pPr>
              <w:pStyle w:val="Tablehead"/>
              <w:rPr>
                <w:lang w:val="en-GB"/>
              </w:rPr>
            </w:pPr>
            <w:r w:rsidRPr="00931AAC">
              <w:rPr>
                <w:lang w:val="en-GB"/>
              </w:rPr>
              <w:t>RM1</w:t>
            </w:r>
          </w:p>
        </w:tc>
        <w:tc>
          <w:tcPr>
            <w:tcW w:w="1418" w:type="dxa"/>
          </w:tcPr>
          <w:p w14:paraId="6B20EBEF" w14:textId="77777777" w:rsidR="007C2C59" w:rsidRPr="00931AAC" w:rsidRDefault="007C2C59" w:rsidP="009B6C96">
            <w:pPr>
              <w:pStyle w:val="Tablehead"/>
              <w:rPr>
                <w:lang w:val="en-GB"/>
              </w:rPr>
            </w:pPr>
            <w:r w:rsidRPr="00931AAC">
              <w:rPr>
                <w:lang w:val="en-GB"/>
              </w:rPr>
              <w:t>RM2a</w:t>
            </w:r>
          </w:p>
        </w:tc>
        <w:tc>
          <w:tcPr>
            <w:tcW w:w="1559" w:type="dxa"/>
            <w:vAlign w:val="center"/>
          </w:tcPr>
          <w:p w14:paraId="69082097" w14:textId="77777777" w:rsidR="007C2C59" w:rsidRPr="00931AAC" w:rsidRDefault="007C2C59" w:rsidP="009B6C96">
            <w:pPr>
              <w:pStyle w:val="Tablehead"/>
              <w:rPr>
                <w:lang w:val="en-GB"/>
              </w:rPr>
            </w:pPr>
            <w:r w:rsidRPr="00931AAC">
              <w:rPr>
                <w:lang w:val="en-GB"/>
              </w:rPr>
              <w:t>RM2b</w:t>
            </w:r>
          </w:p>
        </w:tc>
        <w:tc>
          <w:tcPr>
            <w:tcW w:w="1564" w:type="dxa"/>
            <w:vAlign w:val="center"/>
          </w:tcPr>
          <w:p w14:paraId="77D728EE" w14:textId="77777777" w:rsidR="007C2C59" w:rsidRPr="00931AAC" w:rsidRDefault="007C2C59" w:rsidP="009B6C96">
            <w:pPr>
              <w:pStyle w:val="Tablehead"/>
              <w:rPr>
                <w:lang w:val="en-GB"/>
              </w:rPr>
            </w:pPr>
            <w:r w:rsidRPr="00931AAC">
              <w:rPr>
                <w:lang w:val="en-GB"/>
              </w:rPr>
              <w:t>RM3</w:t>
            </w:r>
          </w:p>
        </w:tc>
      </w:tr>
      <w:tr w:rsidR="007C2C59" w:rsidRPr="00931AAC" w14:paraId="270D43CE" w14:textId="77777777" w:rsidTr="009B6C96">
        <w:trPr>
          <w:jc w:val="center"/>
        </w:trPr>
        <w:tc>
          <w:tcPr>
            <w:tcW w:w="3539" w:type="dxa"/>
          </w:tcPr>
          <w:p w14:paraId="797E83DB" w14:textId="77777777" w:rsidR="007C2C59" w:rsidRPr="00931AAC" w:rsidRDefault="007C2C59" w:rsidP="007B17F1">
            <w:pPr>
              <w:pStyle w:val="Tabletext"/>
              <w:keepNext/>
              <w:keepLines/>
              <w:jc w:val="lef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559" w:type="dxa"/>
            <w:vAlign w:val="center"/>
          </w:tcPr>
          <w:p w14:paraId="0595579B" w14:textId="77777777" w:rsidR="007C2C59" w:rsidRPr="00931AAC" w:rsidRDefault="007C2C59" w:rsidP="009B6C96">
            <w:pPr>
              <w:pStyle w:val="Tabletext"/>
              <w:keepNext/>
              <w:keepLines/>
              <w:jc w:val="center"/>
              <w:rPr>
                <w:lang w:val="en-GB"/>
              </w:rPr>
            </w:pPr>
            <w:r w:rsidRPr="00931AAC">
              <w:rPr>
                <w:lang w:val="en-GB"/>
              </w:rPr>
              <w:t>200</w:t>
            </w:r>
          </w:p>
        </w:tc>
        <w:tc>
          <w:tcPr>
            <w:tcW w:w="1418" w:type="dxa"/>
            <w:vAlign w:val="center"/>
          </w:tcPr>
          <w:p w14:paraId="4D4E9047" w14:textId="77777777" w:rsidR="007C2C59" w:rsidRPr="00931AAC" w:rsidRDefault="007C2C59" w:rsidP="009B6C96">
            <w:pPr>
              <w:pStyle w:val="Tabletext"/>
              <w:keepNext/>
              <w:keepLines/>
              <w:jc w:val="center"/>
              <w:rPr>
                <w:lang w:val="en-GB"/>
              </w:rPr>
            </w:pPr>
            <w:r w:rsidRPr="00931AAC">
              <w:rPr>
                <w:lang w:val="en-GB"/>
              </w:rPr>
              <w:t>200</w:t>
            </w:r>
          </w:p>
        </w:tc>
        <w:tc>
          <w:tcPr>
            <w:tcW w:w="1559" w:type="dxa"/>
            <w:vAlign w:val="center"/>
          </w:tcPr>
          <w:p w14:paraId="5A01CBC2" w14:textId="77777777" w:rsidR="007C2C59" w:rsidRPr="00931AAC" w:rsidRDefault="007C2C59" w:rsidP="009B6C96">
            <w:pPr>
              <w:pStyle w:val="Tabletext"/>
              <w:keepNext/>
              <w:keepLines/>
              <w:jc w:val="center"/>
              <w:rPr>
                <w:lang w:val="en-GB"/>
              </w:rPr>
            </w:pPr>
            <w:r w:rsidRPr="00931AAC">
              <w:rPr>
                <w:lang w:val="en-GB"/>
              </w:rPr>
              <w:t>200</w:t>
            </w:r>
          </w:p>
        </w:tc>
        <w:tc>
          <w:tcPr>
            <w:tcW w:w="1564" w:type="dxa"/>
            <w:vAlign w:val="center"/>
          </w:tcPr>
          <w:p w14:paraId="11F2B4C2" w14:textId="77777777" w:rsidR="007C2C59" w:rsidRPr="00931AAC" w:rsidRDefault="007C2C59" w:rsidP="009B6C96">
            <w:pPr>
              <w:pStyle w:val="Tabletext"/>
              <w:keepNext/>
              <w:keepLines/>
              <w:jc w:val="center"/>
              <w:rPr>
                <w:lang w:val="en-GB"/>
              </w:rPr>
            </w:pPr>
            <w:r w:rsidRPr="00931AAC">
              <w:rPr>
                <w:lang w:val="en-GB"/>
              </w:rPr>
              <w:t>200</w:t>
            </w:r>
          </w:p>
        </w:tc>
      </w:tr>
      <w:tr w:rsidR="007C2C59" w:rsidRPr="00931AAC" w14:paraId="48ED565C" w14:textId="77777777" w:rsidTr="009B6C96">
        <w:trPr>
          <w:jc w:val="center"/>
        </w:trPr>
        <w:tc>
          <w:tcPr>
            <w:tcW w:w="3539" w:type="dxa"/>
          </w:tcPr>
          <w:p w14:paraId="42EEFAB2" w14:textId="77777777" w:rsidR="007C2C59" w:rsidRPr="00931AAC" w:rsidRDefault="007C2C59" w:rsidP="007B17F1">
            <w:pPr>
              <w:pStyle w:val="Tabletext"/>
              <w:keepNext/>
              <w:keepLines/>
              <w:jc w:val="left"/>
              <w:rPr>
                <w:lang w:val="en-GB"/>
              </w:rPr>
            </w:pPr>
            <w:r w:rsidRPr="00931AAC">
              <w:rPr>
                <w:lang w:val="en-GB"/>
              </w:rPr>
              <w:t>Equivalent noise bandwidth (MHz)</w:t>
            </w:r>
          </w:p>
        </w:tc>
        <w:tc>
          <w:tcPr>
            <w:tcW w:w="1559" w:type="dxa"/>
            <w:vAlign w:val="center"/>
          </w:tcPr>
          <w:p w14:paraId="651455BB" w14:textId="77777777" w:rsidR="007C2C59" w:rsidRPr="00931AAC" w:rsidRDefault="007C2C59" w:rsidP="009B6C96">
            <w:pPr>
              <w:pStyle w:val="Tabletext"/>
              <w:keepNext/>
              <w:keepLines/>
              <w:jc w:val="center"/>
              <w:rPr>
                <w:lang w:val="en-GB"/>
              </w:rPr>
            </w:pPr>
            <w:r w:rsidRPr="00931AAC">
              <w:rPr>
                <w:lang w:val="en-GB"/>
              </w:rPr>
              <w:t>6.66</w:t>
            </w:r>
          </w:p>
        </w:tc>
        <w:tc>
          <w:tcPr>
            <w:tcW w:w="1418" w:type="dxa"/>
            <w:vAlign w:val="center"/>
          </w:tcPr>
          <w:p w14:paraId="5829C352" w14:textId="77777777" w:rsidR="007C2C59" w:rsidRPr="00931AAC" w:rsidRDefault="007C2C59" w:rsidP="009B6C96">
            <w:pPr>
              <w:pStyle w:val="Tabletext"/>
              <w:keepNext/>
              <w:keepLines/>
              <w:jc w:val="center"/>
              <w:rPr>
                <w:lang w:val="en-GB"/>
              </w:rPr>
            </w:pPr>
            <w:r w:rsidRPr="00931AAC">
              <w:rPr>
                <w:lang w:val="en-GB"/>
              </w:rPr>
              <w:t>6.66</w:t>
            </w:r>
          </w:p>
        </w:tc>
        <w:tc>
          <w:tcPr>
            <w:tcW w:w="1559" w:type="dxa"/>
            <w:vAlign w:val="center"/>
          </w:tcPr>
          <w:p w14:paraId="5536F934" w14:textId="77777777" w:rsidR="007C2C59" w:rsidRPr="00931AAC" w:rsidRDefault="007C2C59" w:rsidP="009B6C96">
            <w:pPr>
              <w:pStyle w:val="Tabletext"/>
              <w:keepNext/>
              <w:keepLines/>
              <w:jc w:val="center"/>
              <w:rPr>
                <w:lang w:val="en-GB"/>
              </w:rPr>
            </w:pPr>
            <w:r w:rsidRPr="00931AAC">
              <w:rPr>
                <w:lang w:val="en-GB"/>
              </w:rPr>
              <w:t>6.66</w:t>
            </w:r>
          </w:p>
        </w:tc>
        <w:tc>
          <w:tcPr>
            <w:tcW w:w="1564" w:type="dxa"/>
            <w:vAlign w:val="center"/>
          </w:tcPr>
          <w:p w14:paraId="3903269E" w14:textId="77777777" w:rsidR="007C2C59" w:rsidRPr="00931AAC" w:rsidRDefault="007C2C59" w:rsidP="009B6C96">
            <w:pPr>
              <w:pStyle w:val="Tabletext"/>
              <w:keepNext/>
              <w:keepLines/>
              <w:jc w:val="center"/>
              <w:rPr>
                <w:lang w:val="en-GB"/>
              </w:rPr>
            </w:pPr>
            <w:r w:rsidRPr="00931AAC">
              <w:rPr>
                <w:lang w:val="en-GB"/>
              </w:rPr>
              <w:t>6.66</w:t>
            </w:r>
          </w:p>
        </w:tc>
      </w:tr>
      <w:tr w:rsidR="007C2C59" w:rsidRPr="00931AAC" w14:paraId="3B2FED43" w14:textId="77777777" w:rsidTr="009B6C96">
        <w:trPr>
          <w:jc w:val="center"/>
        </w:trPr>
        <w:tc>
          <w:tcPr>
            <w:tcW w:w="3539" w:type="dxa"/>
          </w:tcPr>
          <w:p w14:paraId="5416F4E4" w14:textId="77777777" w:rsidR="007C2C59" w:rsidRPr="00931AAC" w:rsidRDefault="007C2C59" w:rsidP="007B17F1">
            <w:pPr>
              <w:pStyle w:val="Tabletext"/>
              <w:keepNext/>
              <w:keepLines/>
              <w:jc w:val="left"/>
              <w:rPr>
                <w:lang w:val="en-GB"/>
              </w:rPr>
            </w:pPr>
            <w:r w:rsidRPr="00931AAC">
              <w:rPr>
                <w:lang w:val="en-GB"/>
              </w:rPr>
              <w:t>Receiver noise figure (dB)</w:t>
            </w:r>
          </w:p>
        </w:tc>
        <w:tc>
          <w:tcPr>
            <w:tcW w:w="1559" w:type="dxa"/>
            <w:vAlign w:val="center"/>
          </w:tcPr>
          <w:p w14:paraId="0FBDB722" w14:textId="77777777" w:rsidR="007C2C59" w:rsidRPr="00931AAC" w:rsidRDefault="007C2C59" w:rsidP="009B6C96">
            <w:pPr>
              <w:pStyle w:val="Tabletext"/>
              <w:keepNext/>
              <w:keepLines/>
              <w:jc w:val="center"/>
              <w:rPr>
                <w:lang w:val="en-GB"/>
              </w:rPr>
            </w:pPr>
            <w:r w:rsidRPr="00931AAC">
              <w:rPr>
                <w:lang w:val="en-GB"/>
              </w:rPr>
              <w:t>6</w:t>
            </w:r>
          </w:p>
        </w:tc>
        <w:tc>
          <w:tcPr>
            <w:tcW w:w="1418" w:type="dxa"/>
            <w:vAlign w:val="center"/>
          </w:tcPr>
          <w:p w14:paraId="7C2740D4" w14:textId="77777777" w:rsidR="007C2C59" w:rsidRPr="00931AAC" w:rsidRDefault="007C2C59" w:rsidP="009B6C96">
            <w:pPr>
              <w:pStyle w:val="Tabletext"/>
              <w:keepNext/>
              <w:keepLines/>
              <w:jc w:val="center"/>
              <w:rPr>
                <w:lang w:val="en-GB"/>
              </w:rPr>
            </w:pPr>
            <w:r w:rsidRPr="00931AAC">
              <w:rPr>
                <w:lang w:val="en-GB"/>
              </w:rPr>
              <w:t>6</w:t>
            </w:r>
          </w:p>
        </w:tc>
        <w:tc>
          <w:tcPr>
            <w:tcW w:w="1559" w:type="dxa"/>
            <w:vAlign w:val="center"/>
          </w:tcPr>
          <w:p w14:paraId="08EF0F0A" w14:textId="77777777" w:rsidR="007C2C59" w:rsidRPr="00931AAC" w:rsidRDefault="007C2C59" w:rsidP="009B6C96">
            <w:pPr>
              <w:pStyle w:val="Tabletext"/>
              <w:keepNext/>
              <w:keepLines/>
              <w:jc w:val="center"/>
              <w:rPr>
                <w:lang w:val="en-GB"/>
              </w:rPr>
            </w:pPr>
            <w:r w:rsidRPr="00931AAC">
              <w:rPr>
                <w:lang w:val="en-GB"/>
              </w:rPr>
              <w:t>TBC</w:t>
            </w:r>
          </w:p>
        </w:tc>
        <w:tc>
          <w:tcPr>
            <w:tcW w:w="1564" w:type="dxa"/>
            <w:vAlign w:val="center"/>
          </w:tcPr>
          <w:p w14:paraId="56209639" w14:textId="77777777" w:rsidR="007C2C59" w:rsidRPr="00931AAC" w:rsidRDefault="007C2C59" w:rsidP="009B6C96">
            <w:pPr>
              <w:pStyle w:val="Tabletext"/>
              <w:keepNext/>
              <w:keepLines/>
              <w:jc w:val="center"/>
              <w:rPr>
                <w:lang w:val="en-GB"/>
              </w:rPr>
            </w:pPr>
            <w:r w:rsidRPr="00931AAC">
              <w:rPr>
                <w:lang w:val="en-GB"/>
              </w:rPr>
              <w:t>6</w:t>
            </w:r>
          </w:p>
        </w:tc>
      </w:tr>
      <w:tr w:rsidR="007C2C59" w:rsidRPr="00931AAC" w14:paraId="5EE53E01" w14:textId="77777777" w:rsidTr="009B6C96">
        <w:trPr>
          <w:jc w:val="center"/>
        </w:trPr>
        <w:tc>
          <w:tcPr>
            <w:tcW w:w="3539" w:type="dxa"/>
          </w:tcPr>
          <w:p w14:paraId="38ADF40A" w14:textId="77777777" w:rsidR="007C2C59" w:rsidRPr="00931AAC" w:rsidRDefault="007C2C59" w:rsidP="007B17F1">
            <w:pPr>
              <w:pStyle w:val="Tabletext"/>
              <w:keepNext/>
              <w:keepLines/>
              <w:jc w:val="lef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559" w:type="dxa"/>
            <w:vAlign w:val="center"/>
          </w:tcPr>
          <w:p w14:paraId="0477EF2A" w14:textId="77777777" w:rsidR="007C2C59" w:rsidRPr="00931AAC" w:rsidRDefault="007C2C59" w:rsidP="009B6C96">
            <w:pPr>
              <w:pStyle w:val="Tabletext"/>
              <w:keepNext/>
              <w:keepLines/>
              <w:jc w:val="center"/>
              <w:rPr>
                <w:lang w:val="en-GB"/>
              </w:rPr>
            </w:pPr>
            <w:r w:rsidRPr="00931AAC">
              <w:rPr>
                <w:lang w:val="en-GB"/>
              </w:rPr>
              <w:t>−129.7</w:t>
            </w:r>
          </w:p>
        </w:tc>
        <w:tc>
          <w:tcPr>
            <w:tcW w:w="1418" w:type="dxa"/>
            <w:vAlign w:val="center"/>
          </w:tcPr>
          <w:p w14:paraId="081ED555" w14:textId="77777777" w:rsidR="007C2C59" w:rsidRPr="00931AAC" w:rsidRDefault="007C2C59" w:rsidP="009B6C96">
            <w:pPr>
              <w:pStyle w:val="Tabletext"/>
              <w:keepNext/>
              <w:keepLines/>
              <w:jc w:val="center"/>
              <w:rPr>
                <w:lang w:val="en-GB"/>
              </w:rPr>
            </w:pPr>
            <w:r w:rsidRPr="00931AAC">
              <w:rPr>
                <w:lang w:val="en-GB"/>
              </w:rPr>
              <w:t>−129.7</w:t>
            </w:r>
          </w:p>
        </w:tc>
        <w:tc>
          <w:tcPr>
            <w:tcW w:w="1559" w:type="dxa"/>
            <w:vAlign w:val="center"/>
          </w:tcPr>
          <w:p w14:paraId="21EAE4C3" w14:textId="77777777" w:rsidR="007C2C59" w:rsidRPr="00931AAC" w:rsidRDefault="007C2C59" w:rsidP="009B6C96">
            <w:pPr>
              <w:pStyle w:val="Tabletext"/>
              <w:keepNext/>
              <w:keepLines/>
              <w:jc w:val="center"/>
              <w:rPr>
                <w:lang w:val="en-GB"/>
              </w:rPr>
            </w:pPr>
            <w:r w:rsidRPr="00931AAC">
              <w:rPr>
                <w:lang w:val="en-GB"/>
              </w:rPr>
              <w:t>TBC</w:t>
            </w:r>
          </w:p>
        </w:tc>
        <w:tc>
          <w:tcPr>
            <w:tcW w:w="1564" w:type="dxa"/>
            <w:vAlign w:val="center"/>
          </w:tcPr>
          <w:p w14:paraId="4B56E03C" w14:textId="77777777" w:rsidR="007C2C59" w:rsidRPr="00931AAC" w:rsidRDefault="007C2C59" w:rsidP="009B6C96">
            <w:pPr>
              <w:pStyle w:val="Tabletext"/>
              <w:keepNext/>
              <w:keepLines/>
              <w:jc w:val="center"/>
              <w:rPr>
                <w:lang w:val="en-GB"/>
              </w:rPr>
            </w:pPr>
            <w:r w:rsidRPr="00931AAC">
              <w:rPr>
                <w:lang w:val="en-GB"/>
              </w:rPr>
              <w:t>−129.7</w:t>
            </w:r>
          </w:p>
        </w:tc>
      </w:tr>
      <w:tr w:rsidR="007C2C59" w:rsidRPr="00931AAC" w14:paraId="56FCB44B" w14:textId="77777777" w:rsidTr="009B6C96">
        <w:trPr>
          <w:jc w:val="center"/>
        </w:trPr>
        <w:tc>
          <w:tcPr>
            <w:tcW w:w="3539" w:type="dxa"/>
          </w:tcPr>
          <w:p w14:paraId="1B888EE6" w14:textId="77777777" w:rsidR="007C2C59" w:rsidRPr="00931AAC" w:rsidRDefault="007C2C59" w:rsidP="007B17F1">
            <w:pPr>
              <w:pStyle w:val="Tabletext"/>
              <w:jc w:val="left"/>
              <w:rPr>
                <w:lang w:val="en-GB"/>
              </w:rPr>
            </w:pPr>
            <w:r w:rsidRPr="00931AAC">
              <w:rPr>
                <w:lang w:val="en-GB"/>
              </w:rPr>
              <w:t xml:space="preserve">RF signal/noise ratio reference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559" w:type="dxa"/>
            <w:vAlign w:val="center"/>
          </w:tcPr>
          <w:p w14:paraId="60DEBB8F" w14:textId="77777777" w:rsidR="007C2C59" w:rsidRPr="00931AAC" w:rsidRDefault="007C2C59" w:rsidP="009B6C96">
            <w:pPr>
              <w:pStyle w:val="Tabletext"/>
              <w:jc w:val="center"/>
              <w:rPr>
                <w:lang w:val="en-GB"/>
              </w:rPr>
            </w:pPr>
            <w:r w:rsidRPr="00931AAC">
              <w:rPr>
                <w:lang w:val="en-GB"/>
              </w:rPr>
              <w:t>20</w:t>
            </w:r>
          </w:p>
        </w:tc>
        <w:tc>
          <w:tcPr>
            <w:tcW w:w="1418" w:type="dxa"/>
            <w:vAlign w:val="center"/>
          </w:tcPr>
          <w:p w14:paraId="5BCE4B04" w14:textId="77777777" w:rsidR="007C2C59" w:rsidRPr="00931AAC" w:rsidRDefault="007C2C59" w:rsidP="009B6C96">
            <w:pPr>
              <w:pStyle w:val="Tabletext"/>
              <w:jc w:val="center"/>
              <w:rPr>
                <w:lang w:val="en-GB"/>
              </w:rPr>
            </w:pPr>
            <w:r w:rsidRPr="00931AAC">
              <w:rPr>
                <w:lang w:val="en-GB"/>
              </w:rPr>
              <w:t>18</w:t>
            </w:r>
          </w:p>
        </w:tc>
        <w:tc>
          <w:tcPr>
            <w:tcW w:w="1559" w:type="dxa"/>
            <w:vAlign w:val="center"/>
          </w:tcPr>
          <w:p w14:paraId="1420D224"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4A2A61F4" w14:textId="77777777" w:rsidR="007C2C59" w:rsidRPr="00931AAC" w:rsidRDefault="007C2C59" w:rsidP="009B6C96">
            <w:pPr>
              <w:pStyle w:val="Tabletext"/>
              <w:jc w:val="center"/>
              <w:rPr>
                <w:lang w:val="en-GB"/>
              </w:rPr>
            </w:pPr>
            <w:r w:rsidRPr="00931AAC">
              <w:rPr>
                <w:lang w:val="en-GB"/>
              </w:rPr>
              <w:t>18</w:t>
            </w:r>
          </w:p>
        </w:tc>
      </w:tr>
      <w:tr w:rsidR="007C2C59" w:rsidRPr="00931AAC" w14:paraId="305C6D7D" w14:textId="77777777" w:rsidTr="009B6C96">
        <w:trPr>
          <w:jc w:val="center"/>
        </w:trPr>
        <w:tc>
          <w:tcPr>
            <w:tcW w:w="3539" w:type="dxa"/>
          </w:tcPr>
          <w:p w14:paraId="379D753E" w14:textId="77777777" w:rsidR="007C2C59" w:rsidRPr="00931AAC" w:rsidRDefault="007C2C59" w:rsidP="007B17F1">
            <w:pPr>
              <w:pStyle w:val="Tabletext"/>
              <w:jc w:val="lef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559" w:type="dxa"/>
            <w:vAlign w:val="center"/>
          </w:tcPr>
          <w:p w14:paraId="2EA796C1" w14:textId="77777777" w:rsidR="007C2C59" w:rsidRPr="00931AAC" w:rsidRDefault="007C2C59" w:rsidP="009B6C96">
            <w:pPr>
              <w:pStyle w:val="Tabletext"/>
              <w:jc w:val="center"/>
              <w:rPr>
                <w:lang w:val="en-GB"/>
              </w:rPr>
            </w:pPr>
            <w:r w:rsidRPr="00931AAC">
              <w:rPr>
                <w:lang w:val="en-GB"/>
              </w:rPr>
              <w:t>−109.7</w:t>
            </w:r>
          </w:p>
        </w:tc>
        <w:tc>
          <w:tcPr>
            <w:tcW w:w="1418" w:type="dxa"/>
            <w:vAlign w:val="center"/>
          </w:tcPr>
          <w:p w14:paraId="6E4F2BAC" w14:textId="77777777" w:rsidR="007C2C59" w:rsidRPr="00931AAC" w:rsidRDefault="007C2C59" w:rsidP="009B6C96">
            <w:pPr>
              <w:pStyle w:val="Tabletext"/>
              <w:jc w:val="center"/>
              <w:rPr>
                <w:lang w:val="en-GB"/>
              </w:rPr>
            </w:pPr>
            <w:r w:rsidRPr="00931AAC">
              <w:rPr>
                <w:lang w:val="en-GB"/>
              </w:rPr>
              <w:t>−111.7</w:t>
            </w:r>
          </w:p>
        </w:tc>
        <w:tc>
          <w:tcPr>
            <w:tcW w:w="1559" w:type="dxa"/>
            <w:vAlign w:val="center"/>
          </w:tcPr>
          <w:p w14:paraId="6E4B6336"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5D2A0707" w14:textId="77777777" w:rsidR="007C2C59" w:rsidRPr="00931AAC" w:rsidRDefault="007C2C59" w:rsidP="009B6C96">
            <w:pPr>
              <w:pStyle w:val="Tabletext"/>
              <w:jc w:val="center"/>
              <w:rPr>
                <w:lang w:val="en-GB"/>
              </w:rPr>
            </w:pPr>
            <w:r w:rsidRPr="00931AAC">
              <w:rPr>
                <w:lang w:val="en-GB"/>
              </w:rPr>
              <w:t>−111.7</w:t>
            </w:r>
          </w:p>
        </w:tc>
      </w:tr>
      <w:tr w:rsidR="007C2C59" w:rsidRPr="00931AAC" w14:paraId="00ACB2CA" w14:textId="77777777" w:rsidTr="009B6C96">
        <w:trPr>
          <w:jc w:val="center"/>
        </w:trPr>
        <w:tc>
          <w:tcPr>
            <w:tcW w:w="3539" w:type="dxa"/>
          </w:tcPr>
          <w:p w14:paraId="64E114FF" w14:textId="5FE51F3B" w:rsidR="007C2C59" w:rsidRPr="00931AAC" w:rsidRDefault="007C2C59" w:rsidP="007B17F1">
            <w:pPr>
              <w:pStyle w:val="Tabletext"/>
              <w:jc w:val="left"/>
              <w:rPr>
                <w:lang w:val="en-GB"/>
              </w:rPr>
            </w:pPr>
            <w:r w:rsidRPr="00931AAC">
              <w:rPr>
                <w:lang w:val="en-GB"/>
              </w:rPr>
              <w:t>Min</w:t>
            </w:r>
            <w:r w:rsidR="003046FD" w:rsidRPr="00931AAC">
              <w:rPr>
                <w:lang w:val="en-GB"/>
              </w:rPr>
              <w:t>imum</w:t>
            </w:r>
            <w:r w:rsidRPr="00931AAC">
              <w:rPr>
                <w:lang w:val="en-GB"/>
              </w:rPr>
              <w:t xml:space="preserve"> equivalent receiver input voltage, 75 Ω (dB(µV)</w:t>
            </w:r>
          </w:p>
        </w:tc>
        <w:tc>
          <w:tcPr>
            <w:tcW w:w="1559" w:type="dxa"/>
            <w:vAlign w:val="center"/>
          </w:tcPr>
          <w:p w14:paraId="29EF6A82" w14:textId="77777777" w:rsidR="007C2C59" w:rsidRPr="00931AAC" w:rsidRDefault="007C2C59" w:rsidP="009B6C96">
            <w:pPr>
              <w:pStyle w:val="Tabletext"/>
              <w:jc w:val="center"/>
              <w:rPr>
                <w:lang w:val="en-GB"/>
              </w:rPr>
            </w:pPr>
            <w:r w:rsidRPr="00931AAC">
              <w:rPr>
                <w:lang w:val="en-GB"/>
              </w:rPr>
              <w:t>29</w:t>
            </w:r>
          </w:p>
        </w:tc>
        <w:tc>
          <w:tcPr>
            <w:tcW w:w="1418" w:type="dxa"/>
            <w:vAlign w:val="center"/>
          </w:tcPr>
          <w:p w14:paraId="60D5B7F8" w14:textId="77777777" w:rsidR="007C2C59" w:rsidRPr="00931AAC" w:rsidRDefault="007C2C59" w:rsidP="009B6C96">
            <w:pPr>
              <w:pStyle w:val="Tabletext"/>
              <w:jc w:val="center"/>
              <w:rPr>
                <w:lang w:val="en-GB"/>
              </w:rPr>
            </w:pPr>
            <w:r w:rsidRPr="00931AAC">
              <w:rPr>
                <w:lang w:val="en-GB"/>
              </w:rPr>
              <w:t>27</w:t>
            </w:r>
          </w:p>
        </w:tc>
        <w:tc>
          <w:tcPr>
            <w:tcW w:w="1559" w:type="dxa"/>
            <w:vAlign w:val="center"/>
          </w:tcPr>
          <w:p w14:paraId="01FF8E86"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440B4D99" w14:textId="77777777" w:rsidR="007C2C59" w:rsidRPr="00931AAC" w:rsidRDefault="007C2C59" w:rsidP="009B6C96">
            <w:pPr>
              <w:pStyle w:val="Tabletext"/>
              <w:jc w:val="center"/>
              <w:rPr>
                <w:lang w:val="en-GB"/>
              </w:rPr>
            </w:pPr>
            <w:r w:rsidRPr="00931AAC">
              <w:rPr>
                <w:lang w:val="en-GB"/>
              </w:rPr>
              <w:t>27</w:t>
            </w:r>
          </w:p>
        </w:tc>
      </w:tr>
      <w:tr w:rsidR="007C2C59" w:rsidRPr="00931AAC" w14:paraId="6EEF722F" w14:textId="77777777" w:rsidTr="009B6C96">
        <w:trPr>
          <w:jc w:val="center"/>
        </w:trPr>
        <w:tc>
          <w:tcPr>
            <w:tcW w:w="3539" w:type="dxa"/>
          </w:tcPr>
          <w:p w14:paraId="7C53AF71" w14:textId="77777777" w:rsidR="007C2C59" w:rsidRPr="00931AAC" w:rsidRDefault="007C2C59" w:rsidP="007B17F1">
            <w:pPr>
              <w:pStyle w:val="Tabletext"/>
              <w:jc w:val="left"/>
              <w:rPr>
                <w:lang w:val="en-GB"/>
              </w:rPr>
            </w:pPr>
            <w:r w:rsidRPr="00931AAC">
              <w:rPr>
                <w:lang w:val="en-GB"/>
              </w:rPr>
              <w:t>Reference minimum field strength (</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(dB(µV/m)) at </w:t>
            </w:r>
            <w:proofErr w:type="spellStart"/>
            <w:r w:rsidRPr="00931AAC">
              <w:rPr>
                <w:i/>
                <w:lang w:val="en-GB"/>
              </w:rPr>
              <w:t>f</w:t>
            </w:r>
            <w:r w:rsidRPr="00931AAC">
              <w:rPr>
                <w:i/>
                <w:vertAlign w:val="subscript"/>
                <w:lang w:val="en-GB"/>
              </w:rPr>
              <w:t>r</w:t>
            </w:r>
            <w:proofErr w:type="spellEnd"/>
            <w:r w:rsidRPr="00931AAC">
              <w:rPr>
                <w:lang w:val="en-GB"/>
              </w:rPr>
              <w:t xml:space="preserve"> = 200 MHz</w:t>
            </w:r>
          </w:p>
        </w:tc>
        <w:tc>
          <w:tcPr>
            <w:tcW w:w="1559" w:type="dxa"/>
            <w:vAlign w:val="center"/>
          </w:tcPr>
          <w:p w14:paraId="317E8DDF" w14:textId="77777777" w:rsidR="007C2C59" w:rsidRPr="00931AAC" w:rsidRDefault="007C2C59" w:rsidP="009B6C96">
            <w:pPr>
              <w:pStyle w:val="Tabletext"/>
              <w:jc w:val="center"/>
              <w:rPr>
                <w:lang w:val="en-GB"/>
              </w:rPr>
            </w:pPr>
            <w:r w:rsidRPr="00931AAC">
              <w:rPr>
                <w:lang w:val="en-GB"/>
              </w:rPr>
              <w:t>36.5</w:t>
            </w:r>
          </w:p>
        </w:tc>
        <w:tc>
          <w:tcPr>
            <w:tcW w:w="1418" w:type="dxa"/>
            <w:vAlign w:val="center"/>
          </w:tcPr>
          <w:p w14:paraId="5F1560C7" w14:textId="77777777" w:rsidR="007C2C59" w:rsidRPr="00931AAC" w:rsidRDefault="007C2C59" w:rsidP="009B6C96">
            <w:pPr>
              <w:pStyle w:val="Tabletext"/>
              <w:jc w:val="center"/>
              <w:rPr>
                <w:lang w:val="en-GB"/>
              </w:rPr>
            </w:pPr>
            <w:r w:rsidRPr="00931AAC">
              <w:rPr>
                <w:lang w:val="en-GB"/>
              </w:rPr>
              <w:t>41.5</w:t>
            </w:r>
          </w:p>
        </w:tc>
        <w:tc>
          <w:tcPr>
            <w:tcW w:w="1559" w:type="dxa"/>
            <w:vAlign w:val="center"/>
          </w:tcPr>
          <w:p w14:paraId="522E980B"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608BD175" w14:textId="77777777" w:rsidR="007C2C59" w:rsidRPr="00931AAC" w:rsidRDefault="007C2C59" w:rsidP="009B6C96">
            <w:pPr>
              <w:pStyle w:val="Tabletext"/>
              <w:jc w:val="center"/>
              <w:rPr>
                <w:lang w:val="en-GB"/>
              </w:rPr>
            </w:pPr>
            <w:r w:rsidRPr="00931AAC">
              <w:rPr>
                <w:lang w:val="en-GB"/>
              </w:rPr>
              <w:t>41.5</w:t>
            </w:r>
          </w:p>
        </w:tc>
      </w:tr>
      <w:tr w:rsidR="007C2C59" w:rsidRPr="00931AAC" w14:paraId="79FF168C" w14:textId="77777777" w:rsidTr="009B6C96">
        <w:trPr>
          <w:jc w:val="center"/>
        </w:trPr>
        <w:tc>
          <w:tcPr>
            <w:tcW w:w="3539" w:type="dxa"/>
            <w:tcBorders>
              <w:bottom w:val="single" w:sz="4" w:space="0" w:color="auto"/>
            </w:tcBorders>
          </w:tcPr>
          <w:p w14:paraId="72FC5880" w14:textId="77777777" w:rsidR="007C2C59" w:rsidRPr="00931AAC" w:rsidRDefault="007C2C59" w:rsidP="007B17F1">
            <w:pPr>
              <w:pStyle w:val="Tabletext"/>
              <w:jc w:val="left"/>
              <w:rPr>
                <w:lang w:val="en-GB"/>
              </w:rPr>
            </w:pPr>
            <w:r w:rsidRPr="00931AAC">
              <w:rPr>
                <w:lang w:val="en-GB"/>
              </w:rPr>
              <w:t>ACS (dB)</w:t>
            </w:r>
          </w:p>
        </w:tc>
        <w:tc>
          <w:tcPr>
            <w:tcW w:w="6100" w:type="dxa"/>
            <w:gridSpan w:val="4"/>
            <w:tcBorders>
              <w:bottom w:val="single" w:sz="4" w:space="0" w:color="auto"/>
            </w:tcBorders>
            <w:vAlign w:val="center"/>
          </w:tcPr>
          <w:p w14:paraId="55DC2833" w14:textId="77777777" w:rsidR="007C2C59" w:rsidRPr="00931AAC" w:rsidRDefault="007C2C59" w:rsidP="009B6C96">
            <w:pPr>
              <w:pStyle w:val="Tabletext"/>
              <w:jc w:val="center"/>
              <w:rPr>
                <w:lang w:val="en-GB"/>
              </w:rPr>
            </w:pPr>
            <w:r w:rsidRPr="00931AAC">
              <w:rPr>
                <w:lang w:val="en-GB"/>
              </w:rPr>
              <w:t>See Note below</w:t>
            </w:r>
          </w:p>
        </w:tc>
      </w:tr>
      <w:tr w:rsidR="007C2C59" w:rsidRPr="00E424F9" w14:paraId="084F4B37" w14:textId="77777777" w:rsidTr="009B6C96">
        <w:trPr>
          <w:jc w:val="center"/>
        </w:trPr>
        <w:tc>
          <w:tcPr>
            <w:tcW w:w="9639" w:type="dxa"/>
            <w:gridSpan w:val="5"/>
            <w:tcBorders>
              <w:left w:val="nil"/>
              <w:bottom w:val="nil"/>
              <w:right w:val="nil"/>
            </w:tcBorders>
          </w:tcPr>
          <w:p w14:paraId="4A10F9E3" w14:textId="47986352" w:rsidR="007C2C59" w:rsidRPr="00931AAC" w:rsidRDefault="007C2C59" w:rsidP="009B6C96">
            <w:pPr>
              <w:pStyle w:val="TableLegendNote"/>
              <w:rPr>
                <w:lang w:val="en-GB"/>
              </w:rPr>
            </w:pPr>
            <w:r w:rsidRPr="00931AAC">
              <w:rPr>
                <w:lang w:val="en-GB"/>
              </w:rPr>
              <w:t xml:space="preserve">NOTE – Information on the calculation of ACS values for DVB-T2 receivers can be found in Recommendation ITU-R </w:t>
            </w:r>
            <w:hyperlink r:id="rId41" w:history="1">
              <w:r w:rsidRPr="00931AAC">
                <w:rPr>
                  <w:rStyle w:val="Hyperlink"/>
                  <w:color w:val="auto"/>
                  <w:u w:val="none"/>
                  <w:lang w:val="en-GB"/>
                </w:rPr>
                <w:t>BT.2033</w:t>
              </w:r>
            </w:hyperlink>
            <w:r w:rsidRPr="00931AAC">
              <w:rPr>
                <w:lang w:val="en-GB"/>
              </w:rPr>
              <w:t>.</w:t>
            </w:r>
          </w:p>
        </w:tc>
      </w:tr>
    </w:tbl>
    <w:p w14:paraId="650536F9" w14:textId="77777777" w:rsidR="007C2C59" w:rsidRPr="00931AAC" w:rsidRDefault="007C2C59" w:rsidP="007C2C59">
      <w:pPr>
        <w:pStyle w:val="Tablefin"/>
      </w:pPr>
    </w:p>
    <w:p w14:paraId="141ADEED" w14:textId="6DC5F4B9" w:rsidR="007C2C59" w:rsidRPr="00931AAC" w:rsidRDefault="007C2C59" w:rsidP="007B17F1">
      <w:pPr>
        <w:pStyle w:val="TableNo"/>
        <w:keepLines/>
        <w:rPr>
          <w:lang w:val="en-GB"/>
        </w:rPr>
      </w:pPr>
      <w:r w:rsidRPr="00931AAC">
        <w:rPr>
          <w:lang w:val="en-GB"/>
        </w:rPr>
        <w:t xml:space="preserve">TABLE </w:t>
      </w:r>
      <w:r w:rsidR="00AF7336" w:rsidRPr="00931AAC">
        <w:rPr>
          <w:lang w:val="en-GB"/>
        </w:rPr>
        <w:t>24</w:t>
      </w:r>
    </w:p>
    <w:p w14:paraId="65E6F639" w14:textId="77777777" w:rsidR="007C2C59" w:rsidRPr="00931AAC" w:rsidRDefault="007C2C59" w:rsidP="007B17F1">
      <w:pPr>
        <w:pStyle w:val="Tabletitle"/>
        <w:keepLines/>
        <w:rPr>
          <w:lang w:val="en-GB"/>
        </w:rPr>
      </w:pPr>
      <w:r w:rsidRPr="00931AAC">
        <w:rPr>
          <w:lang w:val="en-GB"/>
        </w:rPr>
        <w:t>Reference DVB-T2 receiv</w:t>
      </w:r>
      <w:r w:rsidRPr="00931AAC">
        <w:rPr>
          <w:lang w:val="en-GB" w:eastAsia="ja-JP"/>
        </w:rPr>
        <w:t>er</w:t>
      </w:r>
      <w:r w:rsidRPr="00931AAC">
        <w:rPr>
          <w:lang w:val="en-GB"/>
        </w:rPr>
        <w:t xml:space="preserve"> characteristics in Band III, 8 MHz channel raster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559"/>
        <w:gridCol w:w="1418"/>
        <w:gridCol w:w="1559"/>
        <w:gridCol w:w="1564"/>
      </w:tblGrid>
      <w:tr w:rsidR="007C2C59" w:rsidRPr="00931AAC" w14:paraId="22700E7F" w14:textId="77777777" w:rsidTr="009B6C96">
        <w:trPr>
          <w:jc w:val="center"/>
        </w:trPr>
        <w:tc>
          <w:tcPr>
            <w:tcW w:w="3539" w:type="dxa"/>
          </w:tcPr>
          <w:p w14:paraId="6880D786" w14:textId="77777777" w:rsidR="007C2C59" w:rsidRPr="00931AAC" w:rsidRDefault="007C2C59" w:rsidP="007B17F1">
            <w:pPr>
              <w:pStyle w:val="Tablehead"/>
              <w:keepLines/>
              <w:rPr>
                <w:lang w:val="en-GB"/>
              </w:rPr>
            </w:pPr>
            <w:r w:rsidRPr="00931AAC">
              <w:rPr>
                <w:lang w:val="en-GB"/>
              </w:rPr>
              <w:t>Reception mode</w:t>
            </w:r>
          </w:p>
        </w:tc>
        <w:tc>
          <w:tcPr>
            <w:tcW w:w="1559" w:type="dxa"/>
            <w:vAlign w:val="center"/>
          </w:tcPr>
          <w:p w14:paraId="31D92252" w14:textId="77777777" w:rsidR="007C2C59" w:rsidRPr="00931AAC" w:rsidRDefault="007C2C59" w:rsidP="007B17F1">
            <w:pPr>
              <w:pStyle w:val="Tablehead"/>
              <w:keepLines/>
              <w:rPr>
                <w:lang w:val="en-GB"/>
              </w:rPr>
            </w:pPr>
            <w:r w:rsidRPr="00931AAC">
              <w:rPr>
                <w:lang w:val="en-GB"/>
              </w:rPr>
              <w:t>RM1</w:t>
            </w:r>
          </w:p>
        </w:tc>
        <w:tc>
          <w:tcPr>
            <w:tcW w:w="1418" w:type="dxa"/>
          </w:tcPr>
          <w:p w14:paraId="72067A2E" w14:textId="77777777" w:rsidR="007C2C59" w:rsidRPr="00931AAC" w:rsidRDefault="007C2C59" w:rsidP="007B17F1">
            <w:pPr>
              <w:pStyle w:val="Tablehead"/>
              <w:keepLines/>
              <w:rPr>
                <w:lang w:val="en-GB"/>
              </w:rPr>
            </w:pPr>
            <w:r w:rsidRPr="00931AAC">
              <w:rPr>
                <w:lang w:val="en-GB"/>
              </w:rPr>
              <w:t>RM2a</w:t>
            </w:r>
          </w:p>
        </w:tc>
        <w:tc>
          <w:tcPr>
            <w:tcW w:w="1559" w:type="dxa"/>
            <w:vAlign w:val="center"/>
          </w:tcPr>
          <w:p w14:paraId="7D8A211B" w14:textId="77777777" w:rsidR="007C2C59" w:rsidRPr="00931AAC" w:rsidRDefault="007C2C59" w:rsidP="007B17F1">
            <w:pPr>
              <w:pStyle w:val="Tablehead"/>
              <w:keepLines/>
              <w:rPr>
                <w:lang w:val="en-GB"/>
              </w:rPr>
            </w:pPr>
            <w:r w:rsidRPr="00931AAC">
              <w:rPr>
                <w:lang w:val="en-GB"/>
              </w:rPr>
              <w:t>RM2b</w:t>
            </w:r>
          </w:p>
        </w:tc>
        <w:tc>
          <w:tcPr>
            <w:tcW w:w="1564" w:type="dxa"/>
            <w:vAlign w:val="center"/>
          </w:tcPr>
          <w:p w14:paraId="37250650" w14:textId="77777777" w:rsidR="007C2C59" w:rsidRPr="00931AAC" w:rsidRDefault="007C2C59" w:rsidP="007B17F1">
            <w:pPr>
              <w:pStyle w:val="Tablehead"/>
              <w:keepLines/>
              <w:rPr>
                <w:lang w:val="en-GB"/>
              </w:rPr>
            </w:pPr>
            <w:r w:rsidRPr="00931AAC">
              <w:rPr>
                <w:lang w:val="en-GB"/>
              </w:rPr>
              <w:t>RM3</w:t>
            </w:r>
          </w:p>
        </w:tc>
      </w:tr>
      <w:tr w:rsidR="007C2C59" w:rsidRPr="00931AAC" w14:paraId="37224693" w14:textId="77777777" w:rsidTr="009B6C96">
        <w:trPr>
          <w:jc w:val="center"/>
        </w:trPr>
        <w:tc>
          <w:tcPr>
            <w:tcW w:w="3539" w:type="dxa"/>
          </w:tcPr>
          <w:p w14:paraId="3FE8D309" w14:textId="77777777" w:rsidR="007C2C59" w:rsidRPr="00931AAC" w:rsidRDefault="007C2C59" w:rsidP="007B17F1">
            <w:pPr>
              <w:pStyle w:val="Tabletext"/>
              <w:keepNext/>
              <w:keepLines/>
              <w:jc w:val="lef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559" w:type="dxa"/>
            <w:vAlign w:val="center"/>
          </w:tcPr>
          <w:p w14:paraId="61F4E340" w14:textId="77777777" w:rsidR="007C2C59" w:rsidRPr="00931AAC" w:rsidRDefault="007C2C59" w:rsidP="007B17F1">
            <w:pPr>
              <w:pStyle w:val="Tabletext"/>
              <w:keepNext/>
              <w:keepLines/>
              <w:jc w:val="center"/>
              <w:rPr>
                <w:lang w:val="en-GB"/>
              </w:rPr>
            </w:pPr>
            <w:r w:rsidRPr="00931AAC">
              <w:rPr>
                <w:lang w:val="en-GB"/>
              </w:rPr>
              <w:t>200</w:t>
            </w:r>
          </w:p>
        </w:tc>
        <w:tc>
          <w:tcPr>
            <w:tcW w:w="1418" w:type="dxa"/>
            <w:vAlign w:val="center"/>
          </w:tcPr>
          <w:p w14:paraId="0ABEE612" w14:textId="77777777" w:rsidR="007C2C59" w:rsidRPr="00931AAC" w:rsidRDefault="007C2C59" w:rsidP="007B17F1">
            <w:pPr>
              <w:pStyle w:val="Tabletext"/>
              <w:keepNext/>
              <w:keepLines/>
              <w:jc w:val="center"/>
              <w:rPr>
                <w:lang w:val="en-GB"/>
              </w:rPr>
            </w:pPr>
            <w:r w:rsidRPr="00931AAC">
              <w:rPr>
                <w:lang w:val="en-GB"/>
              </w:rPr>
              <w:t>200</w:t>
            </w:r>
          </w:p>
        </w:tc>
        <w:tc>
          <w:tcPr>
            <w:tcW w:w="1559" w:type="dxa"/>
            <w:vAlign w:val="center"/>
          </w:tcPr>
          <w:p w14:paraId="588CEF85" w14:textId="77777777" w:rsidR="007C2C59" w:rsidRPr="00931AAC" w:rsidRDefault="007C2C59" w:rsidP="007B17F1">
            <w:pPr>
              <w:pStyle w:val="Tabletext"/>
              <w:keepNext/>
              <w:keepLines/>
              <w:jc w:val="center"/>
              <w:rPr>
                <w:lang w:val="en-GB"/>
              </w:rPr>
            </w:pPr>
            <w:r w:rsidRPr="00931AAC">
              <w:rPr>
                <w:lang w:val="en-GB"/>
              </w:rPr>
              <w:t>200</w:t>
            </w:r>
          </w:p>
        </w:tc>
        <w:tc>
          <w:tcPr>
            <w:tcW w:w="1564" w:type="dxa"/>
            <w:vAlign w:val="center"/>
          </w:tcPr>
          <w:p w14:paraId="31CD96E3" w14:textId="77777777" w:rsidR="007C2C59" w:rsidRPr="00931AAC" w:rsidRDefault="007C2C59" w:rsidP="007B17F1">
            <w:pPr>
              <w:pStyle w:val="Tabletext"/>
              <w:keepNext/>
              <w:keepLines/>
              <w:jc w:val="center"/>
              <w:rPr>
                <w:lang w:val="en-GB"/>
              </w:rPr>
            </w:pPr>
            <w:r w:rsidRPr="00931AAC">
              <w:rPr>
                <w:lang w:val="en-GB"/>
              </w:rPr>
              <w:t>200</w:t>
            </w:r>
          </w:p>
        </w:tc>
      </w:tr>
      <w:tr w:rsidR="007C2C59" w:rsidRPr="00931AAC" w14:paraId="04BE9301" w14:textId="77777777" w:rsidTr="009B6C96">
        <w:trPr>
          <w:jc w:val="center"/>
        </w:trPr>
        <w:tc>
          <w:tcPr>
            <w:tcW w:w="3539" w:type="dxa"/>
          </w:tcPr>
          <w:p w14:paraId="38FA5383" w14:textId="77777777" w:rsidR="007C2C59" w:rsidRPr="00931AAC" w:rsidRDefault="007C2C59" w:rsidP="007B17F1">
            <w:pPr>
              <w:pStyle w:val="Tabletext"/>
              <w:keepNext/>
              <w:keepLines/>
              <w:jc w:val="left"/>
              <w:rPr>
                <w:lang w:val="en-GB"/>
              </w:rPr>
            </w:pPr>
            <w:r w:rsidRPr="00931AAC">
              <w:rPr>
                <w:lang w:val="en-GB"/>
              </w:rPr>
              <w:t>Equivalent noise bandwidth (MHz)</w:t>
            </w:r>
          </w:p>
        </w:tc>
        <w:tc>
          <w:tcPr>
            <w:tcW w:w="1559" w:type="dxa"/>
            <w:vAlign w:val="center"/>
          </w:tcPr>
          <w:p w14:paraId="7662A7D2" w14:textId="77777777" w:rsidR="007C2C59" w:rsidRPr="00931AAC" w:rsidRDefault="007C2C59" w:rsidP="007B17F1">
            <w:pPr>
              <w:pStyle w:val="Tabletext"/>
              <w:keepNext/>
              <w:keepLines/>
              <w:jc w:val="center"/>
              <w:rPr>
                <w:lang w:val="en-GB"/>
              </w:rPr>
            </w:pPr>
            <w:r w:rsidRPr="00931AAC">
              <w:rPr>
                <w:lang w:val="en-GB"/>
              </w:rPr>
              <w:t>7.77</w:t>
            </w:r>
          </w:p>
        </w:tc>
        <w:tc>
          <w:tcPr>
            <w:tcW w:w="1418" w:type="dxa"/>
            <w:vAlign w:val="center"/>
          </w:tcPr>
          <w:p w14:paraId="41CD1E52" w14:textId="77777777" w:rsidR="007C2C59" w:rsidRPr="00931AAC" w:rsidRDefault="007C2C59" w:rsidP="007B17F1">
            <w:pPr>
              <w:pStyle w:val="Tabletext"/>
              <w:keepNext/>
              <w:keepLines/>
              <w:jc w:val="center"/>
              <w:rPr>
                <w:lang w:val="en-GB"/>
              </w:rPr>
            </w:pPr>
            <w:r w:rsidRPr="00931AAC">
              <w:rPr>
                <w:lang w:val="en-GB"/>
              </w:rPr>
              <w:t>7.77</w:t>
            </w:r>
          </w:p>
        </w:tc>
        <w:tc>
          <w:tcPr>
            <w:tcW w:w="1559" w:type="dxa"/>
            <w:vAlign w:val="center"/>
          </w:tcPr>
          <w:p w14:paraId="75111384" w14:textId="77777777" w:rsidR="007C2C59" w:rsidRPr="00931AAC" w:rsidRDefault="007C2C59" w:rsidP="007B17F1">
            <w:pPr>
              <w:pStyle w:val="Tabletext"/>
              <w:keepNext/>
              <w:keepLines/>
              <w:jc w:val="center"/>
              <w:rPr>
                <w:lang w:val="en-GB"/>
              </w:rPr>
            </w:pPr>
            <w:r w:rsidRPr="00931AAC">
              <w:rPr>
                <w:lang w:val="en-GB"/>
              </w:rPr>
              <w:t>7.77</w:t>
            </w:r>
          </w:p>
        </w:tc>
        <w:tc>
          <w:tcPr>
            <w:tcW w:w="1564" w:type="dxa"/>
            <w:vAlign w:val="center"/>
          </w:tcPr>
          <w:p w14:paraId="2B26A617" w14:textId="77777777" w:rsidR="007C2C59" w:rsidRPr="00931AAC" w:rsidRDefault="007C2C59" w:rsidP="007B17F1">
            <w:pPr>
              <w:pStyle w:val="Tabletext"/>
              <w:keepNext/>
              <w:keepLines/>
              <w:jc w:val="center"/>
              <w:rPr>
                <w:lang w:val="en-GB"/>
              </w:rPr>
            </w:pPr>
            <w:r w:rsidRPr="00931AAC">
              <w:rPr>
                <w:lang w:val="en-GB"/>
              </w:rPr>
              <w:t>7.77</w:t>
            </w:r>
          </w:p>
        </w:tc>
      </w:tr>
      <w:tr w:rsidR="007C2C59" w:rsidRPr="00931AAC" w14:paraId="4BEAA84D" w14:textId="77777777" w:rsidTr="009B6C96">
        <w:trPr>
          <w:jc w:val="center"/>
        </w:trPr>
        <w:tc>
          <w:tcPr>
            <w:tcW w:w="3539" w:type="dxa"/>
          </w:tcPr>
          <w:p w14:paraId="1E1A4E41" w14:textId="77777777" w:rsidR="007C2C59" w:rsidRPr="00931AAC" w:rsidRDefault="007C2C59" w:rsidP="007B17F1">
            <w:pPr>
              <w:pStyle w:val="Tabletext"/>
              <w:keepNext/>
              <w:keepLines/>
              <w:jc w:val="left"/>
              <w:rPr>
                <w:lang w:val="en-GB"/>
              </w:rPr>
            </w:pPr>
            <w:r w:rsidRPr="00931AAC">
              <w:rPr>
                <w:lang w:val="en-GB"/>
              </w:rPr>
              <w:t>Receiver noise figure (dB)</w:t>
            </w:r>
          </w:p>
        </w:tc>
        <w:tc>
          <w:tcPr>
            <w:tcW w:w="1559" w:type="dxa"/>
            <w:vAlign w:val="center"/>
          </w:tcPr>
          <w:p w14:paraId="7238D2A0" w14:textId="77777777" w:rsidR="007C2C59" w:rsidRPr="00931AAC" w:rsidRDefault="007C2C59" w:rsidP="007B17F1">
            <w:pPr>
              <w:pStyle w:val="Tabletext"/>
              <w:keepNext/>
              <w:keepLines/>
              <w:jc w:val="center"/>
              <w:rPr>
                <w:lang w:val="en-GB"/>
              </w:rPr>
            </w:pPr>
            <w:r w:rsidRPr="00931AAC">
              <w:rPr>
                <w:lang w:val="en-GB"/>
              </w:rPr>
              <w:t>6</w:t>
            </w:r>
          </w:p>
        </w:tc>
        <w:tc>
          <w:tcPr>
            <w:tcW w:w="1418" w:type="dxa"/>
            <w:vAlign w:val="center"/>
          </w:tcPr>
          <w:p w14:paraId="08F53B1D" w14:textId="77777777" w:rsidR="007C2C59" w:rsidRPr="00931AAC" w:rsidRDefault="007C2C59" w:rsidP="007B17F1">
            <w:pPr>
              <w:pStyle w:val="Tabletext"/>
              <w:keepNext/>
              <w:keepLines/>
              <w:jc w:val="center"/>
              <w:rPr>
                <w:lang w:val="en-GB"/>
              </w:rPr>
            </w:pPr>
            <w:r w:rsidRPr="00931AAC">
              <w:rPr>
                <w:lang w:val="en-GB"/>
              </w:rPr>
              <w:t>6</w:t>
            </w:r>
          </w:p>
        </w:tc>
        <w:tc>
          <w:tcPr>
            <w:tcW w:w="1559" w:type="dxa"/>
            <w:vAlign w:val="center"/>
          </w:tcPr>
          <w:p w14:paraId="42E98C18" w14:textId="77777777" w:rsidR="007C2C59" w:rsidRPr="00931AAC" w:rsidRDefault="007C2C59" w:rsidP="007B17F1">
            <w:pPr>
              <w:pStyle w:val="Tabletext"/>
              <w:keepNext/>
              <w:keepLines/>
              <w:jc w:val="center"/>
              <w:rPr>
                <w:lang w:val="en-GB"/>
              </w:rPr>
            </w:pPr>
            <w:r w:rsidRPr="00931AAC">
              <w:rPr>
                <w:lang w:val="en-GB"/>
              </w:rPr>
              <w:t>TBC</w:t>
            </w:r>
          </w:p>
        </w:tc>
        <w:tc>
          <w:tcPr>
            <w:tcW w:w="1564" w:type="dxa"/>
            <w:vAlign w:val="center"/>
          </w:tcPr>
          <w:p w14:paraId="14B05647" w14:textId="77777777" w:rsidR="007C2C59" w:rsidRPr="00931AAC" w:rsidRDefault="007C2C59" w:rsidP="007B17F1">
            <w:pPr>
              <w:pStyle w:val="Tabletext"/>
              <w:keepNext/>
              <w:keepLines/>
              <w:jc w:val="center"/>
              <w:rPr>
                <w:lang w:val="en-GB"/>
              </w:rPr>
            </w:pPr>
            <w:r w:rsidRPr="00931AAC">
              <w:rPr>
                <w:lang w:val="en-GB"/>
              </w:rPr>
              <w:t>6</w:t>
            </w:r>
          </w:p>
        </w:tc>
      </w:tr>
      <w:tr w:rsidR="007C2C59" w:rsidRPr="00931AAC" w14:paraId="56735337" w14:textId="77777777" w:rsidTr="009B6C96">
        <w:trPr>
          <w:jc w:val="center"/>
        </w:trPr>
        <w:tc>
          <w:tcPr>
            <w:tcW w:w="3539" w:type="dxa"/>
          </w:tcPr>
          <w:p w14:paraId="044768E5" w14:textId="77777777" w:rsidR="007C2C59" w:rsidRPr="00931AAC" w:rsidRDefault="007C2C59" w:rsidP="007B17F1">
            <w:pPr>
              <w:pStyle w:val="Tabletext"/>
              <w:keepNext/>
              <w:keepLines/>
              <w:jc w:val="lef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559" w:type="dxa"/>
            <w:vAlign w:val="center"/>
          </w:tcPr>
          <w:p w14:paraId="428FC147" w14:textId="77777777" w:rsidR="007C2C59" w:rsidRPr="00931AAC" w:rsidRDefault="007C2C59" w:rsidP="007B17F1">
            <w:pPr>
              <w:pStyle w:val="Tabletext"/>
              <w:keepNext/>
              <w:keepLines/>
              <w:jc w:val="center"/>
              <w:rPr>
                <w:lang w:val="en-GB"/>
              </w:rPr>
            </w:pPr>
            <w:r w:rsidRPr="00931AAC">
              <w:rPr>
                <w:lang w:val="en-GB"/>
              </w:rPr>
              <w:t>−129</w:t>
            </w:r>
          </w:p>
        </w:tc>
        <w:tc>
          <w:tcPr>
            <w:tcW w:w="1418" w:type="dxa"/>
            <w:vAlign w:val="center"/>
          </w:tcPr>
          <w:p w14:paraId="1FF6A174" w14:textId="77777777" w:rsidR="007C2C59" w:rsidRPr="00931AAC" w:rsidRDefault="007C2C59" w:rsidP="007B17F1">
            <w:pPr>
              <w:pStyle w:val="Tabletext"/>
              <w:keepNext/>
              <w:keepLines/>
              <w:jc w:val="center"/>
              <w:rPr>
                <w:lang w:val="en-GB"/>
              </w:rPr>
            </w:pPr>
            <w:r w:rsidRPr="00931AAC">
              <w:rPr>
                <w:lang w:val="en-GB"/>
              </w:rPr>
              <w:t>−129</w:t>
            </w:r>
          </w:p>
        </w:tc>
        <w:tc>
          <w:tcPr>
            <w:tcW w:w="1559" w:type="dxa"/>
            <w:vAlign w:val="center"/>
          </w:tcPr>
          <w:p w14:paraId="539C9EC1" w14:textId="77777777" w:rsidR="007C2C59" w:rsidRPr="00931AAC" w:rsidRDefault="007C2C59" w:rsidP="007B17F1">
            <w:pPr>
              <w:pStyle w:val="Tabletext"/>
              <w:keepNext/>
              <w:keepLines/>
              <w:jc w:val="center"/>
              <w:rPr>
                <w:lang w:val="en-GB"/>
              </w:rPr>
            </w:pPr>
            <w:r w:rsidRPr="00931AAC">
              <w:rPr>
                <w:lang w:val="en-GB"/>
              </w:rPr>
              <w:t>TBC</w:t>
            </w:r>
          </w:p>
        </w:tc>
        <w:tc>
          <w:tcPr>
            <w:tcW w:w="1564" w:type="dxa"/>
            <w:vAlign w:val="center"/>
          </w:tcPr>
          <w:p w14:paraId="3A83341F" w14:textId="77777777" w:rsidR="007C2C59" w:rsidRPr="00931AAC" w:rsidRDefault="007C2C59" w:rsidP="007B17F1">
            <w:pPr>
              <w:pStyle w:val="Tabletext"/>
              <w:keepNext/>
              <w:keepLines/>
              <w:jc w:val="center"/>
              <w:rPr>
                <w:lang w:val="en-GB"/>
              </w:rPr>
            </w:pPr>
            <w:r w:rsidRPr="00931AAC">
              <w:rPr>
                <w:lang w:val="en-GB"/>
              </w:rPr>
              <w:t>−129</w:t>
            </w:r>
          </w:p>
        </w:tc>
      </w:tr>
      <w:tr w:rsidR="007C2C59" w:rsidRPr="00931AAC" w14:paraId="24EFB50B" w14:textId="77777777" w:rsidTr="009B6C96">
        <w:trPr>
          <w:jc w:val="center"/>
        </w:trPr>
        <w:tc>
          <w:tcPr>
            <w:tcW w:w="3539" w:type="dxa"/>
          </w:tcPr>
          <w:p w14:paraId="214C4989" w14:textId="77777777" w:rsidR="007C2C59" w:rsidRPr="00931AAC" w:rsidRDefault="007C2C59" w:rsidP="007B17F1">
            <w:pPr>
              <w:pStyle w:val="Tabletext"/>
              <w:keepNext/>
              <w:keepLines/>
              <w:jc w:val="left"/>
              <w:rPr>
                <w:lang w:val="en-GB"/>
              </w:rPr>
            </w:pPr>
            <w:r w:rsidRPr="00931AAC">
              <w:rPr>
                <w:lang w:val="en-GB"/>
              </w:rPr>
              <w:t>RF signal/noise ratio</w:t>
            </w:r>
            <w:r w:rsidRPr="00931AAC">
              <w:rPr>
                <w:lang w:val="en-GB"/>
              </w:rPr>
              <w:br/>
              <w:t xml:space="preserve">reference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559" w:type="dxa"/>
            <w:vAlign w:val="center"/>
          </w:tcPr>
          <w:p w14:paraId="06ADDD79" w14:textId="77777777" w:rsidR="007C2C59" w:rsidRPr="00931AAC" w:rsidRDefault="007C2C59" w:rsidP="007B17F1">
            <w:pPr>
              <w:pStyle w:val="Tabletext"/>
              <w:keepNext/>
              <w:keepLines/>
              <w:jc w:val="center"/>
              <w:rPr>
                <w:lang w:val="en-GB"/>
              </w:rPr>
            </w:pPr>
            <w:r w:rsidRPr="00931AAC">
              <w:rPr>
                <w:lang w:val="en-GB"/>
              </w:rPr>
              <w:t>20</w:t>
            </w:r>
          </w:p>
        </w:tc>
        <w:tc>
          <w:tcPr>
            <w:tcW w:w="1418" w:type="dxa"/>
            <w:vAlign w:val="center"/>
          </w:tcPr>
          <w:p w14:paraId="5716101F" w14:textId="77777777" w:rsidR="007C2C59" w:rsidRPr="00931AAC" w:rsidRDefault="007C2C59" w:rsidP="007B17F1">
            <w:pPr>
              <w:pStyle w:val="Tabletext"/>
              <w:keepNext/>
              <w:keepLines/>
              <w:jc w:val="center"/>
              <w:rPr>
                <w:lang w:val="en-GB"/>
              </w:rPr>
            </w:pPr>
            <w:r w:rsidRPr="00931AAC">
              <w:rPr>
                <w:lang w:val="en-GB"/>
              </w:rPr>
              <w:t>18</w:t>
            </w:r>
          </w:p>
        </w:tc>
        <w:tc>
          <w:tcPr>
            <w:tcW w:w="1559" w:type="dxa"/>
            <w:vAlign w:val="center"/>
          </w:tcPr>
          <w:p w14:paraId="047552B4" w14:textId="77777777" w:rsidR="007C2C59" w:rsidRPr="00931AAC" w:rsidRDefault="007C2C59" w:rsidP="007B17F1">
            <w:pPr>
              <w:pStyle w:val="Tabletext"/>
              <w:keepNext/>
              <w:keepLines/>
              <w:jc w:val="center"/>
              <w:rPr>
                <w:lang w:val="en-GB"/>
              </w:rPr>
            </w:pPr>
            <w:r w:rsidRPr="00931AAC">
              <w:rPr>
                <w:lang w:val="en-GB"/>
              </w:rPr>
              <w:t>TBC</w:t>
            </w:r>
          </w:p>
        </w:tc>
        <w:tc>
          <w:tcPr>
            <w:tcW w:w="1564" w:type="dxa"/>
            <w:vAlign w:val="center"/>
          </w:tcPr>
          <w:p w14:paraId="23F263E9" w14:textId="77777777" w:rsidR="007C2C59" w:rsidRPr="00931AAC" w:rsidRDefault="007C2C59" w:rsidP="007B17F1">
            <w:pPr>
              <w:pStyle w:val="Tabletext"/>
              <w:keepNext/>
              <w:keepLines/>
              <w:jc w:val="center"/>
              <w:rPr>
                <w:lang w:val="en-GB"/>
              </w:rPr>
            </w:pPr>
            <w:r w:rsidRPr="00931AAC">
              <w:rPr>
                <w:lang w:val="en-GB"/>
              </w:rPr>
              <w:t>18</w:t>
            </w:r>
          </w:p>
        </w:tc>
      </w:tr>
      <w:tr w:rsidR="007C2C59" w:rsidRPr="00931AAC" w14:paraId="6E048A12" w14:textId="77777777" w:rsidTr="009B6C96">
        <w:trPr>
          <w:jc w:val="center"/>
        </w:trPr>
        <w:tc>
          <w:tcPr>
            <w:tcW w:w="3539" w:type="dxa"/>
          </w:tcPr>
          <w:p w14:paraId="1B0120D8" w14:textId="77777777" w:rsidR="007C2C59" w:rsidRPr="00931AAC" w:rsidRDefault="007C2C59" w:rsidP="007B17F1">
            <w:pPr>
              <w:pStyle w:val="Tabletext"/>
              <w:jc w:val="lef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559" w:type="dxa"/>
            <w:vAlign w:val="center"/>
          </w:tcPr>
          <w:p w14:paraId="1555BAA4" w14:textId="77777777" w:rsidR="007C2C59" w:rsidRPr="00931AAC" w:rsidRDefault="007C2C59" w:rsidP="009B6C96">
            <w:pPr>
              <w:pStyle w:val="Tabletext"/>
              <w:jc w:val="center"/>
              <w:rPr>
                <w:lang w:val="en-GB"/>
              </w:rPr>
            </w:pPr>
            <w:r w:rsidRPr="00931AAC">
              <w:rPr>
                <w:lang w:val="en-GB"/>
              </w:rPr>
              <w:t>−109</w:t>
            </w:r>
          </w:p>
        </w:tc>
        <w:tc>
          <w:tcPr>
            <w:tcW w:w="1418" w:type="dxa"/>
            <w:vAlign w:val="center"/>
          </w:tcPr>
          <w:p w14:paraId="14E5D396" w14:textId="77777777" w:rsidR="007C2C59" w:rsidRPr="00931AAC" w:rsidRDefault="007C2C59" w:rsidP="009B6C96">
            <w:pPr>
              <w:pStyle w:val="Tabletext"/>
              <w:jc w:val="center"/>
              <w:rPr>
                <w:lang w:val="en-GB"/>
              </w:rPr>
            </w:pPr>
            <w:r w:rsidRPr="00931AAC">
              <w:rPr>
                <w:lang w:val="en-GB"/>
              </w:rPr>
              <w:t>−111</w:t>
            </w:r>
          </w:p>
        </w:tc>
        <w:tc>
          <w:tcPr>
            <w:tcW w:w="1559" w:type="dxa"/>
            <w:vAlign w:val="center"/>
          </w:tcPr>
          <w:p w14:paraId="4FF2E933"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34E91CD9" w14:textId="77777777" w:rsidR="007C2C59" w:rsidRPr="00931AAC" w:rsidRDefault="007C2C59" w:rsidP="009B6C96">
            <w:pPr>
              <w:pStyle w:val="Tabletext"/>
              <w:jc w:val="center"/>
              <w:rPr>
                <w:lang w:val="en-GB"/>
              </w:rPr>
            </w:pPr>
            <w:r w:rsidRPr="00931AAC">
              <w:rPr>
                <w:lang w:val="en-GB"/>
              </w:rPr>
              <w:t>−111</w:t>
            </w:r>
          </w:p>
        </w:tc>
      </w:tr>
      <w:tr w:rsidR="007C2C59" w:rsidRPr="00931AAC" w14:paraId="4774D453" w14:textId="77777777" w:rsidTr="009B6C96">
        <w:trPr>
          <w:jc w:val="center"/>
        </w:trPr>
        <w:tc>
          <w:tcPr>
            <w:tcW w:w="3539" w:type="dxa"/>
          </w:tcPr>
          <w:p w14:paraId="3F31BB31" w14:textId="2AB5B665" w:rsidR="007C2C59" w:rsidRPr="00931AAC" w:rsidRDefault="007C2C59" w:rsidP="007B17F1">
            <w:pPr>
              <w:pStyle w:val="Tabletext"/>
              <w:jc w:val="left"/>
              <w:rPr>
                <w:lang w:val="en-GB"/>
              </w:rPr>
            </w:pPr>
            <w:r w:rsidRPr="00931AAC">
              <w:rPr>
                <w:lang w:val="en-GB"/>
              </w:rPr>
              <w:t>Min</w:t>
            </w:r>
            <w:r w:rsidR="003046FD" w:rsidRPr="00931AAC">
              <w:rPr>
                <w:lang w:val="en-GB"/>
              </w:rPr>
              <w:t>imum</w:t>
            </w:r>
            <w:r w:rsidRPr="00931AAC">
              <w:rPr>
                <w:lang w:val="en-GB"/>
              </w:rPr>
              <w:t xml:space="preserve"> equivalent receiver input voltage, 75 Ω (dB(µV)</w:t>
            </w:r>
          </w:p>
        </w:tc>
        <w:tc>
          <w:tcPr>
            <w:tcW w:w="1559" w:type="dxa"/>
            <w:vAlign w:val="center"/>
          </w:tcPr>
          <w:p w14:paraId="71E71AF1" w14:textId="77777777" w:rsidR="007C2C59" w:rsidRPr="00931AAC" w:rsidRDefault="007C2C59" w:rsidP="009B6C96">
            <w:pPr>
              <w:pStyle w:val="Tabletext"/>
              <w:jc w:val="center"/>
              <w:rPr>
                <w:lang w:val="en-GB"/>
              </w:rPr>
            </w:pPr>
            <w:r w:rsidRPr="00931AAC">
              <w:rPr>
                <w:lang w:val="en-GB"/>
              </w:rPr>
              <w:t>29.75</w:t>
            </w:r>
          </w:p>
        </w:tc>
        <w:tc>
          <w:tcPr>
            <w:tcW w:w="1418" w:type="dxa"/>
            <w:vAlign w:val="center"/>
          </w:tcPr>
          <w:p w14:paraId="4A018F14" w14:textId="77777777" w:rsidR="007C2C59" w:rsidRPr="00931AAC" w:rsidRDefault="007C2C59" w:rsidP="009B6C96">
            <w:pPr>
              <w:pStyle w:val="Tabletext"/>
              <w:jc w:val="center"/>
              <w:rPr>
                <w:lang w:val="en-GB"/>
              </w:rPr>
            </w:pPr>
            <w:r w:rsidRPr="00931AAC">
              <w:rPr>
                <w:lang w:val="en-GB"/>
              </w:rPr>
              <w:t>27.75</w:t>
            </w:r>
          </w:p>
        </w:tc>
        <w:tc>
          <w:tcPr>
            <w:tcW w:w="1559" w:type="dxa"/>
            <w:vAlign w:val="center"/>
          </w:tcPr>
          <w:p w14:paraId="38DAD21A"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3DBAEF23" w14:textId="77777777" w:rsidR="007C2C59" w:rsidRPr="00931AAC" w:rsidRDefault="007C2C59" w:rsidP="009B6C96">
            <w:pPr>
              <w:pStyle w:val="Tabletext"/>
              <w:jc w:val="center"/>
              <w:rPr>
                <w:lang w:val="en-GB"/>
              </w:rPr>
            </w:pPr>
            <w:r w:rsidRPr="00931AAC">
              <w:rPr>
                <w:lang w:val="en-GB"/>
              </w:rPr>
              <w:t>27.75</w:t>
            </w:r>
          </w:p>
        </w:tc>
      </w:tr>
      <w:tr w:rsidR="007C2C59" w:rsidRPr="00931AAC" w14:paraId="2346B93C" w14:textId="77777777" w:rsidTr="009B6C96">
        <w:trPr>
          <w:jc w:val="center"/>
        </w:trPr>
        <w:tc>
          <w:tcPr>
            <w:tcW w:w="3539" w:type="dxa"/>
          </w:tcPr>
          <w:p w14:paraId="68026059" w14:textId="77777777" w:rsidR="007C2C59" w:rsidRPr="00931AAC" w:rsidRDefault="007C2C59" w:rsidP="007B17F1">
            <w:pPr>
              <w:pStyle w:val="Tabletext"/>
              <w:jc w:val="left"/>
              <w:rPr>
                <w:lang w:val="en-GB"/>
              </w:rPr>
            </w:pPr>
            <w:r w:rsidRPr="00931AAC">
              <w:rPr>
                <w:lang w:val="en-GB"/>
              </w:rPr>
              <w:t>Reference minimum field strength (</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(dB(µV/m)) at </w:t>
            </w:r>
            <w:proofErr w:type="spellStart"/>
            <w:r w:rsidRPr="00931AAC">
              <w:rPr>
                <w:i/>
                <w:lang w:val="en-GB"/>
              </w:rPr>
              <w:t>f</w:t>
            </w:r>
            <w:r w:rsidRPr="00931AAC">
              <w:rPr>
                <w:i/>
                <w:vertAlign w:val="subscript"/>
                <w:lang w:val="en-GB"/>
              </w:rPr>
              <w:t>r</w:t>
            </w:r>
            <w:proofErr w:type="spellEnd"/>
            <w:r w:rsidRPr="00931AAC">
              <w:rPr>
                <w:lang w:val="en-GB"/>
              </w:rPr>
              <w:t xml:space="preserve"> = 200 MHz</w:t>
            </w:r>
          </w:p>
        </w:tc>
        <w:tc>
          <w:tcPr>
            <w:tcW w:w="1559" w:type="dxa"/>
            <w:vAlign w:val="center"/>
          </w:tcPr>
          <w:p w14:paraId="3E371B43" w14:textId="77777777" w:rsidR="007C2C59" w:rsidRPr="00931AAC" w:rsidRDefault="007C2C59" w:rsidP="009B6C96">
            <w:pPr>
              <w:pStyle w:val="Tabletext"/>
              <w:jc w:val="center"/>
              <w:rPr>
                <w:lang w:val="en-GB"/>
              </w:rPr>
            </w:pPr>
            <w:r w:rsidRPr="00931AAC">
              <w:rPr>
                <w:lang w:val="en-GB"/>
              </w:rPr>
              <w:t>37</w:t>
            </w:r>
          </w:p>
        </w:tc>
        <w:tc>
          <w:tcPr>
            <w:tcW w:w="1418" w:type="dxa"/>
            <w:vAlign w:val="center"/>
          </w:tcPr>
          <w:p w14:paraId="631DA684" w14:textId="77777777" w:rsidR="007C2C59" w:rsidRPr="00931AAC" w:rsidRDefault="007C2C59" w:rsidP="009B6C96">
            <w:pPr>
              <w:pStyle w:val="Tabletext"/>
              <w:jc w:val="center"/>
              <w:rPr>
                <w:lang w:val="en-GB"/>
              </w:rPr>
            </w:pPr>
            <w:r w:rsidRPr="00931AAC">
              <w:rPr>
                <w:lang w:val="en-GB"/>
              </w:rPr>
              <w:t>42.5</w:t>
            </w:r>
          </w:p>
        </w:tc>
        <w:tc>
          <w:tcPr>
            <w:tcW w:w="1559" w:type="dxa"/>
            <w:vAlign w:val="center"/>
          </w:tcPr>
          <w:p w14:paraId="0389F33E"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5E454A78" w14:textId="77777777" w:rsidR="007C2C59" w:rsidRPr="00931AAC" w:rsidRDefault="007C2C59" w:rsidP="009B6C96">
            <w:pPr>
              <w:pStyle w:val="Tabletext"/>
              <w:jc w:val="center"/>
              <w:rPr>
                <w:lang w:val="en-GB"/>
              </w:rPr>
            </w:pPr>
            <w:r w:rsidRPr="00931AAC">
              <w:rPr>
                <w:lang w:val="en-GB"/>
              </w:rPr>
              <w:t>42.5</w:t>
            </w:r>
          </w:p>
        </w:tc>
      </w:tr>
      <w:tr w:rsidR="007C2C59" w:rsidRPr="00931AAC" w14:paraId="79820DB5" w14:textId="77777777" w:rsidTr="009B6C96">
        <w:trPr>
          <w:jc w:val="center"/>
        </w:trPr>
        <w:tc>
          <w:tcPr>
            <w:tcW w:w="3539" w:type="dxa"/>
            <w:tcBorders>
              <w:bottom w:val="single" w:sz="4" w:space="0" w:color="auto"/>
            </w:tcBorders>
          </w:tcPr>
          <w:p w14:paraId="6B3CEBE4" w14:textId="77777777" w:rsidR="007C2C59" w:rsidRPr="00931AAC" w:rsidRDefault="007C2C59" w:rsidP="009B6C96">
            <w:pPr>
              <w:pStyle w:val="Tabletext"/>
              <w:rPr>
                <w:lang w:val="en-GB"/>
              </w:rPr>
            </w:pPr>
            <w:r w:rsidRPr="00931AAC">
              <w:rPr>
                <w:lang w:val="en-GB"/>
              </w:rPr>
              <w:t>ACS (dB)</w:t>
            </w:r>
          </w:p>
        </w:tc>
        <w:tc>
          <w:tcPr>
            <w:tcW w:w="6100" w:type="dxa"/>
            <w:gridSpan w:val="4"/>
            <w:tcBorders>
              <w:bottom w:val="single" w:sz="4" w:space="0" w:color="auto"/>
            </w:tcBorders>
            <w:vAlign w:val="center"/>
          </w:tcPr>
          <w:p w14:paraId="1B327368" w14:textId="77777777" w:rsidR="007C2C59" w:rsidRPr="00931AAC" w:rsidRDefault="007C2C59" w:rsidP="009B6C96">
            <w:pPr>
              <w:pStyle w:val="Tabletext"/>
              <w:jc w:val="center"/>
              <w:rPr>
                <w:lang w:val="en-GB"/>
              </w:rPr>
            </w:pPr>
            <w:r w:rsidRPr="00931AAC">
              <w:rPr>
                <w:lang w:val="en-GB"/>
              </w:rPr>
              <w:t>See Note below</w:t>
            </w:r>
          </w:p>
        </w:tc>
      </w:tr>
      <w:tr w:rsidR="007C2C59" w:rsidRPr="00E424F9" w14:paraId="08D7FA6A" w14:textId="77777777" w:rsidTr="009B6C96">
        <w:trPr>
          <w:jc w:val="center"/>
        </w:trPr>
        <w:tc>
          <w:tcPr>
            <w:tcW w:w="9639" w:type="dxa"/>
            <w:gridSpan w:val="5"/>
            <w:tcBorders>
              <w:left w:val="nil"/>
              <w:bottom w:val="nil"/>
              <w:right w:val="nil"/>
            </w:tcBorders>
          </w:tcPr>
          <w:p w14:paraId="0D54CA0D" w14:textId="0113AB5D" w:rsidR="007C2C59" w:rsidRPr="00931AAC" w:rsidRDefault="007C2C59" w:rsidP="009B6C96">
            <w:pPr>
              <w:pStyle w:val="TableLegendNote"/>
              <w:rPr>
                <w:lang w:val="en-GB"/>
              </w:rPr>
            </w:pPr>
            <w:r w:rsidRPr="00931AAC">
              <w:rPr>
                <w:lang w:val="en-GB"/>
              </w:rPr>
              <w:t xml:space="preserve">NOTE – Information on the calculation of ACS values for DVB-T2 receivers can be found in Recommendation </w:t>
            </w:r>
            <w:r w:rsidRPr="00931AAC">
              <w:rPr>
                <w:szCs w:val="22"/>
                <w:lang w:val="en-GB"/>
              </w:rPr>
              <w:t xml:space="preserve">ITU-R </w:t>
            </w:r>
            <w:hyperlink r:id="rId42" w:history="1">
              <w:r w:rsidR="003046FD" w:rsidRPr="00931AAC">
                <w:rPr>
                  <w:rStyle w:val="Hyperlink"/>
                  <w:color w:val="auto"/>
                  <w:u w:val="none"/>
                  <w:lang w:val="en-GB"/>
                </w:rPr>
                <w:t>BT.2033</w:t>
              </w:r>
            </w:hyperlink>
            <w:r w:rsidRPr="00931AAC">
              <w:rPr>
                <w:lang w:val="en-GB"/>
              </w:rPr>
              <w:t>.</w:t>
            </w:r>
          </w:p>
        </w:tc>
      </w:tr>
    </w:tbl>
    <w:p w14:paraId="60AE75FE" w14:textId="77777777" w:rsidR="007C2C59" w:rsidRPr="00931AAC" w:rsidRDefault="007C2C59" w:rsidP="007C2C59">
      <w:pPr>
        <w:pStyle w:val="Tablefin"/>
      </w:pPr>
    </w:p>
    <w:p w14:paraId="0FFC974A" w14:textId="6003C14B" w:rsidR="007C2C59" w:rsidRPr="00931AAC" w:rsidRDefault="007C2C59" w:rsidP="007C2C59">
      <w:pPr>
        <w:pStyle w:val="TableNo"/>
        <w:rPr>
          <w:lang w:val="en-GB"/>
        </w:rPr>
      </w:pPr>
      <w:r w:rsidRPr="00931AAC">
        <w:rPr>
          <w:lang w:val="en-GB"/>
        </w:rPr>
        <w:lastRenderedPageBreak/>
        <w:t>TABLE 2</w:t>
      </w:r>
      <w:r w:rsidR="00AF7336" w:rsidRPr="00931AAC">
        <w:rPr>
          <w:lang w:val="en-GB"/>
        </w:rPr>
        <w:t>5</w:t>
      </w:r>
    </w:p>
    <w:p w14:paraId="6844B970" w14:textId="77777777" w:rsidR="007C2C59" w:rsidRPr="00931AAC" w:rsidRDefault="007C2C59" w:rsidP="007C2C59">
      <w:pPr>
        <w:pStyle w:val="Tabletitle"/>
        <w:rPr>
          <w:lang w:val="en-GB"/>
        </w:rPr>
      </w:pPr>
      <w:r w:rsidRPr="00931AAC">
        <w:rPr>
          <w:lang w:val="en-GB"/>
        </w:rPr>
        <w:t>Reference DVB-T2 receiv</w:t>
      </w:r>
      <w:r w:rsidRPr="00931AAC">
        <w:rPr>
          <w:lang w:val="en-GB" w:eastAsia="ja-JP"/>
        </w:rPr>
        <w:t>er</w:t>
      </w:r>
      <w:r w:rsidRPr="00931AAC">
        <w:rPr>
          <w:lang w:val="en-GB"/>
        </w:rPr>
        <w:t xml:space="preserve"> characteristics in Band IV/V</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559"/>
        <w:gridCol w:w="1418"/>
        <w:gridCol w:w="1559"/>
        <w:gridCol w:w="1564"/>
      </w:tblGrid>
      <w:tr w:rsidR="007C2C59" w:rsidRPr="00931AAC" w14:paraId="336717A0" w14:textId="77777777" w:rsidTr="009B6C96">
        <w:trPr>
          <w:jc w:val="center"/>
        </w:trPr>
        <w:tc>
          <w:tcPr>
            <w:tcW w:w="3539" w:type="dxa"/>
          </w:tcPr>
          <w:p w14:paraId="2F8AE970" w14:textId="77777777" w:rsidR="007C2C59" w:rsidRPr="00931AAC" w:rsidRDefault="007C2C59" w:rsidP="009B6C96">
            <w:pPr>
              <w:pStyle w:val="Tablehead"/>
              <w:rPr>
                <w:lang w:val="en-GB"/>
              </w:rPr>
            </w:pPr>
            <w:r w:rsidRPr="00931AAC">
              <w:rPr>
                <w:lang w:val="en-GB"/>
              </w:rPr>
              <w:t>Reception mode</w:t>
            </w:r>
          </w:p>
        </w:tc>
        <w:tc>
          <w:tcPr>
            <w:tcW w:w="1559" w:type="dxa"/>
            <w:vAlign w:val="center"/>
          </w:tcPr>
          <w:p w14:paraId="7F2A28CD" w14:textId="77777777" w:rsidR="007C2C59" w:rsidRPr="00931AAC" w:rsidRDefault="007C2C59" w:rsidP="009B6C96">
            <w:pPr>
              <w:pStyle w:val="Tablehead"/>
              <w:rPr>
                <w:lang w:val="en-GB"/>
              </w:rPr>
            </w:pPr>
            <w:r w:rsidRPr="00931AAC">
              <w:rPr>
                <w:lang w:val="en-GB"/>
              </w:rPr>
              <w:t>RM1</w:t>
            </w:r>
          </w:p>
        </w:tc>
        <w:tc>
          <w:tcPr>
            <w:tcW w:w="1418" w:type="dxa"/>
          </w:tcPr>
          <w:p w14:paraId="0F6C4CBE" w14:textId="77777777" w:rsidR="007C2C59" w:rsidRPr="00931AAC" w:rsidRDefault="007C2C59" w:rsidP="009B6C96">
            <w:pPr>
              <w:pStyle w:val="Tablehead"/>
              <w:rPr>
                <w:lang w:val="en-GB"/>
              </w:rPr>
            </w:pPr>
            <w:r w:rsidRPr="00931AAC">
              <w:rPr>
                <w:lang w:val="en-GB"/>
              </w:rPr>
              <w:t>RM2a</w:t>
            </w:r>
          </w:p>
        </w:tc>
        <w:tc>
          <w:tcPr>
            <w:tcW w:w="1559" w:type="dxa"/>
            <w:vAlign w:val="center"/>
          </w:tcPr>
          <w:p w14:paraId="48C8C9B3" w14:textId="77777777" w:rsidR="007C2C59" w:rsidRPr="00931AAC" w:rsidRDefault="007C2C59" w:rsidP="009B6C96">
            <w:pPr>
              <w:pStyle w:val="Tablehead"/>
              <w:rPr>
                <w:lang w:val="en-GB"/>
              </w:rPr>
            </w:pPr>
            <w:r w:rsidRPr="00931AAC">
              <w:rPr>
                <w:lang w:val="en-GB"/>
              </w:rPr>
              <w:t>RM2b</w:t>
            </w:r>
          </w:p>
        </w:tc>
        <w:tc>
          <w:tcPr>
            <w:tcW w:w="1564" w:type="dxa"/>
            <w:vAlign w:val="center"/>
          </w:tcPr>
          <w:p w14:paraId="59EEA61A" w14:textId="77777777" w:rsidR="007C2C59" w:rsidRPr="00931AAC" w:rsidRDefault="007C2C59" w:rsidP="009B6C96">
            <w:pPr>
              <w:pStyle w:val="Tablehead"/>
              <w:rPr>
                <w:lang w:val="en-GB"/>
              </w:rPr>
            </w:pPr>
            <w:r w:rsidRPr="00931AAC">
              <w:rPr>
                <w:lang w:val="en-GB"/>
              </w:rPr>
              <w:t>RM3</w:t>
            </w:r>
          </w:p>
        </w:tc>
      </w:tr>
      <w:tr w:rsidR="007C2C59" w:rsidRPr="00931AAC" w14:paraId="57CE198F" w14:textId="77777777" w:rsidTr="009B6C96">
        <w:trPr>
          <w:jc w:val="center"/>
        </w:trPr>
        <w:tc>
          <w:tcPr>
            <w:tcW w:w="3539" w:type="dxa"/>
          </w:tcPr>
          <w:p w14:paraId="15022959" w14:textId="77777777" w:rsidR="007C2C59" w:rsidRPr="00931AAC" w:rsidRDefault="007C2C59" w:rsidP="007B17F1">
            <w:pPr>
              <w:pStyle w:val="Tabletext"/>
              <w:jc w:val="lef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559" w:type="dxa"/>
            <w:vAlign w:val="center"/>
          </w:tcPr>
          <w:p w14:paraId="0EF8F51B" w14:textId="77777777" w:rsidR="007C2C59" w:rsidRPr="00931AAC" w:rsidRDefault="007C2C59" w:rsidP="009B6C96">
            <w:pPr>
              <w:pStyle w:val="Tabletext"/>
              <w:jc w:val="center"/>
              <w:rPr>
                <w:lang w:val="en-GB"/>
              </w:rPr>
            </w:pPr>
            <w:r w:rsidRPr="00931AAC">
              <w:rPr>
                <w:lang w:val="en-GB"/>
              </w:rPr>
              <w:t>650</w:t>
            </w:r>
          </w:p>
        </w:tc>
        <w:tc>
          <w:tcPr>
            <w:tcW w:w="1418" w:type="dxa"/>
            <w:vAlign w:val="center"/>
          </w:tcPr>
          <w:p w14:paraId="7FDFC201" w14:textId="77777777" w:rsidR="007C2C59" w:rsidRPr="00931AAC" w:rsidRDefault="007C2C59" w:rsidP="009B6C96">
            <w:pPr>
              <w:pStyle w:val="Tabletext"/>
              <w:jc w:val="center"/>
              <w:rPr>
                <w:lang w:val="en-GB"/>
              </w:rPr>
            </w:pPr>
            <w:r w:rsidRPr="00931AAC">
              <w:rPr>
                <w:lang w:val="en-GB"/>
              </w:rPr>
              <w:t>650</w:t>
            </w:r>
          </w:p>
        </w:tc>
        <w:tc>
          <w:tcPr>
            <w:tcW w:w="1559" w:type="dxa"/>
            <w:vAlign w:val="center"/>
          </w:tcPr>
          <w:p w14:paraId="46229F38" w14:textId="77777777" w:rsidR="007C2C59" w:rsidRPr="00931AAC" w:rsidRDefault="007C2C59" w:rsidP="009B6C96">
            <w:pPr>
              <w:pStyle w:val="Tabletext"/>
              <w:jc w:val="center"/>
              <w:rPr>
                <w:lang w:val="en-GB"/>
              </w:rPr>
            </w:pPr>
            <w:r w:rsidRPr="00931AAC">
              <w:rPr>
                <w:lang w:val="en-GB"/>
              </w:rPr>
              <w:t>650</w:t>
            </w:r>
          </w:p>
        </w:tc>
        <w:tc>
          <w:tcPr>
            <w:tcW w:w="1564" w:type="dxa"/>
            <w:vAlign w:val="center"/>
          </w:tcPr>
          <w:p w14:paraId="3942EEC0" w14:textId="77777777" w:rsidR="007C2C59" w:rsidRPr="00931AAC" w:rsidRDefault="007C2C59" w:rsidP="009B6C96">
            <w:pPr>
              <w:pStyle w:val="Tabletext"/>
              <w:jc w:val="center"/>
              <w:rPr>
                <w:lang w:val="en-GB"/>
              </w:rPr>
            </w:pPr>
            <w:r w:rsidRPr="00931AAC">
              <w:rPr>
                <w:lang w:val="en-GB"/>
              </w:rPr>
              <w:t>650</w:t>
            </w:r>
          </w:p>
        </w:tc>
      </w:tr>
      <w:tr w:rsidR="007C2C59" w:rsidRPr="00931AAC" w14:paraId="373C9C2E" w14:textId="77777777" w:rsidTr="009B6C96">
        <w:trPr>
          <w:jc w:val="center"/>
        </w:trPr>
        <w:tc>
          <w:tcPr>
            <w:tcW w:w="3539" w:type="dxa"/>
          </w:tcPr>
          <w:p w14:paraId="18B76CAD" w14:textId="77777777" w:rsidR="007C2C59" w:rsidRPr="00931AAC" w:rsidRDefault="007C2C59" w:rsidP="007B17F1">
            <w:pPr>
              <w:pStyle w:val="Tabletext"/>
              <w:jc w:val="left"/>
              <w:rPr>
                <w:lang w:val="en-GB"/>
              </w:rPr>
            </w:pPr>
            <w:r w:rsidRPr="00931AAC">
              <w:rPr>
                <w:lang w:val="en-GB"/>
              </w:rPr>
              <w:t>Equivalent noise bandwidth (MHz)</w:t>
            </w:r>
          </w:p>
        </w:tc>
        <w:tc>
          <w:tcPr>
            <w:tcW w:w="1559" w:type="dxa"/>
            <w:vAlign w:val="center"/>
          </w:tcPr>
          <w:p w14:paraId="4FD0E7A3" w14:textId="77777777" w:rsidR="007C2C59" w:rsidRPr="00931AAC" w:rsidRDefault="007C2C59" w:rsidP="009B6C96">
            <w:pPr>
              <w:pStyle w:val="Tabletext"/>
              <w:jc w:val="center"/>
              <w:rPr>
                <w:lang w:val="en-GB"/>
              </w:rPr>
            </w:pPr>
            <w:r w:rsidRPr="00931AAC">
              <w:rPr>
                <w:lang w:val="en-GB"/>
              </w:rPr>
              <w:t>7.77</w:t>
            </w:r>
          </w:p>
        </w:tc>
        <w:tc>
          <w:tcPr>
            <w:tcW w:w="1418" w:type="dxa"/>
            <w:vAlign w:val="center"/>
          </w:tcPr>
          <w:p w14:paraId="1C533A4C" w14:textId="77777777" w:rsidR="007C2C59" w:rsidRPr="00931AAC" w:rsidRDefault="007C2C59" w:rsidP="009B6C96">
            <w:pPr>
              <w:pStyle w:val="Tabletext"/>
              <w:jc w:val="center"/>
              <w:rPr>
                <w:lang w:val="en-GB"/>
              </w:rPr>
            </w:pPr>
            <w:r w:rsidRPr="00931AAC">
              <w:rPr>
                <w:lang w:val="en-GB"/>
              </w:rPr>
              <w:t>7.77</w:t>
            </w:r>
          </w:p>
        </w:tc>
        <w:tc>
          <w:tcPr>
            <w:tcW w:w="1559" w:type="dxa"/>
            <w:vAlign w:val="center"/>
          </w:tcPr>
          <w:p w14:paraId="3FF04688" w14:textId="77777777" w:rsidR="007C2C59" w:rsidRPr="00931AAC" w:rsidRDefault="007C2C59" w:rsidP="009B6C96">
            <w:pPr>
              <w:pStyle w:val="Tabletext"/>
              <w:jc w:val="center"/>
              <w:rPr>
                <w:lang w:val="en-GB"/>
              </w:rPr>
            </w:pPr>
            <w:r w:rsidRPr="00931AAC">
              <w:rPr>
                <w:lang w:val="en-GB"/>
              </w:rPr>
              <w:t>7.77</w:t>
            </w:r>
          </w:p>
        </w:tc>
        <w:tc>
          <w:tcPr>
            <w:tcW w:w="1564" w:type="dxa"/>
            <w:vAlign w:val="center"/>
          </w:tcPr>
          <w:p w14:paraId="7FCEAFD6" w14:textId="77777777" w:rsidR="007C2C59" w:rsidRPr="00931AAC" w:rsidRDefault="007C2C59" w:rsidP="009B6C96">
            <w:pPr>
              <w:pStyle w:val="Tabletext"/>
              <w:jc w:val="center"/>
              <w:rPr>
                <w:lang w:val="en-GB"/>
              </w:rPr>
            </w:pPr>
            <w:r w:rsidRPr="00931AAC">
              <w:rPr>
                <w:lang w:val="en-GB"/>
              </w:rPr>
              <w:t>7.77</w:t>
            </w:r>
          </w:p>
        </w:tc>
      </w:tr>
      <w:tr w:rsidR="007C2C59" w:rsidRPr="00931AAC" w14:paraId="30CE779F" w14:textId="77777777" w:rsidTr="009B6C96">
        <w:trPr>
          <w:jc w:val="center"/>
        </w:trPr>
        <w:tc>
          <w:tcPr>
            <w:tcW w:w="3539" w:type="dxa"/>
          </w:tcPr>
          <w:p w14:paraId="2B4058DE" w14:textId="77777777" w:rsidR="007C2C59" w:rsidRPr="00931AAC" w:rsidRDefault="007C2C59" w:rsidP="007B17F1">
            <w:pPr>
              <w:pStyle w:val="Tabletext"/>
              <w:jc w:val="left"/>
              <w:rPr>
                <w:lang w:val="en-GB"/>
              </w:rPr>
            </w:pPr>
            <w:r w:rsidRPr="00931AAC">
              <w:rPr>
                <w:lang w:val="en-GB"/>
              </w:rPr>
              <w:t>Receiver noise figure (dB)</w:t>
            </w:r>
          </w:p>
        </w:tc>
        <w:tc>
          <w:tcPr>
            <w:tcW w:w="1559" w:type="dxa"/>
            <w:vAlign w:val="center"/>
          </w:tcPr>
          <w:p w14:paraId="5E9E136A" w14:textId="77777777" w:rsidR="007C2C59" w:rsidRPr="00931AAC" w:rsidRDefault="007C2C59" w:rsidP="009B6C96">
            <w:pPr>
              <w:pStyle w:val="Tabletext"/>
              <w:jc w:val="center"/>
              <w:rPr>
                <w:lang w:val="en-GB"/>
              </w:rPr>
            </w:pPr>
            <w:r w:rsidRPr="00931AAC">
              <w:rPr>
                <w:lang w:val="en-GB"/>
              </w:rPr>
              <w:t>6</w:t>
            </w:r>
          </w:p>
        </w:tc>
        <w:tc>
          <w:tcPr>
            <w:tcW w:w="1418" w:type="dxa"/>
            <w:vAlign w:val="center"/>
          </w:tcPr>
          <w:p w14:paraId="715BB062" w14:textId="77777777" w:rsidR="007C2C59" w:rsidRPr="00931AAC" w:rsidRDefault="007C2C59" w:rsidP="009B6C96">
            <w:pPr>
              <w:pStyle w:val="Tabletext"/>
              <w:jc w:val="center"/>
              <w:rPr>
                <w:lang w:val="en-GB"/>
              </w:rPr>
            </w:pPr>
            <w:r w:rsidRPr="00931AAC">
              <w:rPr>
                <w:lang w:val="en-GB"/>
              </w:rPr>
              <w:t>6</w:t>
            </w:r>
          </w:p>
        </w:tc>
        <w:tc>
          <w:tcPr>
            <w:tcW w:w="1559" w:type="dxa"/>
            <w:vAlign w:val="center"/>
          </w:tcPr>
          <w:p w14:paraId="658A8880"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0EA37BBB" w14:textId="77777777" w:rsidR="007C2C59" w:rsidRPr="00931AAC" w:rsidRDefault="007C2C59" w:rsidP="009B6C96">
            <w:pPr>
              <w:pStyle w:val="Tabletext"/>
              <w:jc w:val="center"/>
              <w:rPr>
                <w:lang w:val="en-GB"/>
              </w:rPr>
            </w:pPr>
            <w:r w:rsidRPr="00931AAC">
              <w:rPr>
                <w:lang w:val="en-GB"/>
              </w:rPr>
              <w:t>6</w:t>
            </w:r>
          </w:p>
        </w:tc>
      </w:tr>
      <w:tr w:rsidR="007C2C59" w:rsidRPr="00931AAC" w14:paraId="171853BF" w14:textId="77777777" w:rsidTr="009B6C96">
        <w:trPr>
          <w:jc w:val="center"/>
        </w:trPr>
        <w:tc>
          <w:tcPr>
            <w:tcW w:w="3539" w:type="dxa"/>
          </w:tcPr>
          <w:p w14:paraId="7BCFDB8F" w14:textId="77777777" w:rsidR="007C2C59" w:rsidRPr="00931AAC" w:rsidRDefault="007C2C59" w:rsidP="007B17F1">
            <w:pPr>
              <w:pStyle w:val="Tabletext"/>
              <w:jc w:val="lef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559" w:type="dxa"/>
            <w:vAlign w:val="center"/>
          </w:tcPr>
          <w:p w14:paraId="7027041E" w14:textId="77777777" w:rsidR="007C2C59" w:rsidRPr="00931AAC" w:rsidRDefault="007C2C59" w:rsidP="009B6C96">
            <w:pPr>
              <w:pStyle w:val="Tabletext"/>
              <w:jc w:val="center"/>
              <w:rPr>
                <w:lang w:val="en-GB"/>
              </w:rPr>
            </w:pPr>
            <w:r w:rsidRPr="00931AAC">
              <w:rPr>
                <w:lang w:val="en-GB"/>
              </w:rPr>
              <w:t>−129</w:t>
            </w:r>
          </w:p>
        </w:tc>
        <w:tc>
          <w:tcPr>
            <w:tcW w:w="1418" w:type="dxa"/>
            <w:vAlign w:val="center"/>
          </w:tcPr>
          <w:p w14:paraId="23D5E6D1" w14:textId="77777777" w:rsidR="007C2C59" w:rsidRPr="00931AAC" w:rsidRDefault="007C2C59" w:rsidP="009B6C96">
            <w:pPr>
              <w:pStyle w:val="Tabletext"/>
              <w:jc w:val="center"/>
              <w:rPr>
                <w:lang w:val="en-GB"/>
              </w:rPr>
            </w:pPr>
            <w:r w:rsidRPr="00931AAC">
              <w:rPr>
                <w:lang w:val="en-GB"/>
              </w:rPr>
              <w:t>−129</w:t>
            </w:r>
          </w:p>
        </w:tc>
        <w:tc>
          <w:tcPr>
            <w:tcW w:w="1559" w:type="dxa"/>
            <w:vAlign w:val="center"/>
          </w:tcPr>
          <w:p w14:paraId="60049366"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2A97A817" w14:textId="77777777" w:rsidR="007C2C59" w:rsidRPr="00931AAC" w:rsidRDefault="007C2C59" w:rsidP="009B6C96">
            <w:pPr>
              <w:pStyle w:val="Tabletext"/>
              <w:jc w:val="center"/>
              <w:rPr>
                <w:lang w:val="en-GB"/>
              </w:rPr>
            </w:pPr>
            <w:r w:rsidRPr="00931AAC">
              <w:rPr>
                <w:lang w:val="en-GB"/>
              </w:rPr>
              <w:t>−129</w:t>
            </w:r>
          </w:p>
        </w:tc>
      </w:tr>
      <w:tr w:rsidR="007C2C59" w:rsidRPr="00931AAC" w14:paraId="651C4025" w14:textId="77777777" w:rsidTr="009B6C96">
        <w:trPr>
          <w:jc w:val="center"/>
        </w:trPr>
        <w:tc>
          <w:tcPr>
            <w:tcW w:w="3539" w:type="dxa"/>
          </w:tcPr>
          <w:p w14:paraId="1B51949D" w14:textId="77777777" w:rsidR="007C2C59" w:rsidRPr="00931AAC" w:rsidRDefault="007C2C59" w:rsidP="007B17F1">
            <w:pPr>
              <w:pStyle w:val="Tabletext"/>
              <w:jc w:val="left"/>
              <w:rPr>
                <w:lang w:val="en-GB"/>
              </w:rPr>
            </w:pPr>
            <w:r w:rsidRPr="00931AAC">
              <w:rPr>
                <w:lang w:val="en-GB"/>
              </w:rPr>
              <w:t>RF signal/noise ratio</w:t>
            </w:r>
            <w:r w:rsidRPr="00931AAC">
              <w:rPr>
                <w:lang w:val="en-GB"/>
              </w:rPr>
              <w:br/>
              <w:t xml:space="preserve">Reference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559" w:type="dxa"/>
            <w:vAlign w:val="center"/>
          </w:tcPr>
          <w:p w14:paraId="23BF16CA" w14:textId="77777777" w:rsidR="007C2C59" w:rsidRPr="00931AAC" w:rsidRDefault="007C2C59" w:rsidP="009B6C96">
            <w:pPr>
              <w:pStyle w:val="Tabletext"/>
              <w:jc w:val="center"/>
              <w:rPr>
                <w:lang w:val="en-GB"/>
              </w:rPr>
            </w:pPr>
            <w:r w:rsidRPr="00931AAC">
              <w:rPr>
                <w:lang w:val="en-GB"/>
              </w:rPr>
              <w:t>20</w:t>
            </w:r>
          </w:p>
        </w:tc>
        <w:tc>
          <w:tcPr>
            <w:tcW w:w="1418" w:type="dxa"/>
            <w:vAlign w:val="center"/>
          </w:tcPr>
          <w:p w14:paraId="74DA0F5B" w14:textId="77777777" w:rsidR="007C2C59" w:rsidRPr="00931AAC" w:rsidRDefault="007C2C59" w:rsidP="009B6C96">
            <w:pPr>
              <w:pStyle w:val="Tabletext"/>
              <w:jc w:val="center"/>
              <w:rPr>
                <w:lang w:val="en-GB"/>
              </w:rPr>
            </w:pPr>
            <w:r w:rsidRPr="00931AAC">
              <w:rPr>
                <w:lang w:val="en-GB"/>
              </w:rPr>
              <w:t>18</w:t>
            </w:r>
          </w:p>
        </w:tc>
        <w:tc>
          <w:tcPr>
            <w:tcW w:w="1559" w:type="dxa"/>
            <w:vAlign w:val="center"/>
          </w:tcPr>
          <w:p w14:paraId="6C8C1D4D"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564D0DEE" w14:textId="77777777" w:rsidR="007C2C59" w:rsidRPr="00931AAC" w:rsidRDefault="007C2C59" w:rsidP="009B6C96">
            <w:pPr>
              <w:pStyle w:val="Tabletext"/>
              <w:jc w:val="center"/>
              <w:rPr>
                <w:lang w:val="en-GB"/>
              </w:rPr>
            </w:pPr>
            <w:r w:rsidRPr="00931AAC">
              <w:rPr>
                <w:lang w:val="en-GB"/>
              </w:rPr>
              <w:t>18</w:t>
            </w:r>
          </w:p>
        </w:tc>
      </w:tr>
      <w:tr w:rsidR="007C2C59" w:rsidRPr="00931AAC" w14:paraId="777BFA81" w14:textId="77777777" w:rsidTr="009B6C96">
        <w:trPr>
          <w:jc w:val="center"/>
        </w:trPr>
        <w:tc>
          <w:tcPr>
            <w:tcW w:w="3539" w:type="dxa"/>
          </w:tcPr>
          <w:p w14:paraId="07D5BFBC" w14:textId="77777777" w:rsidR="007C2C59" w:rsidRPr="00931AAC" w:rsidRDefault="007C2C59" w:rsidP="007B17F1">
            <w:pPr>
              <w:pStyle w:val="Tabletext"/>
              <w:jc w:val="lef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559" w:type="dxa"/>
            <w:vAlign w:val="center"/>
          </w:tcPr>
          <w:p w14:paraId="2E293F2D" w14:textId="77777777" w:rsidR="007C2C59" w:rsidRPr="00931AAC" w:rsidRDefault="007C2C59" w:rsidP="009B6C96">
            <w:pPr>
              <w:pStyle w:val="Tabletext"/>
              <w:jc w:val="center"/>
              <w:rPr>
                <w:lang w:val="en-GB"/>
              </w:rPr>
            </w:pPr>
            <w:r w:rsidRPr="00931AAC">
              <w:rPr>
                <w:lang w:val="en-GB"/>
              </w:rPr>
              <w:t>−109</w:t>
            </w:r>
          </w:p>
        </w:tc>
        <w:tc>
          <w:tcPr>
            <w:tcW w:w="1418" w:type="dxa"/>
            <w:vAlign w:val="center"/>
          </w:tcPr>
          <w:p w14:paraId="7F697DCE" w14:textId="77777777" w:rsidR="007C2C59" w:rsidRPr="00931AAC" w:rsidRDefault="007C2C59" w:rsidP="009B6C96">
            <w:pPr>
              <w:pStyle w:val="Tabletext"/>
              <w:jc w:val="center"/>
              <w:rPr>
                <w:lang w:val="en-GB"/>
              </w:rPr>
            </w:pPr>
            <w:r w:rsidRPr="00931AAC">
              <w:rPr>
                <w:lang w:val="en-GB"/>
              </w:rPr>
              <w:t>−111</w:t>
            </w:r>
          </w:p>
        </w:tc>
        <w:tc>
          <w:tcPr>
            <w:tcW w:w="1559" w:type="dxa"/>
            <w:vAlign w:val="center"/>
          </w:tcPr>
          <w:p w14:paraId="0D0C4D96"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2C092FD0" w14:textId="77777777" w:rsidR="007C2C59" w:rsidRPr="00931AAC" w:rsidRDefault="007C2C59" w:rsidP="009B6C96">
            <w:pPr>
              <w:pStyle w:val="Tabletext"/>
              <w:jc w:val="center"/>
              <w:rPr>
                <w:lang w:val="en-GB"/>
              </w:rPr>
            </w:pPr>
            <w:r w:rsidRPr="00931AAC">
              <w:rPr>
                <w:lang w:val="en-GB"/>
              </w:rPr>
              <w:t>−111</w:t>
            </w:r>
          </w:p>
        </w:tc>
      </w:tr>
      <w:tr w:rsidR="007C2C59" w:rsidRPr="00931AAC" w14:paraId="1D9453EB" w14:textId="77777777" w:rsidTr="009B6C96">
        <w:trPr>
          <w:jc w:val="center"/>
        </w:trPr>
        <w:tc>
          <w:tcPr>
            <w:tcW w:w="3539" w:type="dxa"/>
          </w:tcPr>
          <w:p w14:paraId="6A460CB0" w14:textId="0DFF09D2" w:rsidR="007C2C59" w:rsidRPr="00931AAC" w:rsidRDefault="007C2C59" w:rsidP="007B17F1">
            <w:pPr>
              <w:pStyle w:val="Tabletext"/>
              <w:jc w:val="left"/>
              <w:rPr>
                <w:lang w:val="en-GB"/>
              </w:rPr>
            </w:pPr>
            <w:r w:rsidRPr="00931AAC">
              <w:rPr>
                <w:lang w:val="en-GB"/>
              </w:rPr>
              <w:t>Min</w:t>
            </w:r>
            <w:r w:rsidR="003046FD" w:rsidRPr="00931AAC">
              <w:rPr>
                <w:lang w:val="en-GB"/>
              </w:rPr>
              <w:t>imum</w:t>
            </w:r>
            <w:r w:rsidRPr="00931AAC">
              <w:rPr>
                <w:lang w:val="en-GB"/>
              </w:rPr>
              <w:t xml:space="preserve"> equivalent receiver input voltage, 75 Ω (dB(µV)</w:t>
            </w:r>
          </w:p>
        </w:tc>
        <w:tc>
          <w:tcPr>
            <w:tcW w:w="1559" w:type="dxa"/>
            <w:vAlign w:val="center"/>
          </w:tcPr>
          <w:p w14:paraId="1C61B673" w14:textId="77777777" w:rsidR="007C2C59" w:rsidRPr="00931AAC" w:rsidRDefault="007C2C59" w:rsidP="009B6C96">
            <w:pPr>
              <w:pStyle w:val="Tabletext"/>
              <w:jc w:val="center"/>
              <w:rPr>
                <w:lang w:val="en-GB"/>
              </w:rPr>
            </w:pPr>
            <w:r w:rsidRPr="00931AAC">
              <w:rPr>
                <w:lang w:val="en-GB"/>
              </w:rPr>
              <w:t>29.7</w:t>
            </w:r>
          </w:p>
        </w:tc>
        <w:tc>
          <w:tcPr>
            <w:tcW w:w="1418" w:type="dxa"/>
            <w:vAlign w:val="center"/>
          </w:tcPr>
          <w:p w14:paraId="6BA10C94" w14:textId="77777777" w:rsidR="007C2C59" w:rsidRPr="00931AAC" w:rsidRDefault="007C2C59" w:rsidP="009B6C96">
            <w:pPr>
              <w:pStyle w:val="Tabletext"/>
              <w:jc w:val="center"/>
              <w:rPr>
                <w:lang w:val="en-GB"/>
              </w:rPr>
            </w:pPr>
            <w:r w:rsidRPr="00931AAC">
              <w:rPr>
                <w:lang w:val="en-GB"/>
              </w:rPr>
              <w:t>27.7</w:t>
            </w:r>
          </w:p>
        </w:tc>
        <w:tc>
          <w:tcPr>
            <w:tcW w:w="1559" w:type="dxa"/>
            <w:vAlign w:val="center"/>
          </w:tcPr>
          <w:p w14:paraId="1C6C6974"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061638F9" w14:textId="77777777" w:rsidR="007C2C59" w:rsidRPr="00931AAC" w:rsidRDefault="007C2C59" w:rsidP="009B6C96">
            <w:pPr>
              <w:pStyle w:val="Tabletext"/>
              <w:jc w:val="center"/>
              <w:rPr>
                <w:lang w:val="en-GB"/>
              </w:rPr>
            </w:pPr>
            <w:r w:rsidRPr="00931AAC">
              <w:rPr>
                <w:lang w:val="en-GB"/>
              </w:rPr>
              <w:t>27.75</w:t>
            </w:r>
          </w:p>
        </w:tc>
      </w:tr>
      <w:tr w:rsidR="007C2C59" w:rsidRPr="00931AAC" w14:paraId="5F80E20F" w14:textId="77777777" w:rsidTr="009B6C96">
        <w:trPr>
          <w:jc w:val="center"/>
        </w:trPr>
        <w:tc>
          <w:tcPr>
            <w:tcW w:w="3539" w:type="dxa"/>
          </w:tcPr>
          <w:p w14:paraId="5E641F55" w14:textId="77777777" w:rsidR="007C2C59" w:rsidRPr="00931AAC" w:rsidRDefault="007C2C59" w:rsidP="007B17F1">
            <w:pPr>
              <w:pStyle w:val="Tabletext"/>
              <w:jc w:val="left"/>
              <w:rPr>
                <w:lang w:val="en-GB"/>
              </w:rPr>
            </w:pPr>
            <w:r w:rsidRPr="00931AAC">
              <w:rPr>
                <w:lang w:val="en-GB"/>
              </w:rPr>
              <w:t>Reference minimum field strength (</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(dB(µV/m)) at </w:t>
            </w:r>
            <w:proofErr w:type="spellStart"/>
            <w:r w:rsidRPr="00931AAC">
              <w:rPr>
                <w:i/>
                <w:lang w:val="en-GB"/>
              </w:rPr>
              <w:t>f</w:t>
            </w:r>
            <w:r w:rsidRPr="00931AAC">
              <w:rPr>
                <w:i/>
                <w:vertAlign w:val="subscript"/>
                <w:lang w:val="en-GB"/>
              </w:rPr>
              <w:t>r</w:t>
            </w:r>
            <w:proofErr w:type="spellEnd"/>
            <w:r w:rsidRPr="00931AAC">
              <w:rPr>
                <w:lang w:val="en-GB"/>
              </w:rPr>
              <w:t xml:space="preserve"> = 650 MHz</w:t>
            </w:r>
          </w:p>
        </w:tc>
        <w:tc>
          <w:tcPr>
            <w:tcW w:w="1559" w:type="dxa"/>
            <w:vAlign w:val="center"/>
          </w:tcPr>
          <w:p w14:paraId="4212EC3A" w14:textId="77777777" w:rsidR="007C2C59" w:rsidRPr="00931AAC" w:rsidRDefault="007C2C59" w:rsidP="009B6C96">
            <w:pPr>
              <w:pStyle w:val="Tabletext"/>
              <w:jc w:val="center"/>
              <w:rPr>
                <w:lang w:val="en-GB"/>
              </w:rPr>
            </w:pPr>
            <w:r w:rsidRPr="00931AAC">
              <w:rPr>
                <w:lang w:val="en-GB"/>
              </w:rPr>
              <w:t>45.5</w:t>
            </w:r>
          </w:p>
        </w:tc>
        <w:tc>
          <w:tcPr>
            <w:tcW w:w="1418" w:type="dxa"/>
            <w:vAlign w:val="center"/>
          </w:tcPr>
          <w:p w14:paraId="6AFD3992" w14:textId="77777777" w:rsidR="007C2C59" w:rsidRPr="00931AAC" w:rsidRDefault="007C2C59" w:rsidP="009B6C96">
            <w:pPr>
              <w:pStyle w:val="Tabletext"/>
              <w:jc w:val="center"/>
              <w:rPr>
                <w:lang w:val="en-GB"/>
              </w:rPr>
            </w:pPr>
            <w:r w:rsidRPr="00931AAC">
              <w:rPr>
                <w:lang w:val="en-GB"/>
              </w:rPr>
              <w:t>50.5</w:t>
            </w:r>
          </w:p>
        </w:tc>
        <w:tc>
          <w:tcPr>
            <w:tcW w:w="1559" w:type="dxa"/>
            <w:vAlign w:val="center"/>
          </w:tcPr>
          <w:p w14:paraId="0F968157" w14:textId="77777777" w:rsidR="007C2C59" w:rsidRPr="00931AAC" w:rsidRDefault="007C2C59" w:rsidP="009B6C96">
            <w:pPr>
              <w:pStyle w:val="Tabletext"/>
              <w:jc w:val="center"/>
              <w:rPr>
                <w:lang w:val="en-GB"/>
              </w:rPr>
            </w:pPr>
            <w:r w:rsidRPr="00931AAC">
              <w:rPr>
                <w:lang w:val="en-GB"/>
              </w:rPr>
              <w:t>TBC</w:t>
            </w:r>
          </w:p>
        </w:tc>
        <w:tc>
          <w:tcPr>
            <w:tcW w:w="1564" w:type="dxa"/>
            <w:vAlign w:val="center"/>
          </w:tcPr>
          <w:p w14:paraId="1BEC9E48" w14:textId="77777777" w:rsidR="007C2C59" w:rsidRPr="00931AAC" w:rsidRDefault="007C2C59" w:rsidP="009B6C96">
            <w:pPr>
              <w:pStyle w:val="Tabletext"/>
              <w:jc w:val="center"/>
              <w:rPr>
                <w:lang w:val="en-GB"/>
              </w:rPr>
            </w:pPr>
            <w:r w:rsidRPr="00931AAC">
              <w:rPr>
                <w:lang w:val="en-GB"/>
              </w:rPr>
              <w:t>50.5</w:t>
            </w:r>
          </w:p>
        </w:tc>
      </w:tr>
      <w:tr w:rsidR="007C2C59" w:rsidRPr="00931AAC" w14:paraId="56CBA981" w14:textId="77777777" w:rsidTr="009B6C96">
        <w:trPr>
          <w:jc w:val="center"/>
        </w:trPr>
        <w:tc>
          <w:tcPr>
            <w:tcW w:w="3539" w:type="dxa"/>
            <w:tcBorders>
              <w:bottom w:val="single" w:sz="4" w:space="0" w:color="auto"/>
            </w:tcBorders>
          </w:tcPr>
          <w:p w14:paraId="6E6D323D" w14:textId="77777777" w:rsidR="007C2C59" w:rsidRPr="00931AAC" w:rsidRDefault="007C2C59" w:rsidP="007B17F1">
            <w:pPr>
              <w:pStyle w:val="Tabletext"/>
              <w:jc w:val="left"/>
              <w:rPr>
                <w:lang w:val="en-GB"/>
              </w:rPr>
            </w:pPr>
            <w:r w:rsidRPr="00931AAC">
              <w:rPr>
                <w:lang w:val="en-GB"/>
              </w:rPr>
              <w:t>ACS (dB)</w:t>
            </w:r>
          </w:p>
        </w:tc>
        <w:tc>
          <w:tcPr>
            <w:tcW w:w="6100" w:type="dxa"/>
            <w:gridSpan w:val="4"/>
            <w:tcBorders>
              <w:bottom w:val="single" w:sz="4" w:space="0" w:color="auto"/>
            </w:tcBorders>
            <w:vAlign w:val="center"/>
          </w:tcPr>
          <w:p w14:paraId="6E2D315D" w14:textId="77777777" w:rsidR="007C2C59" w:rsidRPr="00931AAC" w:rsidRDefault="007C2C59" w:rsidP="009B6C96">
            <w:pPr>
              <w:pStyle w:val="Tabletext"/>
              <w:jc w:val="center"/>
              <w:rPr>
                <w:lang w:val="en-GB"/>
              </w:rPr>
            </w:pPr>
            <w:r w:rsidRPr="00931AAC">
              <w:rPr>
                <w:lang w:val="en-GB"/>
              </w:rPr>
              <w:t>See Note below</w:t>
            </w:r>
          </w:p>
        </w:tc>
      </w:tr>
      <w:tr w:rsidR="007C2C59" w:rsidRPr="00E424F9" w14:paraId="58950CD1" w14:textId="77777777" w:rsidTr="009B6C96">
        <w:trPr>
          <w:jc w:val="center"/>
        </w:trPr>
        <w:tc>
          <w:tcPr>
            <w:tcW w:w="9639" w:type="dxa"/>
            <w:gridSpan w:val="5"/>
            <w:tcBorders>
              <w:left w:val="nil"/>
              <w:bottom w:val="nil"/>
              <w:right w:val="nil"/>
            </w:tcBorders>
          </w:tcPr>
          <w:p w14:paraId="5E32A948" w14:textId="4512475D" w:rsidR="007C2C59" w:rsidRPr="00931AAC" w:rsidRDefault="007C2C59" w:rsidP="009B6C96">
            <w:pPr>
              <w:pStyle w:val="TableLegendNote"/>
              <w:rPr>
                <w:lang w:val="en-GB"/>
              </w:rPr>
            </w:pPr>
            <w:r w:rsidRPr="00931AAC">
              <w:rPr>
                <w:lang w:val="en-GB"/>
              </w:rPr>
              <w:t xml:space="preserve">NOTE – Information on the calculation of ACS values for DVB-T2 receivers can be found in Recommendation ITU-R </w:t>
            </w:r>
            <w:hyperlink r:id="rId43" w:history="1">
              <w:r w:rsidR="003046FD" w:rsidRPr="00931AAC">
                <w:rPr>
                  <w:lang w:val="en-GB"/>
                </w:rPr>
                <w:t>BT.2033</w:t>
              </w:r>
            </w:hyperlink>
            <w:r w:rsidRPr="00931AAC">
              <w:rPr>
                <w:lang w:val="en-GB"/>
              </w:rPr>
              <w:t>.</w:t>
            </w:r>
          </w:p>
        </w:tc>
      </w:tr>
    </w:tbl>
    <w:p w14:paraId="691989B6" w14:textId="77777777" w:rsidR="007C2C59" w:rsidRPr="00931AAC" w:rsidRDefault="007C2C59" w:rsidP="007C2C59">
      <w:pPr>
        <w:pStyle w:val="Tablefin"/>
      </w:pPr>
    </w:p>
    <w:p w14:paraId="13C4F884" w14:textId="00A90AF8" w:rsidR="007C2C59" w:rsidRPr="00931AAC" w:rsidRDefault="007C2C59" w:rsidP="007C2C59">
      <w:pPr>
        <w:rPr>
          <w:lang w:val="en-GB"/>
        </w:rPr>
      </w:pPr>
      <w:r w:rsidRPr="00931AAC">
        <w:rPr>
          <w:lang w:val="en-GB"/>
        </w:rPr>
        <w:t xml:space="preserve">The formula for calculating minimum field strength is given in Annex 1 of </w:t>
      </w:r>
      <w:r w:rsidRPr="00931AAC">
        <w:rPr>
          <w:szCs w:val="24"/>
          <w:lang w:val="en-GB"/>
        </w:rPr>
        <w:t xml:space="preserve">Report ITU-R </w:t>
      </w:r>
      <w:hyperlink r:id="rId44" w:history="1">
        <w:r w:rsidRPr="00931AAC">
          <w:rPr>
            <w:rStyle w:val="Hyperlink"/>
            <w:color w:val="auto"/>
            <w:szCs w:val="24"/>
            <w:u w:val="none"/>
            <w:lang w:val="en-GB"/>
          </w:rPr>
          <w:t>BT.2254</w:t>
        </w:r>
      </w:hyperlink>
      <w:r w:rsidRPr="00931AAC">
        <w:rPr>
          <w:lang w:val="en-GB"/>
        </w:rPr>
        <w:t>. For other frequencies, the reference minimum field strength values in Tables 17 and 18 above shall be adjusted by adding the correction factor defined according to the following rule:</w:t>
      </w:r>
    </w:p>
    <w:p w14:paraId="067E9AED" w14:textId="77777777" w:rsidR="007C2C59" w:rsidRPr="00931AAC" w:rsidRDefault="007C2C59" w:rsidP="007C2C59">
      <w:pPr>
        <w:pStyle w:val="Blanc"/>
      </w:pPr>
    </w:p>
    <w:p w14:paraId="6D29BCAA" w14:textId="77777777" w:rsidR="005C735C" w:rsidRPr="00931AAC" w:rsidRDefault="005C735C" w:rsidP="005C735C">
      <w:pPr>
        <w:pStyle w:val="Equation"/>
        <w:rPr>
          <w:lang w:val="en-GB"/>
        </w:rPr>
      </w:pPr>
      <w:r w:rsidRPr="00931AAC">
        <w:rPr>
          <w:lang w:val="en-GB"/>
        </w:rPr>
        <w:tab/>
      </w:r>
      <w:r w:rsidRPr="00931AAC">
        <w:rPr>
          <w:lang w:val="en-GB"/>
        </w:rPr>
        <w:tab/>
      </w:r>
      <m:oMath>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min</m:t>
                    </m:r>
                  </m:sub>
                </m:sSub>
              </m:e>
            </m:d>
          </m:e>
          <m:sub>
            <m:r>
              <w:rPr>
                <w:rFonts w:ascii="Cambria Math" w:hAnsi="Cambria Math"/>
                <w:lang w:val="en-GB"/>
              </w:rPr>
              <m:t>ref</m:t>
            </m:r>
          </m:sub>
        </m:sSub>
        <m:d>
          <m:dPr>
            <m:ctrlPr>
              <w:rPr>
                <w:rFonts w:ascii="Cambria Math" w:hAnsi="Cambria Math"/>
                <w:i/>
                <w:lang w:val="en-GB"/>
              </w:rPr>
            </m:ctrlPr>
          </m:dPr>
          <m:e>
            <m:r>
              <w:rPr>
                <w:rFonts w:ascii="Cambria Math" w:hAnsi="Cambria Math"/>
                <w:lang w:val="en-GB"/>
              </w:rPr>
              <m:t>f</m:t>
            </m:r>
          </m:e>
        </m:d>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min</m:t>
                    </m:r>
                  </m:sub>
                </m:sSub>
              </m:e>
            </m:d>
          </m:e>
          <m:sub>
            <m:r>
              <w:rPr>
                <w:rFonts w:ascii="Cambria Math" w:hAnsi="Cambria Math"/>
                <w:lang w:val="en-GB"/>
              </w:rPr>
              <m:t>ref</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e>
        </m:d>
        <m:r>
          <w:rPr>
            <w:rFonts w:ascii="Cambria Math" w:hAnsi="Cambria Math"/>
            <w:lang w:val="en-GB"/>
          </w:rPr>
          <m:t>+20</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fName>
          <m:e>
            <m:f>
              <m:fPr>
                <m:type m:val="lin"/>
                <m:ctrlPr>
                  <w:rPr>
                    <w:rFonts w:ascii="Cambria Math" w:hAnsi="Cambria Math"/>
                    <w:i/>
                    <w:lang w:val="en-GB"/>
                  </w:rPr>
                </m:ctrlPr>
              </m:fPr>
              <m:num>
                <m:r>
                  <w:rPr>
                    <w:rFonts w:ascii="Cambria Math" w:hAnsi="Cambria Math"/>
                    <w:lang w:val="en-GB"/>
                  </w:rPr>
                  <m:t>(f</m:t>
                </m:r>
              </m:num>
              <m:den>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r>
                  <w:rPr>
                    <w:rFonts w:ascii="Cambria Math" w:hAnsi="Cambria Math"/>
                    <w:lang w:val="en-GB"/>
                  </w:rPr>
                  <m:t>)</m:t>
                </m:r>
              </m:den>
            </m:f>
          </m:e>
        </m:func>
      </m:oMath>
    </w:p>
    <w:p w14:paraId="4F4D6106" w14:textId="77777777" w:rsidR="007C2C59" w:rsidRPr="00931AAC" w:rsidRDefault="007C2C59" w:rsidP="007C2C59">
      <w:pPr>
        <w:rPr>
          <w:lang w:val="en-GB"/>
        </w:rPr>
      </w:pPr>
      <w:r w:rsidRPr="00931AAC">
        <w:rPr>
          <w:lang w:val="en-GB"/>
        </w:rPr>
        <w:t xml:space="preserve">where </w:t>
      </w:r>
      <w:r w:rsidRPr="00931AAC">
        <w:rPr>
          <w:i/>
          <w:lang w:val="en-GB"/>
        </w:rPr>
        <w:t>f</w:t>
      </w:r>
      <w:r w:rsidRPr="00931AAC">
        <w:rPr>
          <w:lang w:val="en-GB"/>
        </w:rPr>
        <w:t xml:space="preserve"> is the actual frequency and </w:t>
      </w:r>
      <w:proofErr w:type="spellStart"/>
      <w:r w:rsidRPr="00931AAC">
        <w:rPr>
          <w:i/>
          <w:lang w:val="en-GB"/>
        </w:rPr>
        <w:t>f</w:t>
      </w:r>
      <w:r w:rsidRPr="00931AAC">
        <w:rPr>
          <w:i/>
          <w:vertAlign w:val="subscript"/>
          <w:lang w:val="en-GB"/>
        </w:rPr>
        <w:t>r</w:t>
      </w:r>
      <w:proofErr w:type="spellEnd"/>
      <w:r w:rsidRPr="00931AAC">
        <w:rPr>
          <w:lang w:val="en-GB"/>
        </w:rPr>
        <w:t xml:space="preserve"> the reference frequency of the relevant band quoted in the Table.</w:t>
      </w:r>
    </w:p>
    <w:p w14:paraId="66900E66" w14:textId="5DADE697" w:rsidR="007C2C59" w:rsidRPr="00931AAC" w:rsidRDefault="007C2C59" w:rsidP="007C2C59">
      <w:pPr>
        <w:rPr>
          <w:lang w:val="en-GB"/>
        </w:rPr>
      </w:pPr>
      <w:r w:rsidRPr="00931AAC">
        <w:rPr>
          <w:lang w:val="en-GB"/>
        </w:rPr>
        <w:t xml:space="preserve">Information on frequency and network planning of DVB-T2, including </w:t>
      </w:r>
      <w:r w:rsidRPr="00931AAC">
        <w:rPr>
          <w:i/>
          <w:iCs/>
          <w:lang w:val="en-GB"/>
        </w:rPr>
        <w:t>C</w:t>
      </w:r>
      <w:r w:rsidRPr="00931AAC">
        <w:rPr>
          <w:lang w:val="en-GB"/>
        </w:rPr>
        <w:t>/</w:t>
      </w:r>
      <w:r w:rsidRPr="00931AAC">
        <w:rPr>
          <w:i/>
          <w:iCs/>
          <w:lang w:val="en-GB"/>
        </w:rPr>
        <w:t>N</w:t>
      </w:r>
      <w:r w:rsidRPr="00931AAC">
        <w:rPr>
          <w:lang w:val="en-GB"/>
        </w:rPr>
        <w:t xml:space="preserve"> values, protection ratios and overloading thresholds for particular DVB-T2 system variants, are given in Recommendation ITU</w:t>
      </w:r>
      <w:r w:rsidRPr="00931AAC">
        <w:rPr>
          <w:lang w:val="en-GB"/>
        </w:rPr>
        <w:noBreakHyphen/>
        <w:t>R </w:t>
      </w:r>
      <w:hyperlink r:id="rId45" w:history="1">
        <w:r w:rsidR="003046FD" w:rsidRPr="00931AAC">
          <w:rPr>
            <w:rStyle w:val="Hyperlink"/>
            <w:color w:val="auto"/>
            <w:u w:val="none"/>
            <w:lang w:val="en-GB"/>
          </w:rPr>
          <w:t>BT.2033</w:t>
        </w:r>
      </w:hyperlink>
      <w:r w:rsidRPr="00931AAC">
        <w:rPr>
          <w:lang w:val="en-GB"/>
        </w:rPr>
        <w:t xml:space="preserve">. </w:t>
      </w:r>
    </w:p>
    <w:p w14:paraId="3F855C7C" w14:textId="04231704" w:rsidR="007C2C59" w:rsidRPr="00931AAC" w:rsidRDefault="007C2C59" w:rsidP="007C2C59">
      <w:pPr>
        <w:rPr>
          <w:lang w:val="en-GB"/>
        </w:rPr>
      </w:pPr>
      <w:r w:rsidRPr="00931AAC">
        <w:rPr>
          <w:lang w:val="en-GB"/>
        </w:rPr>
        <w:t>Some parameters concerning the receiving DVB-T2 system are presented in the following Tables </w:t>
      </w:r>
      <w:r w:rsidR="004911D5" w:rsidRPr="00931AAC">
        <w:rPr>
          <w:lang w:val="en-GB"/>
        </w:rPr>
        <w:t>26</w:t>
      </w:r>
      <w:r w:rsidRPr="00931AAC">
        <w:rPr>
          <w:lang w:val="en-GB"/>
        </w:rPr>
        <w:t xml:space="preserve"> and </w:t>
      </w:r>
      <w:r w:rsidR="004911D5" w:rsidRPr="00931AAC">
        <w:rPr>
          <w:lang w:val="en-GB"/>
        </w:rPr>
        <w:t>27</w:t>
      </w:r>
      <w:r w:rsidRPr="00931AAC">
        <w:rPr>
          <w:lang w:val="en-GB"/>
        </w:rPr>
        <w:t xml:space="preserve"> below. </w:t>
      </w:r>
      <w:r w:rsidRPr="00931AAC">
        <w:rPr>
          <w:lang w:val="en-GB" w:eastAsia="ja-JP"/>
        </w:rPr>
        <w:t>Annex 1 provides common receiver characteristics applicable to any digital terrestrial television systems in frequency planning.</w:t>
      </w:r>
    </w:p>
    <w:p w14:paraId="7A39DD6E" w14:textId="1EB2E61A" w:rsidR="007C2C59" w:rsidRPr="00931AAC" w:rsidRDefault="007C2C59" w:rsidP="007C2C59">
      <w:pPr>
        <w:pStyle w:val="TableNo"/>
        <w:rPr>
          <w:lang w:val="en-GB"/>
        </w:rPr>
      </w:pPr>
      <w:r w:rsidRPr="00931AAC">
        <w:rPr>
          <w:lang w:val="en-GB"/>
        </w:rPr>
        <w:t xml:space="preserve">TABLE </w:t>
      </w:r>
      <w:r w:rsidR="00122FFA" w:rsidRPr="00931AAC">
        <w:rPr>
          <w:lang w:val="en-GB"/>
        </w:rPr>
        <w:t>26</w:t>
      </w:r>
    </w:p>
    <w:p w14:paraId="18F0C3BE" w14:textId="77777777" w:rsidR="007C2C59" w:rsidRPr="00931AAC" w:rsidRDefault="007C2C59" w:rsidP="007C2C59">
      <w:pPr>
        <w:pStyle w:val="Tabletitle"/>
        <w:rPr>
          <w:lang w:val="en-GB"/>
        </w:rPr>
      </w:pPr>
      <w:r w:rsidRPr="00931AAC">
        <w:rPr>
          <w:lang w:val="en-GB"/>
        </w:rPr>
        <w:t>Antenna gain (</w:t>
      </w:r>
      <w:proofErr w:type="spellStart"/>
      <w:r w:rsidRPr="00931AAC">
        <w:rPr>
          <w:lang w:val="en-GB"/>
        </w:rPr>
        <w:t>dBd</w:t>
      </w:r>
      <w:proofErr w:type="spellEnd"/>
      <w:r w:rsidRPr="00931AAC">
        <w:rPr>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363"/>
        <w:gridCol w:w="2243"/>
        <w:gridCol w:w="2315"/>
      </w:tblGrid>
      <w:tr w:rsidR="007C2C59" w:rsidRPr="00931AAC" w14:paraId="12025DAB" w14:textId="77777777" w:rsidTr="009B6C96">
        <w:trPr>
          <w:trHeight w:val="227"/>
          <w:jc w:val="center"/>
        </w:trPr>
        <w:tc>
          <w:tcPr>
            <w:tcW w:w="2061" w:type="dxa"/>
            <w:vAlign w:val="center"/>
          </w:tcPr>
          <w:p w14:paraId="67921062" w14:textId="77777777" w:rsidR="007C2C59" w:rsidRPr="00931AAC" w:rsidRDefault="007C2C59" w:rsidP="009B6C96">
            <w:pPr>
              <w:pStyle w:val="Tablehead"/>
              <w:keepLines/>
              <w:rPr>
                <w:lang w:val="en-GB"/>
              </w:rPr>
            </w:pPr>
          </w:p>
        </w:tc>
        <w:tc>
          <w:tcPr>
            <w:tcW w:w="1792" w:type="dxa"/>
            <w:vAlign w:val="center"/>
          </w:tcPr>
          <w:p w14:paraId="698B80ED" w14:textId="77777777" w:rsidR="007C2C59" w:rsidRPr="00931AAC" w:rsidRDefault="007C2C59" w:rsidP="009B6C96">
            <w:pPr>
              <w:pStyle w:val="Tablehead"/>
              <w:keepLines/>
              <w:rPr>
                <w:lang w:val="en-GB"/>
              </w:rPr>
            </w:pPr>
            <w:r w:rsidRPr="00931AAC">
              <w:rPr>
                <w:lang w:val="en-GB"/>
              </w:rPr>
              <w:t>Band III</w:t>
            </w:r>
          </w:p>
        </w:tc>
        <w:tc>
          <w:tcPr>
            <w:tcW w:w="1701" w:type="dxa"/>
          </w:tcPr>
          <w:p w14:paraId="27DDF192" w14:textId="77777777" w:rsidR="007C2C59" w:rsidRPr="00931AAC" w:rsidRDefault="007C2C59" w:rsidP="009B6C96">
            <w:pPr>
              <w:pStyle w:val="Tablehead"/>
              <w:keepLines/>
              <w:rPr>
                <w:lang w:val="en-GB"/>
              </w:rPr>
            </w:pPr>
            <w:r w:rsidRPr="00931AAC">
              <w:rPr>
                <w:lang w:val="en-GB"/>
              </w:rPr>
              <w:t>Band IV</w:t>
            </w:r>
          </w:p>
        </w:tc>
        <w:tc>
          <w:tcPr>
            <w:tcW w:w="1756" w:type="dxa"/>
          </w:tcPr>
          <w:p w14:paraId="08892FFB" w14:textId="77777777" w:rsidR="007C2C59" w:rsidRPr="00931AAC" w:rsidRDefault="007C2C59" w:rsidP="009B6C96">
            <w:pPr>
              <w:pStyle w:val="Tablehead"/>
              <w:keepLines/>
              <w:rPr>
                <w:lang w:val="en-GB"/>
              </w:rPr>
            </w:pPr>
            <w:r w:rsidRPr="00931AAC">
              <w:rPr>
                <w:lang w:val="en-GB"/>
              </w:rPr>
              <w:t>Band V</w:t>
            </w:r>
          </w:p>
        </w:tc>
      </w:tr>
      <w:tr w:rsidR="007C2C59" w:rsidRPr="00931AAC" w14:paraId="3EF4B5B5" w14:textId="77777777" w:rsidTr="009B6C96">
        <w:trPr>
          <w:trHeight w:val="227"/>
          <w:jc w:val="center"/>
        </w:trPr>
        <w:tc>
          <w:tcPr>
            <w:tcW w:w="2061" w:type="dxa"/>
            <w:vAlign w:val="center"/>
          </w:tcPr>
          <w:p w14:paraId="7FD02669" w14:textId="77777777" w:rsidR="007C2C59" w:rsidRPr="00931AAC" w:rsidRDefault="007C2C59" w:rsidP="009B6C96">
            <w:pPr>
              <w:pStyle w:val="Tabletext"/>
              <w:keepNext/>
              <w:keepLines/>
              <w:rPr>
                <w:lang w:val="en-GB"/>
              </w:rPr>
            </w:pPr>
            <w:r w:rsidRPr="00931AAC">
              <w:rPr>
                <w:lang w:val="en-GB"/>
              </w:rPr>
              <w:t>Frequency (MHz)</w:t>
            </w:r>
          </w:p>
        </w:tc>
        <w:tc>
          <w:tcPr>
            <w:tcW w:w="1792" w:type="dxa"/>
          </w:tcPr>
          <w:p w14:paraId="6F5E7A4F" w14:textId="77777777" w:rsidR="007C2C59" w:rsidRPr="00931AAC" w:rsidRDefault="007C2C59" w:rsidP="009B6C96">
            <w:pPr>
              <w:pStyle w:val="Tabletext"/>
              <w:keepNext/>
              <w:keepLines/>
              <w:jc w:val="center"/>
              <w:rPr>
                <w:lang w:val="en-GB"/>
              </w:rPr>
            </w:pPr>
            <w:r w:rsidRPr="00931AAC">
              <w:rPr>
                <w:lang w:val="en-GB"/>
              </w:rPr>
              <w:t>174-230</w:t>
            </w:r>
          </w:p>
        </w:tc>
        <w:tc>
          <w:tcPr>
            <w:tcW w:w="1701" w:type="dxa"/>
          </w:tcPr>
          <w:p w14:paraId="168725C2" w14:textId="77777777" w:rsidR="007C2C59" w:rsidRPr="00931AAC" w:rsidRDefault="007C2C59" w:rsidP="009B6C96">
            <w:pPr>
              <w:pStyle w:val="Tabletext"/>
              <w:keepNext/>
              <w:keepLines/>
              <w:jc w:val="center"/>
              <w:rPr>
                <w:lang w:val="en-GB"/>
              </w:rPr>
            </w:pPr>
            <w:r w:rsidRPr="00931AAC">
              <w:rPr>
                <w:lang w:val="en-GB"/>
              </w:rPr>
              <w:t>470-582</w:t>
            </w:r>
          </w:p>
        </w:tc>
        <w:tc>
          <w:tcPr>
            <w:tcW w:w="1756" w:type="dxa"/>
          </w:tcPr>
          <w:p w14:paraId="59C03D18" w14:textId="77777777" w:rsidR="007C2C59" w:rsidRPr="00931AAC" w:rsidRDefault="007C2C59" w:rsidP="009B6C96">
            <w:pPr>
              <w:pStyle w:val="Tabletext"/>
              <w:keepNext/>
              <w:keepLines/>
              <w:jc w:val="center"/>
              <w:rPr>
                <w:lang w:val="en-GB"/>
              </w:rPr>
            </w:pPr>
            <w:r w:rsidRPr="00931AAC">
              <w:rPr>
                <w:lang w:val="en-GB"/>
              </w:rPr>
              <w:t>582-862</w:t>
            </w:r>
          </w:p>
        </w:tc>
      </w:tr>
      <w:tr w:rsidR="007C2C59" w:rsidRPr="00931AAC" w14:paraId="05A832BE" w14:textId="77777777" w:rsidTr="009B6C96">
        <w:trPr>
          <w:trHeight w:val="227"/>
          <w:jc w:val="center"/>
        </w:trPr>
        <w:tc>
          <w:tcPr>
            <w:tcW w:w="2061" w:type="dxa"/>
            <w:vAlign w:val="center"/>
          </w:tcPr>
          <w:p w14:paraId="4CEBC17C" w14:textId="77777777" w:rsidR="007C2C59" w:rsidRPr="00931AAC" w:rsidRDefault="007C2C59" w:rsidP="009B6C96">
            <w:pPr>
              <w:pStyle w:val="Tabletext"/>
              <w:keepNext/>
              <w:keepLines/>
              <w:rPr>
                <w:lang w:val="en-GB"/>
              </w:rPr>
            </w:pPr>
            <w:r w:rsidRPr="00931AAC">
              <w:rPr>
                <w:lang w:val="en-GB"/>
              </w:rPr>
              <w:t>Fixed rooftop antenna</w:t>
            </w:r>
          </w:p>
        </w:tc>
        <w:tc>
          <w:tcPr>
            <w:tcW w:w="1792" w:type="dxa"/>
            <w:vAlign w:val="center"/>
          </w:tcPr>
          <w:p w14:paraId="0B6A9EFF" w14:textId="77777777" w:rsidR="007C2C59" w:rsidRPr="00931AAC" w:rsidRDefault="007C2C59" w:rsidP="009B6C96">
            <w:pPr>
              <w:pStyle w:val="Tabletext"/>
              <w:keepNext/>
              <w:keepLines/>
              <w:jc w:val="center"/>
              <w:rPr>
                <w:lang w:val="en-GB"/>
              </w:rPr>
            </w:pPr>
            <w:r w:rsidRPr="00931AAC">
              <w:rPr>
                <w:lang w:val="en-GB"/>
              </w:rPr>
              <w:t>7</w:t>
            </w:r>
          </w:p>
        </w:tc>
        <w:tc>
          <w:tcPr>
            <w:tcW w:w="1701" w:type="dxa"/>
            <w:vAlign w:val="center"/>
          </w:tcPr>
          <w:p w14:paraId="14625429" w14:textId="77777777" w:rsidR="007C2C59" w:rsidRPr="00931AAC" w:rsidRDefault="007C2C59" w:rsidP="009B6C96">
            <w:pPr>
              <w:pStyle w:val="Tabletext"/>
              <w:keepNext/>
              <w:keepLines/>
              <w:jc w:val="center"/>
              <w:rPr>
                <w:lang w:val="en-GB"/>
              </w:rPr>
            </w:pPr>
            <w:r w:rsidRPr="00931AAC">
              <w:rPr>
                <w:lang w:val="en-GB"/>
              </w:rPr>
              <w:t>10</w:t>
            </w:r>
          </w:p>
        </w:tc>
        <w:tc>
          <w:tcPr>
            <w:tcW w:w="1756" w:type="dxa"/>
          </w:tcPr>
          <w:p w14:paraId="1B43733A" w14:textId="77777777" w:rsidR="007C2C59" w:rsidRPr="00931AAC" w:rsidRDefault="007C2C59" w:rsidP="009B6C96">
            <w:pPr>
              <w:pStyle w:val="Tabletext"/>
              <w:keepNext/>
              <w:keepLines/>
              <w:jc w:val="center"/>
              <w:rPr>
                <w:lang w:val="en-GB"/>
              </w:rPr>
            </w:pPr>
            <w:r w:rsidRPr="00931AAC">
              <w:rPr>
                <w:lang w:val="en-GB"/>
              </w:rPr>
              <w:t>12</w:t>
            </w:r>
          </w:p>
        </w:tc>
      </w:tr>
      <w:tr w:rsidR="007C2C59" w:rsidRPr="00931AAC" w14:paraId="658843A0" w14:textId="77777777" w:rsidTr="009B6C96">
        <w:trPr>
          <w:trHeight w:val="227"/>
          <w:jc w:val="center"/>
        </w:trPr>
        <w:tc>
          <w:tcPr>
            <w:tcW w:w="2061" w:type="dxa"/>
            <w:vAlign w:val="center"/>
          </w:tcPr>
          <w:p w14:paraId="20AF5F1E" w14:textId="77777777" w:rsidR="007C2C59" w:rsidRPr="00931AAC" w:rsidRDefault="007C2C59" w:rsidP="009B6C96">
            <w:pPr>
              <w:pStyle w:val="Tabletext"/>
              <w:keepNext/>
              <w:keepLines/>
              <w:rPr>
                <w:lang w:val="en-GB"/>
              </w:rPr>
            </w:pPr>
            <w:r w:rsidRPr="00931AAC">
              <w:rPr>
                <w:lang w:val="en-GB"/>
              </w:rPr>
              <w:t>Portable/mobile reception</w:t>
            </w:r>
          </w:p>
        </w:tc>
        <w:tc>
          <w:tcPr>
            <w:tcW w:w="1792" w:type="dxa"/>
          </w:tcPr>
          <w:p w14:paraId="02E0CF4E" w14:textId="77777777" w:rsidR="007C2C59" w:rsidRPr="00931AAC" w:rsidRDefault="007C2C59" w:rsidP="009B6C96">
            <w:pPr>
              <w:pStyle w:val="Tabletext"/>
              <w:keepNext/>
              <w:keepLines/>
              <w:jc w:val="center"/>
              <w:rPr>
                <w:lang w:val="en-GB"/>
              </w:rPr>
            </w:pPr>
            <w:r w:rsidRPr="00931AAC">
              <w:rPr>
                <w:lang w:val="en-GB"/>
              </w:rPr>
              <w:t>−2.2</w:t>
            </w:r>
          </w:p>
        </w:tc>
        <w:tc>
          <w:tcPr>
            <w:tcW w:w="1701" w:type="dxa"/>
          </w:tcPr>
          <w:p w14:paraId="057D88CE" w14:textId="77777777" w:rsidR="007C2C59" w:rsidRPr="00931AAC" w:rsidRDefault="007C2C59" w:rsidP="009B6C96">
            <w:pPr>
              <w:pStyle w:val="Tabletext"/>
              <w:keepNext/>
              <w:keepLines/>
              <w:jc w:val="center"/>
              <w:rPr>
                <w:lang w:val="en-GB"/>
              </w:rPr>
            </w:pPr>
            <w:r w:rsidRPr="00931AAC">
              <w:rPr>
                <w:lang w:val="en-GB"/>
              </w:rPr>
              <w:t>0</w:t>
            </w:r>
          </w:p>
        </w:tc>
        <w:tc>
          <w:tcPr>
            <w:tcW w:w="1756" w:type="dxa"/>
          </w:tcPr>
          <w:p w14:paraId="3BF5F36C" w14:textId="77777777" w:rsidR="007C2C59" w:rsidRPr="00931AAC" w:rsidRDefault="007C2C59" w:rsidP="009B6C96">
            <w:pPr>
              <w:pStyle w:val="Tabletext"/>
              <w:keepNext/>
              <w:keepLines/>
              <w:jc w:val="center"/>
              <w:rPr>
                <w:lang w:val="en-GB"/>
              </w:rPr>
            </w:pPr>
            <w:r w:rsidRPr="00931AAC">
              <w:rPr>
                <w:lang w:val="en-GB"/>
              </w:rPr>
              <w:t>0</w:t>
            </w:r>
          </w:p>
        </w:tc>
      </w:tr>
    </w:tbl>
    <w:p w14:paraId="37973408" w14:textId="77777777" w:rsidR="007C2C59" w:rsidRPr="00931AAC" w:rsidRDefault="007C2C59" w:rsidP="007C2C59">
      <w:pPr>
        <w:pStyle w:val="Tablefin"/>
      </w:pPr>
    </w:p>
    <w:p w14:paraId="3EB3E7C1" w14:textId="284C0D69" w:rsidR="007C2C59" w:rsidRPr="00931AAC" w:rsidRDefault="007C2C59" w:rsidP="007C2C59">
      <w:pPr>
        <w:pStyle w:val="TableNo"/>
        <w:rPr>
          <w:lang w:val="en-GB"/>
        </w:rPr>
      </w:pPr>
      <w:r w:rsidRPr="00931AAC">
        <w:rPr>
          <w:lang w:val="en-GB"/>
        </w:rPr>
        <w:lastRenderedPageBreak/>
        <w:t xml:space="preserve">TABLE </w:t>
      </w:r>
      <w:r w:rsidR="00122FFA" w:rsidRPr="00931AAC">
        <w:rPr>
          <w:lang w:val="en-GB"/>
        </w:rPr>
        <w:t>27</w:t>
      </w:r>
    </w:p>
    <w:p w14:paraId="16CEB095" w14:textId="77777777" w:rsidR="007C2C59" w:rsidRPr="00931AAC" w:rsidRDefault="007C2C59" w:rsidP="007C2C59">
      <w:pPr>
        <w:pStyle w:val="Tabletitle"/>
        <w:rPr>
          <w:lang w:val="en-GB"/>
        </w:rPr>
      </w:pPr>
      <w:r w:rsidRPr="00931AAC">
        <w:rPr>
          <w:lang w:val="en-GB"/>
        </w:rPr>
        <w:t>Feeder loss (dB)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877"/>
        <w:gridCol w:w="1832"/>
        <w:gridCol w:w="1722"/>
        <w:gridCol w:w="1935"/>
      </w:tblGrid>
      <w:tr w:rsidR="007C2C59" w:rsidRPr="00931AAC" w14:paraId="3B6E1910" w14:textId="77777777" w:rsidTr="009B6C96">
        <w:trPr>
          <w:trHeight w:val="283"/>
          <w:jc w:val="center"/>
        </w:trPr>
        <w:tc>
          <w:tcPr>
            <w:tcW w:w="2325" w:type="dxa"/>
            <w:vAlign w:val="center"/>
          </w:tcPr>
          <w:p w14:paraId="1258F2F6" w14:textId="77777777" w:rsidR="007C2C59" w:rsidRPr="00931AAC" w:rsidRDefault="007C2C59" w:rsidP="009B6C96">
            <w:pPr>
              <w:pStyle w:val="Tablehead"/>
              <w:rPr>
                <w:lang w:val="en-GB"/>
              </w:rPr>
            </w:pPr>
          </w:p>
        </w:tc>
        <w:tc>
          <w:tcPr>
            <w:tcW w:w="1919" w:type="dxa"/>
            <w:vAlign w:val="center"/>
          </w:tcPr>
          <w:p w14:paraId="796D8EFF" w14:textId="77777777" w:rsidR="007C2C59" w:rsidRPr="00931AAC" w:rsidRDefault="007C2C59" w:rsidP="009B6C96">
            <w:pPr>
              <w:pStyle w:val="Tablehead"/>
              <w:rPr>
                <w:lang w:val="en-GB"/>
              </w:rPr>
            </w:pPr>
            <w:r w:rsidRPr="00931AAC">
              <w:rPr>
                <w:lang w:val="en-GB"/>
              </w:rPr>
              <w:t>Band III</w:t>
            </w:r>
          </w:p>
        </w:tc>
        <w:tc>
          <w:tcPr>
            <w:tcW w:w="1873" w:type="dxa"/>
          </w:tcPr>
          <w:p w14:paraId="7B13BF59" w14:textId="77777777" w:rsidR="007C2C59" w:rsidRPr="00931AAC" w:rsidRDefault="007C2C59" w:rsidP="009B6C96">
            <w:pPr>
              <w:pStyle w:val="Tablehead"/>
              <w:rPr>
                <w:lang w:val="en-GB"/>
              </w:rPr>
            </w:pPr>
            <w:r w:rsidRPr="00931AAC">
              <w:rPr>
                <w:lang w:val="en-GB"/>
              </w:rPr>
              <w:t>Band IV</w:t>
            </w:r>
          </w:p>
        </w:tc>
        <w:tc>
          <w:tcPr>
            <w:tcW w:w="1760" w:type="dxa"/>
          </w:tcPr>
          <w:p w14:paraId="3FA0BD22" w14:textId="77777777" w:rsidR="007C2C59" w:rsidRPr="00931AAC" w:rsidRDefault="007C2C59" w:rsidP="009B6C96">
            <w:pPr>
              <w:pStyle w:val="Tablehead"/>
              <w:rPr>
                <w:lang w:val="en-GB"/>
              </w:rPr>
            </w:pPr>
            <w:r w:rsidRPr="00931AAC">
              <w:rPr>
                <w:lang w:val="en-GB"/>
              </w:rPr>
              <w:t>Band V</w:t>
            </w:r>
          </w:p>
        </w:tc>
        <w:tc>
          <w:tcPr>
            <w:tcW w:w="1978" w:type="dxa"/>
            <w:tcBorders>
              <w:bottom w:val="nil"/>
            </w:tcBorders>
          </w:tcPr>
          <w:p w14:paraId="14848850" w14:textId="77777777" w:rsidR="007C2C59" w:rsidRPr="00931AAC" w:rsidRDefault="007C2C59" w:rsidP="009B6C96">
            <w:pPr>
              <w:pStyle w:val="Tablehead"/>
              <w:rPr>
                <w:lang w:val="en-GB"/>
              </w:rPr>
            </w:pPr>
            <w:r w:rsidRPr="00931AAC">
              <w:rPr>
                <w:lang w:val="en-GB"/>
              </w:rPr>
              <w:t>Reception mode</w:t>
            </w:r>
          </w:p>
        </w:tc>
      </w:tr>
      <w:tr w:rsidR="007C2C59" w:rsidRPr="00931AAC" w14:paraId="02C6CECF" w14:textId="77777777" w:rsidTr="009B6C96">
        <w:trPr>
          <w:trHeight w:val="283"/>
          <w:jc w:val="center"/>
        </w:trPr>
        <w:tc>
          <w:tcPr>
            <w:tcW w:w="2325" w:type="dxa"/>
            <w:vAlign w:val="center"/>
          </w:tcPr>
          <w:p w14:paraId="09C456E7" w14:textId="77777777" w:rsidR="007C2C59" w:rsidRPr="00931AAC" w:rsidRDefault="007C2C59" w:rsidP="009B6C96">
            <w:pPr>
              <w:pStyle w:val="Tabletext"/>
              <w:rPr>
                <w:lang w:val="en-GB"/>
              </w:rPr>
            </w:pPr>
            <w:r w:rsidRPr="00931AAC">
              <w:rPr>
                <w:lang w:val="en-GB"/>
              </w:rPr>
              <w:t>Frequency (MHz)</w:t>
            </w:r>
          </w:p>
        </w:tc>
        <w:tc>
          <w:tcPr>
            <w:tcW w:w="1919" w:type="dxa"/>
          </w:tcPr>
          <w:p w14:paraId="4C469876" w14:textId="77777777" w:rsidR="007C2C59" w:rsidRPr="00931AAC" w:rsidRDefault="007C2C59" w:rsidP="009B6C96">
            <w:pPr>
              <w:pStyle w:val="Tabletext"/>
              <w:jc w:val="center"/>
              <w:rPr>
                <w:lang w:val="en-GB"/>
              </w:rPr>
            </w:pPr>
            <w:r w:rsidRPr="00931AAC">
              <w:rPr>
                <w:lang w:val="en-GB"/>
              </w:rPr>
              <w:t>174-230</w:t>
            </w:r>
          </w:p>
        </w:tc>
        <w:tc>
          <w:tcPr>
            <w:tcW w:w="1873" w:type="dxa"/>
          </w:tcPr>
          <w:p w14:paraId="4B53B7B7" w14:textId="77777777" w:rsidR="007C2C59" w:rsidRPr="00931AAC" w:rsidRDefault="007C2C59" w:rsidP="009B6C96">
            <w:pPr>
              <w:pStyle w:val="Tabletext"/>
              <w:jc w:val="center"/>
              <w:rPr>
                <w:lang w:val="en-GB"/>
              </w:rPr>
            </w:pPr>
            <w:r w:rsidRPr="00931AAC">
              <w:rPr>
                <w:lang w:val="en-GB"/>
              </w:rPr>
              <w:t>470-582</w:t>
            </w:r>
          </w:p>
        </w:tc>
        <w:tc>
          <w:tcPr>
            <w:tcW w:w="1760" w:type="dxa"/>
          </w:tcPr>
          <w:p w14:paraId="65BBC0F1" w14:textId="77777777" w:rsidR="007C2C59" w:rsidRPr="00931AAC" w:rsidRDefault="007C2C59" w:rsidP="009B6C96">
            <w:pPr>
              <w:pStyle w:val="Tabletext"/>
              <w:jc w:val="center"/>
              <w:rPr>
                <w:lang w:val="en-GB"/>
              </w:rPr>
            </w:pPr>
            <w:r w:rsidRPr="00931AAC">
              <w:rPr>
                <w:lang w:val="en-GB"/>
              </w:rPr>
              <w:t>582-862</w:t>
            </w:r>
          </w:p>
        </w:tc>
        <w:tc>
          <w:tcPr>
            <w:tcW w:w="1978" w:type="dxa"/>
            <w:tcBorders>
              <w:top w:val="nil"/>
            </w:tcBorders>
          </w:tcPr>
          <w:p w14:paraId="6EE5D91B" w14:textId="77777777" w:rsidR="007C2C59" w:rsidRPr="00931AAC" w:rsidRDefault="007C2C59" w:rsidP="009B6C96">
            <w:pPr>
              <w:pStyle w:val="Tabletext"/>
              <w:jc w:val="center"/>
              <w:rPr>
                <w:lang w:val="en-GB"/>
              </w:rPr>
            </w:pPr>
          </w:p>
        </w:tc>
      </w:tr>
      <w:tr w:rsidR="007C2C59" w:rsidRPr="00931AAC" w14:paraId="72723A41" w14:textId="77777777" w:rsidTr="009B6C96">
        <w:trPr>
          <w:trHeight w:val="283"/>
          <w:jc w:val="center"/>
        </w:trPr>
        <w:tc>
          <w:tcPr>
            <w:tcW w:w="2325" w:type="dxa"/>
            <w:vAlign w:val="center"/>
          </w:tcPr>
          <w:p w14:paraId="1FF88131" w14:textId="77777777" w:rsidR="007C2C59" w:rsidRPr="00931AAC" w:rsidRDefault="007C2C59" w:rsidP="009B6C96">
            <w:pPr>
              <w:pStyle w:val="Tabletext"/>
              <w:rPr>
                <w:lang w:val="en-GB"/>
              </w:rPr>
            </w:pPr>
            <w:r w:rsidRPr="00931AAC">
              <w:rPr>
                <w:lang w:val="en-GB"/>
              </w:rPr>
              <w:t xml:space="preserve">Fixed roof top antenna </w:t>
            </w:r>
          </w:p>
        </w:tc>
        <w:tc>
          <w:tcPr>
            <w:tcW w:w="1919" w:type="dxa"/>
            <w:vAlign w:val="center"/>
          </w:tcPr>
          <w:p w14:paraId="1B80EBCE" w14:textId="77777777" w:rsidR="007C2C59" w:rsidRPr="00931AAC" w:rsidRDefault="007C2C59" w:rsidP="009B6C96">
            <w:pPr>
              <w:pStyle w:val="Tabletext"/>
              <w:jc w:val="center"/>
              <w:rPr>
                <w:lang w:val="en-GB"/>
              </w:rPr>
            </w:pPr>
            <w:r w:rsidRPr="00931AAC">
              <w:rPr>
                <w:lang w:val="en-GB"/>
              </w:rPr>
              <w:t>2</w:t>
            </w:r>
          </w:p>
        </w:tc>
        <w:tc>
          <w:tcPr>
            <w:tcW w:w="1873" w:type="dxa"/>
          </w:tcPr>
          <w:p w14:paraId="3BE2EE64" w14:textId="77777777" w:rsidR="007C2C59" w:rsidRPr="00931AAC" w:rsidRDefault="007C2C59" w:rsidP="009B6C96">
            <w:pPr>
              <w:pStyle w:val="Tabletext"/>
              <w:jc w:val="center"/>
              <w:rPr>
                <w:lang w:val="en-GB"/>
              </w:rPr>
            </w:pPr>
            <w:r w:rsidRPr="00931AAC">
              <w:rPr>
                <w:lang w:val="en-GB"/>
              </w:rPr>
              <w:t>3</w:t>
            </w:r>
          </w:p>
        </w:tc>
        <w:tc>
          <w:tcPr>
            <w:tcW w:w="1760" w:type="dxa"/>
          </w:tcPr>
          <w:p w14:paraId="0BE040C8" w14:textId="77777777" w:rsidR="007C2C59" w:rsidRPr="00931AAC" w:rsidRDefault="007C2C59" w:rsidP="009B6C96">
            <w:pPr>
              <w:pStyle w:val="Tabletext"/>
              <w:jc w:val="center"/>
              <w:rPr>
                <w:lang w:val="en-GB"/>
              </w:rPr>
            </w:pPr>
            <w:r w:rsidRPr="00931AAC">
              <w:rPr>
                <w:lang w:val="en-GB"/>
              </w:rPr>
              <w:t>5</w:t>
            </w:r>
          </w:p>
        </w:tc>
        <w:tc>
          <w:tcPr>
            <w:tcW w:w="1978" w:type="dxa"/>
          </w:tcPr>
          <w:p w14:paraId="3521F2F4" w14:textId="77777777" w:rsidR="007C2C59" w:rsidRPr="00931AAC" w:rsidRDefault="007C2C59" w:rsidP="009B6C96">
            <w:pPr>
              <w:pStyle w:val="Tabletext"/>
              <w:jc w:val="center"/>
              <w:rPr>
                <w:lang w:val="en-GB"/>
              </w:rPr>
            </w:pPr>
            <w:r w:rsidRPr="00931AAC">
              <w:rPr>
                <w:lang w:val="en-GB"/>
              </w:rPr>
              <w:t>Fixed rooftop</w:t>
            </w:r>
          </w:p>
        </w:tc>
      </w:tr>
    </w:tbl>
    <w:p w14:paraId="2331B19F" w14:textId="77777777" w:rsidR="007C2C59" w:rsidRPr="00931AAC" w:rsidRDefault="007C2C59" w:rsidP="007C2C59">
      <w:pPr>
        <w:pStyle w:val="Tablefin"/>
      </w:pPr>
    </w:p>
    <w:p w14:paraId="4477EAB7" w14:textId="77777777" w:rsidR="007C2C59" w:rsidRPr="00931AAC" w:rsidRDefault="007C2C59" w:rsidP="007C2C59">
      <w:pPr>
        <w:pStyle w:val="Heading2"/>
        <w:rPr>
          <w:lang w:val="en-GB"/>
        </w:rPr>
      </w:pPr>
      <w:r w:rsidRPr="00931AAC">
        <w:rPr>
          <w:lang w:val="en-GB"/>
        </w:rPr>
        <w:t>1.2</w:t>
      </w:r>
      <w:r w:rsidRPr="00931AAC">
        <w:rPr>
          <w:lang w:val="en-GB"/>
        </w:rPr>
        <w:tab/>
      </w:r>
      <w:bookmarkStart w:id="4" w:name="_Hlk53155441"/>
      <w:r w:rsidRPr="00931AAC">
        <w:rPr>
          <w:lang w:val="en-GB"/>
        </w:rPr>
        <w:t>ATSC 3.0 reference receiver characteristics</w:t>
      </w:r>
      <w:bookmarkEnd w:id="4"/>
      <w:r w:rsidRPr="00931AAC">
        <w:rPr>
          <w:rStyle w:val="FootnoteReference"/>
          <w:lang w:val="en-GB"/>
        </w:rPr>
        <w:footnoteReference w:id="9"/>
      </w:r>
    </w:p>
    <w:p w14:paraId="47745309" w14:textId="160AE1AF" w:rsidR="007C2C59" w:rsidRPr="00931AAC" w:rsidRDefault="007C2C59" w:rsidP="007C2C59">
      <w:pPr>
        <w:rPr>
          <w:lang w:val="en-GB"/>
        </w:rPr>
      </w:pPr>
      <w:r w:rsidRPr="00931AAC">
        <w:rPr>
          <w:lang w:val="en-GB"/>
        </w:rPr>
        <w:t xml:space="preserve">Reference receiver characteristics for an ATSC 3.0 receiver are provided in Table </w:t>
      </w:r>
      <w:r w:rsidR="00712AA3" w:rsidRPr="00931AAC">
        <w:rPr>
          <w:lang w:val="en-GB"/>
        </w:rPr>
        <w:t>28</w:t>
      </w:r>
      <w:r w:rsidRPr="00931AAC">
        <w:rPr>
          <w:lang w:val="en-GB"/>
        </w:rPr>
        <w:t xml:space="preserve"> for three different reception modes: Urban Indoor, Suburban Indoor and Quasi-Open/Rural.</w:t>
      </w:r>
      <w:r w:rsidRPr="00931AAC">
        <w:rPr>
          <w:rStyle w:val="FootnoteReference"/>
          <w:lang w:val="en-GB"/>
        </w:rPr>
        <w:footnoteReference w:id="10"/>
      </w:r>
      <w:r w:rsidRPr="00931AAC">
        <w:rPr>
          <w:lang w:val="en-GB"/>
        </w:rPr>
        <w:t xml:space="preserve"> The ATSC 3.0 parameters are as follows: 16QAM, 2/15 LDPC code, 8K FFT.</w:t>
      </w:r>
    </w:p>
    <w:p w14:paraId="54A250F7" w14:textId="7C6CF9ED" w:rsidR="007C2C59" w:rsidRPr="00931AAC" w:rsidRDefault="007C2C59" w:rsidP="007B17F1">
      <w:pPr>
        <w:pStyle w:val="TableNo"/>
        <w:keepLines/>
        <w:rPr>
          <w:lang w:val="en-GB"/>
        </w:rPr>
      </w:pPr>
      <w:r w:rsidRPr="00931AAC">
        <w:rPr>
          <w:lang w:val="en-GB"/>
        </w:rPr>
        <w:t xml:space="preserve">TABLE </w:t>
      </w:r>
      <w:r w:rsidR="00712AA3" w:rsidRPr="00931AAC">
        <w:rPr>
          <w:lang w:val="en-GB"/>
        </w:rPr>
        <w:t>28</w:t>
      </w:r>
    </w:p>
    <w:p w14:paraId="7209059E" w14:textId="77777777" w:rsidR="007C2C59" w:rsidRPr="00931AAC" w:rsidRDefault="007C2C59" w:rsidP="007B17F1">
      <w:pPr>
        <w:pStyle w:val="Tabletitle"/>
        <w:keepLines/>
        <w:rPr>
          <w:lang w:val="en-GB"/>
        </w:rPr>
      </w:pPr>
      <w:r w:rsidRPr="00931AAC">
        <w:rPr>
          <w:lang w:val="en-GB"/>
        </w:rPr>
        <w:t>Reference ATSC 3.0 receiv</w:t>
      </w:r>
      <w:r w:rsidRPr="00931AAC">
        <w:rPr>
          <w:lang w:val="en-GB" w:eastAsia="ja-JP"/>
        </w:rPr>
        <w:t>er</w:t>
      </w:r>
      <w:r w:rsidRPr="00931AAC">
        <w:rPr>
          <w:lang w:val="en-GB"/>
        </w:rPr>
        <w:t xml:space="preserve"> characteristics, 8 MHz channel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8"/>
        <w:gridCol w:w="1767"/>
        <w:gridCol w:w="1607"/>
        <w:gridCol w:w="1767"/>
      </w:tblGrid>
      <w:tr w:rsidR="007C2C59" w:rsidRPr="00931AAC" w14:paraId="54D95257" w14:textId="77777777" w:rsidTr="007B17F1">
        <w:trPr>
          <w:jc w:val="center"/>
        </w:trPr>
        <w:tc>
          <w:tcPr>
            <w:tcW w:w="3970" w:type="dxa"/>
          </w:tcPr>
          <w:p w14:paraId="5F298232" w14:textId="77777777" w:rsidR="007C2C59" w:rsidRPr="00931AAC" w:rsidRDefault="007C2C59" w:rsidP="007B17F1">
            <w:pPr>
              <w:pStyle w:val="Tablehead"/>
              <w:keepLines/>
              <w:rPr>
                <w:lang w:val="en-GB"/>
              </w:rPr>
            </w:pPr>
            <w:bookmarkStart w:id="5" w:name="_Hlk66805465"/>
            <w:r w:rsidRPr="00931AAC">
              <w:rPr>
                <w:lang w:val="en-GB"/>
              </w:rPr>
              <w:t>Reception mode</w:t>
            </w:r>
          </w:p>
        </w:tc>
        <w:tc>
          <w:tcPr>
            <w:tcW w:w="1559" w:type="dxa"/>
            <w:vAlign w:val="center"/>
          </w:tcPr>
          <w:p w14:paraId="5674A57C" w14:textId="77777777" w:rsidR="007C2C59" w:rsidRPr="00931AAC" w:rsidRDefault="007C2C59" w:rsidP="007B17F1">
            <w:pPr>
              <w:pStyle w:val="Tablehead"/>
              <w:keepLines/>
              <w:rPr>
                <w:lang w:val="en-GB"/>
              </w:rPr>
            </w:pPr>
            <w:r w:rsidRPr="00931AAC">
              <w:rPr>
                <w:lang w:val="en-GB"/>
              </w:rPr>
              <w:t>Urban Indoor</w:t>
            </w:r>
          </w:p>
        </w:tc>
        <w:tc>
          <w:tcPr>
            <w:tcW w:w="1418" w:type="dxa"/>
          </w:tcPr>
          <w:p w14:paraId="53FD6069" w14:textId="77777777" w:rsidR="007C2C59" w:rsidRPr="00931AAC" w:rsidRDefault="007C2C59" w:rsidP="007B17F1">
            <w:pPr>
              <w:pStyle w:val="Tablehead"/>
              <w:keepLines/>
              <w:rPr>
                <w:lang w:val="en-GB"/>
              </w:rPr>
            </w:pPr>
            <w:r w:rsidRPr="00931AAC">
              <w:rPr>
                <w:lang w:val="en-GB"/>
              </w:rPr>
              <w:t>Suburban Indoor</w:t>
            </w:r>
          </w:p>
        </w:tc>
        <w:tc>
          <w:tcPr>
            <w:tcW w:w="1559" w:type="dxa"/>
            <w:vAlign w:val="center"/>
          </w:tcPr>
          <w:p w14:paraId="3A68783B" w14:textId="77777777" w:rsidR="007C2C59" w:rsidRPr="00931AAC" w:rsidRDefault="007C2C59" w:rsidP="007B17F1">
            <w:pPr>
              <w:pStyle w:val="Tablehead"/>
              <w:keepLines/>
              <w:rPr>
                <w:lang w:val="en-GB"/>
              </w:rPr>
            </w:pPr>
            <w:r w:rsidRPr="00931AAC">
              <w:rPr>
                <w:lang w:val="en-GB"/>
              </w:rPr>
              <w:t>Quasi-Open/Rural</w:t>
            </w:r>
          </w:p>
        </w:tc>
      </w:tr>
      <w:bookmarkEnd w:id="5"/>
      <w:tr w:rsidR="007C2C59" w:rsidRPr="00931AAC" w14:paraId="483DD27D" w14:textId="77777777" w:rsidTr="007B17F1">
        <w:trPr>
          <w:jc w:val="center"/>
        </w:trPr>
        <w:tc>
          <w:tcPr>
            <w:tcW w:w="3970" w:type="dxa"/>
          </w:tcPr>
          <w:p w14:paraId="3038A474" w14:textId="77777777" w:rsidR="007C2C59" w:rsidRPr="00931AAC" w:rsidRDefault="007C2C59" w:rsidP="007B17F1">
            <w:pPr>
              <w:pStyle w:val="Tabletext"/>
              <w:keepNext/>
              <w:keepLines/>
              <w:jc w:val="left"/>
              <w:rPr>
                <w:lang w:val="en-GB"/>
              </w:rPr>
            </w:pPr>
            <w:r w:rsidRPr="00931AAC">
              <w:rPr>
                <w:lang w:val="en-GB"/>
              </w:rPr>
              <w:t xml:space="preserve">Frequency </w:t>
            </w:r>
            <w:proofErr w:type="spellStart"/>
            <w:r w:rsidRPr="00931AAC">
              <w:rPr>
                <w:i/>
                <w:lang w:val="en-GB"/>
              </w:rPr>
              <w:t>f</w:t>
            </w:r>
            <w:r w:rsidRPr="00931AAC">
              <w:rPr>
                <w:i/>
                <w:vertAlign w:val="subscript"/>
                <w:lang w:val="en-GB"/>
              </w:rPr>
              <w:t>r</w:t>
            </w:r>
            <w:proofErr w:type="spellEnd"/>
            <w:r w:rsidRPr="00931AAC">
              <w:rPr>
                <w:lang w:val="en-GB"/>
              </w:rPr>
              <w:t xml:space="preserve"> (MHz)</w:t>
            </w:r>
          </w:p>
        </w:tc>
        <w:tc>
          <w:tcPr>
            <w:tcW w:w="1559" w:type="dxa"/>
            <w:vAlign w:val="center"/>
          </w:tcPr>
          <w:p w14:paraId="0809CF9C" w14:textId="77777777" w:rsidR="007C2C59" w:rsidRPr="00931AAC" w:rsidRDefault="007C2C59" w:rsidP="007B17F1">
            <w:pPr>
              <w:pStyle w:val="Tabletext"/>
              <w:keepNext/>
              <w:keepLines/>
              <w:jc w:val="center"/>
              <w:rPr>
                <w:lang w:val="en-GB"/>
              </w:rPr>
            </w:pPr>
            <w:r w:rsidRPr="00931AAC">
              <w:rPr>
                <w:lang w:val="en-GB"/>
              </w:rPr>
              <w:t>700</w:t>
            </w:r>
          </w:p>
        </w:tc>
        <w:tc>
          <w:tcPr>
            <w:tcW w:w="1418" w:type="dxa"/>
            <w:vAlign w:val="center"/>
          </w:tcPr>
          <w:p w14:paraId="7B6E4280" w14:textId="77777777" w:rsidR="007C2C59" w:rsidRPr="00931AAC" w:rsidRDefault="007C2C59" w:rsidP="007B17F1">
            <w:pPr>
              <w:pStyle w:val="Tabletext"/>
              <w:keepNext/>
              <w:keepLines/>
              <w:jc w:val="center"/>
              <w:rPr>
                <w:lang w:val="en-GB"/>
              </w:rPr>
            </w:pPr>
            <w:r w:rsidRPr="00931AAC">
              <w:rPr>
                <w:lang w:val="en-GB"/>
              </w:rPr>
              <w:t>700</w:t>
            </w:r>
          </w:p>
        </w:tc>
        <w:tc>
          <w:tcPr>
            <w:tcW w:w="1559" w:type="dxa"/>
            <w:vAlign w:val="center"/>
          </w:tcPr>
          <w:p w14:paraId="4FFA167E" w14:textId="77777777" w:rsidR="007C2C59" w:rsidRPr="00931AAC" w:rsidRDefault="007C2C59" w:rsidP="007B17F1">
            <w:pPr>
              <w:pStyle w:val="Tabletext"/>
              <w:keepNext/>
              <w:keepLines/>
              <w:jc w:val="center"/>
              <w:rPr>
                <w:lang w:val="en-GB"/>
              </w:rPr>
            </w:pPr>
            <w:r w:rsidRPr="00931AAC">
              <w:rPr>
                <w:lang w:val="en-GB"/>
              </w:rPr>
              <w:t>700</w:t>
            </w:r>
          </w:p>
        </w:tc>
      </w:tr>
      <w:tr w:rsidR="007C2C59" w:rsidRPr="00931AAC" w14:paraId="7D24DC4A" w14:textId="77777777" w:rsidTr="007B17F1">
        <w:trPr>
          <w:jc w:val="center"/>
        </w:trPr>
        <w:tc>
          <w:tcPr>
            <w:tcW w:w="3970" w:type="dxa"/>
          </w:tcPr>
          <w:p w14:paraId="06C0E2C6" w14:textId="77777777" w:rsidR="007C2C59" w:rsidRPr="00931AAC" w:rsidRDefault="007C2C59" w:rsidP="007B17F1">
            <w:pPr>
              <w:pStyle w:val="Tabletext"/>
              <w:keepNext/>
              <w:keepLines/>
              <w:jc w:val="left"/>
              <w:rPr>
                <w:lang w:val="en-GB"/>
              </w:rPr>
            </w:pPr>
            <w:r w:rsidRPr="00931AAC">
              <w:rPr>
                <w:lang w:val="en-GB"/>
              </w:rPr>
              <w:t>Equivalent noise bandwidth (MHz)</w:t>
            </w:r>
          </w:p>
        </w:tc>
        <w:tc>
          <w:tcPr>
            <w:tcW w:w="1559" w:type="dxa"/>
            <w:vAlign w:val="center"/>
          </w:tcPr>
          <w:p w14:paraId="30C885D8" w14:textId="77777777" w:rsidR="007C2C59" w:rsidRPr="00931AAC" w:rsidRDefault="007C2C59" w:rsidP="007B17F1">
            <w:pPr>
              <w:pStyle w:val="Tabletext"/>
              <w:keepNext/>
              <w:keepLines/>
              <w:jc w:val="center"/>
              <w:rPr>
                <w:lang w:val="en-GB"/>
              </w:rPr>
            </w:pPr>
            <w:r w:rsidRPr="00931AAC">
              <w:rPr>
                <w:lang w:val="en-GB"/>
              </w:rPr>
              <w:t>7.78</w:t>
            </w:r>
          </w:p>
        </w:tc>
        <w:tc>
          <w:tcPr>
            <w:tcW w:w="1418" w:type="dxa"/>
            <w:vAlign w:val="center"/>
          </w:tcPr>
          <w:p w14:paraId="17C386FD" w14:textId="77777777" w:rsidR="007C2C59" w:rsidRPr="00931AAC" w:rsidRDefault="007C2C59" w:rsidP="007B17F1">
            <w:pPr>
              <w:pStyle w:val="Tabletext"/>
              <w:keepNext/>
              <w:keepLines/>
              <w:jc w:val="center"/>
              <w:rPr>
                <w:lang w:val="en-GB"/>
              </w:rPr>
            </w:pPr>
            <w:r w:rsidRPr="00931AAC">
              <w:rPr>
                <w:lang w:val="en-GB"/>
              </w:rPr>
              <w:t>7.78</w:t>
            </w:r>
          </w:p>
        </w:tc>
        <w:tc>
          <w:tcPr>
            <w:tcW w:w="1559" w:type="dxa"/>
            <w:vAlign w:val="center"/>
          </w:tcPr>
          <w:p w14:paraId="431E5161" w14:textId="77777777" w:rsidR="007C2C59" w:rsidRPr="00931AAC" w:rsidRDefault="007C2C59" w:rsidP="007B17F1">
            <w:pPr>
              <w:pStyle w:val="Tabletext"/>
              <w:keepNext/>
              <w:keepLines/>
              <w:jc w:val="center"/>
              <w:rPr>
                <w:lang w:val="en-GB"/>
              </w:rPr>
            </w:pPr>
            <w:r w:rsidRPr="00931AAC">
              <w:rPr>
                <w:lang w:val="en-GB"/>
              </w:rPr>
              <w:t>7.78</w:t>
            </w:r>
          </w:p>
        </w:tc>
      </w:tr>
      <w:tr w:rsidR="007C2C59" w:rsidRPr="00931AAC" w14:paraId="5F403179" w14:textId="77777777" w:rsidTr="007B17F1">
        <w:trPr>
          <w:jc w:val="center"/>
        </w:trPr>
        <w:tc>
          <w:tcPr>
            <w:tcW w:w="3970" w:type="dxa"/>
          </w:tcPr>
          <w:p w14:paraId="0A23EBDC" w14:textId="77777777" w:rsidR="007C2C59" w:rsidRPr="00931AAC" w:rsidRDefault="007C2C59" w:rsidP="007B17F1">
            <w:pPr>
              <w:pStyle w:val="Tabletext"/>
              <w:keepNext/>
              <w:keepLines/>
              <w:jc w:val="left"/>
              <w:rPr>
                <w:lang w:val="en-GB"/>
              </w:rPr>
            </w:pPr>
            <w:r w:rsidRPr="00931AAC">
              <w:rPr>
                <w:lang w:val="en-GB"/>
              </w:rPr>
              <w:t>Receiver noise figure (dB)</w:t>
            </w:r>
          </w:p>
        </w:tc>
        <w:tc>
          <w:tcPr>
            <w:tcW w:w="1559" w:type="dxa"/>
            <w:vAlign w:val="center"/>
          </w:tcPr>
          <w:p w14:paraId="1F1C1CD5" w14:textId="77777777" w:rsidR="007C2C59" w:rsidRPr="00931AAC" w:rsidRDefault="007C2C59" w:rsidP="007B17F1">
            <w:pPr>
              <w:pStyle w:val="Tabletext"/>
              <w:keepNext/>
              <w:keepLines/>
              <w:jc w:val="center"/>
              <w:rPr>
                <w:lang w:val="en-GB"/>
              </w:rPr>
            </w:pPr>
            <w:r w:rsidRPr="00931AAC">
              <w:rPr>
                <w:lang w:val="en-GB"/>
              </w:rPr>
              <w:t>7</w:t>
            </w:r>
          </w:p>
        </w:tc>
        <w:tc>
          <w:tcPr>
            <w:tcW w:w="1418" w:type="dxa"/>
            <w:vAlign w:val="center"/>
          </w:tcPr>
          <w:p w14:paraId="148ADCEA" w14:textId="77777777" w:rsidR="007C2C59" w:rsidRPr="00931AAC" w:rsidRDefault="007C2C59" w:rsidP="007B17F1">
            <w:pPr>
              <w:pStyle w:val="Tabletext"/>
              <w:keepNext/>
              <w:keepLines/>
              <w:jc w:val="center"/>
              <w:rPr>
                <w:lang w:val="en-GB"/>
              </w:rPr>
            </w:pPr>
            <w:r w:rsidRPr="00931AAC">
              <w:rPr>
                <w:lang w:val="en-GB"/>
              </w:rPr>
              <w:t>7</w:t>
            </w:r>
          </w:p>
        </w:tc>
        <w:tc>
          <w:tcPr>
            <w:tcW w:w="1559" w:type="dxa"/>
            <w:vAlign w:val="center"/>
          </w:tcPr>
          <w:p w14:paraId="2E49C610" w14:textId="77777777" w:rsidR="007C2C59" w:rsidRPr="00931AAC" w:rsidRDefault="007C2C59" w:rsidP="007B17F1">
            <w:pPr>
              <w:pStyle w:val="Tabletext"/>
              <w:keepNext/>
              <w:keepLines/>
              <w:jc w:val="center"/>
              <w:rPr>
                <w:lang w:val="en-GB"/>
              </w:rPr>
            </w:pPr>
            <w:r w:rsidRPr="00931AAC">
              <w:rPr>
                <w:lang w:val="en-GB"/>
              </w:rPr>
              <w:t>7</w:t>
            </w:r>
          </w:p>
        </w:tc>
      </w:tr>
      <w:tr w:rsidR="007C2C59" w:rsidRPr="00931AAC" w14:paraId="082E30FE" w14:textId="77777777" w:rsidTr="007B17F1">
        <w:trPr>
          <w:jc w:val="center"/>
        </w:trPr>
        <w:tc>
          <w:tcPr>
            <w:tcW w:w="3970" w:type="dxa"/>
          </w:tcPr>
          <w:p w14:paraId="3CB6CABF" w14:textId="77777777" w:rsidR="007C2C59" w:rsidRPr="00931AAC" w:rsidRDefault="007C2C59" w:rsidP="007B17F1">
            <w:pPr>
              <w:pStyle w:val="Tabletext"/>
              <w:keepNext/>
              <w:keepLines/>
              <w:jc w:val="left"/>
              <w:rPr>
                <w:lang w:val="en-GB"/>
              </w:rPr>
            </w:pPr>
            <w:r w:rsidRPr="00931AAC">
              <w:rPr>
                <w:lang w:val="en-GB"/>
              </w:rPr>
              <w:t>Receiver noise input power (</w:t>
            </w:r>
            <w:proofErr w:type="spellStart"/>
            <w:r w:rsidRPr="00931AAC">
              <w:rPr>
                <w:lang w:val="en-GB"/>
              </w:rPr>
              <w:t>dBW</w:t>
            </w:r>
            <w:proofErr w:type="spellEnd"/>
            <w:r w:rsidRPr="00931AAC">
              <w:rPr>
                <w:lang w:val="en-GB"/>
              </w:rPr>
              <w:t>)</w:t>
            </w:r>
          </w:p>
        </w:tc>
        <w:tc>
          <w:tcPr>
            <w:tcW w:w="1559" w:type="dxa"/>
            <w:vAlign w:val="center"/>
          </w:tcPr>
          <w:p w14:paraId="4B8CC86B" w14:textId="77777777" w:rsidR="007C2C59" w:rsidRPr="00931AAC" w:rsidRDefault="007C2C59" w:rsidP="007B17F1">
            <w:pPr>
              <w:pStyle w:val="Tabletext"/>
              <w:keepNext/>
              <w:keepLines/>
              <w:jc w:val="center"/>
              <w:rPr>
                <w:lang w:val="en-GB"/>
              </w:rPr>
            </w:pPr>
            <w:r w:rsidRPr="00931AAC">
              <w:rPr>
                <w:lang w:val="en-GB"/>
              </w:rPr>
              <w:t>−128</w:t>
            </w:r>
          </w:p>
        </w:tc>
        <w:tc>
          <w:tcPr>
            <w:tcW w:w="1418" w:type="dxa"/>
            <w:vAlign w:val="center"/>
          </w:tcPr>
          <w:p w14:paraId="72F19233" w14:textId="77777777" w:rsidR="007C2C59" w:rsidRPr="00931AAC" w:rsidRDefault="007C2C59" w:rsidP="007B17F1">
            <w:pPr>
              <w:pStyle w:val="Tabletext"/>
              <w:keepNext/>
              <w:keepLines/>
              <w:jc w:val="center"/>
              <w:rPr>
                <w:lang w:val="en-GB"/>
              </w:rPr>
            </w:pPr>
            <w:r w:rsidRPr="00931AAC">
              <w:rPr>
                <w:lang w:val="en-GB"/>
              </w:rPr>
              <w:t>−128</w:t>
            </w:r>
          </w:p>
        </w:tc>
        <w:tc>
          <w:tcPr>
            <w:tcW w:w="1559" w:type="dxa"/>
            <w:vAlign w:val="center"/>
          </w:tcPr>
          <w:p w14:paraId="3882ACDB" w14:textId="3D8E76E6" w:rsidR="007C2C59" w:rsidRPr="00931AAC" w:rsidRDefault="00E62A0A" w:rsidP="007B17F1">
            <w:pPr>
              <w:pStyle w:val="Tabletext"/>
              <w:keepNext/>
              <w:keepLines/>
              <w:jc w:val="center"/>
              <w:rPr>
                <w:lang w:val="en-GB"/>
              </w:rPr>
            </w:pPr>
            <w:r w:rsidRPr="00931AAC">
              <w:rPr>
                <w:lang w:val="en-GB"/>
              </w:rPr>
              <w:t>–</w:t>
            </w:r>
            <w:r w:rsidR="007C2C59" w:rsidRPr="00931AAC">
              <w:rPr>
                <w:lang w:val="en-GB"/>
              </w:rPr>
              <w:t>128</w:t>
            </w:r>
          </w:p>
        </w:tc>
      </w:tr>
      <w:tr w:rsidR="007C2C59" w:rsidRPr="00931AAC" w14:paraId="23C1345A" w14:textId="77777777" w:rsidTr="007B17F1">
        <w:trPr>
          <w:jc w:val="center"/>
        </w:trPr>
        <w:tc>
          <w:tcPr>
            <w:tcW w:w="3970" w:type="dxa"/>
          </w:tcPr>
          <w:p w14:paraId="6F1A352C" w14:textId="374406F7" w:rsidR="007C2C59" w:rsidRPr="00931AAC" w:rsidRDefault="007C2C59" w:rsidP="007B17F1">
            <w:pPr>
              <w:pStyle w:val="Tabletext"/>
              <w:keepNext/>
              <w:keepLines/>
              <w:jc w:val="left"/>
              <w:rPr>
                <w:lang w:val="en-GB"/>
              </w:rPr>
            </w:pPr>
            <w:r w:rsidRPr="00931AAC">
              <w:rPr>
                <w:lang w:val="en-GB"/>
              </w:rPr>
              <w:t>RF signal/noise ratio</w:t>
            </w:r>
            <w:r w:rsidR="007B17F1" w:rsidRPr="00931AAC">
              <w:rPr>
                <w:lang w:val="en-GB"/>
              </w:rPr>
              <w:t xml:space="preserve"> </w:t>
            </w:r>
            <w:r w:rsidRPr="00931AAC">
              <w:rPr>
                <w:lang w:val="en-GB"/>
              </w:rPr>
              <w:t xml:space="preserve">reference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559" w:type="dxa"/>
            <w:vAlign w:val="center"/>
          </w:tcPr>
          <w:p w14:paraId="5B76BBF7" w14:textId="77777777" w:rsidR="007C2C59" w:rsidRPr="00931AAC" w:rsidRDefault="007C2C59" w:rsidP="007B17F1">
            <w:pPr>
              <w:pStyle w:val="Tabletext"/>
              <w:keepNext/>
              <w:keepLines/>
              <w:jc w:val="center"/>
              <w:rPr>
                <w:lang w:val="en-GB"/>
              </w:rPr>
            </w:pPr>
            <w:r w:rsidRPr="00931AAC">
              <w:rPr>
                <w:lang w:val="en-GB"/>
              </w:rPr>
              <w:t>1.0</w:t>
            </w:r>
          </w:p>
        </w:tc>
        <w:tc>
          <w:tcPr>
            <w:tcW w:w="1418" w:type="dxa"/>
            <w:vAlign w:val="center"/>
          </w:tcPr>
          <w:p w14:paraId="7515CA9E" w14:textId="77777777" w:rsidR="007C2C59" w:rsidRPr="00931AAC" w:rsidRDefault="007C2C59" w:rsidP="007B17F1">
            <w:pPr>
              <w:pStyle w:val="Tabletext"/>
              <w:keepNext/>
              <w:keepLines/>
              <w:jc w:val="center"/>
              <w:rPr>
                <w:lang w:val="en-GB"/>
              </w:rPr>
            </w:pPr>
            <w:r w:rsidRPr="00931AAC">
              <w:rPr>
                <w:lang w:val="en-GB"/>
              </w:rPr>
              <w:t>1.0</w:t>
            </w:r>
          </w:p>
        </w:tc>
        <w:tc>
          <w:tcPr>
            <w:tcW w:w="1559" w:type="dxa"/>
            <w:vAlign w:val="center"/>
          </w:tcPr>
          <w:p w14:paraId="600B1212" w14:textId="77777777" w:rsidR="007C2C59" w:rsidRPr="00931AAC" w:rsidRDefault="007C2C59" w:rsidP="007B17F1">
            <w:pPr>
              <w:pStyle w:val="Tabletext"/>
              <w:keepNext/>
              <w:keepLines/>
              <w:jc w:val="center"/>
              <w:rPr>
                <w:lang w:val="en-GB"/>
              </w:rPr>
            </w:pPr>
            <w:r w:rsidRPr="00931AAC">
              <w:rPr>
                <w:lang w:val="en-GB"/>
              </w:rPr>
              <w:t>1.0</w:t>
            </w:r>
          </w:p>
        </w:tc>
      </w:tr>
      <w:tr w:rsidR="007C2C59" w:rsidRPr="00931AAC" w14:paraId="3A437362" w14:textId="77777777" w:rsidTr="007B17F1">
        <w:trPr>
          <w:jc w:val="center"/>
        </w:trPr>
        <w:tc>
          <w:tcPr>
            <w:tcW w:w="3970" w:type="dxa"/>
          </w:tcPr>
          <w:p w14:paraId="4602252E" w14:textId="77777777" w:rsidR="007C2C59" w:rsidRPr="00931AAC" w:rsidRDefault="007C2C59" w:rsidP="007B17F1">
            <w:pPr>
              <w:pStyle w:val="Tabletext"/>
              <w:keepNext/>
              <w:keepLines/>
              <w:jc w:val="left"/>
              <w:rPr>
                <w:lang w:val="en-GB"/>
              </w:rPr>
            </w:pPr>
            <w:r w:rsidRPr="00931AAC">
              <w:rPr>
                <w:lang w:val="en-GB"/>
              </w:rPr>
              <w:t>Minimum receiver signal input power (</w:t>
            </w:r>
            <w:proofErr w:type="spellStart"/>
            <w:r w:rsidRPr="00931AAC">
              <w:rPr>
                <w:lang w:val="en-GB"/>
              </w:rPr>
              <w:t>dBW</w:t>
            </w:r>
            <w:proofErr w:type="spellEnd"/>
            <w:r w:rsidRPr="00931AAC">
              <w:rPr>
                <w:lang w:val="en-GB"/>
              </w:rPr>
              <w:t>)</w:t>
            </w:r>
          </w:p>
        </w:tc>
        <w:tc>
          <w:tcPr>
            <w:tcW w:w="1559" w:type="dxa"/>
            <w:vAlign w:val="center"/>
          </w:tcPr>
          <w:p w14:paraId="5B59304C" w14:textId="77777777" w:rsidR="007C2C59" w:rsidRPr="00931AAC" w:rsidRDefault="007C2C59" w:rsidP="007B17F1">
            <w:pPr>
              <w:pStyle w:val="Tabletext"/>
              <w:keepNext/>
              <w:keepLines/>
              <w:jc w:val="center"/>
              <w:rPr>
                <w:lang w:val="en-GB"/>
              </w:rPr>
            </w:pPr>
            <w:r w:rsidRPr="00931AAC">
              <w:rPr>
                <w:lang w:val="en-GB"/>
              </w:rPr>
              <w:t>−127</w:t>
            </w:r>
          </w:p>
        </w:tc>
        <w:tc>
          <w:tcPr>
            <w:tcW w:w="1418" w:type="dxa"/>
            <w:vAlign w:val="center"/>
          </w:tcPr>
          <w:p w14:paraId="079EC49B" w14:textId="77777777" w:rsidR="007C2C59" w:rsidRPr="00931AAC" w:rsidRDefault="007C2C59" w:rsidP="007B17F1">
            <w:pPr>
              <w:pStyle w:val="Tabletext"/>
              <w:keepNext/>
              <w:keepLines/>
              <w:jc w:val="center"/>
              <w:rPr>
                <w:lang w:val="en-GB"/>
              </w:rPr>
            </w:pPr>
            <w:r w:rsidRPr="00931AAC">
              <w:rPr>
                <w:lang w:val="en-GB"/>
              </w:rPr>
              <w:t>−127</w:t>
            </w:r>
          </w:p>
        </w:tc>
        <w:tc>
          <w:tcPr>
            <w:tcW w:w="1559" w:type="dxa"/>
            <w:vAlign w:val="center"/>
          </w:tcPr>
          <w:p w14:paraId="70E91E7C" w14:textId="05782593" w:rsidR="007C2C59" w:rsidRPr="00931AAC" w:rsidRDefault="00E62A0A" w:rsidP="007B17F1">
            <w:pPr>
              <w:pStyle w:val="Tabletext"/>
              <w:keepNext/>
              <w:keepLines/>
              <w:jc w:val="center"/>
              <w:rPr>
                <w:lang w:val="en-GB"/>
              </w:rPr>
            </w:pPr>
            <w:r w:rsidRPr="00931AAC">
              <w:rPr>
                <w:lang w:val="en-GB"/>
              </w:rPr>
              <w:t>–</w:t>
            </w:r>
            <w:r w:rsidR="007C2C59" w:rsidRPr="00931AAC">
              <w:rPr>
                <w:lang w:val="en-GB"/>
              </w:rPr>
              <w:t>127</w:t>
            </w:r>
          </w:p>
        </w:tc>
      </w:tr>
      <w:tr w:rsidR="007C2C59" w:rsidRPr="00931AAC" w14:paraId="3D284CD1" w14:textId="77777777" w:rsidTr="007B17F1">
        <w:trPr>
          <w:jc w:val="center"/>
        </w:trPr>
        <w:tc>
          <w:tcPr>
            <w:tcW w:w="3970" w:type="dxa"/>
          </w:tcPr>
          <w:p w14:paraId="48AE45A7" w14:textId="62A48972" w:rsidR="007C2C59" w:rsidRPr="00931AAC" w:rsidRDefault="007C2C59" w:rsidP="007B17F1">
            <w:pPr>
              <w:pStyle w:val="Tabletext"/>
              <w:keepNext/>
              <w:keepLines/>
              <w:jc w:val="left"/>
              <w:rPr>
                <w:lang w:val="en-GB"/>
              </w:rPr>
            </w:pPr>
            <w:r w:rsidRPr="00931AAC">
              <w:rPr>
                <w:lang w:val="en-GB"/>
              </w:rPr>
              <w:t xml:space="preserve">Reference minimum field strength </w:t>
            </w:r>
            <w:r w:rsidR="00383B40" w:rsidRPr="00931AAC">
              <w:rPr>
                <w:lang w:val="en-GB"/>
              </w:rPr>
              <w:br/>
            </w:r>
            <w:r w:rsidRPr="00931AAC">
              <w:rPr>
                <w:lang w:val="en-GB"/>
              </w:rPr>
              <w:t>(</w:t>
            </w:r>
            <w:r w:rsidRPr="00931AAC">
              <w:rPr>
                <w:i/>
                <w:lang w:val="en-GB"/>
              </w:rPr>
              <w:t>E</w:t>
            </w:r>
            <w:r w:rsidRPr="00931AAC">
              <w:rPr>
                <w:i/>
                <w:vertAlign w:val="subscript"/>
                <w:lang w:val="en-GB"/>
              </w:rPr>
              <w:t>min</w:t>
            </w:r>
            <w:r w:rsidRPr="00931AAC">
              <w:rPr>
                <w:lang w:val="en-GB"/>
              </w:rPr>
              <w:t>)</w:t>
            </w:r>
            <w:r w:rsidRPr="00931AAC">
              <w:rPr>
                <w:i/>
                <w:vertAlign w:val="subscript"/>
                <w:lang w:val="en-GB"/>
              </w:rPr>
              <w:t>ref</w:t>
            </w:r>
            <w:r w:rsidRPr="00931AAC">
              <w:rPr>
                <w:lang w:val="en-GB"/>
              </w:rPr>
              <w:t xml:space="preserve"> (dB(µV/m)) at </w:t>
            </w:r>
            <w:proofErr w:type="spellStart"/>
            <w:r w:rsidRPr="00931AAC">
              <w:rPr>
                <w:i/>
                <w:lang w:val="en-GB"/>
              </w:rPr>
              <w:t>f</w:t>
            </w:r>
            <w:r w:rsidRPr="00931AAC">
              <w:rPr>
                <w:i/>
                <w:vertAlign w:val="subscript"/>
                <w:lang w:val="en-GB"/>
              </w:rPr>
              <w:t>r</w:t>
            </w:r>
            <w:proofErr w:type="spellEnd"/>
            <w:r w:rsidRPr="00931AAC">
              <w:rPr>
                <w:lang w:val="en-GB"/>
              </w:rPr>
              <w:t xml:space="preserve"> = 700 MHz</w:t>
            </w:r>
          </w:p>
        </w:tc>
        <w:tc>
          <w:tcPr>
            <w:tcW w:w="1559" w:type="dxa"/>
            <w:vAlign w:val="center"/>
          </w:tcPr>
          <w:p w14:paraId="60B2E358" w14:textId="77777777" w:rsidR="007C2C59" w:rsidRPr="00931AAC" w:rsidRDefault="007C2C59" w:rsidP="007B17F1">
            <w:pPr>
              <w:pStyle w:val="Tabletext"/>
              <w:keepNext/>
              <w:keepLines/>
              <w:jc w:val="center"/>
              <w:rPr>
                <w:lang w:val="en-GB"/>
              </w:rPr>
            </w:pPr>
            <w:r w:rsidRPr="00931AAC">
              <w:rPr>
                <w:lang w:val="en-GB"/>
              </w:rPr>
              <w:t>46.1</w:t>
            </w:r>
          </w:p>
        </w:tc>
        <w:tc>
          <w:tcPr>
            <w:tcW w:w="1418" w:type="dxa"/>
            <w:vAlign w:val="center"/>
          </w:tcPr>
          <w:p w14:paraId="49C89257" w14:textId="77777777" w:rsidR="007C2C59" w:rsidRPr="00931AAC" w:rsidRDefault="007C2C59" w:rsidP="007B17F1">
            <w:pPr>
              <w:pStyle w:val="Tabletext"/>
              <w:keepNext/>
              <w:keepLines/>
              <w:jc w:val="center"/>
              <w:rPr>
                <w:lang w:val="en-GB"/>
              </w:rPr>
            </w:pPr>
            <w:r w:rsidRPr="00931AAC">
              <w:rPr>
                <w:lang w:val="en-GB"/>
              </w:rPr>
              <w:t>44.1</w:t>
            </w:r>
          </w:p>
        </w:tc>
        <w:tc>
          <w:tcPr>
            <w:tcW w:w="1559" w:type="dxa"/>
            <w:vAlign w:val="center"/>
          </w:tcPr>
          <w:p w14:paraId="2EA2F89C" w14:textId="77777777" w:rsidR="007C2C59" w:rsidRPr="00931AAC" w:rsidRDefault="007C2C59" w:rsidP="007B17F1">
            <w:pPr>
              <w:pStyle w:val="Tabletext"/>
              <w:keepNext/>
              <w:keepLines/>
              <w:jc w:val="center"/>
              <w:rPr>
                <w:lang w:val="en-GB"/>
              </w:rPr>
            </w:pPr>
            <w:r w:rsidRPr="00931AAC">
              <w:rPr>
                <w:lang w:val="en-GB"/>
              </w:rPr>
              <w:t>44.1</w:t>
            </w:r>
          </w:p>
        </w:tc>
      </w:tr>
    </w:tbl>
    <w:p w14:paraId="4E17C717" w14:textId="77777777" w:rsidR="007C2C59" w:rsidRPr="00931AAC" w:rsidRDefault="007C2C59" w:rsidP="007C2C59">
      <w:pPr>
        <w:pStyle w:val="Tablefin"/>
      </w:pPr>
    </w:p>
    <w:p w14:paraId="013D9D0B" w14:textId="47290DDB" w:rsidR="007C2C59" w:rsidRPr="00931AAC" w:rsidRDefault="007C2C59" w:rsidP="007C2C59">
      <w:pPr>
        <w:rPr>
          <w:lang w:val="en-GB"/>
        </w:rPr>
      </w:pPr>
      <w:r w:rsidRPr="00931AAC">
        <w:rPr>
          <w:lang w:val="en-GB"/>
        </w:rPr>
        <w:t>Reference receiver characteristics for an ATSC 3.0 receiver are provided in Table 2</w:t>
      </w:r>
      <w:r w:rsidR="00C5089E" w:rsidRPr="00931AAC">
        <w:rPr>
          <w:lang w:val="en-GB"/>
        </w:rPr>
        <w:t>9</w:t>
      </w:r>
      <w:r w:rsidRPr="00931AAC">
        <w:rPr>
          <w:lang w:val="en-GB"/>
        </w:rPr>
        <w:t xml:space="preserve"> below for the use of an external outdoor antenna mounted at a height of 10 metres, using a </w:t>
      </w:r>
      <w:proofErr w:type="spellStart"/>
      <w:r w:rsidRPr="00931AAC">
        <w:rPr>
          <w:lang w:val="en-GB"/>
        </w:rPr>
        <w:t>Ricean</w:t>
      </w:r>
      <w:proofErr w:type="spellEnd"/>
      <w:r w:rsidRPr="00931AAC">
        <w:rPr>
          <w:lang w:val="en-GB"/>
        </w:rPr>
        <w:t xml:space="preserve"> channel model. The ATSC 3.0 parameters are as follows: 64 QAM, 11/15 LDPC code, 32K FFT. </w:t>
      </w:r>
    </w:p>
    <w:p w14:paraId="33BE60C0" w14:textId="5294FB6B" w:rsidR="007C2C59" w:rsidRPr="00931AAC" w:rsidRDefault="007B17F1" w:rsidP="003C0F0B">
      <w:pPr>
        <w:pStyle w:val="TableNo"/>
        <w:keepLines/>
        <w:rPr>
          <w:i/>
          <w:iCs/>
          <w:lang w:val="en-GB"/>
        </w:rPr>
      </w:pPr>
      <w:r w:rsidRPr="00931AAC">
        <w:rPr>
          <w:lang w:val="en-GB"/>
        </w:rPr>
        <w:lastRenderedPageBreak/>
        <w:t xml:space="preserve">TABLE </w:t>
      </w:r>
      <w:r w:rsidR="00C5089E" w:rsidRPr="00931AAC">
        <w:rPr>
          <w:lang w:val="en-GB"/>
        </w:rPr>
        <w:t>29</w:t>
      </w:r>
    </w:p>
    <w:p w14:paraId="2992709B" w14:textId="77777777" w:rsidR="007C2C59" w:rsidRPr="00931AAC" w:rsidRDefault="007C2C59" w:rsidP="003C0F0B">
      <w:pPr>
        <w:pStyle w:val="Tabletitle"/>
        <w:keepLines/>
        <w:rPr>
          <w:lang w:val="en-GB"/>
        </w:rPr>
      </w:pPr>
      <w:r w:rsidRPr="00931AAC">
        <w:rPr>
          <w:lang w:val="en-GB"/>
        </w:rPr>
        <w:t>Reference ATSC 3.0 receiver characteristics, 6 MHz channel, outdoor antenna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1443"/>
        <w:gridCol w:w="1099"/>
        <w:gridCol w:w="1099"/>
      </w:tblGrid>
      <w:tr w:rsidR="007C2C59" w:rsidRPr="00931AAC" w14:paraId="0E47747D"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F6BAE4" w14:textId="77777777" w:rsidR="007C2C59" w:rsidRPr="00931AAC" w:rsidRDefault="007C2C59" w:rsidP="003C0F0B">
            <w:pPr>
              <w:pStyle w:val="Tabletext"/>
              <w:keepNext/>
              <w:keepLines/>
              <w:jc w:val="left"/>
              <w:rPr>
                <w:lang w:val="en-GB"/>
              </w:rPr>
            </w:pPr>
            <w:r w:rsidRPr="00931AAC">
              <w:rPr>
                <w:lang w:val="en-GB"/>
              </w:rPr>
              <w:t>Channel centre frequency (MHz)</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6CB773" w14:textId="77777777" w:rsidR="007C2C59" w:rsidRPr="00931AAC" w:rsidRDefault="007C2C59" w:rsidP="003C0F0B">
            <w:pPr>
              <w:pStyle w:val="Tabletext"/>
              <w:keepNext/>
              <w:keepLines/>
              <w:jc w:val="center"/>
              <w:rPr>
                <w:lang w:val="en-GB"/>
              </w:rPr>
            </w:pPr>
            <w:r w:rsidRPr="00931AAC">
              <w:rPr>
                <w:lang w:val="en-GB"/>
              </w:rPr>
              <w:t>69</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C68753" w14:textId="77777777" w:rsidR="007C2C59" w:rsidRPr="00931AAC" w:rsidRDefault="007C2C59" w:rsidP="003C0F0B">
            <w:pPr>
              <w:pStyle w:val="Tabletext"/>
              <w:keepNext/>
              <w:keepLines/>
              <w:jc w:val="center"/>
              <w:rPr>
                <w:lang w:val="en-GB"/>
              </w:rPr>
            </w:pPr>
            <w:r w:rsidRPr="00931AAC">
              <w:rPr>
                <w:lang w:val="en-GB"/>
              </w:rPr>
              <w:t>195</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425F1B" w14:textId="77777777" w:rsidR="007C2C59" w:rsidRPr="00931AAC" w:rsidRDefault="007C2C59" w:rsidP="003C0F0B">
            <w:pPr>
              <w:pStyle w:val="Tabletext"/>
              <w:keepNext/>
              <w:keepLines/>
              <w:jc w:val="center"/>
              <w:rPr>
                <w:lang w:val="en-GB"/>
              </w:rPr>
            </w:pPr>
            <w:r w:rsidRPr="00931AAC">
              <w:rPr>
                <w:lang w:val="en-GB"/>
              </w:rPr>
              <w:t>605</w:t>
            </w:r>
          </w:p>
        </w:tc>
      </w:tr>
      <w:tr w:rsidR="007C2C59" w:rsidRPr="00931AAC" w14:paraId="02E3E146"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noWrap/>
            <w:vAlign w:val="bottom"/>
            <w:hideMark/>
          </w:tcPr>
          <w:p w14:paraId="664CA59E" w14:textId="77777777" w:rsidR="007C2C59" w:rsidRPr="00931AAC" w:rsidRDefault="007C2C59" w:rsidP="003C0F0B">
            <w:pPr>
              <w:pStyle w:val="Tabletext"/>
              <w:keepNext/>
              <w:keepLines/>
              <w:jc w:val="left"/>
              <w:rPr>
                <w:lang w:val="en-GB"/>
              </w:rPr>
            </w:pPr>
            <w:r w:rsidRPr="00931AAC">
              <w:rPr>
                <w:lang w:val="en-GB"/>
              </w:rPr>
              <w:t>Channel bandwidth (MHz)</w:t>
            </w:r>
          </w:p>
        </w:tc>
        <w:tc>
          <w:tcPr>
            <w:tcW w:w="1443" w:type="dxa"/>
            <w:tcBorders>
              <w:top w:val="single" w:sz="4" w:space="0" w:color="auto"/>
              <w:left w:val="single" w:sz="4" w:space="0" w:color="auto"/>
              <w:bottom w:val="single" w:sz="4" w:space="0" w:color="auto"/>
              <w:right w:val="single" w:sz="4" w:space="0" w:color="auto"/>
            </w:tcBorders>
            <w:noWrap/>
            <w:vAlign w:val="bottom"/>
            <w:hideMark/>
          </w:tcPr>
          <w:p w14:paraId="257A7FCF" w14:textId="77777777" w:rsidR="007C2C59" w:rsidRPr="00931AAC" w:rsidRDefault="007C2C59" w:rsidP="003C0F0B">
            <w:pPr>
              <w:pStyle w:val="Tabletext"/>
              <w:keepNext/>
              <w:keepLines/>
              <w:jc w:val="center"/>
              <w:rPr>
                <w:lang w:val="en-GB"/>
              </w:rPr>
            </w:pPr>
            <w:r w:rsidRPr="00931AAC">
              <w:rPr>
                <w:lang w:val="en-GB"/>
              </w:rPr>
              <w:t>6</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6785E0C5" w14:textId="77777777" w:rsidR="007C2C59" w:rsidRPr="00931AAC" w:rsidRDefault="007C2C59" w:rsidP="003C0F0B">
            <w:pPr>
              <w:pStyle w:val="Tabletext"/>
              <w:keepNext/>
              <w:keepLines/>
              <w:jc w:val="center"/>
              <w:rPr>
                <w:lang w:val="en-GB"/>
              </w:rPr>
            </w:pPr>
            <w:r w:rsidRPr="00931AAC">
              <w:rPr>
                <w:lang w:val="en-GB"/>
              </w:rPr>
              <w:t>6</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160CC4BA" w14:textId="77777777" w:rsidR="007C2C59" w:rsidRPr="00931AAC" w:rsidRDefault="007C2C59" w:rsidP="003C0F0B">
            <w:pPr>
              <w:pStyle w:val="Tabletext"/>
              <w:keepNext/>
              <w:keepLines/>
              <w:jc w:val="center"/>
              <w:rPr>
                <w:lang w:val="en-GB"/>
              </w:rPr>
            </w:pPr>
            <w:r w:rsidRPr="00931AAC">
              <w:rPr>
                <w:lang w:val="en-GB"/>
              </w:rPr>
              <w:t>6</w:t>
            </w:r>
          </w:p>
        </w:tc>
      </w:tr>
      <w:tr w:rsidR="007C2C59" w:rsidRPr="00931AAC" w14:paraId="60D080CD"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noWrap/>
            <w:vAlign w:val="bottom"/>
            <w:hideMark/>
          </w:tcPr>
          <w:p w14:paraId="7B45FBC4" w14:textId="77777777" w:rsidR="007C2C59" w:rsidRPr="00931AAC" w:rsidRDefault="007C2C59" w:rsidP="003C0F0B">
            <w:pPr>
              <w:pStyle w:val="Tabletext"/>
              <w:keepNext/>
              <w:keepLines/>
              <w:jc w:val="left"/>
              <w:rPr>
                <w:lang w:val="en-GB"/>
              </w:rPr>
            </w:pPr>
            <w:r w:rsidRPr="00931AAC">
              <w:rPr>
                <w:lang w:val="en-GB"/>
              </w:rPr>
              <w:t>Receiver noise figure (dB)</w:t>
            </w:r>
          </w:p>
        </w:tc>
        <w:tc>
          <w:tcPr>
            <w:tcW w:w="1443" w:type="dxa"/>
            <w:tcBorders>
              <w:top w:val="single" w:sz="4" w:space="0" w:color="auto"/>
              <w:left w:val="single" w:sz="4" w:space="0" w:color="auto"/>
              <w:bottom w:val="single" w:sz="4" w:space="0" w:color="auto"/>
              <w:right w:val="single" w:sz="4" w:space="0" w:color="auto"/>
            </w:tcBorders>
            <w:noWrap/>
            <w:vAlign w:val="bottom"/>
            <w:hideMark/>
          </w:tcPr>
          <w:p w14:paraId="46D87708" w14:textId="77777777" w:rsidR="007C2C59" w:rsidRPr="00931AAC" w:rsidRDefault="007C2C59" w:rsidP="003C0F0B">
            <w:pPr>
              <w:pStyle w:val="Tabletext"/>
              <w:keepNext/>
              <w:keepLines/>
              <w:jc w:val="center"/>
              <w:rPr>
                <w:lang w:val="en-GB"/>
              </w:rPr>
            </w:pPr>
            <w:r w:rsidRPr="00931AAC">
              <w:rPr>
                <w:lang w:val="en-GB"/>
              </w:rPr>
              <w:t>7.0</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795B3CCD" w14:textId="77777777" w:rsidR="007C2C59" w:rsidRPr="00931AAC" w:rsidRDefault="007C2C59" w:rsidP="003C0F0B">
            <w:pPr>
              <w:pStyle w:val="Tabletext"/>
              <w:keepNext/>
              <w:keepLines/>
              <w:jc w:val="center"/>
              <w:rPr>
                <w:lang w:val="en-GB"/>
              </w:rPr>
            </w:pPr>
            <w:r w:rsidRPr="00931AAC">
              <w:rPr>
                <w:lang w:val="en-GB"/>
              </w:rPr>
              <w:t>7.0</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3C388EF1" w14:textId="77777777" w:rsidR="007C2C59" w:rsidRPr="00931AAC" w:rsidRDefault="007C2C59" w:rsidP="003C0F0B">
            <w:pPr>
              <w:pStyle w:val="Tabletext"/>
              <w:keepNext/>
              <w:keepLines/>
              <w:jc w:val="center"/>
              <w:rPr>
                <w:lang w:val="en-GB"/>
              </w:rPr>
            </w:pPr>
            <w:r w:rsidRPr="00931AAC">
              <w:rPr>
                <w:lang w:val="en-GB"/>
              </w:rPr>
              <w:t>7.0</w:t>
            </w:r>
          </w:p>
        </w:tc>
      </w:tr>
      <w:tr w:rsidR="007C2C59" w:rsidRPr="00931AAC" w14:paraId="2120624E"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noWrap/>
            <w:vAlign w:val="bottom"/>
            <w:hideMark/>
          </w:tcPr>
          <w:p w14:paraId="39EA1CBA" w14:textId="77777777" w:rsidR="007C2C59" w:rsidRPr="00931AAC" w:rsidRDefault="007C2C59" w:rsidP="003C0F0B">
            <w:pPr>
              <w:pStyle w:val="Tabletext"/>
              <w:keepNext/>
              <w:keepLines/>
              <w:jc w:val="left"/>
              <w:rPr>
                <w:lang w:val="en-GB"/>
              </w:rPr>
            </w:pPr>
            <w:r w:rsidRPr="00931AAC">
              <w:rPr>
                <w:lang w:val="en-GB"/>
              </w:rPr>
              <w:t>Equivalent noise at the antenna input (dBm)</w:t>
            </w:r>
          </w:p>
        </w:tc>
        <w:tc>
          <w:tcPr>
            <w:tcW w:w="1443" w:type="dxa"/>
            <w:tcBorders>
              <w:top w:val="single" w:sz="4" w:space="0" w:color="auto"/>
              <w:left w:val="single" w:sz="4" w:space="0" w:color="auto"/>
              <w:bottom w:val="single" w:sz="4" w:space="0" w:color="auto"/>
              <w:right w:val="single" w:sz="4" w:space="0" w:color="auto"/>
            </w:tcBorders>
            <w:noWrap/>
            <w:vAlign w:val="bottom"/>
            <w:hideMark/>
          </w:tcPr>
          <w:p w14:paraId="655CE6C2" w14:textId="65CCBA66" w:rsidR="007C2C59" w:rsidRPr="00931AAC" w:rsidRDefault="007B17F1" w:rsidP="003C0F0B">
            <w:pPr>
              <w:pStyle w:val="Tabletext"/>
              <w:keepNext/>
              <w:keepLines/>
              <w:jc w:val="center"/>
              <w:rPr>
                <w:lang w:val="en-GB"/>
              </w:rPr>
            </w:pPr>
            <w:r w:rsidRPr="00931AAC">
              <w:rPr>
                <w:lang w:val="en-GB"/>
              </w:rPr>
              <w:t>−</w:t>
            </w:r>
            <w:r w:rsidR="007C2C59" w:rsidRPr="00931AAC">
              <w:rPr>
                <w:lang w:val="en-GB"/>
              </w:rPr>
              <w:t>89.7</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380D7C7D" w14:textId="148C8E64" w:rsidR="007C2C59" w:rsidRPr="00931AAC" w:rsidRDefault="007B17F1" w:rsidP="003C0F0B">
            <w:pPr>
              <w:pStyle w:val="Tabletext"/>
              <w:keepNext/>
              <w:keepLines/>
              <w:jc w:val="center"/>
              <w:rPr>
                <w:lang w:val="en-GB"/>
              </w:rPr>
            </w:pPr>
            <w:r w:rsidRPr="00931AAC">
              <w:rPr>
                <w:lang w:val="en-GB"/>
              </w:rPr>
              <w:t>−</w:t>
            </w:r>
            <w:r w:rsidR="007C2C59" w:rsidRPr="00931AAC">
              <w:rPr>
                <w:lang w:val="en-GB"/>
              </w:rPr>
              <w:t>99.8</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786DA358" w14:textId="4F4B936D" w:rsidR="007C2C59" w:rsidRPr="00931AAC" w:rsidRDefault="007B17F1" w:rsidP="003C0F0B">
            <w:pPr>
              <w:pStyle w:val="Tabletext"/>
              <w:keepNext/>
              <w:keepLines/>
              <w:jc w:val="center"/>
              <w:rPr>
                <w:lang w:val="en-GB"/>
              </w:rPr>
            </w:pPr>
            <w:r w:rsidRPr="00931AAC">
              <w:rPr>
                <w:lang w:val="en-GB"/>
              </w:rPr>
              <w:t>−</w:t>
            </w:r>
            <w:r w:rsidR="007C2C59" w:rsidRPr="00931AAC">
              <w:rPr>
                <w:lang w:val="en-GB"/>
              </w:rPr>
              <w:t>102.6</w:t>
            </w:r>
          </w:p>
        </w:tc>
      </w:tr>
      <w:tr w:rsidR="007C2C59" w:rsidRPr="00931AAC" w14:paraId="27DF4E7E"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noWrap/>
            <w:vAlign w:val="bottom"/>
            <w:hideMark/>
          </w:tcPr>
          <w:p w14:paraId="7267FD36" w14:textId="77777777" w:rsidR="007C2C59" w:rsidRPr="00931AAC" w:rsidRDefault="007C2C59" w:rsidP="003C0F0B">
            <w:pPr>
              <w:pStyle w:val="Tabletext"/>
              <w:keepNext/>
              <w:keepLines/>
              <w:jc w:val="left"/>
              <w:rPr>
                <w:lang w:val="en-GB"/>
              </w:rPr>
            </w:pPr>
            <w:r w:rsidRPr="00931AAC">
              <w:rPr>
                <w:lang w:val="en-GB"/>
              </w:rPr>
              <w:t xml:space="preserve">Minimum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443" w:type="dxa"/>
            <w:tcBorders>
              <w:top w:val="single" w:sz="4" w:space="0" w:color="auto"/>
              <w:left w:val="single" w:sz="4" w:space="0" w:color="auto"/>
              <w:bottom w:val="single" w:sz="4" w:space="0" w:color="auto"/>
              <w:right w:val="single" w:sz="4" w:space="0" w:color="auto"/>
            </w:tcBorders>
            <w:noWrap/>
            <w:vAlign w:val="bottom"/>
            <w:hideMark/>
          </w:tcPr>
          <w:p w14:paraId="1A69E746" w14:textId="77777777" w:rsidR="007C2C59" w:rsidRPr="00931AAC" w:rsidRDefault="007C2C59" w:rsidP="003C0F0B">
            <w:pPr>
              <w:pStyle w:val="Tabletext"/>
              <w:keepNext/>
              <w:keepLines/>
              <w:jc w:val="center"/>
              <w:rPr>
                <w:lang w:val="en-GB"/>
              </w:rPr>
            </w:pPr>
            <w:r w:rsidRPr="00931AAC">
              <w:rPr>
                <w:lang w:val="en-GB"/>
              </w:rPr>
              <w:t>16.9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6BDA1635" w14:textId="77777777" w:rsidR="007C2C59" w:rsidRPr="00931AAC" w:rsidRDefault="007C2C59" w:rsidP="003C0F0B">
            <w:pPr>
              <w:pStyle w:val="Tabletext"/>
              <w:keepNext/>
              <w:keepLines/>
              <w:jc w:val="center"/>
              <w:rPr>
                <w:lang w:val="en-GB"/>
              </w:rPr>
            </w:pPr>
            <w:r w:rsidRPr="00931AAC">
              <w:rPr>
                <w:lang w:val="en-GB"/>
              </w:rPr>
              <w:t>16.9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2892EEC9" w14:textId="77777777" w:rsidR="007C2C59" w:rsidRPr="00931AAC" w:rsidRDefault="007C2C59" w:rsidP="003C0F0B">
            <w:pPr>
              <w:pStyle w:val="Tabletext"/>
              <w:keepNext/>
              <w:keepLines/>
              <w:jc w:val="center"/>
              <w:rPr>
                <w:lang w:val="en-GB"/>
              </w:rPr>
            </w:pPr>
            <w:r w:rsidRPr="00931AAC">
              <w:rPr>
                <w:lang w:val="en-GB"/>
              </w:rPr>
              <w:t>16.9</w:t>
            </w:r>
          </w:p>
        </w:tc>
      </w:tr>
      <w:tr w:rsidR="007C2C59" w:rsidRPr="00931AAC" w14:paraId="65963F18"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noWrap/>
            <w:vAlign w:val="bottom"/>
            <w:hideMark/>
          </w:tcPr>
          <w:p w14:paraId="3CD2F777" w14:textId="77777777" w:rsidR="007C2C59" w:rsidRPr="00931AAC" w:rsidRDefault="007C2C59" w:rsidP="003C0F0B">
            <w:pPr>
              <w:pStyle w:val="Tabletext"/>
              <w:keepNext/>
              <w:keepLines/>
              <w:jc w:val="left"/>
              <w:rPr>
                <w:lang w:val="en-GB"/>
              </w:rPr>
            </w:pPr>
            <w:r w:rsidRPr="00931AAC">
              <w:rPr>
                <w:lang w:val="en-GB"/>
              </w:rPr>
              <w:t>Minimum antenna input power (dBm)</w:t>
            </w:r>
          </w:p>
        </w:tc>
        <w:tc>
          <w:tcPr>
            <w:tcW w:w="1443" w:type="dxa"/>
            <w:tcBorders>
              <w:top w:val="single" w:sz="4" w:space="0" w:color="auto"/>
              <w:left w:val="single" w:sz="4" w:space="0" w:color="auto"/>
              <w:bottom w:val="single" w:sz="4" w:space="0" w:color="auto"/>
              <w:right w:val="single" w:sz="4" w:space="0" w:color="auto"/>
            </w:tcBorders>
            <w:noWrap/>
            <w:vAlign w:val="bottom"/>
            <w:hideMark/>
          </w:tcPr>
          <w:p w14:paraId="046C52D8" w14:textId="7087CFBE" w:rsidR="007C2C59" w:rsidRPr="00931AAC" w:rsidRDefault="007B17F1" w:rsidP="003C0F0B">
            <w:pPr>
              <w:pStyle w:val="Tabletext"/>
              <w:keepNext/>
              <w:keepLines/>
              <w:jc w:val="center"/>
              <w:rPr>
                <w:lang w:val="en-GB"/>
              </w:rPr>
            </w:pPr>
            <w:r w:rsidRPr="00931AAC">
              <w:rPr>
                <w:lang w:val="en-GB"/>
              </w:rPr>
              <w:t>−</w:t>
            </w:r>
            <w:r w:rsidR="007C2C59" w:rsidRPr="00931AAC">
              <w:rPr>
                <w:lang w:val="en-GB"/>
              </w:rPr>
              <w:t>72.8</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4AB2EE4D" w14:textId="3FB7966A" w:rsidR="007C2C59" w:rsidRPr="00931AAC" w:rsidRDefault="007B17F1" w:rsidP="003C0F0B">
            <w:pPr>
              <w:pStyle w:val="Tabletext"/>
              <w:keepNext/>
              <w:keepLines/>
              <w:jc w:val="center"/>
              <w:rPr>
                <w:lang w:val="en-GB"/>
              </w:rPr>
            </w:pPr>
            <w:r w:rsidRPr="00931AAC">
              <w:rPr>
                <w:lang w:val="en-GB"/>
              </w:rPr>
              <w:t>−</w:t>
            </w:r>
            <w:r w:rsidR="007C2C59" w:rsidRPr="00931AAC">
              <w:rPr>
                <w:lang w:val="en-GB"/>
              </w:rPr>
              <w:t>82.9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4D6CE4E7" w14:textId="49BCA265" w:rsidR="007C2C59" w:rsidRPr="00931AAC" w:rsidRDefault="007B17F1" w:rsidP="003C0F0B">
            <w:pPr>
              <w:pStyle w:val="Tabletext"/>
              <w:keepNext/>
              <w:keepLines/>
              <w:jc w:val="center"/>
              <w:rPr>
                <w:lang w:val="en-GB"/>
              </w:rPr>
            </w:pPr>
            <w:r w:rsidRPr="00931AAC">
              <w:rPr>
                <w:lang w:val="en-GB"/>
              </w:rPr>
              <w:t>−</w:t>
            </w:r>
            <w:r w:rsidR="007C2C59" w:rsidRPr="00931AAC">
              <w:rPr>
                <w:lang w:val="en-GB"/>
              </w:rPr>
              <w:t>85.7</w:t>
            </w:r>
          </w:p>
        </w:tc>
      </w:tr>
      <w:tr w:rsidR="007C2C59" w:rsidRPr="00931AAC" w14:paraId="3D7C646B"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noWrap/>
            <w:vAlign w:val="bottom"/>
            <w:hideMark/>
          </w:tcPr>
          <w:p w14:paraId="4FFF5901" w14:textId="77777777" w:rsidR="007C2C59" w:rsidRPr="00931AAC" w:rsidRDefault="007C2C59" w:rsidP="003C0F0B">
            <w:pPr>
              <w:pStyle w:val="Tabletext"/>
              <w:keepNext/>
              <w:keepLines/>
              <w:jc w:val="left"/>
              <w:rPr>
                <w:lang w:val="en-GB"/>
              </w:rPr>
            </w:pPr>
            <w:r w:rsidRPr="00931AAC">
              <w:rPr>
                <w:lang w:val="en-GB"/>
              </w:rPr>
              <w:t>Minimum required field strength at antenna (</w:t>
            </w:r>
            <w:proofErr w:type="spellStart"/>
            <w:r w:rsidRPr="00931AAC">
              <w:rPr>
                <w:lang w:val="en-GB"/>
              </w:rPr>
              <w:t>dBuV</w:t>
            </w:r>
            <w:proofErr w:type="spellEnd"/>
            <w:r w:rsidRPr="00931AAC">
              <w:rPr>
                <w:lang w:val="en-GB"/>
              </w:rPr>
              <w:t>/m)</w:t>
            </w:r>
          </w:p>
        </w:tc>
        <w:tc>
          <w:tcPr>
            <w:tcW w:w="1443" w:type="dxa"/>
            <w:tcBorders>
              <w:top w:val="single" w:sz="4" w:space="0" w:color="auto"/>
              <w:left w:val="single" w:sz="4" w:space="0" w:color="auto"/>
              <w:bottom w:val="single" w:sz="4" w:space="0" w:color="auto"/>
              <w:right w:val="single" w:sz="4" w:space="0" w:color="auto"/>
            </w:tcBorders>
            <w:noWrap/>
            <w:vAlign w:val="bottom"/>
            <w:hideMark/>
          </w:tcPr>
          <w:p w14:paraId="12065AAD" w14:textId="77777777" w:rsidR="007C2C59" w:rsidRPr="00931AAC" w:rsidRDefault="007C2C59" w:rsidP="003C0F0B">
            <w:pPr>
              <w:pStyle w:val="Tabletext"/>
              <w:keepNext/>
              <w:keepLines/>
              <w:jc w:val="center"/>
              <w:rPr>
                <w:lang w:val="en-GB"/>
              </w:rPr>
            </w:pPr>
            <w:r w:rsidRPr="00931AAC">
              <w:rPr>
                <w:lang w:val="en-GB"/>
              </w:rPr>
              <w:t>39.0</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18D15420" w14:textId="77777777" w:rsidR="007C2C59" w:rsidRPr="00931AAC" w:rsidRDefault="007C2C59" w:rsidP="003C0F0B">
            <w:pPr>
              <w:pStyle w:val="Tabletext"/>
              <w:keepNext/>
              <w:keepLines/>
              <w:jc w:val="center"/>
              <w:rPr>
                <w:lang w:val="en-GB"/>
              </w:rPr>
            </w:pPr>
            <w:r w:rsidRPr="00931AAC">
              <w:rPr>
                <w:lang w:val="en-GB"/>
              </w:rPr>
              <w:t>38.0</w:t>
            </w:r>
          </w:p>
        </w:tc>
        <w:tc>
          <w:tcPr>
            <w:tcW w:w="1099" w:type="dxa"/>
            <w:tcBorders>
              <w:top w:val="single" w:sz="4" w:space="0" w:color="auto"/>
              <w:left w:val="single" w:sz="4" w:space="0" w:color="auto"/>
              <w:bottom w:val="single" w:sz="4" w:space="0" w:color="auto"/>
              <w:right w:val="single" w:sz="4" w:space="0" w:color="auto"/>
            </w:tcBorders>
            <w:noWrap/>
            <w:vAlign w:val="bottom"/>
            <w:hideMark/>
          </w:tcPr>
          <w:p w14:paraId="319508B9" w14:textId="77777777" w:rsidR="007C2C59" w:rsidRPr="00931AAC" w:rsidRDefault="007C2C59" w:rsidP="003C0F0B">
            <w:pPr>
              <w:pStyle w:val="Tabletext"/>
              <w:keepNext/>
              <w:keepLines/>
              <w:jc w:val="center"/>
              <w:rPr>
                <w:lang w:val="en-GB"/>
              </w:rPr>
            </w:pPr>
            <w:r w:rsidRPr="00931AAC">
              <w:rPr>
                <w:lang w:val="en-GB"/>
              </w:rPr>
              <w:t>44.9</w:t>
            </w:r>
          </w:p>
        </w:tc>
      </w:tr>
      <w:tr w:rsidR="007C2C59" w:rsidRPr="00931AAC" w14:paraId="7981811B" w14:textId="77777777" w:rsidTr="00E62A0A">
        <w:trPr>
          <w:trHeight w:val="300"/>
          <w:jc w:val="center"/>
        </w:trPr>
        <w:tc>
          <w:tcPr>
            <w:tcW w:w="5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53416" w14:textId="6045D895" w:rsidR="007C2C59" w:rsidRPr="00931AAC" w:rsidRDefault="007C2C59" w:rsidP="003C0F0B">
            <w:pPr>
              <w:pStyle w:val="Tabletext"/>
              <w:keepNext/>
              <w:keepLines/>
              <w:jc w:val="left"/>
              <w:rPr>
                <w:lang w:val="en-GB"/>
              </w:rPr>
            </w:pPr>
            <w:r w:rsidRPr="00931AAC">
              <w:rPr>
                <w:lang w:val="en-GB"/>
              </w:rPr>
              <w:t>Minimum required field strength at antenna with margin (</w:t>
            </w:r>
            <w:r w:rsidR="00A74B1C" w:rsidRPr="00931AAC">
              <w:rPr>
                <w:lang w:val="en-GB"/>
              </w:rPr>
              <w:t>dB(µV/m)</w:t>
            </w:r>
            <w:r w:rsidRPr="00931AAC">
              <w:rPr>
                <w:lang w:val="en-GB"/>
              </w:rPr>
              <w:t>)</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1A50" w14:textId="77777777" w:rsidR="007C2C59" w:rsidRPr="00931AAC" w:rsidRDefault="007C2C59" w:rsidP="003C0F0B">
            <w:pPr>
              <w:pStyle w:val="Tabletext"/>
              <w:keepNext/>
              <w:keepLines/>
              <w:jc w:val="center"/>
              <w:rPr>
                <w:lang w:val="en-GB"/>
              </w:rPr>
            </w:pPr>
            <w:r w:rsidRPr="00931AAC">
              <w:rPr>
                <w:lang w:val="en-GB"/>
              </w:rPr>
              <w:t>41.9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A6599" w14:textId="77777777" w:rsidR="007C2C59" w:rsidRPr="00931AAC" w:rsidRDefault="007C2C59" w:rsidP="003C0F0B">
            <w:pPr>
              <w:pStyle w:val="Tabletext"/>
              <w:keepNext/>
              <w:keepLines/>
              <w:jc w:val="center"/>
              <w:rPr>
                <w:lang w:val="en-GB"/>
              </w:rPr>
            </w:pPr>
            <w:r w:rsidRPr="00931AAC">
              <w:rPr>
                <w:lang w:val="en-GB"/>
              </w:rPr>
              <w:t>40.8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88636" w14:textId="77777777" w:rsidR="007C2C59" w:rsidRPr="00931AAC" w:rsidRDefault="007C2C59" w:rsidP="003C0F0B">
            <w:pPr>
              <w:pStyle w:val="Tabletext"/>
              <w:keepNext/>
              <w:keepLines/>
              <w:jc w:val="center"/>
              <w:rPr>
                <w:lang w:val="en-GB"/>
              </w:rPr>
            </w:pPr>
            <w:r w:rsidRPr="00931AAC">
              <w:rPr>
                <w:lang w:val="en-GB"/>
              </w:rPr>
              <w:t>47.8</w:t>
            </w:r>
          </w:p>
        </w:tc>
      </w:tr>
    </w:tbl>
    <w:p w14:paraId="7842F18D" w14:textId="77777777" w:rsidR="007C2C59" w:rsidRPr="00931AAC" w:rsidRDefault="007C2C59" w:rsidP="003C0F0B">
      <w:pPr>
        <w:pStyle w:val="Tablefin"/>
        <w:keepNext/>
        <w:keepLines/>
      </w:pPr>
    </w:p>
    <w:p w14:paraId="3B399B18" w14:textId="59C8E0F1" w:rsidR="007C2C59" w:rsidRPr="00931AAC" w:rsidRDefault="007C2C59" w:rsidP="007C2C59">
      <w:pPr>
        <w:rPr>
          <w:lang w:val="en-GB"/>
        </w:rPr>
      </w:pPr>
      <w:r w:rsidRPr="00931AAC">
        <w:rPr>
          <w:lang w:val="en-GB"/>
        </w:rPr>
        <w:t xml:space="preserve">Reference receiver characteristics for an ATSC 3.0 receiver are provided in Table </w:t>
      </w:r>
      <w:r w:rsidR="00C5089E" w:rsidRPr="00931AAC">
        <w:rPr>
          <w:lang w:val="en-GB"/>
        </w:rPr>
        <w:t>30</w:t>
      </w:r>
      <w:r w:rsidRPr="00931AAC">
        <w:rPr>
          <w:lang w:val="en-GB"/>
        </w:rPr>
        <w:t xml:space="preserve"> below for automotive reception, using a Rayleigh channel model. The ATSC 3.0 parameters are as follows: 16 QAM, 5/15 LDPC code, 16K FFT. The downlead loss is assumed to be that of 10 feet (3.0 m) of RG-59 coaxial cable.</w:t>
      </w:r>
    </w:p>
    <w:p w14:paraId="2BFFBEB6" w14:textId="23C702D1" w:rsidR="007C2C59" w:rsidRPr="00931AAC" w:rsidRDefault="007B17F1" w:rsidP="007B17F1">
      <w:pPr>
        <w:pStyle w:val="TableNo"/>
        <w:keepLines/>
        <w:rPr>
          <w:i/>
          <w:iCs/>
          <w:lang w:val="en-GB"/>
        </w:rPr>
      </w:pPr>
      <w:r w:rsidRPr="00931AAC">
        <w:rPr>
          <w:lang w:val="en-GB"/>
        </w:rPr>
        <w:t xml:space="preserve">TABLE </w:t>
      </w:r>
      <w:r w:rsidR="007F4083" w:rsidRPr="00931AAC">
        <w:rPr>
          <w:lang w:val="en-GB"/>
        </w:rPr>
        <w:t>30</w:t>
      </w:r>
    </w:p>
    <w:p w14:paraId="0D44218A" w14:textId="77777777" w:rsidR="007C2C59" w:rsidRPr="00931AAC" w:rsidRDefault="007C2C59" w:rsidP="007B17F1">
      <w:pPr>
        <w:pStyle w:val="Tabletitle"/>
        <w:keepLines/>
        <w:rPr>
          <w:i/>
          <w:iCs/>
          <w:lang w:val="en-GB"/>
        </w:rPr>
      </w:pPr>
      <w:r w:rsidRPr="00931AAC">
        <w:rPr>
          <w:lang w:val="en-GB"/>
        </w:rPr>
        <w:t>Reference ATSC 3.0 receiver characteristics, 6 MHz channel, automotive reception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1667"/>
        <w:gridCol w:w="1253"/>
        <w:gridCol w:w="1253"/>
      </w:tblGrid>
      <w:tr w:rsidR="007C2C59" w:rsidRPr="00931AAC" w14:paraId="03479958" w14:textId="77777777" w:rsidTr="007B17F1">
        <w:trPr>
          <w:trHeight w:val="300"/>
          <w:tblHeader/>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09C7614F" w14:textId="77777777" w:rsidR="007C2C59" w:rsidRPr="00931AAC" w:rsidRDefault="007C2C59" w:rsidP="007B17F1">
            <w:pPr>
              <w:pStyle w:val="Tabletext"/>
              <w:keepNext/>
              <w:keepLines/>
              <w:jc w:val="left"/>
              <w:rPr>
                <w:lang w:val="en-GB"/>
              </w:rPr>
            </w:pPr>
            <w:r w:rsidRPr="00931AAC">
              <w:rPr>
                <w:lang w:val="en-GB"/>
              </w:rPr>
              <w:t>Channel centre frequency (MHz)</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0ECD3B0" w14:textId="77777777" w:rsidR="007C2C59" w:rsidRPr="00931AAC" w:rsidRDefault="007C2C59" w:rsidP="007B17F1">
            <w:pPr>
              <w:pStyle w:val="Tabletext"/>
              <w:keepNext/>
              <w:keepLines/>
              <w:jc w:val="center"/>
              <w:rPr>
                <w:lang w:val="en-GB"/>
              </w:rPr>
            </w:pPr>
            <w:r w:rsidRPr="00931AAC">
              <w:rPr>
                <w:lang w:val="en-GB"/>
              </w:rPr>
              <w:t>69</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5881E56C" w14:textId="77777777" w:rsidR="007C2C59" w:rsidRPr="00931AAC" w:rsidRDefault="007C2C59" w:rsidP="007B17F1">
            <w:pPr>
              <w:pStyle w:val="Tabletext"/>
              <w:keepNext/>
              <w:keepLines/>
              <w:jc w:val="center"/>
              <w:rPr>
                <w:lang w:val="en-GB"/>
              </w:rPr>
            </w:pPr>
            <w:r w:rsidRPr="00931AAC">
              <w:rPr>
                <w:lang w:val="en-GB"/>
              </w:rPr>
              <w:t>195</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0A4B3BF3" w14:textId="77777777" w:rsidR="007C2C59" w:rsidRPr="00931AAC" w:rsidRDefault="007C2C59" w:rsidP="007B17F1">
            <w:pPr>
              <w:pStyle w:val="Tabletext"/>
              <w:keepNext/>
              <w:keepLines/>
              <w:jc w:val="center"/>
              <w:rPr>
                <w:lang w:val="en-GB"/>
              </w:rPr>
            </w:pPr>
            <w:r w:rsidRPr="00931AAC">
              <w:rPr>
                <w:lang w:val="en-GB"/>
              </w:rPr>
              <w:t>605</w:t>
            </w:r>
          </w:p>
        </w:tc>
      </w:tr>
      <w:tr w:rsidR="007C2C59" w:rsidRPr="00931AAC" w14:paraId="5FB1E465" w14:textId="77777777" w:rsidTr="007B17F1">
        <w:trPr>
          <w:trHeight w:val="300"/>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6CD2840E" w14:textId="77777777" w:rsidR="007C2C59" w:rsidRPr="00931AAC" w:rsidRDefault="007C2C59" w:rsidP="007B17F1">
            <w:pPr>
              <w:pStyle w:val="Tabletext"/>
              <w:keepNext/>
              <w:keepLines/>
              <w:jc w:val="left"/>
              <w:rPr>
                <w:lang w:val="en-GB"/>
              </w:rPr>
            </w:pPr>
            <w:r w:rsidRPr="00931AAC">
              <w:rPr>
                <w:lang w:val="en-GB"/>
              </w:rPr>
              <w:t>Channel bandwidth (MHz)</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3210B0A" w14:textId="77777777" w:rsidR="007C2C59" w:rsidRPr="00931AAC" w:rsidRDefault="007C2C59" w:rsidP="007B17F1">
            <w:pPr>
              <w:pStyle w:val="Tabletext"/>
              <w:keepNext/>
              <w:keepLines/>
              <w:jc w:val="center"/>
              <w:rPr>
                <w:lang w:val="en-GB"/>
              </w:rPr>
            </w:pPr>
            <w:r w:rsidRPr="00931AAC">
              <w:rPr>
                <w:lang w:val="en-GB"/>
              </w:rPr>
              <w:t>6</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05B17C71" w14:textId="77777777" w:rsidR="007C2C59" w:rsidRPr="00931AAC" w:rsidRDefault="007C2C59" w:rsidP="007B17F1">
            <w:pPr>
              <w:pStyle w:val="Tabletext"/>
              <w:keepNext/>
              <w:keepLines/>
              <w:jc w:val="center"/>
              <w:rPr>
                <w:lang w:val="en-GB"/>
              </w:rPr>
            </w:pPr>
            <w:r w:rsidRPr="00931AAC">
              <w:rPr>
                <w:lang w:val="en-GB"/>
              </w:rPr>
              <w:t>6</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04FFAD8E" w14:textId="77777777" w:rsidR="007C2C59" w:rsidRPr="00931AAC" w:rsidRDefault="007C2C59" w:rsidP="007B17F1">
            <w:pPr>
              <w:pStyle w:val="Tabletext"/>
              <w:keepNext/>
              <w:keepLines/>
              <w:jc w:val="center"/>
              <w:rPr>
                <w:lang w:val="en-GB"/>
              </w:rPr>
            </w:pPr>
            <w:r w:rsidRPr="00931AAC">
              <w:rPr>
                <w:lang w:val="en-GB"/>
              </w:rPr>
              <w:t>6</w:t>
            </w:r>
          </w:p>
        </w:tc>
      </w:tr>
      <w:tr w:rsidR="007C2C59" w:rsidRPr="00931AAC" w14:paraId="66AE017E" w14:textId="77777777" w:rsidTr="007B17F1">
        <w:trPr>
          <w:trHeight w:val="300"/>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4693DF4B" w14:textId="77777777" w:rsidR="007C2C59" w:rsidRPr="00931AAC" w:rsidRDefault="007C2C59" w:rsidP="007B17F1">
            <w:pPr>
              <w:pStyle w:val="Tabletext"/>
              <w:keepNext/>
              <w:keepLines/>
              <w:jc w:val="left"/>
              <w:rPr>
                <w:lang w:val="en-GB"/>
              </w:rPr>
            </w:pPr>
            <w:r w:rsidRPr="00931AAC">
              <w:rPr>
                <w:lang w:val="en-GB"/>
              </w:rPr>
              <w:t>Antenna gain (dB)</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1EA099A" w14:textId="4BEA4904" w:rsidR="007C2C59" w:rsidRPr="00931AAC" w:rsidRDefault="007B17F1" w:rsidP="007B17F1">
            <w:pPr>
              <w:pStyle w:val="Tabletext"/>
              <w:keepNext/>
              <w:keepLines/>
              <w:jc w:val="center"/>
              <w:rPr>
                <w:lang w:val="en-GB"/>
              </w:rPr>
            </w:pPr>
            <w:r w:rsidRPr="00931AAC">
              <w:rPr>
                <w:lang w:val="en-GB"/>
              </w:rPr>
              <w:t>−</w:t>
            </w:r>
            <w:r w:rsidR="007C2C59" w:rsidRPr="00931AAC">
              <w:rPr>
                <w:lang w:val="en-GB"/>
              </w:rPr>
              <w:t>4.0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7A7F2C1D" w14:textId="34670511" w:rsidR="007C2C59" w:rsidRPr="00931AAC" w:rsidRDefault="007B17F1" w:rsidP="007B17F1">
            <w:pPr>
              <w:pStyle w:val="Tabletext"/>
              <w:keepNext/>
              <w:keepLines/>
              <w:jc w:val="center"/>
              <w:rPr>
                <w:lang w:val="en-GB"/>
              </w:rPr>
            </w:pPr>
            <w:r w:rsidRPr="00931AAC">
              <w:rPr>
                <w:lang w:val="en-GB"/>
              </w:rPr>
              <w:t>−</w:t>
            </w:r>
            <w:r w:rsidR="007C2C59" w:rsidRPr="00931AAC">
              <w:rPr>
                <w:lang w:val="en-GB"/>
              </w:rPr>
              <w:t>2.0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7BCC4633" w14:textId="77777777" w:rsidR="007C2C59" w:rsidRPr="00931AAC" w:rsidRDefault="007C2C59" w:rsidP="007B17F1">
            <w:pPr>
              <w:pStyle w:val="Tabletext"/>
              <w:keepNext/>
              <w:keepLines/>
              <w:jc w:val="center"/>
              <w:rPr>
                <w:lang w:val="en-GB"/>
              </w:rPr>
            </w:pPr>
            <w:r w:rsidRPr="00931AAC">
              <w:rPr>
                <w:lang w:val="en-GB"/>
              </w:rPr>
              <w:t>0.0</w:t>
            </w:r>
          </w:p>
        </w:tc>
      </w:tr>
      <w:tr w:rsidR="007C2C59" w:rsidRPr="00931AAC" w14:paraId="731F5B03" w14:textId="77777777" w:rsidTr="007B17F1">
        <w:trPr>
          <w:trHeight w:val="300"/>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3C7C3F6D" w14:textId="77777777" w:rsidR="007C2C59" w:rsidRPr="00931AAC" w:rsidRDefault="007C2C59" w:rsidP="007B17F1">
            <w:pPr>
              <w:pStyle w:val="Tabletext"/>
              <w:keepNext/>
              <w:keepLines/>
              <w:jc w:val="left"/>
              <w:rPr>
                <w:lang w:val="en-GB"/>
              </w:rPr>
            </w:pPr>
            <w:r w:rsidRPr="00931AAC">
              <w:rPr>
                <w:lang w:val="en-GB"/>
              </w:rPr>
              <w:t>Receiver noise figure (dB)</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59A0DB8" w14:textId="77777777" w:rsidR="007C2C59" w:rsidRPr="00931AAC" w:rsidRDefault="007C2C59" w:rsidP="007B17F1">
            <w:pPr>
              <w:pStyle w:val="Tabletext"/>
              <w:keepNext/>
              <w:keepLines/>
              <w:jc w:val="center"/>
              <w:rPr>
                <w:lang w:val="en-GB"/>
              </w:rPr>
            </w:pPr>
            <w:r w:rsidRPr="00931AAC">
              <w:rPr>
                <w:lang w:val="en-GB"/>
              </w:rPr>
              <w:t>7.0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020D0C83" w14:textId="77777777" w:rsidR="007C2C59" w:rsidRPr="00931AAC" w:rsidRDefault="007C2C59" w:rsidP="007B17F1">
            <w:pPr>
              <w:pStyle w:val="Tabletext"/>
              <w:keepNext/>
              <w:keepLines/>
              <w:jc w:val="center"/>
              <w:rPr>
                <w:lang w:val="en-GB"/>
              </w:rPr>
            </w:pPr>
            <w:r w:rsidRPr="00931AAC">
              <w:rPr>
                <w:lang w:val="en-GB"/>
              </w:rPr>
              <w:t>7.0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49A5A7B3" w14:textId="77777777" w:rsidR="007C2C59" w:rsidRPr="00931AAC" w:rsidRDefault="007C2C59" w:rsidP="007B17F1">
            <w:pPr>
              <w:pStyle w:val="Tabletext"/>
              <w:keepNext/>
              <w:keepLines/>
              <w:jc w:val="center"/>
              <w:rPr>
                <w:lang w:val="en-GB"/>
              </w:rPr>
            </w:pPr>
            <w:r w:rsidRPr="00931AAC">
              <w:rPr>
                <w:lang w:val="en-GB"/>
              </w:rPr>
              <w:t>7.0</w:t>
            </w:r>
          </w:p>
        </w:tc>
      </w:tr>
      <w:tr w:rsidR="007C2C59" w:rsidRPr="00931AAC" w14:paraId="63C0E615" w14:textId="77777777" w:rsidTr="007B17F1">
        <w:trPr>
          <w:trHeight w:val="300"/>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14F382E5" w14:textId="77777777" w:rsidR="007C2C59" w:rsidRPr="00931AAC" w:rsidRDefault="007C2C59" w:rsidP="007B17F1">
            <w:pPr>
              <w:pStyle w:val="Tabletext"/>
              <w:keepNext/>
              <w:keepLines/>
              <w:jc w:val="left"/>
              <w:rPr>
                <w:lang w:val="en-GB"/>
              </w:rPr>
            </w:pPr>
            <w:r w:rsidRPr="00931AAC">
              <w:rPr>
                <w:lang w:val="en-GB"/>
              </w:rPr>
              <w:t>Equivalent noise at the antenna input (dBm)</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CF147F5" w14:textId="703BDC83" w:rsidR="007C2C59" w:rsidRPr="00931AAC" w:rsidRDefault="007B17F1" w:rsidP="007B17F1">
            <w:pPr>
              <w:pStyle w:val="Tabletext"/>
              <w:keepNext/>
              <w:keepLines/>
              <w:jc w:val="center"/>
              <w:rPr>
                <w:lang w:val="en-GB"/>
              </w:rPr>
            </w:pPr>
            <w:r w:rsidRPr="00931AAC">
              <w:rPr>
                <w:lang w:val="en-GB"/>
              </w:rPr>
              <w:t>−</w:t>
            </w:r>
            <w:r w:rsidR="007C2C59" w:rsidRPr="00931AAC">
              <w:rPr>
                <w:lang w:val="en-GB"/>
              </w:rPr>
              <w:t>88.8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2F6267C2" w14:textId="3A28B3E7" w:rsidR="007C2C59" w:rsidRPr="00931AAC" w:rsidRDefault="007B17F1" w:rsidP="007B17F1">
            <w:pPr>
              <w:pStyle w:val="Tabletext"/>
              <w:keepNext/>
              <w:keepLines/>
              <w:jc w:val="center"/>
              <w:rPr>
                <w:lang w:val="en-GB"/>
              </w:rPr>
            </w:pPr>
            <w:r w:rsidRPr="00931AAC">
              <w:rPr>
                <w:lang w:val="en-GB"/>
              </w:rPr>
              <w:t>−</w:t>
            </w:r>
            <w:r w:rsidR="007C2C59" w:rsidRPr="00931AAC">
              <w:rPr>
                <w:lang w:val="en-GB"/>
              </w:rPr>
              <w:t>95.8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6D334A93" w14:textId="61AA59A6" w:rsidR="007C2C59" w:rsidRPr="00931AAC" w:rsidRDefault="007B17F1" w:rsidP="007B17F1">
            <w:pPr>
              <w:pStyle w:val="Tabletext"/>
              <w:keepNext/>
              <w:keepLines/>
              <w:jc w:val="center"/>
              <w:rPr>
                <w:lang w:val="en-GB"/>
              </w:rPr>
            </w:pPr>
            <w:r w:rsidRPr="00931AAC">
              <w:rPr>
                <w:lang w:val="en-GB"/>
              </w:rPr>
              <w:t>−</w:t>
            </w:r>
            <w:r w:rsidR="007C2C59" w:rsidRPr="00931AAC">
              <w:rPr>
                <w:lang w:val="en-GB"/>
              </w:rPr>
              <w:t>97.9</w:t>
            </w:r>
          </w:p>
        </w:tc>
      </w:tr>
      <w:tr w:rsidR="007C2C59" w:rsidRPr="00931AAC" w14:paraId="16A298AF" w14:textId="77777777" w:rsidTr="007B17F1">
        <w:trPr>
          <w:trHeight w:val="300"/>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7A47970E" w14:textId="77777777" w:rsidR="007C2C59" w:rsidRPr="00931AAC" w:rsidRDefault="007C2C59" w:rsidP="007B17F1">
            <w:pPr>
              <w:pStyle w:val="Tabletext"/>
              <w:keepNext/>
              <w:keepLines/>
              <w:jc w:val="left"/>
              <w:rPr>
                <w:lang w:val="en-GB"/>
              </w:rPr>
            </w:pPr>
            <w:r w:rsidRPr="00931AAC">
              <w:rPr>
                <w:lang w:val="en-GB"/>
              </w:rPr>
              <w:t xml:space="preserve">Minimum </w:t>
            </w:r>
            <w:r w:rsidRPr="00931AAC">
              <w:rPr>
                <w:i/>
                <w:iCs/>
                <w:lang w:val="en-GB"/>
              </w:rPr>
              <w:t>C</w:t>
            </w:r>
            <w:r w:rsidRPr="00931AAC">
              <w:rPr>
                <w:lang w:val="en-GB"/>
              </w:rPr>
              <w:t>/</w:t>
            </w:r>
            <w:r w:rsidRPr="00931AAC">
              <w:rPr>
                <w:i/>
                <w:iCs/>
                <w:lang w:val="en-GB"/>
              </w:rPr>
              <w:t>N</w:t>
            </w:r>
            <w:r w:rsidRPr="00931AAC">
              <w:rPr>
                <w:lang w:val="en-GB"/>
              </w:rPr>
              <w:t xml:space="preserve"> (dB)</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77AF5B7" w14:textId="77777777" w:rsidR="007C2C59" w:rsidRPr="00931AAC" w:rsidRDefault="007C2C59" w:rsidP="007B17F1">
            <w:pPr>
              <w:pStyle w:val="Tabletext"/>
              <w:keepNext/>
              <w:keepLines/>
              <w:jc w:val="center"/>
              <w:rPr>
                <w:lang w:val="en-GB"/>
              </w:rPr>
            </w:pPr>
            <w:r w:rsidRPr="00931AAC">
              <w:rPr>
                <w:lang w:val="en-GB"/>
              </w:rPr>
              <w:t>7.8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33312A40" w14:textId="77777777" w:rsidR="007C2C59" w:rsidRPr="00931AAC" w:rsidRDefault="007C2C59" w:rsidP="007B17F1">
            <w:pPr>
              <w:pStyle w:val="Tabletext"/>
              <w:keepNext/>
              <w:keepLines/>
              <w:jc w:val="center"/>
              <w:rPr>
                <w:lang w:val="en-GB"/>
              </w:rPr>
            </w:pPr>
            <w:r w:rsidRPr="00931AAC">
              <w:rPr>
                <w:lang w:val="en-GB"/>
              </w:rPr>
              <w:t>7.8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002E98A5" w14:textId="77777777" w:rsidR="007C2C59" w:rsidRPr="00931AAC" w:rsidRDefault="007C2C59" w:rsidP="007B17F1">
            <w:pPr>
              <w:pStyle w:val="Tabletext"/>
              <w:keepNext/>
              <w:keepLines/>
              <w:jc w:val="center"/>
              <w:rPr>
                <w:lang w:val="en-GB"/>
              </w:rPr>
            </w:pPr>
            <w:r w:rsidRPr="00931AAC">
              <w:rPr>
                <w:lang w:val="en-GB"/>
              </w:rPr>
              <w:t>7.8</w:t>
            </w:r>
          </w:p>
        </w:tc>
      </w:tr>
      <w:tr w:rsidR="007C2C59" w:rsidRPr="00931AAC" w14:paraId="3D38CC31" w14:textId="77777777" w:rsidTr="007B17F1">
        <w:trPr>
          <w:trHeight w:val="300"/>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76C82187" w14:textId="77777777" w:rsidR="007C2C59" w:rsidRPr="00931AAC" w:rsidRDefault="007C2C59" w:rsidP="007B17F1">
            <w:pPr>
              <w:pStyle w:val="Tabletext"/>
              <w:keepNext/>
              <w:keepLines/>
              <w:jc w:val="left"/>
              <w:rPr>
                <w:lang w:val="en-GB"/>
              </w:rPr>
            </w:pPr>
            <w:r w:rsidRPr="00931AAC">
              <w:rPr>
                <w:lang w:val="en-GB"/>
              </w:rPr>
              <w:t>Minimum antenna input power (dBm)</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6BB29D6" w14:textId="35D1BF06" w:rsidR="007C2C59" w:rsidRPr="00931AAC" w:rsidRDefault="007B17F1" w:rsidP="007B17F1">
            <w:pPr>
              <w:pStyle w:val="Tabletext"/>
              <w:keepNext/>
              <w:keepLines/>
              <w:jc w:val="center"/>
              <w:rPr>
                <w:lang w:val="en-GB"/>
              </w:rPr>
            </w:pPr>
            <w:r w:rsidRPr="00931AAC">
              <w:rPr>
                <w:lang w:val="en-GB"/>
              </w:rPr>
              <w:t>−</w:t>
            </w:r>
            <w:r w:rsidR="007C2C59" w:rsidRPr="00931AAC">
              <w:rPr>
                <w:lang w:val="en-GB"/>
              </w:rPr>
              <w:t>81.0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0540FB72" w14:textId="5E65A808" w:rsidR="007C2C59" w:rsidRPr="00931AAC" w:rsidRDefault="007B17F1" w:rsidP="007B17F1">
            <w:pPr>
              <w:pStyle w:val="Tabletext"/>
              <w:keepNext/>
              <w:keepLines/>
              <w:jc w:val="center"/>
              <w:rPr>
                <w:lang w:val="en-GB"/>
              </w:rPr>
            </w:pPr>
            <w:r w:rsidRPr="00931AAC">
              <w:rPr>
                <w:lang w:val="en-GB"/>
              </w:rPr>
              <w:t>−</w:t>
            </w:r>
            <w:r w:rsidR="007C2C59" w:rsidRPr="00931AAC">
              <w:rPr>
                <w:lang w:val="en-GB"/>
              </w:rPr>
              <w:t>88.0</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28FAEBE7" w14:textId="47114585" w:rsidR="007C2C59" w:rsidRPr="00931AAC" w:rsidRDefault="007B17F1" w:rsidP="007B17F1">
            <w:pPr>
              <w:pStyle w:val="Tabletext"/>
              <w:keepNext/>
              <w:keepLines/>
              <w:jc w:val="center"/>
              <w:rPr>
                <w:lang w:val="en-GB"/>
              </w:rPr>
            </w:pPr>
            <w:r w:rsidRPr="00931AAC">
              <w:rPr>
                <w:lang w:val="en-GB"/>
              </w:rPr>
              <w:t>−</w:t>
            </w:r>
            <w:r w:rsidR="007C2C59" w:rsidRPr="00931AAC">
              <w:rPr>
                <w:lang w:val="en-GB"/>
              </w:rPr>
              <w:t>90.1</w:t>
            </w:r>
          </w:p>
        </w:tc>
      </w:tr>
      <w:tr w:rsidR="007C2C59" w:rsidRPr="00931AAC" w14:paraId="223A64CD" w14:textId="77777777" w:rsidTr="007B17F1">
        <w:trPr>
          <w:trHeight w:val="300"/>
          <w:jc w:val="center"/>
        </w:trPr>
        <w:tc>
          <w:tcPr>
            <w:tcW w:w="4722" w:type="dxa"/>
            <w:tcBorders>
              <w:top w:val="single" w:sz="4" w:space="0" w:color="auto"/>
              <w:left w:val="single" w:sz="4" w:space="0" w:color="auto"/>
              <w:bottom w:val="single" w:sz="4" w:space="0" w:color="auto"/>
              <w:right w:val="single" w:sz="4" w:space="0" w:color="auto"/>
            </w:tcBorders>
            <w:noWrap/>
            <w:vAlign w:val="bottom"/>
            <w:hideMark/>
          </w:tcPr>
          <w:p w14:paraId="46FE5462" w14:textId="0175FFA4" w:rsidR="007C2C59" w:rsidRPr="00931AAC" w:rsidRDefault="007C2C59" w:rsidP="007B17F1">
            <w:pPr>
              <w:pStyle w:val="Tabletext"/>
              <w:jc w:val="left"/>
              <w:rPr>
                <w:lang w:val="en-GB"/>
              </w:rPr>
            </w:pPr>
            <w:r w:rsidRPr="00931AAC">
              <w:rPr>
                <w:lang w:val="en-GB"/>
              </w:rPr>
              <w:t>Minimum required field strength at antenna (</w:t>
            </w:r>
            <w:r w:rsidR="00A74B1C" w:rsidRPr="00931AAC">
              <w:rPr>
                <w:lang w:val="en-GB"/>
              </w:rPr>
              <w:t>dB(µV/m)</w:t>
            </w:r>
            <w:r w:rsidRPr="00931AAC">
              <w:rPr>
                <w:lang w:val="en-GB"/>
              </w:rPr>
              <w: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5F8129D" w14:textId="77777777" w:rsidR="007C2C59" w:rsidRPr="00931AAC" w:rsidRDefault="007C2C59" w:rsidP="009B6C96">
            <w:pPr>
              <w:pStyle w:val="Tabletext"/>
              <w:jc w:val="center"/>
              <w:rPr>
                <w:lang w:val="en-GB"/>
              </w:rPr>
            </w:pPr>
            <w:r w:rsidRPr="00931AAC">
              <w:rPr>
                <w:lang w:val="en-GB"/>
              </w:rPr>
              <w:t>30.8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38EED0CD" w14:textId="77777777" w:rsidR="007C2C59" w:rsidRPr="00931AAC" w:rsidRDefault="007C2C59" w:rsidP="009B6C96">
            <w:pPr>
              <w:pStyle w:val="Tabletext"/>
              <w:jc w:val="center"/>
              <w:rPr>
                <w:lang w:val="en-GB"/>
              </w:rPr>
            </w:pPr>
            <w:r w:rsidRPr="00931AAC">
              <w:rPr>
                <w:lang w:val="en-GB"/>
              </w:rPr>
              <w:t>32.8</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3CCD120E" w14:textId="77777777" w:rsidR="007C2C59" w:rsidRPr="00931AAC" w:rsidRDefault="007C2C59" w:rsidP="009B6C96">
            <w:pPr>
              <w:pStyle w:val="Tabletext"/>
              <w:jc w:val="center"/>
              <w:rPr>
                <w:lang w:val="en-GB"/>
              </w:rPr>
            </w:pPr>
            <w:r w:rsidRPr="00931AAC">
              <w:rPr>
                <w:lang w:val="en-GB"/>
              </w:rPr>
              <w:t>40.6</w:t>
            </w:r>
          </w:p>
        </w:tc>
      </w:tr>
    </w:tbl>
    <w:p w14:paraId="3539CB6A" w14:textId="249798D8" w:rsidR="007C2C59" w:rsidRPr="00931AAC" w:rsidRDefault="007C2C59" w:rsidP="007B17F1">
      <w:pPr>
        <w:pStyle w:val="Tablefin"/>
      </w:pPr>
    </w:p>
    <w:p w14:paraId="6E406EFB" w14:textId="77777777" w:rsidR="00EA758C" w:rsidRPr="00931AAC" w:rsidRDefault="00EA758C" w:rsidP="007700EF">
      <w:pPr>
        <w:rPr>
          <w:lang w:val="en-GB" w:eastAsia="ko-KR"/>
        </w:rPr>
      </w:pPr>
    </w:p>
    <w:p w14:paraId="38EE805B" w14:textId="77777777" w:rsidR="005D4A28" w:rsidRPr="00931AAC" w:rsidRDefault="005D4A28" w:rsidP="00EA758C">
      <w:pPr>
        <w:pStyle w:val="Line"/>
        <w:rPr>
          <w:lang w:eastAsia="zh-CN"/>
        </w:rPr>
      </w:pPr>
    </w:p>
    <w:sectPr w:rsidR="005D4A28" w:rsidRPr="00931AAC" w:rsidSect="002F2EC3">
      <w:headerReference w:type="even" r:id="rId46"/>
      <w:headerReference w:type="default" r:id="rId47"/>
      <w:footerReference w:type="default" r:id="rId48"/>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3798" w14:textId="77777777" w:rsidR="00135A34" w:rsidRDefault="00135A34">
      <w:r>
        <w:separator/>
      </w:r>
    </w:p>
  </w:endnote>
  <w:endnote w:type="continuationSeparator" w:id="0">
    <w:p w14:paraId="1BF58939" w14:textId="77777777" w:rsidR="00135A34" w:rsidRDefault="0013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9699" w14:textId="77777777" w:rsidR="00ED380B" w:rsidRDefault="00ED380B">
    <w:pPr>
      <w:pStyle w:val="Footer"/>
    </w:pPr>
    <w:r>
      <w:drawing>
        <wp:anchor distT="0" distB="0" distL="0" distR="0" simplePos="0" relativeHeight="251661312" behindDoc="0" locked="0" layoutInCell="1" allowOverlap="1" wp14:anchorId="2D532965" wp14:editId="6A67D9A9">
          <wp:simplePos x="0" y="0"/>
          <wp:positionH relativeFrom="page">
            <wp:posOffset>6346209</wp:posOffset>
          </wp:positionH>
          <wp:positionV relativeFrom="page">
            <wp:posOffset>9501505</wp:posOffset>
          </wp:positionV>
          <wp:extent cx="738000" cy="813600"/>
          <wp:effectExtent l="0" t="0" r="0" b="0"/>
          <wp:wrapNone/>
          <wp:docPr id="9"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FF83" w14:textId="1724C5E5" w:rsidR="00ED1487" w:rsidRDefault="00ED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0618" w14:textId="77777777" w:rsidR="00135A34" w:rsidRDefault="00135A34">
      <w:r>
        <w:separator/>
      </w:r>
    </w:p>
  </w:footnote>
  <w:footnote w:type="continuationSeparator" w:id="0">
    <w:p w14:paraId="25ED8910" w14:textId="77777777" w:rsidR="00135A34" w:rsidRDefault="00135A34">
      <w:r>
        <w:continuationSeparator/>
      </w:r>
    </w:p>
  </w:footnote>
  <w:footnote w:id="1">
    <w:p w14:paraId="7C1119A7" w14:textId="77777777" w:rsidR="007C2C59" w:rsidRPr="00E477BF" w:rsidRDefault="007C2C59" w:rsidP="007C2C59">
      <w:pPr>
        <w:pStyle w:val="FootnoteText"/>
        <w:rPr>
          <w:lang w:val="en-US"/>
        </w:rPr>
      </w:pPr>
      <w:r>
        <w:rPr>
          <w:rStyle w:val="FootnoteReference"/>
        </w:rPr>
        <w:footnoteRef/>
      </w:r>
      <w:r w:rsidRPr="008C385C">
        <w:rPr>
          <w:lang w:val="en-US"/>
        </w:rPr>
        <w:tab/>
        <w:t>The definitions, methods of measurement and presentation of results used in Annex</w:t>
      </w:r>
      <w:r>
        <w:rPr>
          <w:lang w:val="en-US"/>
        </w:rPr>
        <w:t xml:space="preserve"> 1</w:t>
      </w:r>
      <w:r w:rsidRPr="008C385C">
        <w:rPr>
          <w:lang w:val="en-US"/>
        </w:rPr>
        <w:t xml:space="preserve"> are consistent with relevant IEC standards/specifications.</w:t>
      </w:r>
    </w:p>
  </w:footnote>
  <w:footnote w:id="2">
    <w:p w14:paraId="37120E9C" w14:textId="77777777" w:rsidR="007C2C59" w:rsidRPr="008C385C" w:rsidRDefault="007C2C59" w:rsidP="007C2C59">
      <w:pPr>
        <w:pStyle w:val="FootnoteText"/>
        <w:rPr>
          <w:lang w:val="en-US"/>
        </w:rPr>
      </w:pPr>
      <w:r>
        <w:rPr>
          <w:rStyle w:val="FootnoteReference"/>
        </w:rPr>
        <w:footnoteRef/>
      </w:r>
      <w:r w:rsidRPr="008C385C">
        <w:rPr>
          <w:lang w:val="en-US"/>
        </w:rPr>
        <w:tab/>
        <w:t>As DTTB receive system technology is improving rapidly, administrations are invited to study any improvement of the planning parameters which can result from improved receive system characteristics.</w:t>
      </w:r>
    </w:p>
  </w:footnote>
  <w:footnote w:id="3">
    <w:p w14:paraId="4AC742B9" w14:textId="77777777" w:rsidR="007C2C59" w:rsidRPr="008C385C" w:rsidRDefault="007C2C59" w:rsidP="007C2C59">
      <w:pPr>
        <w:pStyle w:val="FootnoteText"/>
        <w:rPr>
          <w:lang w:val="en-US"/>
        </w:rPr>
      </w:pPr>
      <w:r>
        <w:rPr>
          <w:rStyle w:val="FootnoteReference"/>
        </w:rPr>
        <w:footnoteRef/>
      </w:r>
      <w:r w:rsidRPr="008C385C">
        <w:rPr>
          <w:lang w:val="en-US"/>
        </w:rPr>
        <w:tab/>
        <w:t>Those reception modes are equivalent to the Reference Planning Configurations for fixed roof-top, portable outdoor/mobile and portable indoor reception of the GE06 Agreement.</w:t>
      </w:r>
    </w:p>
  </w:footnote>
  <w:footnote w:id="4">
    <w:p w14:paraId="59579B0E" w14:textId="77777777" w:rsidR="007C2C59" w:rsidRPr="00474A1A" w:rsidRDefault="007C2C59" w:rsidP="007C2C59">
      <w:pPr>
        <w:pStyle w:val="FootnoteText"/>
        <w:rPr>
          <w:lang w:val="en-US"/>
        </w:rPr>
      </w:pPr>
      <w:r>
        <w:rPr>
          <w:rStyle w:val="FootnoteReference"/>
        </w:rPr>
        <w:footnoteRef/>
      </w:r>
      <w:r>
        <w:rPr>
          <w:lang w:val="en-US"/>
        </w:rPr>
        <w:tab/>
        <w:t xml:space="preserve">System A is defined as the first-generation </w:t>
      </w:r>
      <w:r w:rsidRPr="00873576">
        <w:rPr>
          <w:lang w:val="en-US"/>
        </w:rPr>
        <w:t>digital terrestrial television broadcasting system</w:t>
      </w:r>
      <w:r>
        <w:rPr>
          <w:lang w:val="en-US"/>
        </w:rPr>
        <w:t xml:space="preserve"> specified in the </w:t>
      </w:r>
      <w:r w:rsidRPr="00873576">
        <w:rPr>
          <w:lang w:val="en-US"/>
        </w:rPr>
        <w:t>ATSC Digital Television Standard, A</w:t>
      </w:r>
      <w:r>
        <w:rPr>
          <w:lang w:val="en-US"/>
        </w:rPr>
        <w:t>/</w:t>
      </w:r>
      <w:r w:rsidRPr="00873576">
        <w:rPr>
          <w:lang w:val="en-US"/>
        </w:rPr>
        <w:t>53-2007</w:t>
      </w:r>
      <w:r>
        <w:rPr>
          <w:lang w:val="en-US"/>
        </w:rPr>
        <w:t>, informally referred to as ATSC-1.0.</w:t>
      </w:r>
    </w:p>
  </w:footnote>
  <w:footnote w:id="5">
    <w:p w14:paraId="10E45EDA" w14:textId="77777777" w:rsidR="007C2C59" w:rsidRDefault="007C2C59" w:rsidP="007C2C59">
      <w:pPr>
        <w:pStyle w:val="FootnoteText"/>
        <w:rPr>
          <w:lang w:val="en-US"/>
        </w:rPr>
      </w:pPr>
      <w:r>
        <w:rPr>
          <w:rStyle w:val="FootnoteReference"/>
        </w:rPr>
        <w:footnoteRef/>
      </w:r>
      <w:r w:rsidRPr="008C385C">
        <w:rPr>
          <w:lang w:val="en-US"/>
        </w:rPr>
        <w:tab/>
        <w:t xml:space="preserve">“ATSC Recommended Practice: Receiver Performance Guidelines”, </w:t>
      </w:r>
      <w:r>
        <w:rPr>
          <w:lang w:val="en-US"/>
        </w:rPr>
        <w:t xml:space="preserve">Document A/74:2010, Advanced Television Systems Committee, Washington, DC, 7 April 2010. </w:t>
      </w:r>
    </w:p>
    <w:p w14:paraId="241780DA" w14:textId="1E43A165" w:rsidR="007C2C59" w:rsidRPr="008C385C" w:rsidRDefault="007C2C59" w:rsidP="007C2C59">
      <w:pPr>
        <w:pStyle w:val="FootnoteText"/>
        <w:spacing w:before="0"/>
        <w:rPr>
          <w:lang w:val="en-US"/>
        </w:rPr>
      </w:pPr>
      <w:r>
        <w:rPr>
          <w:lang w:val="en-US"/>
        </w:rPr>
        <w:tab/>
      </w:r>
      <w:r w:rsidR="00E424F9">
        <w:fldChar w:fldCharType="begin"/>
      </w:r>
      <w:r w:rsidR="00E424F9" w:rsidRPr="00E424F9">
        <w:rPr>
          <w:lang w:val="en-US"/>
        </w:rPr>
        <w:instrText>HYPERLINK "http://www.atsc.org/cms/standards/a_74-2010.pdf"</w:instrText>
      </w:r>
      <w:r w:rsidR="00E424F9">
        <w:fldChar w:fldCharType="separate"/>
      </w:r>
      <w:r w:rsidRPr="00C11CE1">
        <w:rPr>
          <w:rStyle w:val="Hyperlink"/>
          <w:lang w:val="en-US"/>
        </w:rPr>
        <w:t>http://www.atsc.org/cms/standards/a_74-2010.pdf</w:t>
      </w:r>
      <w:r w:rsidR="00E424F9">
        <w:rPr>
          <w:rStyle w:val="Hyperlink"/>
          <w:lang w:val="en-US"/>
        </w:rPr>
        <w:fldChar w:fldCharType="end"/>
      </w:r>
    </w:p>
  </w:footnote>
  <w:footnote w:id="6">
    <w:p w14:paraId="34B6F2C1" w14:textId="14FC3F24" w:rsidR="007C2C59" w:rsidRPr="008C385C" w:rsidRDefault="007C2C59" w:rsidP="007C2C59">
      <w:pPr>
        <w:pStyle w:val="FootnoteText"/>
        <w:rPr>
          <w:lang w:val="en-US" w:eastAsia="ja-JP"/>
        </w:rPr>
      </w:pPr>
      <w:r w:rsidRPr="006C3383">
        <w:rPr>
          <w:rStyle w:val="FootnoteReference"/>
        </w:rPr>
        <w:footnoteRef/>
      </w:r>
      <w:r w:rsidRPr="008C385C">
        <w:rPr>
          <w:lang w:val="en-US"/>
        </w:rPr>
        <w:t xml:space="preserve"> </w:t>
      </w:r>
      <w:r w:rsidRPr="008C385C">
        <w:rPr>
          <w:lang w:val="en-US" w:eastAsia="ja-JP"/>
        </w:rPr>
        <w:tab/>
        <w:t>See Rep</w:t>
      </w:r>
      <w:r w:rsidRPr="008C385C">
        <w:rPr>
          <w:rFonts w:hint="eastAsia"/>
          <w:lang w:val="en-US" w:eastAsia="ja-JP"/>
        </w:rPr>
        <w:t>ort</w:t>
      </w:r>
      <w:r w:rsidRPr="008C385C">
        <w:rPr>
          <w:lang w:val="en-US" w:eastAsia="ja-JP"/>
        </w:rPr>
        <w:t xml:space="preserve"> ITU-R </w:t>
      </w:r>
      <w:r w:rsidR="00E424F9">
        <w:fldChar w:fldCharType="begin"/>
      </w:r>
      <w:r w:rsidR="00E424F9" w:rsidRPr="00E424F9">
        <w:rPr>
          <w:lang w:val="en-GB"/>
        </w:rPr>
        <w:instrText>HYPERLINK "https://www.itu.int/pub/R-REP-BT.2209"</w:instrText>
      </w:r>
      <w:r w:rsidR="00E424F9">
        <w:fldChar w:fldCharType="separate"/>
      </w:r>
      <w:r w:rsidR="00EA7DFA" w:rsidRPr="00EA7DFA">
        <w:rPr>
          <w:rStyle w:val="Hyperlink"/>
          <w:color w:val="auto"/>
          <w:u w:val="none"/>
          <w:lang w:val="en-GB" w:eastAsia="ja-JP"/>
        </w:rPr>
        <w:t>BT.2209</w:t>
      </w:r>
      <w:r w:rsidR="00E424F9">
        <w:rPr>
          <w:rStyle w:val="Hyperlink"/>
          <w:color w:val="auto"/>
          <w:u w:val="none"/>
          <w:lang w:val="en-GB" w:eastAsia="ja-JP"/>
        </w:rPr>
        <w:fldChar w:fldCharType="end"/>
      </w:r>
      <w:r w:rsidRPr="008C385C">
        <w:rPr>
          <w:lang w:val="en-US" w:eastAsia="ja-JP"/>
        </w:rPr>
        <w:t xml:space="preserve"> for detailed definition.</w:t>
      </w:r>
    </w:p>
  </w:footnote>
  <w:footnote w:id="7">
    <w:p w14:paraId="698B9B7F" w14:textId="3111CBAA" w:rsidR="007C2C59" w:rsidRPr="007B17F1" w:rsidRDefault="007C2C59" w:rsidP="007C2C59">
      <w:pPr>
        <w:pStyle w:val="FootnoteText"/>
        <w:rPr>
          <w:dstrike/>
          <w:lang w:val="en-GB" w:eastAsia="ja-JP"/>
        </w:rPr>
      </w:pPr>
      <w:r w:rsidRPr="003E0906">
        <w:rPr>
          <w:rStyle w:val="FootnoteReference"/>
        </w:rPr>
        <w:footnoteRef/>
      </w:r>
      <w:r w:rsidRPr="007B17F1">
        <w:rPr>
          <w:lang w:val="en-GB"/>
        </w:rPr>
        <w:t xml:space="preserve"> </w:t>
      </w:r>
      <w:r w:rsidRPr="007B17F1">
        <w:rPr>
          <w:lang w:val="en-GB"/>
        </w:rPr>
        <w:tab/>
      </w:r>
      <w:r w:rsidRPr="007B17F1">
        <w:rPr>
          <w:lang w:val="en-GB" w:eastAsia="ja-JP"/>
        </w:rPr>
        <w:t>The method of deriving the guard interval mask characteristics is described in detail in Report ITU</w:t>
      </w:r>
      <w:r w:rsidRPr="007B17F1">
        <w:rPr>
          <w:lang w:val="en-GB" w:eastAsia="ja-JP"/>
        </w:rPr>
        <w:noBreakHyphen/>
        <w:t>R </w:t>
      </w:r>
      <w:r w:rsidR="00E424F9">
        <w:fldChar w:fldCharType="begin"/>
      </w:r>
      <w:r w:rsidR="00E424F9" w:rsidRPr="00E424F9">
        <w:rPr>
          <w:lang w:val="en-GB"/>
        </w:rPr>
        <w:instrText>HYPERLINK "https://www.itu.int/pub/R-REP-BT.2209"</w:instrText>
      </w:r>
      <w:r w:rsidR="00E424F9">
        <w:fldChar w:fldCharType="separate"/>
      </w:r>
      <w:r w:rsidR="00EA7DFA" w:rsidRPr="00EA7DFA">
        <w:rPr>
          <w:rStyle w:val="Hyperlink"/>
          <w:color w:val="auto"/>
          <w:u w:val="none"/>
          <w:lang w:val="en-GB" w:eastAsia="ja-JP"/>
        </w:rPr>
        <w:t>BT.2209</w:t>
      </w:r>
      <w:r w:rsidR="00E424F9">
        <w:rPr>
          <w:rStyle w:val="Hyperlink"/>
          <w:color w:val="auto"/>
          <w:u w:val="none"/>
          <w:lang w:val="en-GB" w:eastAsia="ja-JP"/>
        </w:rPr>
        <w:fldChar w:fldCharType="end"/>
      </w:r>
      <w:r w:rsidRPr="007B17F1">
        <w:rPr>
          <w:lang w:val="en-GB" w:eastAsia="ja-JP"/>
        </w:rPr>
        <w:t xml:space="preserve">. The characteristics depend on </w:t>
      </w:r>
      <w:r w:rsidRPr="007B17F1">
        <w:rPr>
          <w:lang w:val="en-GB"/>
        </w:rPr>
        <w:t>the system variant employed</w:t>
      </w:r>
      <w:r w:rsidRPr="007B17F1">
        <w:rPr>
          <w:lang w:val="en-GB" w:eastAsia="ja-JP"/>
        </w:rPr>
        <w:t>.</w:t>
      </w:r>
    </w:p>
  </w:footnote>
  <w:footnote w:id="8">
    <w:p w14:paraId="2BD9389F" w14:textId="77777777" w:rsidR="007C2C59" w:rsidRPr="007B17F1" w:rsidRDefault="007C2C59" w:rsidP="007C2C59">
      <w:pPr>
        <w:pStyle w:val="FootnoteText"/>
        <w:rPr>
          <w:lang w:val="en-GB"/>
        </w:rPr>
      </w:pPr>
      <w:r w:rsidRPr="003E0906">
        <w:rPr>
          <w:rStyle w:val="FootnoteReference"/>
        </w:rPr>
        <w:footnoteRef/>
      </w:r>
      <w:r w:rsidRPr="007B17F1">
        <w:rPr>
          <w:lang w:val="en-GB"/>
        </w:rPr>
        <w:tab/>
        <w:t>As DTTB receive system technology is improving rapidly, administrations are invited to study any improvement of the planning parameters which can result from improved receive system characteristics.</w:t>
      </w:r>
    </w:p>
  </w:footnote>
  <w:footnote w:id="9">
    <w:p w14:paraId="475DEB4D" w14:textId="3E702386" w:rsidR="007C2C59" w:rsidRPr="00474A1A" w:rsidRDefault="007C2C59" w:rsidP="007C2C59">
      <w:pPr>
        <w:pStyle w:val="FootnoteText"/>
        <w:rPr>
          <w:lang w:val="en-US"/>
        </w:rPr>
      </w:pPr>
      <w:r>
        <w:rPr>
          <w:rStyle w:val="FootnoteReference"/>
        </w:rPr>
        <w:footnoteRef/>
      </w:r>
      <w:r w:rsidRPr="008234B6">
        <w:rPr>
          <w:lang w:val="en-US"/>
        </w:rPr>
        <w:t xml:space="preserve"> </w:t>
      </w:r>
      <w:r w:rsidR="007B17F1">
        <w:rPr>
          <w:lang w:val="en-US"/>
        </w:rPr>
        <w:tab/>
      </w:r>
      <w:r w:rsidRPr="008234B6">
        <w:rPr>
          <w:lang w:val="en-US"/>
        </w:rPr>
        <w:t>ATSC 3.0 is specified in the ATSC Digital Television Standard, A/300-2019 and its constituent standards.</w:t>
      </w:r>
    </w:p>
  </w:footnote>
  <w:footnote w:id="10">
    <w:p w14:paraId="7918C402" w14:textId="7D4CA13E" w:rsidR="007C2C59" w:rsidRPr="001D189B" w:rsidRDefault="007C2C59" w:rsidP="007C2C59">
      <w:pPr>
        <w:pStyle w:val="FootnoteText"/>
        <w:rPr>
          <w:lang w:val="en-US"/>
        </w:rPr>
      </w:pPr>
      <w:r>
        <w:rPr>
          <w:rStyle w:val="FootnoteReference"/>
        </w:rPr>
        <w:footnoteRef/>
      </w:r>
      <w:r w:rsidRPr="007B17F1">
        <w:rPr>
          <w:lang w:val="en-GB"/>
        </w:rPr>
        <w:t xml:space="preserve"> </w:t>
      </w:r>
      <w:r w:rsidR="007B17F1">
        <w:rPr>
          <w:lang w:val="en-GB"/>
        </w:rPr>
        <w:tab/>
      </w:r>
      <w:r w:rsidRPr="007B17F1">
        <w:rPr>
          <w:lang w:val="en-GB"/>
        </w:rPr>
        <w:t>The reception modes are consistent with the Hata propagation-loss model, as described in ETSI TR 143 030 V9.0.0, Annex B, and elsewhere. Quasi-Open/Rural reception is analogous to reception mode RM2 in Section 1.2 of this document, and Indoor reception is analogous to reception mode RM3.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FCE6" w14:textId="77777777" w:rsidR="00ED380B" w:rsidRDefault="00ED380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ED380B" w:rsidRPr="00A239D1" w14:paraId="16D0F0C3" w14:textId="77777777" w:rsidTr="0019307B">
      <w:tc>
        <w:tcPr>
          <w:tcW w:w="4634" w:type="dxa"/>
          <w:vAlign w:val="center"/>
        </w:tcPr>
        <w:p w14:paraId="2C8B8A3A" w14:textId="77777777" w:rsidR="00ED380B" w:rsidRPr="005B0371" w:rsidRDefault="00ED380B"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0429EC1" w14:textId="77777777" w:rsidR="00ED380B" w:rsidRPr="00260B24" w:rsidRDefault="00ED380B" w:rsidP="00744F8B">
          <w:pPr>
            <w:pStyle w:val="Header"/>
            <w:jc w:val="right"/>
            <w:rPr>
              <w:rFonts w:asciiTheme="minorBidi" w:hAnsiTheme="minorBidi"/>
              <w:b/>
              <w:spacing w:val="4"/>
              <w:szCs w:val="24"/>
            </w:rPr>
          </w:pPr>
          <w:r w:rsidRPr="00260B24">
            <w:rPr>
              <w:rFonts w:asciiTheme="minorBidi" w:hAnsiTheme="minorBidi"/>
              <w:b/>
              <w:spacing w:val="4"/>
              <w:szCs w:val="24"/>
            </w:rPr>
            <w:t xml:space="preserve">International </w:t>
          </w:r>
          <w:proofErr w:type="spellStart"/>
          <w:r w:rsidRPr="00260B24">
            <w:rPr>
              <w:rFonts w:asciiTheme="minorBidi" w:hAnsiTheme="minorBidi"/>
              <w:b/>
              <w:spacing w:val="4"/>
              <w:szCs w:val="24"/>
            </w:rPr>
            <w:t>Telecommunication</w:t>
          </w:r>
          <w:proofErr w:type="spellEnd"/>
          <w:r w:rsidRPr="00260B24">
            <w:rPr>
              <w:rFonts w:asciiTheme="minorBidi" w:hAnsiTheme="minorBidi"/>
              <w:b/>
              <w:spacing w:val="4"/>
              <w:szCs w:val="24"/>
            </w:rPr>
            <w:t xml:space="preserve"> Union</w:t>
          </w:r>
        </w:p>
      </w:tc>
    </w:tr>
    <w:tr w:rsidR="00ED380B" w:rsidRPr="00A239D1" w14:paraId="315D6667" w14:textId="77777777" w:rsidTr="0019307B">
      <w:tc>
        <w:tcPr>
          <w:tcW w:w="4634" w:type="dxa"/>
          <w:vAlign w:val="center"/>
        </w:tcPr>
        <w:p w14:paraId="68B1277B" w14:textId="77777777" w:rsidR="00ED380B" w:rsidRPr="00260B24" w:rsidRDefault="00ED380B"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Recommendations</w:t>
          </w:r>
          <w:proofErr w:type="spellEnd"/>
        </w:p>
      </w:tc>
      <w:tc>
        <w:tcPr>
          <w:tcW w:w="5998" w:type="dxa"/>
          <w:vAlign w:val="center"/>
        </w:tcPr>
        <w:p w14:paraId="6F447C31" w14:textId="77777777" w:rsidR="00ED380B" w:rsidRPr="00260B24" w:rsidRDefault="00ED380B" w:rsidP="00744F8B">
          <w:pPr>
            <w:pStyle w:val="Header"/>
            <w:jc w:val="right"/>
            <w:rPr>
              <w:rFonts w:asciiTheme="minorBidi" w:hAnsiTheme="minorBidi"/>
              <w:spacing w:val="4"/>
              <w:szCs w:val="24"/>
            </w:rPr>
          </w:pPr>
          <w:r w:rsidRPr="00260B24">
            <w:rPr>
              <w:rFonts w:asciiTheme="minorBidi" w:hAnsiTheme="minorBidi"/>
              <w:spacing w:val="4"/>
              <w:szCs w:val="24"/>
            </w:rPr>
            <w:t xml:space="preserve">Radiocommunication </w:t>
          </w:r>
          <w:proofErr w:type="spellStart"/>
          <w:r w:rsidRPr="00260B24">
            <w:rPr>
              <w:rFonts w:asciiTheme="minorBidi" w:hAnsiTheme="minorBidi"/>
              <w:spacing w:val="4"/>
              <w:szCs w:val="24"/>
            </w:rPr>
            <w:t>Sector</w:t>
          </w:r>
          <w:proofErr w:type="spellEnd"/>
        </w:p>
      </w:tc>
    </w:tr>
  </w:tbl>
  <w:p w14:paraId="672E47F8" w14:textId="77777777" w:rsidR="00ED380B" w:rsidRDefault="00ED380B" w:rsidP="004A6FEB">
    <w:pPr>
      <w:pStyle w:val="Header"/>
    </w:pPr>
    <w:r>
      <w:rPr>
        <w:rFonts w:ascii="Arial Black" w:hAnsi="Arial Black" w:cs="Arial"/>
        <w:noProof/>
        <w:sz w:val="32"/>
        <w:szCs w:val="32"/>
      </w:rPr>
      <w:drawing>
        <wp:anchor distT="0" distB="0" distL="114300" distR="114300" simplePos="0" relativeHeight="251662336" behindDoc="0" locked="0" layoutInCell="1" allowOverlap="1" wp14:anchorId="621E3F46" wp14:editId="3D6E51F2">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3360" behindDoc="0" locked="0" layoutInCell="1" allowOverlap="1" wp14:anchorId="4C4A91DF" wp14:editId="63CAF37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D1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58BEB07" w14:textId="77777777" w:rsidR="00ED380B" w:rsidRDefault="00ED380B" w:rsidP="004A6FEB">
    <w:pPr>
      <w:pStyle w:val="Header"/>
      <w:ind w:right="360"/>
      <w:jc w:val="both"/>
    </w:pPr>
    <w:r>
      <w:rPr>
        <w:noProof/>
      </w:rPr>
      <mc:AlternateContent>
        <mc:Choice Requires="wpg">
          <w:drawing>
            <wp:anchor distT="0" distB="0" distL="114300" distR="114300" simplePos="0" relativeHeight="251664384" behindDoc="0" locked="0" layoutInCell="1" allowOverlap="1" wp14:anchorId="7BEC4705" wp14:editId="326D7CA2">
              <wp:simplePos x="0" y="0"/>
              <wp:positionH relativeFrom="page">
                <wp:posOffset>0</wp:posOffset>
              </wp:positionH>
              <wp:positionV relativeFrom="page">
                <wp:posOffset>1196340</wp:posOffset>
              </wp:positionV>
              <wp:extent cx="7560310" cy="236220"/>
              <wp:effectExtent l="9525" t="5715" r="12065" b="5715"/>
              <wp:wrapNone/>
              <wp:docPr id="1"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4"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8"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DC8A4" id="docshapegroup6" o:spid="_x0000_s1026" alt="Header separator line" style="position:absolute;margin-left:0;margin-top:94.2pt;width:595.3pt;height:18.6pt;z-index:25166438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W3CvQAAANoAAAAPAAAAZHJzL2Rvd25yZXYueG1sRI/NCsIw&#10;EITvgu8QVvAimioi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PFVtw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4E15" w14:textId="117330D9" w:rsidR="00ED380B" w:rsidRPr="00D72623" w:rsidRDefault="00ED380B"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8A2BDE">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E424F9">
      <w:rPr>
        <w:b/>
        <w:bCs/>
        <w:noProof/>
      </w:rPr>
      <w:t>ITU-R  BT.2036-5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9EC0" w14:textId="638B4E81" w:rsidR="00ED380B" w:rsidRDefault="00ED380B">
    <w:pPr>
      <w:pStyle w:val="Header"/>
    </w:pPr>
    <w:r>
      <w:tab/>
    </w:r>
    <w:r>
      <w:rPr>
        <w:b/>
        <w:bCs/>
      </w:rPr>
      <w:fldChar w:fldCharType="begin"/>
    </w:r>
    <w:r>
      <w:rPr>
        <w:b/>
        <w:bCs/>
      </w:rPr>
      <w:instrText xml:space="preserve"> DOCPROPERTY "Header" \* MERGEFORMAT </w:instrText>
    </w:r>
    <w:r>
      <w:rPr>
        <w:b/>
        <w:bCs/>
      </w:rPr>
      <w:fldChar w:fldCharType="separate"/>
    </w:r>
    <w:r w:rsidR="008A2BDE">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8A2BDE">
      <w:rPr>
        <w:b/>
        <w:bCs/>
        <w:noProof/>
      </w:rPr>
      <w:t>ITU-R  BT.2036-5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67AD" w14:textId="09528DC1" w:rsidR="00AA5879" w:rsidRDefault="00AA5879" w:rsidP="0022510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C1C49">
      <w:rPr>
        <w:rStyle w:val="PageNumber"/>
        <w:b/>
        <w:bCs/>
        <w:noProof/>
        <w:lang w:val="en-US"/>
      </w:rPr>
      <w:t>10</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008A2BDE" w:rsidRPr="008A2BDE">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E424F9">
      <w:rPr>
        <w:b/>
        <w:bCs/>
        <w:noProof/>
      </w:rPr>
      <w:t>ITU-R  BT.2036-5</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8BC0" w14:textId="60AB2D68" w:rsidR="00AA5879" w:rsidRDefault="00AA5879" w:rsidP="0022510A">
    <w:pPr>
      <w:pStyle w:val="Header"/>
    </w:pPr>
    <w:r>
      <w:tab/>
    </w:r>
    <w:r>
      <w:rPr>
        <w:b/>
        <w:bCs/>
      </w:rPr>
      <w:fldChar w:fldCharType="begin"/>
    </w:r>
    <w:r>
      <w:rPr>
        <w:b/>
        <w:bCs/>
      </w:rPr>
      <w:instrText xml:space="preserve"> DOCPROPERTY "Header" \* MERGEFORMAT </w:instrText>
    </w:r>
    <w:r>
      <w:rPr>
        <w:b/>
        <w:bCs/>
      </w:rPr>
      <w:fldChar w:fldCharType="separate"/>
    </w:r>
    <w:r w:rsidR="008A2BDE">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424F9">
      <w:rPr>
        <w:b/>
        <w:bCs/>
        <w:noProof/>
      </w:rPr>
      <w:t>ITU-R  BT.2036-5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FC1C49">
      <w:rPr>
        <w:rStyle w:val="PageNumber"/>
        <w:b/>
        <w:bCs/>
        <w:noProof/>
      </w:rPr>
      <w:t>11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6C6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36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321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2CE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EC1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62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EA4A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045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841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22F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C02CF"/>
    <w:multiLevelType w:val="hybridMultilevel"/>
    <w:tmpl w:val="E1C25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A55F44"/>
    <w:multiLevelType w:val="hybridMultilevel"/>
    <w:tmpl w:val="228EF944"/>
    <w:lvl w:ilvl="0" w:tplc="E55A32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52FD"/>
    <w:multiLevelType w:val="hybridMultilevel"/>
    <w:tmpl w:val="F8C40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3E0A4F"/>
    <w:multiLevelType w:val="hybridMultilevel"/>
    <w:tmpl w:val="DAA45264"/>
    <w:lvl w:ilvl="0" w:tplc="BAC48B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366622">
    <w:abstractNumId w:val="10"/>
  </w:num>
  <w:num w:numId="2" w16cid:durableId="1223639582">
    <w:abstractNumId w:val="13"/>
  </w:num>
  <w:num w:numId="3" w16cid:durableId="1679308769">
    <w:abstractNumId w:val="11"/>
  </w:num>
  <w:num w:numId="4" w16cid:durableId="2036692216">
    <w:abstractNumId w:val="9"/>
  </w:num>
  <w:num w:numId="5" w16cid:durableId="1574967370">
    <w:abstractNumId w:val="7"/>
  </w:num>
  <w:num w:numId="6" w16cid:durableId="1055617565">
    <w:abstractNumId w:val="6"/>
  </w:num>
  <w:num w:numId="7" w16cid:durableId="1961256228">
    <w:abstractNumId w:val="5"/>
  </w:num>
  <w:num w:numId="8" w16cid:durableId="1943682368">
    <w:abstractNumId w:val="4"/>
  </w:num>
  <w:num w:numId="9" w16cid:durableId="30502510">
    <w:abstractNumId w:val="8"/>
  </w:num>
  <w:num w:numId="10" w16cid:durableId="1735622196">
    <w:abstractNumId w:val="3"/>
  </w:num>
  <w:num w:numId="11" w16cid:durableId="1303077150">
    <w:abstractNumId w:val="2"/>
  </w:num>
  <w:num w:numId="12" w16cid:durableId="1886790037">
    <w:abstractNumId w:val="1"/>
  </w:num>
  <w:num w:numId="13" w16cid:durableId="302127295">
    <w:abstractNumId w:val="0"/>
  </w:num>
  <w:num w:numId="14" w16cid:durableId="1056585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16"/>
    <w:rsid w:val="00017E77"/>
    <w:rsid w:val="00054A3A"/>
    <w:rsid w:val="00074AD6"/>
    <w:rsid w:val="000B6016"/>
    <w:rsid w:val="000F1330"/>
    <w:rsid w:val="00103FDE"/>
    <w:rsid w:val="00120F46"/>
    <w:rsid w:val="00122FFA"/>
    <w:rsid w:val="00135A34"/>
    <w:rsid w:val="00136502"/>
    <w:rsid w:val="0013681D"/>
    <w:rsid w:val="001400CA"/>
    <w:rsid w:val="00152E0C"/>
    <w:rsid w:val="00175B16"/>
    <w:rsid w:val="00187B9F"/>
    <w:rsid w:val="00191CD9"/>
    <w:rsid w:val="001A1646"/>
    <w:rsid w:val="001B216B"/>
    <w:rsid w:val="001B2B7D"/>
    <w:rsid w:val="001B6D51"/>
    <w:rsid w:val="001F6697"/>
    <w:rsid w:val="00204A80"/>
    <w:rsid w:val="00217EBF"/>
    <w:rsid w:val="0022510A"/>
    <w:rsid w:val="00242AEE"/>
    <w:rsid w:val="002563CC"/>
    <w:rsid w:val="00271700"/>
    <w:rsid w:val="002922FC"/>
    <w:rsid w:val="00294741"/>
    <w:rsid w:val="002A1EE2"/>
    <w:rsid w:val="002D76C4"/>
    <w:rsid w:val="002E4300"/>
    <w:rsid w:val="002F2EC3"/>
    <w:rsid w:val="003046FD"/>
    <w:rsid w:val="00307DDA"/>
    <w:rsid w:val="0031166E"/>
    <w:rsid w:val="00313FF1"/>
    <w:rsid w:val="003158CE"/>
    <w:rsid w:val="00342649"/>
    <w:rsid w:val="0034291E"/>
    <w:rsid w:val="00352593"/>
    <w:rsid w:val="00354649"/>
    <w:rsid w:val="00374B81"/>
    <w:rsid w:val="00375C9F"/>
    <w:rsid w:val="00383B40"/>
    <w:rsid w:val="003C0F0B"/>
    <w:rsid w:val="003C15A9"/>
    <w:rsid w:val="003F1C86"/>
    <w:rsid w:val="0044070A"/>
    <w:rsid w:val="004911D5"/>
    <w:rsid w:val="00496313"/>
    <w:rsid w:val="004A3D77"/>
    <w:rsid w:val="004D441C"/>
    <w:rsid w:val="005145F6"/>
    <w:rsid w:val="00514DBC"/>
    <w:rsid w:val="00522ADE"/>
    <w:rsid w:val="0052442E"/>
    <w:rsid w:val="0052529D"/>
    <w:rsid w:val="00530724"/>
    <w:rsid w:val="00563654"/>
    <w:rsid w:val="0057264E"/>
    <w:rsid w:val="00572B10"/>
    <w:rsid w:val="005733B7"/>
    <w:rsid w:val="005808C3"/>
    <w:rsid w:val="00583986"/>
    <w:rsid w:val="005B5903"/>
    <w:rsid w:val="005C735C"/>
    <w:rsid w:val="005D4A28"/>
    <w:rsid w:val="005D6A42"/>
    <w:rsid w:val="00602D62"/>
    <w:rsid w:val="0060524B"/>
    <w:rsid w:val="00607D68"/>
    <w:rsid w:val="00607F87"/>
    <w:rsid w:val="00613CED"/>
    <w:rsid w:val="00645872"/>
    <w:rsid w:val="006469D0"/>
    <w:rsid w:val="0069446A"/>
    <w:rsid w:val="006966DF"/>
    <w:rsid w:val="006E2AD5"/>
    <w:rsid w:val="006E309F"/>
    <w:rsid w:val="006F03A9"/>
    <w:rsid w:val="006F042F"/>
    <w:rsid w:val="007019B7"/>
    <w:rsid w:val="00712AA3"/>
    <w:rsid w:val="00721A46"/>
    <w:rsid w:val="007468DA"/>
    <w:rsid w:val="00762838"/>
    <w:rsid w:val="007700EF"/>
    <w:rsid w:val="007913B2"/>
    <w:rsid w:val="007A732E"/>
    <w:rsid w:val="007B0189"/>
    <w:rsid w:val="007B17F1"/>
    <w:rsid w:val="007C2C59"/>
    <w:rsid w:val="007C7E08"/>
    <w:rsid w:val="007F4083"/>
    <w:rsid w:val="00805E27"/>
    <w:rsid w:val="00812A79"/>
    <w:rsid w:val="00830BCD"/>
    <w:rsid w:val="0084641A"/>
    <w:rsid w:val="00891C13"/>
    <w:rsid w:val="008926DB"/>
    <w:rsid w:val="008A2BDE"/>
    <w:rsid w:val="008B4711"/>
    <w:rsid w:val="008D294D"/>
    <w:rsid w:val="008D2AF0"/>
    <w:rsid w:val="008E7D1F"/>
    <w:rsid w:val="00901828"/>
    <w:rsid w:val="00910F1C"/>
    <w:rsid w:val="00931AAC"/>
    <w:rsid w:val="00945807"/>
    <w:rsid w:val="0095526C"/>
    <w:rsid w:val="00980847"/>
    <w:rsid w:val="00996244"/>
    <w:rsid w:val="009967E4"/>
    <w:rsid w:val="00997F84"/>
    <w:rsid w:val="009C21A3"/>
    <w:rsid w:val="009C4B2E"/>
    <w:rsid w:val="009E00A8"/>
    <w:rsid w:val="00A10D0E"/>
    <w:rsid w:val="00A13E34"/>
    <w:rsid w:val="00A46624"/>
    <w:rsid w:val="00A6617B"/>
    <w:rsid w:val="00A74B1C"/>
    <w:rsid w:val="00AA5395"/>
    <w:rsid w:val="00AA5879"/>
    <w:rsid w:val="00AA614F"/>
    <w:rsid w:val="00AB0DC8"/>
    <w:rsid w:val="00AB694E"/>
    <w:rsid w:val="00AC0DB7"/>
    <w:rsid w:val="00AF31BE"/>
    <w:rsid w:val="00AF7336"/>
    <w:rsid w:val="00B333A5"/>
    <w:rsid w:val="00B4190E"/>
    <w:rsid w:val="00B44E24"/>
    <w:rsid w:val="00B6042F"/>
    <w:rsid w:val="00B902DC"/>
    <w:rsid w:val="00B95E51"/>
    <w:rsid w:val="00BA298E"/>
    <w:rsid w:val="00BA7448"/>
    <w:rsid w:val="00C2441A"/>
    <w:rsid w:val="00C40434"/>
    <w:rsid w:val="00C5089E"/>
    <w:rsid w:val="00C53B8A"/>
    <w:rsid w:val="00CA7147"/>
    <w:rsid w:val="00CB2213"/>
    <w:rsid w:val="00CB3E3B"/>
    <w:rsid w:val="00CD575E"/>
    <w:rsid w:val="00CF0314"/>
    <w:rsid w:val="00D00B97"/>
    <w:rsid w:val="00D07480"/>
    <w:rsid w:val="00D16C53"/>
    <w:rsid w:val="00D16DFA"/>
    <w:rsid w:val="00D32312"/>
    <w:rsid w:val="00D415BC"/>
    <w:rsid w:val="00D60EDF"/>
    <w:rsid w:val="00D775C2"/>
    <w:rsid w:val="00D77A75"/>
    <w:rsid w:val="00D91424"/>
    <w:rsid w:val="00D914FC"/>
    <w:rsid w:val="00DA34E8"/>
    <w:rsid w:val="00DC40DA"/>
    <w:rsid w:val="00DF158D"/>
    <w:rsid w:val="00DF4176"/>
    <w:rsid w:val="00E016CA"/>
    <w:rsid w:val="00E37E3E"/>
    <w:rsid w:val="00E424F9"/>
    <w:rsid w:val="00E62A0A"/>
    <w:rsid w:val="00E639CF"/>
    <w:rsid w:val="00E63D0E"/>
    <w:rsid w:val="00E97931"/>
    <w:rsid w:val="00EA758C"/>
    <w:rsid w:val="00EA7DFA"/>
    <w:rsid w:val="00EB1F7B"/>
    <w:rsid w:val="00ED13CD"/>
    <w:rsid w:val="00ED1487"/>
    <w:rsid w:val="00ED380B"/>
    <w:rsid w:val="00ED7A38"/>
    <w:rsid w:val="00EE65AF"/>
    <w:rsid w:val="00EF5BF1"/>
    <w:rsid w:val="00F26B70"/>
    <w:rsid w:val="00F3470F"/>
    <w:rsid w:val="00F476D2"/>
    <w:rsid w:val="00F66BA0"/>
    <w:rsid w:val="00F66C1D"/>
    <w:rsid w:val="00F80EE5"/>
    <w:rsid w:val="00F914A9"/>
    <w:rsid w:val="00FC1C49"/>
    <w:rsid w:val="00FD0F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E03570"/>
  <w15:docId w15:val="{AE328C1D-D650-4548-9DAC-0515C629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312"/>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95E51"/>
    <w:pPr>
      <w:keepNext/>
      <w:keepLines/>
      <w:spacing w:before="480"/>
      <w:ind w:left="794" w:hanging="794"/>
      <w:outlineLvl w:val="0"/>
    </w:pPr>
    <w:rPr>
      <w:b/>
    </w:rPr>
  </w:style>
  <w:style w:type="paragraph" w:styleId="Heading2">
    <w:name w:val="heading 2"/>
    <w:basedOn w:val="Heading1"/>
    <w:next w:val="Normal"/>
    <w:link w:val="Heading2Char"/>
    <w:qFormat/>
    <w:rsid w:val="00B95E51"/>
    <w:pPr>
      <w:spacing w:before="320"/>
      <w:outlineLvl w:val="1"/>
    </w:pPr>
  </w:style>
  <w:style w:type="paragraph" w:styleId="Heading3">
    <w:name w:val="heading 3"/>
    <w:basedOn w:val="Heading1"/>
    <w:next w:val="Normal"/>
    <w:link w:val="Heading3Char"/>
    <w:qFormat/>
    <w:rsid w:val="00B95E51"/>
    <w:pPr>
      <w:spacing w:before="200"/>
      <w:outlineLvl w:val="2"/>
    </w:pPr>
  </w:style>
  <w:style w:type="paragraph" w:styleId="Heading4">
    <w:name w:val="heading 4"/>
    <w:basedOn w:val="Heading3"/>
    <w:next w:val="Normal"/>
    <w:link w:val="Heading4Char"/>
    <w:qFormat/>
    <w:rsid w:val="00B95E51"/>
    <w:pPr>
      <w:tabs>
        <w:tab w:val="clear" w:pos="794"/>
        <w:tab w:val="left" w:pos="992"/>
      </w:tabs>
      <w:ind w:left="992" w:hanging="992"/>
      <w:outlineLvl w:val="3"/>
    </w:pPr>
  </w:style>
  <w:style w:type="paragraph" w:styleId="Heading5">
    <w:name w:val="heading 5"/>
    <w:basedOn w:val="Heading4"/>
    <w:next w:val="Normal"/>
    <w:qFormat/>
    <w:rsid w:val="00B95E51"/>
    <w:pPr>
      <w:outlineLvl w:val="4"/>
    </w:pPr>
  </w:style>
  <w:style w:type="paragraph" w:styleId="Heading6">
    <w:name w:val="heading 6"/>
    <w:basedOn w:val="Heading4"/>
    <w:next w:val="Normal"/>
    <w:qFormat/>
    <w:rsid w:val="00B95E51"/>
    <w:pPr>
      <w:tabs>
        <w:tab w:val="clear" w:pos="992"/>
        <w:tab w:val="clear" w:pos="1191"/>
      </w:tabs>
      <w:ind w:left="1588" w:hanging="1588"/>
      <w:outlineLvl w:val="5"/>
    </w:pPr>
  </w:style>
  <w:style w:type="paragraph" w:styleId="Heading7">
    <w:name w:val="heading 7"/>
    <w:basedOn w:val="Heading6"/>
    <w:next w:val="Normal"/>
    <w:qFormat/>
    <w:rsid w:val="00B95E51"/>
    <w:pPr>
      <w:outlineLvl w:val="6"/>
    </w:pPr>
  </w:style>
  <w:style w:type="paragraph" w:styleId="Heading8">
    <w:name w:val="heading 8"/>
    <w:basedOn w:val="Heading6"/>
    <w:next w:val="Normal"/>
    <w:qFormat/>
    <w:rsid w:val="00B95E51"/>
    <w:pPr>
      <w:outlineLvl w:val="7"/>
    </w:pPr>
  </w:style>
  <w:style w:type="paragraph" w:styleId="Heading9">
    <w:name w:val="heading 9"/>
    <w:basedOn w:val="Heading6"/>
    <w:next w:val="Normal"/>
    <w:qFormat/>
    <w:rsid w:val="00B95E5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E51"/>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95E51"/>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95E51"/>
  </w:style>
  <w:style w:type="paragraph" w:customStyle="1" w:styleId="Headingb">
    <w:name w:val="Heading_b"/>
    <w:basedOn w:val="Heading3"/>
    <w:next w:val="Normal"/>
    <w:link w:val="HeadingbChar"/>
    <w:qFormat/>
    <w:rsid w:val="00B95E51"/>
    <w:pPr>
      <w:spacing w:before="160"/>
      <w:ind w:left="0" w:firstLine="0"/>
      <w:outlineLvl w:val="9"/>
    </w:pPr>
  </w:style>
  <w:style w:type="paragraph" w:customStyle="1" w:styleId="Headingi">
    <w:name w:val="Heading_i"/>
    <w:basedOn w:val="Heading3"/>
    <w:next w:val="Normal"/>
    <w:qFormat/>
    <w:rsid w:val="00B95E51"/>
    <w:pPr>
      <w:spacing w:before="160"/>
      <w:ind w:left="0" w:firstLine="0"/>
    </w:pPr>
    <w:rPr>
      <w:b w:val="0"/>
      <w:i/>
    </w:rPr>
  </w:style>
  <w:style w:type="character" w:customStyle="1" w:styleId="href">
    <w:name w:val="href"/>
    <w:basedOn w:val="DefaultParagraphFont"/>
    <w:rsid w:val="00B95E51"/>
  </w:style>
  <w:style w:type="paragraph" w:customStyle="1" w:styleId="enumlev1">
    <w:name w:val="enumlev1"/>
    <w:basedOn w:val="Normal"/>
    <w:link w:val="enumlev1Char"/>
    <w:qFormat/>
    <w:rsid w:val="00B95E51"/>
    <w:pPr>
      <w:spacing w:before="80"/>
      <w:ind w:left="794" w:hanging="794"/>
    </w:pPr>
  </w:style>
  <w:style w:type="paragraph" w:customStyle="1" w:styleId="enumlev2">
    <w:name w:val="enumlev2"/>
    <w:basedOn w:val="enumlev1"/>
    <w:rsid w:val="00B95E51"/>
    <w:pPr>
      <w:ind w:left="1191" w:hanging="397"/>
    </w:pPr>
  </w:style>
  <w:style w:type="paragraph" w:customStyle="1" w:styleId="enumlev3">
    <w:name w:val="enumlev3"/>
    <w:basedOn w:val="enumlev2"/>
    <w:rsid w:val="00B95E51"/>
    <w:pPr>
      <w:ind w:left="1588"/>
    </w:pPr>
  </w:style>
  <w:style w:type="paragraph" w:customStyle="1" w:styleId="Normalaftertitle">
    <w:name w:val="Normal_after_title"/>
    <w:basedOn w:val="Normal"/>
    <w:next w:val="Normal"/>
    <w:link w:val="NormalaftertitleChar"/>
    <w:rsid w:val="00B95E51"/>
    <w:pPr>
      <w:spacing w:before="320"/>
    </w:pPr>
  </w:style>
  <w:style w:type="paragraph" w:customStyle="1" w:styleId="Note">
    <w:name w:val="Note"/>
    <w:basedOn w:val="Normal"/>
    <w:rsid w:val="00B95E51"/>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95E51"/>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B95E51"/>
    <w:pPr>
      <w:spacing w:before="240"/>
    </w:pPr>
    <w:rPr>
      <w:sz w:val="22"/>
      <w:lang w:val="es-ES_tradnl"/>
    </w:rPr>
  </w:style>
  <w:style w:type="paragraph" w:customStyle="1" w:styleId="Recref">
    <w:name w:val="Rec_ref"/>
    <w:basedOn w:val="Normal"/>
    <w:next w:val="Recdate"/>
    <w:rsid w:val="00B95E51"/>
    <w:pPr>
      <w:jc w:val="center"/>
    </w:pPr>
  </w:style>
  <w:style w:type="paragraph" w:customStyle="1" w:styleId="Recdate">
    <w:name w:val="Rec_date"/>
    <w:basedOn w:val="Recref"/>
    <w:next w:val="Normalaftertitle"/>
    <w:rsid w:val="00B95E51"/>
    <w:pPr>
      <w:jc w:val="right"/>
    </w:pPr>
  </w:style>
  <w:style w:type="paragraph" w:customStyle="1" w:styleId="AnnexNoTitle">
    <w:name w:val="Annex_NoTitle"/>
    <w:basedOn w:val="Normal"/>
    <w:next w:val="Normalaftertitle"/>
    <w:rsid w:val="00D32312"/>
    <w:pPr>
      <w:keepNext/>
      <w:keepLines/>
      <w:spacing w:before="480" w:after="80"/>
      <w:jc w:val="center"/>
      <w:outlineLvl w:val="0"/>
    </w:pPr>
    <w:rPr>
      <w:b/>
      <w:sz w:val="28"/>
    </w:rPr>
  </w:style>
  <w:style w:type="paragraph" w:customStyle="1" w:styleId="AppendixNoTitle">
    <w:name w:val="Appendix_NoTitle"/>
    <w:basedOn w:val="AnnexNoTitle"/>
    <w:next w:val="Normal"/>
    <w:rsid w:val="00B95E51"/>
  </w:style>
  <w:style w:type="paragraph" w:customStyle="1" w:styleId="Tablefin">
    <w:name w:val="Table_fin"/>
    <w:basedOn w:val="Normal"/>
    <w:next w:val="Normal"/>
    <w:qFormat/>
    <w:rsid w:val="00B95E51"/>
    <w:pPr>
      <w:spacing w:before="0"/>
    </w:pPr>
    <w:rPr>
      <w:sz w:val="20"/>
      <w:lang w:val="en-GB"/>
    </w:rPr>
  </w:style>
  <w:style w:type="paragraph" w:customStyle="1" w:styleId="Tablehead">
    <w:name w:val="Table_head"/>
    <w:basedOn w:val="Normal"/>
    <w:next w:val="Normal"/>
    <w:link w:val="TableheadChar"/>
    <w:qFormat/>
    <w:rsid w:val="00B95E5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95E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95E51"/>
    <w:pPr>
      <w:keepNext/>
      <w:spacing w:before="360" w:after="120"/>
      <w:jc w:val="center"/>
    </w:pPr>
  </w:style>
  <w:style w:type="paragraph" w:customStyle="1" w:styleId="Tabletext">
    <w:name w:val="Table_text"/>
    <w:basedOn w:val="Normal"/>
    <w:link w:val="TabletextChar"/>
    <w:qFormat/>
    <w:rsid w:val="00B95E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qFormat/>
    <w:rsid w:val="00B95E51"/>
    <w:pPr>
      <w:tabs>
        <w:tab w:val="clear" w:pos="1191"/>
        <w:tab w:val="clear" w:pos="1588"/>
        <w:tab w:val="clear" w:pos="1985"/>
        <w:tab w:val="center" w:pos="4820"/>
        <w:tab w:val="right" w:pos="9639"/>
      </w:tabs>
    </w:pPr>
  </w:style>
  <w:style w:type="paragraph" w:customStyle="1" w:styleId="Equationlegend">
    <w:name w:val="Equation_legend"/>
    <w:basedOn w:val="NormalIndent"/>
    <w:rsid w:val="00B95E5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95E51"/>
    <w:pPr>
      <w:ind w:left="794"/>
    </w:pPr>
  </w:style>
  <w:style w:type="paragraph" w:customStyle="1" w:styleId="Figurelegend">
    <w:name w:val="Figure_legend"/>
    <w:basedOn w:val="Normal"/>
    <w:rsid w:val="00B95E5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95E51"/>
    <w:pPr>
      <w:keepNext/>
      <w:keepLines/>
      <w:spacing w:before="480" w:after="80"/>
      <w:jc w:val="center"/>
    </w:pPr>
    <w:rPr>
      <w:caps/>
      <w:sz w:val="18"/>
    </w:rPr>
  </w:style>
  <w:style w:type="paragraph" w:customStyle="1" w:styleId="tocpart">
    <w:name w:val="tocpart"/>
    <w:basedOn w:val="Normal"/>
    <w:rsid w:val="00B95E5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95E51"/>
    <w:pPr>
      <w:keepNext/>
      <w:keepLines/>
      <w:spacing w:before="480"/>
      <w:jc w:val="center"/>
    </w:pPr>
    <w:rPr>
      <w:sz w:val="28"/>
    </w:rPr>
  </w:style>
  <w:style w:type="paragraph" w:customStyle="1" w:styleId="Arttitle">
    <w:name w:val="Art_title"/>
    <w:basedOn w:val="Normal"/>
    <w:next w:val="Normalaftertitle"/>
    <w:rsid w:val="00B95E51"/>
    <w:pPr>
      <w:keepNext/>
      <w:keepLines/>
      <w:spacing w:before="240"/>
      <w:jc w:val="center"/>
    </w:pPr>
    <w:rPr>
      <w:b/>
      <w:sz w:val="28"/>
    </w:rPr>
  </w:style>
  <w:style w:type="paragraph" w:customStyle="1" w:styleId="Blanc">
    <w:name w:val="Blanc"/>
    <w:basedOn w:val="Normal"/>
    <w:next w:val="Tabletext"/>
    <w:rsid w:val="00B95E51"/>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95E5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95E51"/>
    <w:pPr>
      <w:keepNext/>
      <w:keepLines/>
      <w:spacing w:before="160"/>
      <w:ind w:left="794"/>
    </w:pPr>
    <w:rPr>
      <w:i/>
    </w:rPr>
  </w:style>
  <w:style w:type="paragraph" w:customStyle="1" w:styleId="ChapNo">
    <w:name w:val="Chap_No"/>
    <w:basedOn w:val="ArtNo"/>
    <w:next w:val="Chaptitle"/>
    <w:rsid w:val="00B95E51"/>
    <w:rPr>
      <w:b/>
    </w:rPr>
  </w:style>
  <w:style w:type="paragraph" w:customStyle="1" w:styleId="Chaptitle">
    <w:name w:val="Chap_title"/>
    <w:basedOn w:val="Arttitle"/>
    <w:next w:val="Normalaftertitle"/>
    <w:rsid w:val="00B95E51"/>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B95E51"/>
    <w:rPr>
      <w:position w:val="6"/>
      <w:sz w:val="18"/>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
    <w:basedOn w:val="Normal"/>
    <w:link w:val="FootnoteTextChar"/>
    <w:rsid w:val="00B95E51"/>
    <w:pPr>
      <w:keepLines/>
      <w:tabs>
        <w:tab w:val="left" w:pos="255"/>
      </w:tabs>
      <w:ind w:left="255" w:hanging="255"/>
    </w:pPr>
    <w:rPr>
      <w:sz w:val="22"/>
    </w:rPr>
  </w:style>
  <w:style w:type="paragraph" w:styleId="Index1">
    <w:name w:val="index 1"/>
    <w:basedOn w:val="Normal"/>
    <w:next w:val="Normal"/>
    <w:semiHidden/>
    <w:rsid w:val="00B95E51"/>
  </w:style>
  <w:style w:type="paragraph" w:styleId="Index2">
    <w:name w:val="index 2"/>
    <w:basedOn w:val="Normal"/>
    <w:next w:val="Normal"/>
    <w:semiHidden/>
    <w:rsid w:val="00B95E51"/>
    <w:pPr>
      <w:ind w:left="283"/>
    </w:pPr>
  </w:style>
  <w:style w:type="paragraph" w:styleId="Index3">
    <w:name w:val="index 3"/>
    <w:basedOn w:val="Normal"/>
    <w:next w:val="Normal"/>
    <w:semiHidden/>
    <w:rsid w:val="00B95E51"/>
    <w:pPr>
      <w:ind w:left="566"/>
    </w:pPr>
  </w:style>
  <w:style w:type="paragraph" w:styleId="IndexHeading">
    <w:name w:val="index heading"/>
    <w:basedOn w:val="Normal"/>
    <w:next w:val="Index1"/>
    <w:rsid w:val="00B95E51"/>
  </w:style>
  <w:style w:type="paragraph" w:customStyle="1" w:styleId="Line">
    <w:name w:val="Line"/>
    <w:basedOn w:val="Normal"/>
    <w:next w:val="Normal"/>
    <w:rsid w:val="00B95E51"/>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95E5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95E51"/>
  </w:style>
  <w:style w:type="paragraph" w:customStyle="1" w:styleId="Partref">
    <w:name w:val="Part_ref"/>
    <w:basedOn w:val="Normal"/>
    <w:next w:val="Normal"/>
    <w:rsid w:val="00B95E51"/>
    <w:pPr>
      <w:keepNext/>
      <w:keepLines/>
      <w:spacing w:after="280"/>
      <w:jc w:val="center"/>
    </w:pPr>
  </w:style>
  <w:style w:type="paragraph" w:customStyle="1" w:styleId="Parttitle">
    <w:name w:val="Part_title"/>
    <w:basedOn w:val="Normal"/>
    <w:next w:val="Normalaftertitle"/>
    <w:rsid w:val="00B95E51"/>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95E51"/>
  </w:style>
  <w:style w:type="paragraph" w:customStyle="1" w:styleId="QuestionNo">
    <w:name w:val="Question_No"/>
    <w:basedOn w:val="RecNo"/>
    <w:next w:val="Normal"/>
    <w:rsid w:val="00B95E51"/>
  </w:style>
  <w:style w:type="paragraph" w:customStyle="1" w:styleId="Questionref">
    <w:name w:val="Question_ref"/>
    <w:basedOn w:val="Recref"/>
    <w:next w:val="Questiondate"/>
    <w:rsid w:val="00B95E51"/>
  </w:style>
  <w:style w:type="paragraph" w:customStyle="1" w:styleId="Questiontitle">
    <w:name w:val="Question_title"/>
    <w:basedOn w:val="Normal"/>
    <w:next w:val="Questionref"/>
    <w:rsid w:val="00B95E51"/>
  </w:style>
  <w:style w:type="paragraph" w:customStyle="1" w:styleId="Reftext">
    <w:name w:val="Ref_text"/>
    <w:basedOn w:val="Normal"/>
    <w:rsid w:val="00B95E51"/>
    <w:pPr>
      <w:ind w:left="794" w:hanging="794"/>
    </w:pPr>
    <w:rPr>
      <w:sz w:val="22"/>
    </w:rPr>
  </w:style>
  <w:style w:type="paragraph" w:customStyle="1" w:styleId="Reftitle">
    <w:name w:val="Ref_title"/>
    <w:basedOn w:val="Normal"/>
    <w:next w:val="Reftext"/>
    <w:rsid w:val="00B95E51"/>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95E51"/>
  </w:style>
  <w:style w:type="paragraph" w:customStyle="1" w:styleId="RepNo">
    <w:name w:val="Rep_No"/>
    <w:basedOn w:val="RecNo"/>
    <w:next w:val="Reptitle"/>
    <w:rsid w:val="00B95E51"/>
  </w:style>
  <w:style w:type="paragraph" w:customStyle="1" w:styleId="Repref">
    <w:name w:val="Rep_ref"/>
    <w:basedOn w:val="Recref"/>
    <w:next w:val="Repdate"/>
    <w:rsid w:val="00B95E51"/>
  </w:style>
  <w:style w:type="paragraph" w:customStyle="1" w:styleId="Reptitle">
    <w:name w:val="Rep_title"/>
    <w:basedOn w:val="Rectitle"/>
    <w:next w:val="Repref"/>
    <w:rsid w:val="00B95E51"/>
  </w:style>
  <w:style w:type="paragraph" w:customStyle="1" w:styleId="Resdate">
    <w:name w:val="Res_date"/>
    <w:basedOn w:val="Recdate"/>
    <w:next w:val="Normalaftertitle"/>
    <w:rsid w:val="00B95E51"/>
  </w:style>
  <w:style w:type="paragraph" w:customStyle="1" w:styleId="ResNo">
    <w:name w:val="Res_No"/>
    <w:basedOn w:val="RecNo"/>
    <w:next w:val="Restitle"/>
    <w:rsid w:val="00B95E51"/>
  </w:style>
  <w:style w:type="paragraph" w:customStyle="1" w:styleId="Resref">
    <w:name w:val="Res_ref"/>
    <w:basedOn w:val="Recref"/>
    <w:next w:val="Resdate"/>
    <w:rsid w:val="00B95E51"/>
  </w:style>
  <w:style w:type="paragraph" w:customStyle="1" w:styleId="Restitle">
    <w:name w:val="Res_title"/>
    <w:basedOn w:val="Normal"/>
    <w:next w:val="Resref"/>
    <w:rsid w:val="00B95E51"/>
    <w:pPr>
      <w:spacing w:before="240"/>
      <w:jc w:val="center"/>
    </w:pPr>
    <w:rPr>
      <w:b/>
      <w:sz w:val="28"/>
    </w:rPr>
  </w:style>
  <w:style w:type="paragraph" w:customStyle="1" w:styleId="SectionNo">
    <w:name w:val="Section_No"/>
    <w:basedOn w:val="Normal"/>
    <w:next w:val="Normal"/>
    <w:rsid w:val="00B95E51"/>
  </w:style>
  <w:style w:type="paragraph" w:customStyle="1" w:styleId="Sectiontitle">
    <w:name w:val="Section_title"/>
    <w:basedOn w:val="Normal"/>
    <w:next w:val="Normalaftertitle"/>
    <w:rsid w:val="00B95E51"/>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95E51"/>
    <w:pPr>
      <w:tabs>
        <w:tab w:val="clear" w:pos="794"/>
        <w:tab w:val="clear" w:pos="1191"/>
        <w:tab w:val="clear" w:pos="1588"/>
        <w:tab w:val="clear" w:pos="1985"/>
        <w:tab w:val="right" w:pos="9611"/>
      </w:tabs>
    </w:pPr>
    <w:rPr>
      <w:i/>
    </w:rPr>
  </w:style>
  <w:style w:type="paragraph" w:styleId="TOC1">
    <w:name w:val="toc 1"/>
    <w:basedOn w:val="Normal"/>
    <w:rsid w:val="00B95E5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95E51"/>
    <w:pPr>
      <w:tabs>
        <w:tab w:val="clear" w:pos="567"/>
        <w:tab w:val="left" w:pos="1276"/>
      </w:tabs>
      <w:spacing w:before="160"/>
      <w:ind w:left="1276" w:hanging="709"/>
    </w:pPr>
  </w:style>
  <w:style w:type="paragraph" w:styleId="TOC3">
    <w:name w:val="toc 3"/>
    <w:basedOn w:val="TOC2"/>
    <w:rsid w:val="00B95E51"/>
    <w:pPr>
      <w:tabs>
        <w:tab w:val="clear" w:pos="1276"/>
        <w:tab w:val="left" w:pos="2155"/>
      </w:tabs>
      <w:ind w:left="2155" w:hanging="879"/>
    </w:pPr>
  </w:style>
  <w:style w:type="paragraph" w:styleId="TOC4">
    <w:name w:val="toc 4"/>
    <w:basedOn w:val="TOC3"/>
    <w:rsid w:val="00B95E51"/>
    <w:pPr>
      <w:tabs>
        <w:tab w:val="left" w:pos="3261"/>
      </w:tabs>
      <w:spacing w:before="80"/>
      <w:ind w:left="3261" w:hanging="993"/>
    </w:pPr>
  </w:style>
  <w:style w:type="paragraph" w:styleId="TOC5">
    <w:name w:val="toc 5"/>
    <w:basedOn w:val="TOC4"/>
    <w:rsid w:val="00B95E51"/>
  </w:style>
  <w:style w:type="paragraph" w:styleId="TOC6">
    <w:name w:val="toc 6"/>
    <w:basedOn w:val="TOC4"/>
    <w:rsid w:val="00B95E51"/>
  </w:style>
  <w:style w:type="paragraph" w:styleId="TOC7">
    <w:name w:val="toc 7"/>
    <w:basedOn w:val="TOC4"/>
    <w:rsid w:val="00B95E51"/>
  </w:style>
  <w:style w:type="paragraph" w:styleId="TOC8">
    <w:name w:val="toc 8"/>
    <w:basedOn w:val="TOC4"/>
    <w:rsid w:val="00B95E51"/>
  </w:style>
  <w:style w:type="paragraph" w:customStyle="1" w:styleId="Rectitle">
    <w:name w:val="Rec_title"/>
    <w:basedOn w:val="Normal"/>
    <w:next w:val="Recref"/>
    <w:link w:val="RectitleChar"/>
    <w:rsid w:val="00B95E51"/>
    <w:pPr>
      <w:keepNext/>
      <w:keepLines/>
      <w:spacing w:before="240"/>
      <w:jc w:val="center"/>
    </w:pPr>
    <w:rPr>
      <w:b/>
      <w:sz w:val="28"/>
    </w:rPr>
  </w:style>
  <w:style w:type="paragraph" w:customStyle="1" w:styleId="Annexref">
    <w:name w:val="Annex_ref"/>
    <w:basedOn w:val="Normal"/>
    <w:next w:val="Normalaftertitle"/>
    <w:rsid w:val="00B95E51"/>
    <w:pPr>
      <w:keepNext/>
      <w:keepLines/>
      <w:spacing w:after="280"/>
      <w:jc w:val="center"/>
    </w:pPr>
  </w:style>
  <w:style w:type="paragraph" w:customStyle="1" w:styleId="Appendixref">
    <w:name w:val="Appendix_ref"/>
    <w:basedOn w:val="Annexref"/>
    <w:next w:val="Normalaftertitle"/>
    <w:rsid w:val="00B95E51"/>
  </w:style>
  <w:style w:type="paragraph" w:customStyle="1" w:styleId="Figuretitle">
    <w:name w:val="Figure_title"/>
    <w:basedOn w:val="Normal"/>
    <w:next w:val="Figure"/>
    <w:link w:val="FiguretitleChar"/>
    <w:rsid w:val="00B95E51"/>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qFormat/>
    <w:rsid w:val="00B95E51"/>
    <w:pPr>
      <w:keepNext/>
      <w:spacing w:before="0" w:after="120"/>
      <w:jc w:val="center"/>
    </w:pPr>
    <w:rPr>
      <w:b/>
    </w:rPr>
  </w:style>
  <w:style w:type="paragraph" w:customStyle="1" w:styleId="Summary">
    <w:name w:val="Summary"/>
    <w:basedOn w:val="Normal"/>
    <w:next w:val="Normalaftertitle"/>
    <w:autoRedefine/>
    <w:rsid w:val="00B95E51"/>
    <w:pPr>
      <w:spacing w:after="480"/>
    </w:pPr>
    <w:rPr>
      <w:sz w:val="22"/>
      <w:lang w:val="es-ES_tradnl"/>
    </w:rPr>
  </w:style>
  <w:style w:type="paragraph" w:customStyle="1" w:styleId="TableLegendNote">
    <w:name w:val="Table_Legend_Note"/>
    <w:basedOn w:val="Tablelegend"/>
    <w:next w:val="Tablelegend"/>
    <w:rsid w:val="00B95E51"/>
    <w:pPr>
      <w:ind w:left="-85" w:firstLine="0"/>
    </w:pPr>
    <w:rPr>
      <w:lang w:val="en-US"/>
    </w:rPr>
  </w:style>
  <w:style w:type="paragraph" w:customStyle="1" w:styleId="Figure">
    <w:name w:val="Figure"/>
    <w:basedOn w:val="FigureNo"/>
    <w:next w:val="Normal"/>
    <w:rsid w:val="00B95E51"/>
    <w:pPr>
      <w:keepNext w:val="0"/>
      <w:spacing w:before="0" w:after="240"/>
    </w:p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
    <w:basedOn w:val="DefaultParagraphFont"/>
    <w:link w:val="FootnoteText"/>
    <w:rsid w:val="00891C13"/>
    <w:rPr>
      <w:sz w:val="22"/>
      <w:lang w:val="fr-FR" w:eastAsia="en-US"/>
    </w:rPr>
  </w:style>
  <w:style w:type="paragraph" w:customStyle="1" w:styleId="Title1">
    <w:name w:val="Title 1"/>
    <w:basedOn w:val="Normal"/>
    <w:next w:val="Normal"/>
    <w:link w:val="Title1Char"/>
    <w:rsid w:val="00891C13"/>
    <w:pPr>
      <w:tabs>
        <w:tab w:val="left" w:pos="567"/>
        <w:tab w:val="left" w:pos="1701"/>
        <w:tab w:val="left" w:pos="2835"/>
      </w:tabs>
      <w:spacing w:before="240"/>
      <w:jc w:val="center"/>
    </w:pPr>
    <w:rPr>
      <w:caps/>
      <w:sz w:val="28"/>
    </w:rPr>
  </w:style>
  <w:style w:type="paragraph" w:customStyle="1" w:styleId="Normalaftertitle0">
    <w:name w:val="Normal after title"/>
    <w:basedOn w:val="Normal"/>
    <w:next w:val="Normal"/>
    <w:link w:val="NormalaftertitleChar0"/>
    <w:rsid w:val="00891C13"/>
    <w:pPr>
      <w:spacing w:before="280"/>
    </w:pPr>
  </w:style>
  <w:style w:type="character" w:customStyle="1" w:styleId="HeaderChar">
    <w:name w:val="Header Char"/>
    <w:basedOn w:val="DefaultParagraphFont"/>
    <w:link w:val="Header"/>
    <w:uiPriority w:val="99"/>
    <w:rsid w:val="00C2441A"/>
    <w:rPr>
      <w:sz w:val="24"/>
      <w:lang w:val="fr-FR" w:eastAsia="en-US"/>
    </w:rPr>
  </w:style>
  <w:style w:type="character" w:styleId="Hyperlink">
    <w:name w:val="Hyperlink"/>
    <w:aliases w:val="超级链接"/>
    <w:basedOn w:val="DefaultParagraphFont"/>
    <w:rsid w:val="00C2441A"/>
    <w:rPr>
      <w:color w:val="0000FF"/>
      <w:u w:val="single"/>
    </w:rPr>
  </w:style>
  <w:style w:type="paragraph" w:customStyle="1" w:styleId="Formal">
    <w:name w:val="Formal"/>
    <w:basedOn w:val="ASN1"/>
    <w:rsid w:val="00354649"/>
    <w:rPr>
      <w:rFonts w:ascii="Times New Roman Bold" w:hAnsi="Times New Roman Bold"/>
      <w:b w:val="0"/>
    </w:rPr>
  </w:style>
  <w:style w:type="paragraph" w:customStyle="1" w:styleId="Annextitle">
    <w:name w:val="Annex_title"/>
    <w:basedOn w:val="Normal"/>
    <w:next w:val="Normal"/>
    <w:rsid w:val="00EA758C"/>
    <w:pPr>
      <w:keepNext/>
      <w:keepLines/>
      <w:spacing w:before="240" w:after="280"/>
      <w:jc w:val="center"/>
    </w:pPr>
    <w:rPr>
      <w:rFonts w:ascii="Times New Roman Bold" w:hAnsi="Times New Roman Bold"/>
      <w:b/>
      <w:sz w:val="28"/>
    </w:rPr>
  </w:style>
  <w:style w:type="character" w:customStyle="1" w:styleId="HeadingbChar">
    <w:name w:val="Heading_b Char"/>
    <w:link w:val="Headingb"/>
    <w:locked/>
    <w:rsid w:val="00EA758C"/>
    <w:rPr>
      <w:b/>
      <w:sz w:val="24"/>
      <w:lang w:val="fr-FR" w:eastAsia="en-US"/>
    </w:rPr>
  </w:style>
  <w:style w:type="character" w:customStyle="1" w:styleId="Heading1Char">
    <w:name w:val="Heading 1 Char"/>
    <w:basedOn w:val="DefaultParagraphFont"/>
    <w:link w:val="Heading1"/>
    <w:locked/>
    <w:rsid w:val="0013681D"/>
    <w:rPr>
      <w:b/>
      <w:sz w:val="24"/>
      <w:lang w:val="fr-FR" w:eastAsia="en-US"/>
    </w:rPr>
  </w:style>
  <w:style w:type="character" w:customStyle="1" w:styleId="Heading2Char">
    <w:name w:val="Heading 2 Char"/>
    <w:basedOn w:val="DefaultParagraphFont"/>
    <w:link w:val="Heading2"/>
    <w:qFormat/>
    <w:locked/>
    <w:rsid w:val="0013681D"/>
    <w:rPr>
      <w:b/>
      <w:sz w:val="24"/>
      <w:lang w:val="fr-FR" w:eastAsia="en-US"/>
    </w:rPr>
  </w:style>
  <w:style w:type="character" w:customStyle="1" w:styleId="Heading3Char">
    <w:name w:val="Heading 3 Char"/>
    <w:basedOn w:val="DefaultParagraphFont"/>
    <w:link w:val="Heading3"/>
    <w:rsid w:val="0013681D"/>
    <w:rPr>
      <w:b/>
      <w:sz w:val="24"/>
      <w:lang w:val="fr-FR" w:eastAsia="en-US"/>
    </w:rPr>
  </w:style>
  <w:style w:type="character" w:customStyle="1" w:styleId="Heading4Char">
    <w:name w:val="Heading 4 Char"/>
    <w:basedOn w:val="DefaultParagraphFont"/>
    <w:link w:val="Heading4"/>
    <w:uiPriority w:val="9"/>
    <w:rsid w:val="0013681D"/>
    <w:rPr>
      <w:b/>
      <w:sz w:val="24"/>
      <w:lang w:val="fr-FR" w:eastAsia="en-US"/>
    </w:rPr>
  </w:style>
  <w:style w:type="character" w:customStyle="1" w:styleId="NormalaftertitleChar">
    <w:name w:val="Normal_after_title Char"/>
    <w:link w:val="Normalaftertitle"/>
    <w:locked/>
    <w:rsid w:val="0013681D"/>
    <w:rPr>
      <w:sz w:val="24"/>
      <w:lang w:val="fr-FR" w:eastAsia="en-US"/>
    </w:rPr>
  </w:style>
  <w:style w:type="paragraph" w:customStyle="1" w:styleId="Artheading">
    <w:name w:val="Art_heading"/>
    <w:basedOn w:val="Normal"/>
    <w:next w:val="Normal"/>
    <w:rsid w:val="0013681D"/>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13681D"/>
    <w:rPr>
      <w:vertAlign w:val="superscript"/>
    </w:rPr>
  </w:style>
  <w:style w:type="character" w:customStyle="1" w:styleId="enumlev1Char">
    <w:name w:val="enumlev1 Char"/>
    <w:link w:val="enumlev1"/>
    <w:qFormat/>
    <w:locked/>
    <w:rsid w:val="0013681D"/>
    <w:rPr>
      <w:sz w:val="24"/>
      <w:lang w:val="fr-FR" w:eastAsia="en-US"/>
    </w:rPr>
  </w:style>
  <w:style w:type="character" w:customStyle="1" w:styleId="EquationChar">
    <w:name w:val="Equation Char"/>
    <w:link w:val="Equation"/>
    <w:locked/>
    <w:rsid w:val="0013681D"/>
    <w:rPr>
      <w:sz w:val="24"/>
      <w:lang w:val="fr-FR" w:eastAsia="en-US"/>
    </w:rPr>
  </w:style>
  <w:style w:type="character" w:customStyle="1" w:styleId="TabletextChar">
    <w:name w:val="Table_text Char"/>
    <w:link w:val="Tabletext"/>
    <w:qFormat/>
    <w:locked/>
    <w:rsid w:val="0013681D"/>
    <w:rPr>
      <w:sz w:val="22"/>
      <w:lang w:val="fr-FR" w:eastAsia="en-US"/>
    </w:rPr>
  </w:style>
  <w:style w:type="paragraph" w:customStyle="1" w:styleId="Figurewithouttitle">
    <w:name w:val="Figure_without_title"/>
    <w:basedOn w:val="FigureNo"/>
    <w:next w:val="Normal"/>
    <w:rsid w:val="0013681D"/>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character" w:customStyle="1" w:styleId="FigureNoChar">
    <w:name w:val="Figure_No Char"/>
    <w:basedOn w:val="DefaultParagraphFont"/>
    <w:link w:val="FigureNo"/>
    <w:rsid w:val="0013681D"/>
    <w:rPr>
      <w:caps/>
      <w:sz w:val="18"/>
      <w:lang w:val="fr-FR" w:eastAsia="en-US"/>
    </w:rPr>
  </w:style>
  <w:style w:type="character" w:customStyle="1" w:styleId="FooterChar">
    <w:name w:val="Footer Char"/>
    <w:basedOn w:val="DefaultParagraphFont"/>
    <w:link w:val="Footer"/>
    <w:rsid w:val="0013681D"/>
    <w:rPr>
      <w:noProof/>
      <w:sz w:val="18"/>
      <w:lang w:val="fr-FR" w:eastAsia="en-US"/>
    </w:rPr>
  </w:style>
  <w:style w:type="paragraph" w:customStyle="1" w:styleId="FirstFooter">
    <w:name w:val="FirstFooter"/>
    <w:basedOn w:val="Footer"/>
    <w:rsid w:val="0013681D"/>
    <w:pPr>
      <w:overflowPunct/>
      <w:autoSpaceDE/>
      <w:autoSpaceDN/>
      <w:adjustRightInd/>
      <w:spacing w:before="40"/>
      <w:jc w:val="left"/>
      <w:textAlignment w:val="auto"/>
    </w:pPr>
    <w:rPr>
      <w:rFonts w:eastAsia="Times New Roman"/>
      <w:noProof w:val="0"/>
      <w:sz w:val="16"/>
      <w:lang w:val="en-GB"/>
    </w:rPr>
  </w:style>
  <w:style w:type="paragraph" w:customStyle="1" w:styleId="AnnexNo">
    <w:name w:val="Annex_No"/>
    <w:basedOn w:val="Normal"/>
    <w:next w:val="Normal"/>
    <w:link w:val="AnnexNoChar"/>
    <w:rsid w:val="0013681D"/>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character" w:customStyle="1" w:styleId="RectitleChar">
    <w:name w:val="Rec_title Char"/>
    <w:link w:val="Rectitle"/>
    <w:locked/>
    <w:rsid w:val="0013681D"/>
    <w:rPr>
      <w:b/>
      <w:sz w:val="28"/>
      <w:lang w:val="fr-FR" w:eastAsia="en-US"/>
    </w:rPr>
  </w:style>
  <w:style w:type="paragraph" w:customStyle="1" w:styleId="Source">
    <w:name w:val="Source"/>
    <w:basedOn w:val="Normal"/>
    <w:next w:val="Normal"/>
    <w:link w:val="SourceChar"/>
    <w:rsid w:val="0013681D"/>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paragraph" w:customStyle="1" w:styleId="SpecialFooter">
    <w:name w:val="Special Footer"/>
    <w:basedOn w:val="Footer"/>
    <w:rsid w:val="0013681D"/>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character" w:customStyle="1" w:styleId="TableNoChar">
    <w:name w:val="Table_No Char"/>
    <w:link w:val="TableNo"/>
    <w:qFormat/>
    <w:locked/>
    <w:rsid w:val="0013681D"/>
    <w:rPr>
      <w:sz w:val="24"/>
      <w:lang w:val="fr-FR" w:eastAsia="en-US"/>
    </w:rPr>
  </w:style>
  <w:style w:type="character" w:customStyle="1" w:styleId="TabletitleChar">
    <w:name w:val="Table_title Char"/>
    <w:link w:val="Tabletitle"/>
    <w:qFormat/>
    <w:locked/>
    <w:rsid w:val="0013681D"/>
    <w:rPr>
      <w:b/>
      <w:sz w:val="24"/>
      <w:lang w:val="fr-FR" w:eastAsia="en-US"/>
    </w:rPr>
  </w:style>
  <w:style w:type="paragraph" w:customStyle="1" w:styleId="Tableref">
    <w:name w:val="Table_ref"/>
    <w:basedOn w:val="Normal"/>
    <w:next w:val="Normal"/>
    <w:rsid w:val="0013681D"/>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2">
    <w:name w:val="Title 2"/>
    <w:basedOn w:val="Source"/>
    <w:next w:val="Normal"/>
    <w:rsid w:val="0013681D"/>
    <w:pPr>
      <w:overflowPunct/>
      <w:autoSpaceDE/>
      <w:autoSpaceDN/>
      <w:adjustRightInd/>
      <w:spacing w:before="480"/>
      <w:textAlignment w:val="auto"/>
    </w:pPr>
    <w:rPr>
      <w:b w:val="0"/>
      <w:caps/>
    </w:rPr>
  </w:style>
  <w:style w:type="paragraph" w:customStyle="1" w:styleId="Title3">
    <w:name w:val="Title 3"/>
    <w:basedOn w:val="Title2"/>
    <w:next w:val="Normal"/>
    <w:rsid w:val="0013681D"/>
    <w:pPr>
      <w:spacing w:before="240"/>
    </w:pPr>
    <w:rPr>
      <w:caps w:val="0"/>
    </w:rPr>
  </w:style>
  <w:style w:type="paragraph" w:customStyle="1" w:styleId="Title4">
    <w:name w:val="Title 4"/>
    <w:basedOn w:val="Title3"/>
    <w:next w:val="Heading1"/>
    <w:rsid w:val="0013681D"/>
    <w:rPr>
      <w:b/>
    </w:rPr>
  </w:style>
  <w:style w:type="character" w:customStyle="1" w:styleId="Appdef">
    <w:name w:val="App_def"/>
    <w:basedOn w:val="DefaultParagraphFont"/>
    <w:rsid w:val="0013681D"/>
    <w:rPr>
      <w:rFonts w:ascii="Times New Roman" w:hAnsi="Times New Roman"/>
      <w:b/>
    </w:rPr>
  </w:style>
  <w:style w:type="character" w:customStyle="1" w:styleId="Appref">
    <w:name w:val="App_ref"/>
    <w:basedOn w:val="DefaultParagraphFont"/>
    <w:rsid w:val="0013681D"/>
  </w:style>
  <w:style w:type="character" w:customStyle="1" w:styleId="Artdef">
    <w:name w:val="Art_def"/>
    <w:basedOn w:val="DefaultParagraphFont"/>
    <w:rsid w:val="0013681D"/>
    <w:rPr>
      <w:rFonts w:ascii="Times New Roman" w:hAnsi="Times New Roman"/>
      <w:b/>
    </w:rPr>
  </w:style>
  <w:style w:type="character" w:customStyle="1" w:styleId="Artref">
    <w:name w:val="Art_ref"/>
    <w:basedOn w:val="DefaultParagraphFont"/>
    <w:rsid w:val="0013681D"/>
  </w:style>
  <w:style w:type="character" w:customStyle="1" w:styleId="Recdef">
    <w:name w:val="Rec_def"/>
    <w:basedOn w:val="DefaultParagraphFont"/>
    <w:rsid w:val="0013681D"/>
    <w:rPr>
      <w:b/>
    </w:rPr>
  </w:style>
  <w:style w:type="character" w:customStyle="1" w:styleId="Resdef">
    <w:name w:val="Res_def"/>
    <w:basedOn w:val="DefaultParagraphFont"/>
    <w:rsid w:val="0013681D"/>
    <w:rPr>
      <w:rFonts w:ascii="Times New Roman" w:hAnsi="Times New Roman"/>
      <w:b/>
    </w:rPr>
  </w:style>
  <w:style w:type="character" w:customStyle="1" w:styleId="Tablefreq">
    <w:name w:val="Table_freq"/>
    <w:basedOn w:val="DefaultParagraphFont"/>
    <w:rsid w:val="0013681D"/>
    <w:rPr>
      <w:b/>
      <w:color w:val="auto"/>
      <w:sz w:val="20"/>
    </w:rPr>
  </w:style>
  <w:style w:type="paragraph" w:customStyle="1" w:styleId="Section1">
    <w:name w:val="Section_1"/>
    <w:basedOn w:val="Normal"/>
    <w:rsid w:val="0013681D"/>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13681D"/>
    <w:rPr>
      <w:b w:val="0"/>
      <w:i/>
    </w:rPr>
  </w:style>
  <w:style w:type="character" w:customStyle="1" w:styleId="FiguretitleChar">
    <w:name w:val="Figure_title Char"/>
    <w:basedOn w:val="DefaultParagraphFont"/>
    <w:link w:val="Figuretitle"/>
    <w:uiPriority w:val="99"/>
    <w:rsid w:val="0013681D"/>
    <w:rPr>
      <w:rFonts w:ascii="Times New Roman Bold" w:hAnsi="Times New Roman Bold"/>
      <w:b/>
      <w:sz w:val="18"/>
      <w:lang w:val="fr-FR" w:eastAsia="en-US"/>
    </w:rPr>
  </w:style>
  <w:style w:type="paragraph" w:customStyle="1" w:styleId="AppendixNo">
    <w:name w:val="Appendix_No"/>
    <w:basedOn w:val="AnnexNo"/>
    <w:next w:val="Annexref"/>
    <w:rsid w:val="0013681D"/>
  </w:style>
  <w:style w:type="paragraph" w:customStyle="1" w:styleId="Appendixtitle">
    <w:name w:val="Appendix_title"/>
    <w:basedOn w:val="Annextitle"/>
    <w:next w:val="Normal"/>
    <w:rsid w:val="0013681D"/>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Border">
    <w:name w:val="Border"/>
    <w:basedOn w:val="Normal"/>
    <w:rsid w:val="0013681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13681D"/>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13681D"/>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13681D"/>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13681D"/>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13681D"/>
  </w:style>
  <w:style w:type="paragraph" w:customStyle="1" w:styleId="Proposal">
    <w:name w:val="Proposal"/>
    <w:basedOn w:val="Normal"/>
    <w:next w:val="Normal"/>
    <w:rsid w:val="0013681D"/>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Reasons">
    <w:name w:val="Reasons"/>
    <w:basedOn w:val="Normal"/>
    <w:qFormat/>
    <w:rsid w:val="0013681D"/>
    <w:pPr>
      <w:tabs>
        <w:tab w:val="clear" w:pos="794"/>
        <w:tab w:val="clear" w:pos="1191"/>
        <w:tab w:val="left" w:pos="1134"/>
      </w:tabs>
      <w:jc w:val="left"/>
    </w:pPr>
    <w:rPr>
      <w:rFonts w:eastAsia="Times New Roman"/>
      <w:lang w:val="en-GB"/>
    </w:rPr>
  </w:style>
  <w:style w:type="paragraph" w:customStyle="1" w:styleId="Section3">
    <w:name w:val="Section_3"/>
    <w:basedOn w:val="Section1"/>
    <w:rsid w:val="0013681D"/>
    <w:rPr>
      <w:b w:val="0"/>
    </w:rPr>
  </w:style>
  <w:style w:type="paragraph" w:customStyle="1" w:styleId="TableTextS5">
    <w:name w:val="Table_TextS5"/>
    <w:basedOn w:val="Normal"/>
    <w:rsid w:val="0013681D"/>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rFonts w:eastAsia="Times New Roman"/>
      <w:sz w:val="20"/>
      <w:lang w:val="en-GB"/>
    </w:rPr>
  </w:style>
  <w:style w:type="paragraph" w:customStyle="1" w:styleId="Agendaitem">
    <w:name w:val="Agenda_item"/>
    <w:basedOn w:val="Normal"/>
    <w:next w:val="Normal"/>
    <w:qFormat/>
    <w:rsid w:val="0013681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13681D"/>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13681D"/>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13681D"/>
  </w:style>
  <w:style w:type="paragraph" w:customStyle="1" w:styleId="Committee">
    <w:name w:val="Committee"/>
    <w:basedOn w:val="Normal"/>
    <w:qFormat/>
    <w:rsid w:val="0013681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13681D"/>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13681D"/>
  </w:style>
  <w:style w:type="paragraph" w:customStyle="1" w:styleId="Subsection1">
    <w:name w:val="Subsection_1"/>
    <w:basedOn w:val="Section1"/>
    <w:next w:val="Normalaftertitle0"/>
    <w:qFormat/>
    <w:rsid w:val="0013681D"/>
  </w:style>
  <w:style w:type="paragraph" w:customStyle="1" w:styleId="Volumetitle">
    <w:name w:val="Volume_title"/>
    <w:basedOn w:val="Normal"/>
    <w:qFormat/>
    <w:rsid w:val="0013681D"/>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13681D"/>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13681D"/>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13681D"/>
    <w:rPr>
      <w:rFonts w:ascii="Times New Roman" w:hAnsi="Times New Roman"/>
      <w:b w:val="0"/>
    </w:rPr>
  </w:style>
  <w:style w:type="paragraph" w:customStyle="1" w:styleId="Tablesplit">
    <w:name w:val="Table_split"/>
    <w:basedOn w:val="Tabletext"/>
    <w:qFormat/>
    <w:rsid w:val="0013681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paragraph" w:customStyle="1" w:styleId="Methodheading1">
    <w:name w:val="Method_heading1"/>
    <w:basedOn w:val="Heading1"/>
    <w:next w:val="Normal"/>
    <w:qFormat/>
    <w:rsid w:val="0013681D"/>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13681D"/>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13681D"/>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13681D"/>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13681D"/>
    <w:pPr>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styleId="ListParagraph">
    <w:name w:val="List Paragraph"/>
    <w:basedOn w:val="Normal"/>
    <w:uiPriority w:val="34"/>
    <w:qFormat/>
    <w:rsid w:val="0013681D"/>
    <w:pPr>
      <w:ind w:left="720"/>
      <w:contextualSpacing/>
    </w:pPr>
    <w:rPr>
      <w:rFonts w:eastAsia="Times New Roman"/>
      <w:lang w:val="en-GB"/>
    </w:rPr>
  </w:style>
  <w:style w:type="character" w:styleId="CommentReference">
    <w:name w:val="annotation reference"/>
    <w:basedOn w:val="DefaultParagraphFont"/>
    <w:uiPriority w:val="99"/>
    <w:semiHidden/>
    <w:unhideWhenUsed/>
    <w:rsid w:val="0013681D"/>
    <w:rPr>
      <w:sz w:val="16"/>
      <w:szCs w:val="16"/>
    </w:rPr>
  </w:style>
  <w:style w:type="paragraph" w:styleId="CommentText">
    <w:name w:val="annotation text"/>
    <w:basedOn w:val="Normal"/>
    <w:link w:val="CommentTextChar"/>
    <w:semiHidden/>
    <w:unhideWhenUsed/>
    <w:rsid w:val="0013681D"/>
    <w:rPr>
      <w:rFonts w:eastAsia="Times New Roman"/>
      <w:sz w:val="20"/>
      <w:lang w:val="en-GB"/>
    </w:rPr>
  </w:style>
  <w:style w:type="character" w:customStyle="1" w:styleId="CommentTextChar">
    <w:name w:val="Comment Text Char"/>
    <w:basedOn w:val="DefaultParagraphFont"/>
    <w:link w:val="CommentText"/>
    <w:semiHidden/>
    <w:rsid w:val="0013681D"/>
    <w:rPr>
      <w:rFonts w:eastAsia="Times New Roman"/>
      <w:lang w:val="en-GB" w:eastAsia="en-US"/>
    </w:rPr>
  </w:style>
  <w:style w:type="paragraph" w:styleId="BodyText">
    <w:name w:val="Body Text"/>
    <w:basedOn w:val="Normal"/>
    <w:link w:val="BodyTextChar"/>
    <w:uiPriority w:val="1"/>
    <w:qFormat/>
    <w:rsid w:val="0013681D"/>
    <w:pPr>
      <w:widowControl w:val="0"/>
      <w:tabs>
        <w:tab w:val="clear" w:pos="794"/>
        <w:tab w:val="clear" w:pos="1191"/>
        <w:tab w:val="clear" w:pos="1588"/>
        <w:tab w:val="clear" w:pos="1985"/>
      </w:tabs>
      <w:overflowPunct/>
      <w:adjustRightInd/>
      <w:spacing w:before="0"/>
      <w:jc w:val="left"/>
      <w:textAlignment w:val="auto"/>
    </w:pPr>
    <w:rPr>
      <w:rFonts w:eastAsia="Times New Roman"/>
      <w:sz w:val="20"/>
      <w:lang w:val="en-US"/>
    </w:rPr>
  </w:style>
  <w:style w:type="character" w:customStyle="1" w:styleId="BodyTextChar">
    <w:name w:val="Body Text Char"/>
    <w:basedOn w:val="DefaultParagraphFont"/>
    <w:link w:val="BodyText"/>
    <w:uiPriority w:val="1"/>
    <w:rsid w:val="0013681D"/>
    <w:rPr>
      <w:rFonts w:eastAsia="Times New Roman"/>
      <w:lang w:eastAsia="en-US"/>
    </w:rPr>
  </w:style>
  <w:style w:type="paragraph" w:customStyle="1" w:styleId="TableParagraph">
    <w:name w:val="Table Paragraph"/>
    <w:basedOn w:val="Normal"/>
    <w:uiPriority w:val="1"/>
    <w:qFormat/>
    <w:rsid w:val="0013681D"/>
    <w:pPr>
      <w:widowControl w:val="0"/>
      <w:tabs>
        <w:tab w:val="clear" w:pos="794"/>
        <w:tab w:val="clear" w:pos="1191"/>
        <w:tab w:val="clear" w:pos="1588"/>
        <w:tab w:val="clear" w:pos="1985"/>
      </w:tabs>
      <w:overflowPunct/>
      <w:adjustRightInd/>
      <w:spacing w:before="39"/>
      <w:jc w:val="center"/>
      <w:textAlignment w:val="auto"/>
    </w:pPr>
    <w:rPr>
      <w:rFonts w:eastAsia="Times New Roman"/>
      <w:sz w:val="22"/>
      <w:szCs w:val="22"/>
      <w:lang w:val="en-US"/>
    </w:rPr>
  </w:style>
  <w:style w:type="character" w:customStyle="1" w:styleId="UnresolvedMention1">
    <w:name w:val="Unresolved Mention1"/>
    <w:basedOn w:val="DefaultParagraphFont"/>
    <w:uiPriority w:val="99"/>
    <w:semiHidden/>
    <w:unhideWhenUsed/>
    <w:rsid w:val="0013681D"/>
    <w:rPr>
      <w:color w:val="605E5C"/>
      <w:shd w:val="clear" w:color="auto" w:fill="E1DFDD"/>
    </w:rPr>
  </w:style>
  <w:style w:type="paragraph" w:styleId="BalloonText">
    <w:name w:val="Balloon Text"/>
    <w:basedOn w:val="Normal"/>
    <w:link w:val="BalloonTextChar"/>
    <w:semiHidden/>
    <w:unhideWhenUsed/>
    <w:rsid w:val="0013681D"/>
    <w:pPr>
      <w:tabs>
        <w:tab w:val="clear" w:pos="794"/>
        <w:tab w:val="clear" w:pos="1191"/>
        <w:tab w:val="clear" w:pos="1588"/>
        <w:tab w:val="clear" w:pos="1985"/>
        <w:tab w:val="left" w:pos="1134"/>
        <w:tab w:val="left" w:pos="1871"/>
        <w:tab w:val="left" w:pos="2268"/>
      </w:tabs>
      <w:spacing w:before="0"/>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13681D"/>
    <w:rPr>
      <w:rFonts w:ascii="Tahoma" w:eastAsia="Times New Roman" w:hAnsi="Tahoma" w:cs="Tahoma"/>
      <w:sz w:val="16"/>
      <w:szCs w:val="16"/>
      <w:lang w:val="en-GB" w:eastAsia="en-US"/>
    </w:rPr>
  </w:style>
  <w:style w:type="paragraph" w:styleId="CommentSubject">
    <w:name w:val="annotation subject"/>
    <w:basedOn w:val="CommentText"/>
    <w:next w:val="CommentText"/>
    <w:link w:val="CommentSubjectChar"/>
    <w:semiHidden/>
    <w:unhideWhenUsed/>
    <w:rsid w:val="0013681D"/>
    <w:pPr>
      <w:tabs>
        <w:tab w:val="clear" w:pos="794"/>
        <w:tab w:val="clear" w:pos="1191"/>
        <w:tab w:val="clear" w:pos="1588"/>
        <w:tab w:val="clear" w:pos="1985"/>
        <w:tab w:val="left" w:pos="1134"/>
        <w:tab w:val="left" w:pos="1871"/>
        <w:tab w:val="left" w:pos="2268"/>
      </w:tabs>
      <w:jc w:val="left"/>
    </w:pPr>
    <w:rPr>
      <w:b/>
      <w:bCs/>
    </w:rPr>
  </w:style>
  <w:style w:type="character" w:customStyle="1" w:styleId="CommentSubjectChar">
    <w:name w:val="Comment Subject Char"/>
    <w:basedOn w:val="CommentTextChar"/>
    <w:link w:val="CommentSubject"/>
    <w:semiHidden/>
    <w:rsid w:val="0013681D"/>
    <w:rPr>
      <w:rFonts w:eastAsia="Times New Roman"/>
      <w:b/>
      <w:bCs/>
      <w:lang w:val="en-GB" w:eastAsia="en-US"/>
    </w:rPr>
  </w:style>
  <w:style w:type="table" w:styleId="TableGrid">
    <w:name w:val="Table Grid"/>
    <w:basedOn w:val="TableNormal"/>
    <w:uiPriority w:val="39"/>
    <w:rsid w:val="0013681D"/>
    <w:rPr>
      <w:rFonts w:ascii="CG Times" w:eastAsia="Malgun Gothic" w:hAnsi="CG 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13681D"/>
    <w:rPr>
      <w:color w:val="605E5C"/>
      <w:shd w:val="clear" w:color="auto" w:fill="E1DFDD"/>
    </w:rPr>
  </w:style>
  <w:style w:type="character" w:customStyle="1" w:styleId="UnresolvedMention3">
    <w:name w:val="Unresolved Mention3"/>
    <w:basedOn w:val="DefaultParagraphFont"/>
    <w:uiPriority w:val="99"/>
    <w:semiHidden/>
    <w:unhideWhenUsed/>
    <w:rsid w:val="0013681D"/>
    <w:rPr>
      <w:color w:val="605E5C"/>
      <w:shd w:val="clear" w:color="auto" w:fill="E1DFDD"/>
    </w:rPr>
  </w:style>
  <w:style w:type="paragraph" w:styleId="Revision">
    <w:name w:val="Revision"/>
    <w:hidden/>
    <w:uiPriority w:val="99"/>
    <w:semiHidden/>
    <w:rsid w:val="00AB694E"/>
    <w:rPr>
      <w:sz w:val="24"/>
      <w:lang w:val="fr-FR" w:eastAsia="en-US"/>
    </w:rPr>
  </w:style>
  <w:style w:type="character" w:customStyle="1" w:styleId="CallChar">
    <w:name w:val="Call Char"/>
    <w:link w:val="Call"/>
    <w:locked/>
    <w:rsid w:val="007C2C59"/>
    <w:rPr>
      <w:i/>
      <w:sz w:val="24"/>
      <w:lang w:val="fr-FR" w:eastAsia="en-US"/>
    </w:rPr>
  </w:style>
  <w:style w:type="character" w:customStyle="1" w:styleId="RecNoChar">
    <w:name w:val="Rec_No Char"/>
    <w:link w:val="RecNo"/>
    <w:locked/>
    <w:rsid w:val="007C2C59"/>
    <w:rPr>
      <w:sz w:val="28"/>
      <w:lang w:val="fr-FR" w:eastAsia="en-US"/>
    </w:rPr>
  </w:style>
  <w:style w:type="character" w:customStyle="1" w:styleId="TableheadChar">
    <w:name w:val="Table_head Char"/>
    <w:link w:val="Tablehead"/>
    <w:qFormat/>
    <w:locked/>
    <w:rsid w:val="007C2C59"/>
    <w:rPr>
      <w:b/>
      <w:sz w:val="22"/>
      <w:lang w:val="fr-FR" w:eastAsia="en-US"/>
    </w:rPr>
  </w:style>
  <w:style w:type="character" w:customStyle="1" w:styleId="TablelegendChar">
    <w:name w:val="Table_legend Char"/>
    <w:link w:val="Tablelegend"/>
    <w:locked/>
    <w:rsid w:val="007C2C59"/>
    <w:rPr>
      <w:sz w:val="22"/>
      <w:lang w:val="fr-FR" w:eastAsia="en-US"/>
    </w:rPr>
  </w:style>
  <w:style w:type="character" w:customStyle="1" w:styleId="TableNo0">
    <w:name w:val="Table_No Знак"/>
    <w:locked/>
    <w:rsid w:val="007C2C59"/>
    <w:rPr>
      <w:rFonts w:ascii="Times New Roman" w:hAnsi="Times New Roman"/>
      <w:caps/>
      <w:lang w:val="en-GB" w:eastAsia="en-US"/>
    </w:rPr>
  </w:style>
  <w:style w:type="character" w:customStyle="1" w:styleId="EquationeqChar">
    <w:name w:val="Equation.eq Char"/>
    <w:basedOn w:val="DefaultParagraphFont"/>
    <w:rsid w:val="007C2C59"/>
    <w:rPr>
      <w:rFonts w:ascii="Times New Roman" w:hAnsi="Times New Roman"/>
      <w:sz w:val="24"/>
      <w:lang w:val="en-GB" w:eastAsia="en-US"/>
    </w:rPr>
  </w:style>
  <w:style w:type="character" w:customStyle="1" w:styleId="BalloonTextChar1">
    <w:name w:val="Balloon Text Char1"/>
    <w:basedOn w:val="DefaultParagraphFont"/>
    <w:semiHidden/>
    <w:rsid w:val="007C2C59"/>
    <w:rPr>
      <w:rFonts w:ascii="Segoe UI" w:hAnsi="Segoe UI" w:cs="Segoe UI"/>
      <w:sz w:val="18"/>
      <w:szCs w:val="18"/>
      <w:lang w:val="en-GB" w:eastAsia="en-US"/>
    </w:rPr>
  </w:style>
  <w:style w:type="character" w:customStyle="1" w:styleId="CommentSubjectChar1">
    <w:name w:val="Comment Subject Char1"/>
    <w:basedOn w:val="CommentTextChar"/>
    <w:semiHidden/>
    <w:rsid w:val="007C2C59"/>
    <w:rPr>
      <w:rFonts w:ascii="Times New Roman" w:eastAsia="Times New Roman" w:hAnsi="Times New Roman"/>
      <w:b/>
      <w:bCs/>
      <w:lang w:val="fr-FR" w:eastAsia="en-US"/>
    </w:rPr>
  </w:style>
  <w:style w:type="paragraph" w:styleId="Caption">
    <w:name w:val="caption"/>
    <w:basedOn w:val="Normal"/>
    <w:next w:val="Normal"/>
    <w:unhideWhenUsed/>
    <w:qFormat/>
    <w:rsid w:val="007C2C59"/>
    <w:pPr>
      <w:spacing w:before="0" w:after="200"/>
    </w:pPr>
    <w:rPr>
      <w:rFonts w:eastAsia="Times New Roman"/>
      <w:i/>
      <w:iCs/>
      <w:color w:val="1F497D" w:themeColor="text2"/>
      <w:sz w:val="18"/>
      <w:szCs w:val="18"/>
    </w:rPr>
  </w:style>
  <w:style w:type="character" w:customStyle="1" w:styleId="AnnexNoChar">
    <w:name w:val="Annex_No Char"/>
    <w:link w:val="AnnexNo"/>
    <w:locked/>
    <w:rsid w:val="007C2C59"/>
    <w:rPr>
      <w:rFonts w:eastAsia="Times New Roman"/>
      <w:caps/>
      <w:sz w:val="28"/>
      <w:lang w:val="en-GB" w:eastAsia="en-US"/>
    </w:rPr>
  </w:style>
  <w:style w:type="character" w:customStyle="1" w:styleId="NormalaftertitleChar0">
    <w:name w:val="Normal after title Char"/>
    <w:basedOn w:val="DefaultParagraphFont"/>
    <w:link w:val="Normalaftertitle0"/>
    <w:rsid w:val="007C2C59"/>
    <w:rPr>
      <w:sz w:val="24"/>
      <w:lang w:val="fr-FR" w:eastAsia="en-US"/>
    </w:rPr>
  </w:style>
  <w:style w:type="character" w:customStyle="1" w:styleId="SourceChar">
    <w:name w:val="Source Char"/>
    <w:link w:val="Source"/>
    <w:locked/>
    <w:rsid w:val="007C2C59"/>
    <w:rPr>
      <w:rFonts w:eastAsia="Times New Roman"/>
      <w:b/>
      <w:sz w:val="28"/>
      <w:lang w:val="en-GB" w:eastAsia="en-US"/>
    </w:rPr>
  </w:style>
  <w:style w:type="character" w:customStyle="1" w:styleId="Title1Char">
    <w:name w:val="Title 1 Char"/>
    <w:link w:val="Title1"/>
    <w:locked/>
    <w:rsid w:val="007C2C59"/>
    <w:rPr>
      <w:caps/>
      <w:sz w:val="28"/>
      <w:lang w:val="fr-FR" w:eastAsia="en-US"/>
    </w:rPr>
  </w:style>
  <w:style w:type="character" w:styleId="UnresolvedMention">
    <w:name w:val="Unresolved Mention"/>
    <w:basedOn w:val="DefaultParagraphFont"/>
    <w:uiPriority w:val="99"/>
    <w:semiHidden/>
    <w:unhideWhenUsed/>
    <w:rsid w:val="007C2C59"/>
    <w:rPr>
      <w:color w:val="605E5C"/>
      <w:shd w:val="clear" w:color="auto" w:fill="E1DFDD"/>
    </w:rPr>
  </w:style>
  <w:style w:type="character" w:styleId="FollowedHyperlink">
    <w:name w:val="FollowedHyperlink"/>
    <w:basedOn w:val="DefaultParagraphFont"/>
    <w:semiHidden/>
    <w:unhideWhenUsed/>
    <w:rsid w:val="007C2C59"/>
    <w:rPr>
      <w:color w:val="800080" w:themeColor="followedHyperlink"/>
      <w:u w:val="single"/>
    </w:rPr>
  </w:style>
  <w:style w:type="character" w:styleId="PlaceholderText">
    <w:name w:val="Placeholder Text"/>
    <w:basedOn w:val="DefaultParagraphFont"/>
    <w:uiPriority w:val="99"/>
    <w:semiHidden/>
    <w:rsid w:val="00DF158D"/>
    <w:rPr>
      <w:color w:val="808080"/>
    </w:rPr>
  </w:style>
  <w:style w:type="paragraph" w:customStyle="1" w:styleId="CoverNumber">
    <w:name w:val="Cover Number"/>
    <w:basedOn w:val="Normal"/>
    <w:qFormat/>
    <w:rsid w:val="00ED380B"/>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ED380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ED380B"/>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ED380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rec/R-REC-BT.1306/en" TargetMode="External"/><Relationship Id="rId26" Type="http://schemas.openxmlformats.org/officeDocument/2006/relationships/hyperlink" Target="https://www.itu.int/rec/R-REC-BT.1368/en" TargetMode="External"/><Relationship Id="rId39" Type="http://schemas.openxmlformats.org/officeDocument/2006/relationships/hyperlink" Target="https://www.itu.int/rec/R-REC-BT.1368/en" TargetMode="External"/><Relationship Id="rId21" Type="http://schemas.openxmlformats.org/officeDocument/2006/relationships/hyperlink" Target="https://www.itu.int/rec/R-REC-BT.2033/en" TargetMode="External"/><Relationship Id="rId34" Type="http://schemas.openxmlformats.org/officeDocument/2006/relationships/hyperlink" Target="https://www.itu.int/pub/R-REP-BT.2209" TargetMode="External"/><Relationship Id="rId42" Type="http://schemas.openxmlformats.org/officeDocument/2006/relationships/hyperlink" Target="https://www.itu.int/rec/R-REC-BT.2033/en"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tu.int/rec/R-REC-BT.1368/en" TargetMode="External"/><Relationship Id="rId11" Type="http://schemas.openxmlformats.org/officeDocument/2006/relationships/header" Target="header1.xml"/><Relationship Id="rId24" Type="http://schemas.openxmlformats.org/officeDocument/2006/relationships/hyperlink" Target="https://www.itu.int/rec/R-REC-BT.1368/en" TargetMode="External"/><Relationship Id="rId32" Type="http://schemas.openxmlformats.org/officeDocument/2006/relationships/hyperlink" Target="https://www.itu.int/pub/R-REP-BT.2209" TargetMode="External"/><Relationship Id="rId37" Type="http://schemas.openxmlformats.org/officeDocument/2006/relationships/image" Target="media/image3.png"/><Relationship Id="rId40" Type="http://schemas.openxmlformats.org/officeDocument/2006/relationships/hyperlink" Target="https://www.itu.int/rec/R-REC-BT.1368/en" TargetMode="External"/><Relationship Id="rId45" Type="http://schemas.openxmlformats.org/officeDocument/2006/relationships/hyperlink" Target="https://www.itu.int/rec/R-REC-BT.2033/en" TargetMode="External"/><Relationship Id="rId5" Type="http://schemas.openxmlformats.org/officeDocument/2006/relationships/numbering" Target="numbering.xml"/><Relationship Id="rId15" Type="http://schemas.openxmlformats.org/officeDocument/2006/relationships/hyperlink" Target="https://www.itu.int/publ/R-REC/en" TargetMode="External"/><Relationship Id="rId23" Type="http://schemas.openxmlformats.org/officeDocument/2006/relationships/hyperlink" Target="https://www.itu.int/rec/R-REC-BT.1368/en" TargetMode="External"/><Relationship Id="rId28" Type="http://schemas.openxmlformats.org/officeDocument/2006/relationships/hyperlink" Target="https://www.itu.int/rec/R-REC-BT.1368/en" TargetMode="External"/><Relationship Id="rId36" Type="http://schemas.openxmlformats.org/officeDocument/2006/relationships/hyperlink" Target="https://www.itu.int/pub/R-REP-BT.2209"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rec/R-REC-BT.1877/en" TargetMode="External"/><Relationship Id="rId31" Type="http://schemas.openxmlformats.org/officeDocument/2006/relationships/hyperlink" Target="https://www.itu.int/rec/R-REC-BT.1368/en" TargetMode="External"/><Relationship Id="rId44" Type="http://schemas.openxmlformats.org/officeDocument/2006/relationships/hyperlink" Target="https://www.itu.int/pub/R-REP-BT.22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R/go/patents/en" TargetMode="External"/><Relationship Id="rId22" Type="http://schemas.openxmlformats.org/officeDocument/2006/relationships/hyperlink" Target="https://www.itu.int/rec/R-REC-BT.419/en" TargetMode="External"/><Relationship Id="rId27" Type="http://schemas.openxmlformats.org/officeDocument/2006/relationships/hyperlink" Target="https://www.itu.int/rec/R-REC-BT.1368/en" TargetMode="External"/><Relationship Id="rId30" Type="http://schemas.openxmlformats.org/officeDocument/2006/relationships/hyperlink" Target="https://www.itu.int/rec/R-REC-BT.1368/en" TargetMode="External"/><Relationship Id="rId35" Type="http://schemas.openxmlformats.org/officeDocument/2006/relationships/hyperlink" Target="https://www.itu.int/rec/R-REC-BT.1206/en" TargetMode="External"/><Relationship Id="rId43" Type="http://schemas.openxmlformats.org/officeDocument/2006/relationships/hyperlink" Target="https://www.itu.int/rec/R-REC-BT.2033/en"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itu.int/rec/R-REC-BT.1368/en" TargetMode="External"/><Relationship Id="rId33" Type="http://schemas.openxmlformats.org/officeDocument/2006/relationships/hyperlink" Target="https://www.itu.int/pub/R-REP-BT.2209" TargetMode="External"/><Relationship Id="rId38" Type="http://schemas.openxmlformats.org/officeDocument/2006/relationships/image" Target="media/image4.png"/><Relationship Id="rId46" Type="http://schemas.openxmlformats.org/officeDocument/2006/relationships/header" Target="header5.xml"/><Relationship Id="rId20" Type="http://schemas.openxmlformats.org/officeDocument/2006/relationships/hyperlink" Target="https://www.itu.int/rec/R-REC-BT.1368/en" TargetMode="External"/><Relationship Id="rId41" Type="http://schemas.openxmlformats.org/officeDocument/2006/relationships/hyperlink" Target="https://www.itu.int/rec/R-REC-BT.2033/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OK - YN</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17B9-629D-448D-AB92-E3801C563C7E}">
  <ds:schemaRefs>
    <ds:schemaRef ds:uri="http://schemas.microsoft.com/sharepoint/v3/contenttype/forms"/>
  </ds:schemaRefs>
</ds:datastoreItem>
</file>

<file path=customXml/itemProps2.xml><?xml version="1.0" encoding="utf-8"?>
<ds:datastoreItem xmlns:ds="http://schemas.openxmlformats.org/officeDocument/2006/customXml" ds:itemID="{1EB6FCE1-BB95-4D50-AAF7-9E25CE2F04E1}">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purl.org/dc/dcmitype/"/>
    <ds:schemaRef ds:uri="4c6a61cb-1973-4fc6-92ae-f4d7a4471404"/>
    <ds:schemaRef ds:uri="fcb6b58c-b914-4d07-b93f-e162996dcb8f"/>
  </ds:schemaRefs>
</ds:datastoreItem>
</file>

<file path=customXml/itemProps3.xml><?xml version="1.0" encoding="utf-8"?>
<ds:datastoreItem xmlns:ds="http://schemas.openxmlformats.org/officeDocument/2006/customXml" ds:itemID="{BCD9D0FE-304B-4248-81C4-525E28756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74B73-ACCD-42B0-B72F-714F7821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TotalTime>
  <Pages>22</Pages>
  <Words>5309</Words>
  <Characters>30409</Characters>
  <Application>Microsoft Office Word</Application>
  <DocSecurity>0</DocSecurity>
  <Lines>253</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RECOMMENDATION  ITU-R  BT.2036-5 (05/2023) – Characteristics of a reference receiving system for frequency planning of digital terrestrial television systems</vt:lpstr>
      <vt:lpstr>Template BR_Rec_2005.dot</vt:lpstr>
    </vt:vector>
  </TitlesOfParts>
  <Manager/>
  <Company>ITU</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BT.2036-5 (05/2023) – Characteristics of a reference receiving system for frequency planning of digital terrestrial television systems</dc:title>
  <dc:subject>BT Series = Broadcasting service (television)</dc:subject>
  <dc:creator>ITU Radiocommunication Bureau (BR)</dc:creator>
  <cp:keywords>BT.2036-5</cp:keywords>
  <dc:description>Gachetc, 16/06/2021, ITU51013811</dc:description>
  <cp:lastModifiedBy>Gomez, Yoanni</cp:lastModifiedBy>
  <cp:revision>3</cp:revision>
  <cp:lastPrinted>2023-06-09T11:01:00Z</cp:lastPrinted>
  <dcterms:created xsi:type="dcterms:W3CDTF">2024-03-05T10:45:00Z</dcterms:created>
  <dcterms:modified xsi:type="dcterms:W3CDTF">2024-03-05T10:47:00Z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16 November 2020</vt:lpwstr>
  </property>
</Properties>
</file>