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11B4" w14:textId="77777777" w:rsidR="001252F4" w:rsidRDefault="001252F4" w:rsidP="001252F4">
      <w:bookmarkStart w:id="0" w:name="irecnoe"/>
      <w:bookmarkEnd w:id="0"/>
    </w:p>
    <w:p w14:paraId="129BF12C" w14:textId="77777777" w:rsidR="001252F4" w:rsidRDefault="001252F4" w:rsidP="001252F4"/>
    <w:p w14:paraId="037FE31B" w14:textId="77777777" w:rsidR="001252F4" w:rsidRDefault="001252F4" w:rsidP="001252F4"/>
    <w:p w14:paraId="5C38262C" w14:textId="77777777" w:rsidR="001252F4" w:rsidRDefault="001252F4" w:rsidP="001252F4">
      <w:pPr>
        <w:tabs>
          <w:tab w:val="clear" w:pos="794"/>
          <w:tab w:val="clear" w:pos="1191"/>
          <w:tab w:val="clear" w:pos="1588"/>
          <w:tab w:val="clear" w:pos="1985"/>
          <w:tab w:val="left" w:pos="6330"/>
        </w:tabs>
        <w:rPr>
          <w:lang w:eastAsia="zh-CN"/>
        </w:rPr>
      </w:pPr>
    </w:p>
    <w:p w14:paraId="711D5BFE" w14:textId="77777777" w:rsidR="001252F4" w:rsidRDefault="001252F4" w:rsidP="001252F4">
      <w:pPr>
        <w:tabs>
          <w:tab w:val="clear" w:pos="794"/>
          <w:tab w:val="clear" w:pos="1191"/>
          <w:tab w:val="clear" w:pos="1588"/>
          <w:tab w:val="clear" w:pos="1985"/>
          <w:tab w:val="left" w:pos="6330"/>
        </w:tabs>
        <w:rPr>
          <w:lang w:eastAsia="zh-CN"/>
        </w:rPr>
      </w:pPr>
    </w:p>
    <w:p w14:paraId="0E5F22B3" w14:textId="77777777" w:rsidR="001252F4" w:rsidRDefault="001252F4" w:rsidP="001252F4">
      <w:pPr>
        <w:tabs>
          <w:tab w:val="clear" w:pos="794"/>
          <w:tab w:val="clear" w:pos="1191"/>
          <w:tab w:val="clear" w:pos="1588"/>
          <w:tab w:val="clear" w:pos="1985"/>
          <w:tab w:val="left" w:pos="6330"/>
        </w:tabs>
        <w:rPr>
          <w:lang w:eastAsia="zh-CN"/>
        </w:rPr>
      </w:pPr>
    </w:p>
    <w:p w14:paraId="72C2F794" w14:textId="77777777" w:rsidR="001252F4" w:rsidRDefault="001252F4" w:rsidP="001252F4">
      <w:pPr>
        <w:tabs>
          <w:tab w:val="clear" w:pos="794"/>
          <w:tab w:val="clear" w:pos="1191"/>
          <w:tab w:val="clear" w:pos="1588"/>
          <w:tab w:val="clear" w:pos="1985"/>
          <w:tab w:val="left" w:pos="6330"/>
        </w:tabs>
        <w:rPr>
          <w:lang w:eastAsia="zh-CN"/>
        </w:rPr>
      </w:pPr>
    </w:p>
    <w:p w14:paraId="3CA0DEB4" w14:textId="77777777" w:rsidR="001252F4" w:rsidRDefault="001252F4" w:rsidP="001252F4">
      <w:pPr>
        <w:tabs>
          <w:tab w:val="clear" w:pos="794"/>
          <w:tab w:val="clear" w:pos="1191"/>
          <w:tab w:val="clear" w:pos="1588"/>
          <w:tab w:val="clear" w:pos="1985"/>
          <w:tab w:val="left" w:pos="6330"/>
        </w:tabs>
        <w:rPr>
          <w:lang w:eastAsia="zh-CN"/>
        </w:rPr>
      </w:pPr>
    </w:p>
    <w:p w14:paraId="028C75A3" w14:textId="77777777" w:rsidR="001252F4" w:rsidRDefault="001252F4" w:rsidP="001252F4">
      <w:pPr>
        <w:tabs>
          <w:tab w:val="clear" w:pos="794"/>
          <w:tab w:val="clear" w:pos="1191"/>
          <w:tab w:val="clear" w:pos="1588"/>
          <w:tab w:val="clear" w:pos="1985"/>
          <w:tab w:val="left" w:pos="6330"/>
        </w:tabs>
        <w:rPr>
          <w:lang w:eastAsia="zh-CN"/>
        </w:rPr>
      </w:pPr>
    </w:p>
    <w:p w14:paraId="6189A450" w14:textId="77777777" w:rsidR="001252F4" w:rsidRDefault="001252F4" w:rsidP="001252F4">
      <w:pPr>
        <w:tabs>
          <w:tab w:val="clear" w:pos="794"/>
          <w:tab w:val="clear" w:pos="1191"/>
          <w:tab w:val="clear" w:pos="1588"/>
          <w:tab w:val="clear" w:pos="1985"/>
          <w:tab w:val="left" w:pos="6330"/>
        </w:tabs>
        <w:rPr>
          <w:lang w:eastAsia="zh-CN"/>
        </w:rPr>
      </w:pPr>
    </w:p>
    <w:p w14:paraId="78717072" w14:textId="77777777" w:rsidR="001252F4" w:rsidRDefault="001252F4" w:rsidP="001252F4">
      <w:pPr>
        <w:tabs>
          <w:tab w:val="clear" w:pos="794"/>
          <w:tab w:val="clear" w:pos="1191"/>
          <w:tab w:val="clear" w:pos="1588"/>
          <w:tab w:val="clear" w:pos="1985"/>
          <w:tab w:val="left" w:pos="6330"/>
        </w:tabs>
        <w:rPr>
          <w:lang w:eastAsia="zh-CN"/>
        </w:rPr>
      </w:pPr>
    </w:p>
    <w:p w14:paraId="32F3BF06"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5C9D7E7F" w14:textId="77777777" w:rsidTr="00C669D2">
        <w:tc>
          <w:tcPr>
            <w:tcW w:w="10089" w:type="dxa"/>
          </w:tcPr>
          <w:p w14:paraId="4BF41B87" w14:textId="77777777" w:rsidR="001252F4" w:rsidRDefault="001252F4" w:rsidP="00C669D2">
            <w:pPr>
              <w:spacing w:before="380"/>
              <w:jc w:val="right"/>
              <w:rPr>
                <w:rFonts w:ascii="Tahoma" w:hAnsi="Tahoma" w:cs="Tahoma"/>
                <w:b/>
                <w:bCs/>
                <w:iCs/>
                <w:color w:val="243285"/>
                <w:sz w:val="36"/>
                <w:szCs w:val="36"/>
              </w:rPr>
            </w:pPr>
          </w:p>
          <w:p w14:paraId="0A2A9C56" w14:textId="66CEF518" w:rsidR="002259CB" w:rsidRPr="0033209F" w:rsidRDefault="00654DA6" w:rsidP="002259CB">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ITU-R  BT.</w:t>
            </w:r>
            <w:r>
              <w:rPr>
                <w:rFonts w:ascii="Tahoma" w:hAnsi="Tahoma" w:cs="Tahoma" w:hint="eastAsia"/>
                <w:b/>
                <w:bCs/>
                <w:iCs/>
                <w:color w:val="243285"/>
                <w:sz w:val="36"/>
                <w:szCs w:val="36"/>
                <w:lang w:eastAsia="zh-CN"/>
              </w:rPr>
              <w:t>2054</w:t>
            </w:r>
            <w:r>
              <w:rPr>
                <w:rFonts w:ascii="Tahoma" w:hAnsi="Tahoma" w:cs="Tahoma"/>
                <w:b/>
                <w:bCs/>
                <w:iCs/>
                <w:color w:val="243285"/>
                <w:sz w:val="36"/>
                <w:szCs w:val="36"/>
              </w:rPr>
              <w:t>-</w:t>
            </w:r>
            <w:r>
              <w:rPr>
                <w:rFonts w:ascii="Tahoma" w:hAnsi="Tahoma" w:cs="Tahoma" w:hint="eastAsia"/>
                <w:b/>
                <w:bCs/>
                <w:iCs/>
                <w:color w:val="243285"/>
                <w:sz w:val="36"/>
                <w:szCs w:val="36"/>
                <w:lang w:eastAsia="zh-CN"/>
              </w:rPr>
              <w:t>0</w:t>
            </w:r>
            <w:r w:rsidR="004D087F">
              <w:rPr>
                <w:rFonts w:ascii="Tahoma" w:hAnsi="Tahoma" w:cs="Tahoma"/>
                <w:b/>
                <w:bCs/>
                <w:iCs/>
                <w:color w:val="243285"/>
                <w:sz w:val="36"/>
                <w:szCs w:val="36"/>
              </w:rPr>
              <w:t xml:space="preserve"> </w:t>
            </w:r>
            <w:r w:rsidR="002259CB" w:rsidRPr="0033209F">
              <w:rPr>
                <w:rFonts w:ascii="SimHei" w:eastAsia="SimHei" w:hAnsi="Tahoma" w:cs="Tahoma" w:hint="eastAsia"/>
                <w:b/>
                <w:bCs/>
                <w:iCs/>
                <w:color w:val="243285"/>
                <w:sz w:val="36"/>
                <w:szCs w:val="36"/>
                <w:lang w:eastAsia="zh-CN"/>
              </w:rPr>
              <w:t>建议书</w:t>
            </w:r>
          </w:p>
          <w:p w14:paraId="5C985FBB" w14:textId="72AD3C26" w:rsidR="001252F4" w:rsidRDefault="004D087F" w:rsidP="002259CB">
            <w:pPr>
              <w:spacing w:before="80"/>
              <w:jc w:val="right"/>
              <w:rPr>
                <w:rFonts w:ascii="Tahoma" w:hAnsi="Tahoma" w:cs="Tahoma"/>
                <w:b/>
                <w:bCs/>
                <w:iCs/>
                <w:color w:val="243285"/>
                <w:szCs w:val="24"/>
              </w:rPr>
            </w:pPr>
            <w:r>
              <w:rPr>
                <w:rFonts w:ascii="Tahoma" w:hAnsi="Tahoma" w:cs="Tahoma" w:hint="eastAsia"/>
                <w:b/>
                <w:bCs/>
                <w:iCs/>
                <w:color w:val="243285"/>
                <w:szCs w:val="24"/>
                <w:lang w:eastAsia="zh-CN"/>
              </w:rPr>
              <w:t>（</w:t>
            </w:r>
            <w:r w:rsidR="00654DA6">
              <w:rPr>
                <w:rFonts w:ascii="Tahoma" w:hAnsi="Tahoma" w:cs="Tahoma" w:hint="eastAsia"/>
                <w:b/>
                <w:bCs/>
                <w:iCs/>
                <w:color w:val="243285"/>
                <w:szCs w:val="24"/>
                <w:lang w:eastAsia="zh-CN"/>
              </w:rPr>
              <w:t>0</w:t>
            </w:r>
            <w:r w:rsidR="00F66DF5">
              <w:rPr>
                <w:rFonts w:ascii="Tahoma" w:hAnsi="Tahoma" w:cs="Tahoma"/>
                <w:b/>
                <w:bCs/>
                <w:iCs/>
                <w:color w:val="243285"/>
                <w:szCs w:val="24"/>
                <w:lang w:eastAsia="zh-CN"/>
              </w:rPr>
              <w:t>2</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654DA6">
              <w:rPr>
                <w:rFonts w:ascii="Tahoma" w:hAnsi="Tahoma" w:cs="Tahoma"/>
                <w:b/>
                <w:bCs/>
                <w:iCs/>
                <w:color w:val="243285"/>
                <w:szCs w:val="24"/>
                <w:lang w:eastAsia="zh-CN"/>
              </w:rPr>
              <w:t>1</w:t>
            </w:r>
            <w:r w:rsidR="00654DA6">
              <w:rPr>
                <w:rFonts w:ascii="Tahoma" w:hAnsi="Tahoma" w:cs="Tahoma" w:hint="eastAsia"/>
                <w:b/>
                <w:bCs/>
                <w:iCs/>
                <w:color w:val="243285"/>
                <w:szCs w:val="24"/>
                <w:lang w:eastAsia="zh-CN"/>
              </w:rPr>
              <w:t>4</w:t>
            </w:r>
            <w:r>
              <w:rPr>
                <w:rFonts w:ascii="Tahoma" w:hAnsi="Tahoma" w:cs="Tahoma" w:hint="eastAsia"/>
                <w:b/>
                <w:bCs/>
                <w:iCs/>
                <w:color w:val="243285"/>
                <w:szCs w:val="24"/>
                <w:lang w:eastAsia="zh-CN"/>
              </w:rPr>
              <w:t>）</w:t>
            </w:r>
          </w:p>
        </w:tc>
      </w:tr>
      <w:tr w:rsidR="001252F4" w14:paraId="6FC6E2DF" w14:textId="77777777" w:rsidTr="00C669D2">
        <w:tc>
          <w:tcPr>
            <w:tcW w:w="10089" w:type="dxa"/>
          </w:tcPr>
          <w:p w14:paraId="65E0D4CD" w14:textId="77777777" w:rsidR="004D087F" w:rsidRDefault="004D087F" w:rsidP="004D087F">
            <w:pPr>
              <w:spacing w:before="80" w:line="500" w:lineRule="exact"/>
              <w:jc w:val="right"/>
              <w:rPr>
                <w:rFonts w:ascii="Tahoma" w:hAnsi="Tahoma" w:cs="Tahoma"/>
                <w:b/>
                <w:bCs/>
                <w:color w:val="243285"/>
                <w:sz w:val="44"/>
                <w:szCs w:val="44"/>
                <w:lang w:eastAsia="zh-CN"/>
              </w:rPr>
            </w:pPr>
          </w:p>
          <w:p w14:paraId="4085E8E1" w14:textId="098E5342" w:rsidR="004D087F" w:rsidRDefault="00654DA6" w:rsidP="00654DA6">
            <w:pPr>
              <w:spacing w:before="80" w:line="500" w:lineRule="exact"/>
              <w:jc w:val="right"/>
              <w:rPr>
                <w:rFonts w:ascii="Tahoma" w:eastAsia="SimHei" w:hAnsi="Tahoma" w:cs="Tahoma"/>
                <w:b/>
                <w:bCs/>
                <w:color w:val="243285"/>
                <w:sz w:val="44"/>
                <w:szCs w:val="44"/>
                <w:lang w:val="en-US" w:eastAsia="zh-CN"/>
              </w:rPr>
            </w:pPr>
            <w:r w:rsidRPr="00654DA6">
              <w:rPr>
                <w:rFonts w:ascii="Tahoma" w:eastAsia="SimHei" w:hAnsi="Tahoma" w:cs="Tahoma" w:hint="eastAsia"/>
                <w:b/>
                <w:bCs/>
                <w:color w:val="243285"/>
                <w:sz w:val="44"/>
                <w:szCs w:val="44"/>
                <w:lang w:val="en-US" w:eastAsia="zh-CN"/>
              </w:rPr>
              <w:t>移动接收多媒体广播系统的</w:t>
            </w:r>
            <w:r>
              <w:rPr>
                <w:rFonts w:ascii="Tahoma" w:eastAsia="SimHei" w:hAnsi="Tahoma" w:cs="Tahoma"/>
                <w:b/>
                <w:bCs/>
                <w:color w:val="243285"/>
                <w:sz w:val="44"/>
                <w:szCs w:val="44"/>
                <w:lang w:val="en-US" w:eastAsia="zh-CN"/>
              </w:rPr>
              <w:br/>
            </w:r>
            <w:r w:rsidRPr="00654DA6">
              <w:rPr>
                <w:rFonts w:ascii="Tahoma" w:eastAsia="SimHei" w:hAnsi="Tahoma" w:cs="Tahoma" w:hint="eastAsia"/>
                <w:b/>
                <w:bCs/>
                <w:color w:val="243285"/>
                <w:sz w:val="44"/>
                <w:szCs w:val="44"/>
                <w:lang w:val="en-US" w:eastAsia="zh-CN"/>
              </w:rPr>
              <w:t>复用和传送方案</w:t>
            </w:r>
          </w:p>
          <w:p w14:paraId="0FE8C47F" w14:textId="0DCB4D8B"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14:paraId="044A735C" w14:textId="77777777" w:rsidTr="00C669D2">
        <w:tc>
          <w:tcPr>
            <w:tcW w:w="10089" w:type="dxa"/>
          </w:tcPr>
          <w:p w14:paraId="3BFA81B1" w14:textId="77777777" w:rsidR="001252F4" w:rsidRDefault="001252F4" w:rsidP="00C669D2">
            <w:pPr>
              <w:spacing w:before="80" w:after="180"/>
              <w:ind w:right="720"/>
              <w:rPr>
                <w:rFonts w:ascii="Tahoma" w:hAnsi="Tahoma" w:cs="Tahoma"/>
                <w:b/>
                <w:bCs/>
                <w:iCs/>
                <w:color w:val="243285"/>
                <w:sz w:val="36"/>
                <w:szCs w:val="36"/>
                <w:lang w:eastAsia="zh-CN"/>
              </w:rPr>
            </w:pPr>
            <w:bookmarkStart w:id="1" w:name="_GoBack"/>
            <w:bookmarkEnd w:id="1"/>
          </w:p>
          <w:p w14:paraId="144E46BC" w14:textId="77777777" w:rsidR="001252F4" w:rsidRDefault="001252F4" w:rsidP="00C669D2">
            <w:pPr>
              <w:spacing w:before="80" w:after="180"/>
              <w:ind w:right="720"/>
              <w:rPr>
                <w:rFonts w:ascii="Tahoma" w:hAnsi="Tahoma" w:cs="Tahoma"/>
                <w:b/>
                <w:bCs/>
                <w:iCs/>
                <w:color w:val="243285"/>
                <w:sz w:val="36"/>
                <w:szCs w:val="36"/>
                <w:lang w:eastAsia="zh-CN"/>
              </w:rPr>
            </w:pPr>
          </w:p>
          <w:p w14:paraId="19FC4F33" w14:textId="022405F9" w:rsidR="001252F4" w:rsidRDefault="00E00718" w:rsidP="00C669D2">
            <w:pPr>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BT</w:t>
            </w:r>
            <w:r w:rsidR="002259CB">
              <w:rPr>
                <w:rFonts w:ascii="Tahoma" w:hAnsi="Tahoma" w:cs="Tahoma"/>
                <w:b/>
                <w:bCs/>
                <w:iCs/>
                <w:color w:val="243285"/>
                <w:sz w:val="36"/>
                <w:szCs w:val="36"/>
                <w:lang w:eastAsia="zh-CN"/>
              </w:rPr>
              <w:t xml:space="preserve"> </w:t>
            </w:r>
            <w:r w:rsidR="001252F4">
              <w:rPr>
                <w:rFonts w:ascii="SimHei" w:eastAsia="SimHei" w:hAnsi="Tahoma" w:cs="Tahoma" w:hint="eastAsia"/>
                <w:b/>
                <w:bCs/>
                <w:iCs/>
                <w:color w:val="243285"/>
                <w:sz w:val="36"/>
                <w:szCs w:val="36"/>
                <w:lang w:eastAsia="zh-CN"/>
              </w:rPr>
              <w:t>系列</w:t>
            </w:r>
          </w:p>
          <w:p w14:paraId="164CA743" w14:textId="130E53E4" w:rsidR="001252F4" w:rsidRDefault="00E00718" w:rsidP="002259CB">
            <w:pPr>
              <w:spacing w:before="80"/>
              <w:jc w:val="right"/>
              <w:rPr>
                <w:rFonts w:ascii="SimHei" w:eastAsia="SimHei" w:hAnsi="Tahoma" w:cs="Tahoma"/>
                <w:b/>
                <w:bCs/>
                <w:iCs/>
                <w:color w:val="243285"/>
                <w:sz w:val="36"/>
                <w:szCs w:val="36"/>
                <w:lang w:eastAsia="zh-CN"/>
              </w:rPr>
            </w:pPr>
            <w:r w:rsidRPr="00E00718">
              <w:rPr>
                <w:rFonts w:ascii="SimHei" w:eastAsia="SimHei" w:hAnsi="Tahoma" w:cs="Tahoma" w:hint="eastAsia"/>
                <w:b/>
                <w:bCs/>
                <w:iCs/>
                <w:color w:val="243285"/>
                <w:sz w:val="36"/>
                <w:szCs w:val="36"/>
                <w:lang w:eastAsia="zh-CN"/>
              </w:rPr>
              <w:t>广播业务</w:t>
            </w:r>
          </w:p>
          <w:p w14:paraId="3B515AE2" w14:textId="455C3A94" w:rsidR="00E00718" w:rsidRDefault="00E00718" w:rsidP="002259CB">
            <w:pPr>
              <w:spacing w:before="80"/>
              <w:jc w:val="right"/>
              <w:rPr>
                <w:rFonts w:ascii="Tahoma" w:hAnsi="Tahoma" w:cs="Tahoma"/>
                <w:b/>
                <w:bCs/>
                <w:iCs/>
                <w:color w:val="243285"/>
                <w:sz w:val="36"/>
                <w:szCs w:val="36"/>
                <w:lang w:eastAsia="zh-CN"/>
              </w:rPr>
            </w:pPr>
            <w:r w:rsidRPr="00E00718">
              <w:rPr>
                <w:rFonts w:ascii="Tahoma" w:hAnsi="Tahoma" w:cs="Tahoma" w:hint="eastAsia"/>
                <w:b/>
                <w:bCs/>
                <w:iCs/>
                <w:color w:val="243285"/>
                <w:sz w:val="36"/>
                <w:szCs w:val="36"/>
                <w:lang w:eastAsia="zh-CN"/>
              </w:rPr>
              <w:t>（电视）</w:t>
            </w:r>
          </w:p>
          <w:p w14:paraId="15B96453" w14:textId="77777777" w:rsidR="001252F4" w:rsidRDefault="001252F4" w:rsidP="00C669D2">
            <w:pPr>
              <w:spacing w:before="80"/>
              <w:jc w:val="right"/>
              <w:rPr>
                <w:rFonts w:ascii="Tahoma" w:hAnsi="Tahoma" w:cs="Tahoma"/>
                <w:b/>
                <w:bCs/>
                <w:iCs/>
                <w:color w:val="243285"/>
                <w:sz w:val="32"/>
                <w:szCs w:val="32"/>
                <w:lang w:eastAsia="zh-CN"/>
              </w:rPr>
            </w:pPr>
          </w:p>
        </w:tc>
      </w:tr>
    </w:tbl>
    <w:p w14:paraId="37385488" w14:textId="77777777" w:rsidR="001252F4" w:rsidRPr="006E095F" w:rsidRDefault="001252F4" w:rsidP="001252F4">
      <w:pPr>
        <w:rPr>
          <w:sz w:val="22"/>
          <w:lang w:eastAsia="zh-CN"/>
        </w:rPr>
      </w:pPr>
    </w:p>
    <w:p w14:paraId="070FC385" w14:textId="4967A0DC" w:rsidR="001252F4" w:rsidRDefault="001252F4" w:rsidP="001252F4">
      <w:pPr>
        <w:tabs>
          <w:tab w:val="clear" w:pos="794"/>
          <w:tab w:val="clear" w:pos="1191"/>
          <w:tab w:val="clear" w:pos="1588"/>
          <w:tab w:val="clear" w:pos="1985"/>
          <w:tab w:val="left" w:pos="720"/>
        </w:tabs>
        <w:rPr>
          <w:sz w:val="22"/>
          <w:lang w:eastAsia="zh-CN"/>
        </w:rPr>
      </w:pPr>
    </w:p>
    <w:p w14:paraId="02CC7E31" w14:textId="77777777" w:rsidR="001252F4" w:rsidRDefault="001252F4" w:rsidP="001252F4">
      <w:pPr>
        <w:rPr>
          <w:sz w:val="22"/>
          <w:lang w:eastAsia="zh-CN"/>
        </w:rPr>
      </w:pPr>
    </w:p>
    <w:p w14:paraId="7A11CC1A"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4E01AE5" w14:textId="77777777" w:rsidR="002259CB" w:rsidRPr="009E6169" w:rsidRDefault="002259CB" w:rsidP="002259CB">
      <w:pPr>
        <w:spacing w:before="0"/>
        <w:rPr>
          <w:sz w:val="6"/>
          <w:szCs w:val="6"/>
          <w:lang w:val="en-US" w:eastAsia="zh-CN"/>
        </w:rPr>
      </w:pPr>
    </w:p>
    <w:p w14:paraId="0474B3E3" w14:textId="77777777" w:rsidR="002259CB" w:rsidRPr="00586EF8" w:rsidRDefault="002259CB" w:rsidP="0024466B">
      <w:pPr>
        <w:pStyle w:val="Heading1"/>
        <w:spacing w:before="240"/>
        <w:jc w:val="center"/>
        <w:rPr>
          <w:lang w:val="en-US" w:eastAsia="zh-CN"/>
        </w:rPr>
      </w:pPr>
      <w:r w:rsidRPr="0024466B">
        <w:rPr>
          <w:rFonts w:hint="eastAsia"/>
          <w:lang w:val="en-US" w:eastAsia="zh-CN"/>
        </w:rPr>
        <w:t>前言</w:t>
      </w:r>
    </w:p>
    <w:p w14:paraId="0C25C623"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02EE8CF"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2A61A9A" w14:textId="77777777"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795751C5" w14:textId="77777777"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5E8EBE1" w14:textId="77777777" w:rsidR="002259CB" w:rsidRDefault="002259CB" w:rsidP="002259CB">
      <w:pPr>
        <w:jc w:val="center"/>
        <w:rPr>
          <w:sz w:val="22"/>
          <w:lang w:val="en-US" w:eastAsia="zh-CN"/>
        </w:rPr>
      </w:pPr>
    </w:p>
    <w:p w14:paraId="73ADCD35"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14:paraId="21D46E9A" w14:textId="77777777" w:rsidTr="00FF7F4B">
        <w:tc>
          <w:tcPr>
            <w:tcW w:w="9748" w:type="dxa"/>
            <w:gridSpan w:val="2"/>
          </w:tcPr>
          <w:p w14:paraId="6DA66C7A"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49C78D6"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14:paraId="5A777CCF" w14:textId="77777777" w:rsidTr="00FF7F4B">
        <w:tc>
          <w:tcPr>
            <w:tcW w:w="960" w:type="dxa"/>
          </w:tcPr>
          <w:p w14:paraId="6DA3E102"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2FC0C7A"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218016C1" w14:textId="77777777" w:rsidTr="00FF7F4B">
        <w:tc>
          <w:tcPr>
            <w:tcW w:w="960" w:type="dxa"/>
          </w:tcPr>
          <w:p w14:paraId="34FBFEE5"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788" w:type="dxa"/>
          </w:tcPr>
          <w:p w14:paraId="426E6E0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27D72779" w14:textId="77777777" w:rsidTr="00FF7F4B">
        <w:tc>
          <w:tcPr>
            <w:tcW w:w="960" w:type="dxa"/>
          </w:tcPr>
          <w:p w14:paraId="49F5A887"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788" w:type="dxa"/>
          </w:tcPr>
          <w:p w14:paraId="704F28A5"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61B45007" w14:textId="77777777" w:rsidTr="00FF7F4B">
        <w:tc>
          <w:tcPr>
            <w:tcW w:w="960" w:type="dxa"/>
          </w:tcPr>
          <w:p w14:paraId="0412053B" w14:textId="77777777" w:rsidR="002259CB" w:rsidRPr="00355C93" w:rsidRDefault="002259CB" w:rsidP="00FF7F4B">
            <w:pPr>
              <w:spacing w:before="30" w:after="30"/>
              <w:ind w:left="57"/>
              <w:jc w:val="left"/>
              <w:rPr>
                <w:b/>
                <w:bCs/>
                <w:sz w:val="20"/>
                <w:lang w:val="en-US"/>
              </w:rPr>
            </w:pPr>
            <w:r w:rsidRPr="00355C93">
              <w:rPr>
                <w:b/>
                <w:bCs/>
                <w:sz w:val="20"/>
                <w:lang w:val="en-US"/>
              </w:rPr>
              <w:t>BS</w:t>
            </w:r>
          </w:p>
        </w:tc>
        <w:tc>
          <w:tcPr>
            <w:tcW w:w="8788" w:type="dxa"/>
          </w:tcPr>
          <w:p w14:paraId="425F6BB8"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2259CB" w:rsidRPr="00355C93" w14:paraId="6E5A99C7" w14:textId="77777777" w:rsidTr="00E00718">
        <w:tc>
          <w:tcPr>
            <w:tcW w:w="960" w:type="dxa"/>
            <w:shd w:val="clear" w:color="auto" w:fill="F2F2F2" w:themeFill="background1" w:themeFillShade="F2"/>
          </w:tcPr>
          <w:p w14:paraId="5D6F02BE" w14:textId="77777777" w:rsidR="002259CB" w:rsidRPr="00E00718" w:rsidRDefault="002259CB" w:rsidP="00FF7F4B">
            <w:pPr>
              <w:spacing w:before="30" w:after="30"/>
              <w:ind w:left="57"/>
              <w:jc w:val="left"/>
              <w:rPr>
                <w:b/>
                <w:bCs/>
                <w:color w:val="000080"/>
                <w:sz w:val="20"/>
                <w:lang w:val="en-US"/>
              </w:rPr>
            </w:pPr>
            <w:r w:rsidRPr="00E00718">
              <w:rPr>
                <w:b/>
                <w:bCs/>
                <w:color w:val="000080"/>
                <w:sz w:val="20"/>
                <w:lang w:val="en-US"/>
              </w:rPr>
              <w:t>BT</w:t>
            </w:r>
          </w:p>
        </w:tc>
        <w:tc>
          <w:tcPr>
            <w:tcW w:w="8788" w:type="dxa"/>
            <w:shd w:val="clear" w:color="auto" w:fill="F2F2F2" w:themeFill="background1" w:themeFillShade="F2"/>
          </w:tcPr>
          <w:p w14:paraId="06C929F0" w14:textId="77777777" w:rsidR="002259CB" w:rsidRPr="00E00718"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E00718">
              <w:rPr>
                <w:rFonts w:hint="eastAsia"/>
                <w:bCs/>
                <w:color w:val="000080"/>
                <w:sz w:val="20"/>
                <w:lang w:val="en-US"/>
              </w:rPr>
              <w:t>广播业务（电视）</w:t>
            </w:r>
          </w:p>
        </w:tc>
      </w:tr>
      <w:tr w:rsidR="002259CB" w:rsidRPr="00355C93" w14:paraId="5C8E052A" w14:textId="77777777" w:rsidTr="00FF7F4B">
        <w:tc>
          <w:tcPr>
            <w:tcW w:w="960" w:type="dxa"/>
          </w:tcPr>
          <w:p w14:paraId="24CA4CF9"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788" w:type="dxa"/>
          </w:tcPr>
          <w:p w14:paraId="7FF7B2A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11495C12" w14:textId="77777777" w:rsidTr="00FF7F4B">
        <w:tc>
          <w:tcPr>
            <w:tcW w:w="960" w:type="dxa"/>
          </w:tcPr>
          <w:p w14:paraId="4F68FB31"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788" w:type="dxa"/>
          </w:tcPr>
          <w:p w14:paraId="097965F7"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14:paraId="4F69EBC9" w14:textId="77777777" w:rsidTr="00E00718">
        <w:tc>
          <w:tcPr>
            <w:tcW w:w="960" w:type="dxa"/>
            <w:shd w:val="clear" w:color="auto" w:fill="FFFFFF" w:themeFill="background1"/>
          </w:tcPr>
          <w:p w14:paraId="465DDFE0" w14:textId="77777777" w:rsidR="002259CB" w:rsidRPr="0033209F" w:rsidRDefault="002259CB" w:rsidP="00FF7F4B">
            <w:pPr>
              <w:spacing w:before="30" w:after="30"/>
              <w:ind w:left="57"/>
              <w:jc w:val="left"/>
              <w:rPr>
                <w:b/>
                <w:bCs/>
                <w:color w:val="000080"/>
                <w:sz w:val="20"/>
                <w:lang w:val="en-US"/>
              </w:rPr>
            </w:pPr>
            <w:r w:rsidRPr="00E00718">
              <w:rPr>
                <w:b/>
                <w:bCs/>
                <w:sz w:val="20"/>
                <w:lang w:val="en-US"/>
              </w:rPr>
              <w:t>P</w:t>
            </w:r>
          </w:p>
        </w:tc>
        <w:tc>
          <w:tcPr>
            <w:tcW w:w="8788" w:type="dxa"/>
            <w:shd w:val="clear" w:color="auto" w:fill="FFFFFF" w:themeFill="background1"/>
          </w:tcPr>
          <w:p w14:paraId="1A627D34" w14:textId="77777777" w:rsidR="002259CB" w:rsidRPr="0033209F" w:rsidRDefault="002259CB" w:rsidP="00E0071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en-US"/>
              </w:rPr>
            </w:pPr>
            <w:r w:rsidRPr="00E00718">
              <w:rPr>
                <w:rFonts w:hint="eastAsia"/>
                <w:b w:val="0"/>
                <w:sz w:val="20"/>
                <w:lang w:val="en-US" w:eastAsia="zh-CN"/>
              </w:rPr>
              <w:t>无线电波传播</w:t>
            </w:r>
          </w:p>
        </w:tc>
      </w:tr>
      <w:tr w:rsidR="002259CB" w:rsidRPr="00355C93" w14:paraId="7D10AC65" w14:textId="77777777" w:rsidTr="00FF7F4B">
        <w:tc>
          <w:tcPr>
            <w:tcW w:w="960" w:type="dxa"/>
          </w:tcPr>
          <w:p w14:paraId="2D876B31"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788" w:type="dxa"/>
          </w:tcPr>
          <w:p w14:paraId="3F28033A"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72CB0947" w14:textId="77777777" w:rsidTr="00FF7F4B">
        <w:tc>
          <w:tcPr>
            <w:tcW w:w="960" w:type="dxa"/>
          </w:tcPr>
          <w:p w14:paraId="03B2A737"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788" w:type="dxa"/>
          </w:tcPr>
          <w:p w14:paraId="77C59AA8"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6937A016" w14:textId="77777777" w:rsidTr="00FF7F4B">
        <w:tc>
          <w:tcPr>
            <w:tcW w:w="960" w:type="dxa"/>
            <w:shd w:val="clear" w:color="auto" w:fill="FFFFFF"/>
          </w:tcPr>
          <w:p w14:paraId="722FD882"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788" w:type="dxa"/>
            <w:shd w:val="clear" w:color="auto" w:fill="FFFFFF"/>
          </w:tcPr>
          <w:p w14:paraId="3091ECD6" w14:textId="77777777" w:rsidR="002259CB" w:rsidRPr="0033209F" w:rsidRDefault="002259CB" w:rsidP="00FF7F4B">
            <w:pPr>
              <w:spacing w:before="30" w:after="30"/>
              <w:ind w:leftChars="-2" w:left="-4" w:hanging="1"/>
              <w:jc w:val="left"/>
              <w:rPr>
                <w:sz w:val="20"/>
                <w:lang w:val="en-US"/>
              </w:rPr>
            </w:pPr>
            <w:r w:rsidRPr="0033209F">
              <w:rPr>
                <w:rFonts w:hint="eastAsia"/>
                <w:sz w:val="20"/>
                <w:lang w:val="en-US"/>
              </w:rPr>
              <w:t>卫星固定业务</w:t>
            </w:r>
          </w:p>
        </w:tc>
      </w:tr>
      <w:tr w:rsidR="002259CB" w:rsidRPr="00355C93" w14:paraId="312F953C" w14:textId="77777777" w:rsidTr="00FF7F4B">
        <w:tc>
          <w:tcPr>
            <w:tcW w:w="960" w:type="dxa"/>
          </w:tcPr>
          <w:p w14:paraId="16055DBC"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788" w:type="dxa"/>
          </w:tcPr>
          <w:p w14:paraId="66E9C4CB"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62B96659" w14:textId="77777777" w:rsidTr="00FF7F4B">
        <w:tc>
          <w:tcPr>
            <w:tcW w:w="960" w:type="dxa"/>
          </w:tcPr>
          <w:p w14:paraId="097CF17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788" w:type="dxa"/>
          </w:tcPr>
          <w:p w14:paraId="1947634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2816C0F7" w14:textId="77777777" w:rsidTr="00FF7F4B">
        <w:tc>
          <w:tcPr>
            <w:tcW w:w="960" w:type="dxa"/>
          </w:tcPr>
          <w:p w14:paraId="7D985B51" w14:textId="77777777" w:rsidR="002259CB" w:rsidRPr="00355C93" w:rsidRDefault="002259CB" w:rsidP="00FF7F4B">
            <w:pPr>
              <w:spacing w:before="30" w:after="30"/>
              <w:ind w:left="57"/>
              <w:jc w:val="left"/>
              <w:rPr>
                <w:b/>
                <w:bCs/>
                <w:sz w:val="20"/>
                <w:lang w:val="en-US"/>
              </w:rPr>
            </w:pPr>
            <w:r w:rsidRPr="00355C93">
              <w:rPr>
                <w:b/>
                <w:bCs/>
                <w:sz w:val="20"/>
                <w:lang w:val="en-US"/>
              </w:rPr>
              <w:t>SM</w:t>
            </w:r>
          </w:p>
        </w:tc>
        <w:tc>
          <w:tcPr>
            <w:tcW w:w="8788" w:type="dxa"/>
          </w:tcPr>
          <w:p w14:paraId="58F41D5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14:paraId="658DCE8C" w14:textId="77777777" w:rsidTr="00FF7F4B">
        <w:tc>
          <w:tcPr>
            <w:tcW w:w="960" w:type="dxa"/>
          </w:tcPr>
          <w:p w14:paraId="0BF59136"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788" w:type="dxa"/>
          </w:tcPr>
          <w:p w14:paraId="66D0710C"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50C8ED9B" w14:textId="77777777" w:rsidTr="00FF7F4B">
        <w:tc>
          <w:tcPr>
            <w:tcW w:w="960" w:type="dxa"/>
          </w:tcPr>
          <w:p w14:paraId="0C39AE00"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788" w:type="dxa"/>
          </w:tcPr>
          <w:p w14:paraId="1BD4E103"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7257F09A" w14:textId="77777777" w:rsidTr="00FF7F4B">
        <w:tc>
          <w:tcPr>
            <w:tcW w:w="960" w:type="dxa"/>
          </w:tcPr>
          <w:p w14:paraId="47503205"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788" w:type="dxa"/>
          </w:tcPr>
          <w:p w14:paraId="6A9BB411"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2B62A86"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2259CB" w:rsidRPr="0033209F" w14:paraId="7B8B85F8" w14:textId="77777777" w:rsidTr="00FF7F4B">
        <w:tc>
          <w:tcPr>
            <w:tcW w:w="9775" w:type="dxa"/>
          </w:tcPr>
          <w:p w14:paraId="118A23C9"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329F84E3" w14:textId="2D16C79B"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E00718">
        <w:rPr>
          <w:sz w:val="20"/>
          <w:lang w:eastAsia="zh-CN"/>
        </w:rPr>
        <w:t>8</w:t>
      </w:r>
      <w:r w:rsidRPr="00355C93">
        <w:rPr>
          <w:rFonts w:hint="eastAsia"/>
          <w:sz w:val="20"/>
          <w:lang w:eastAsia="zh-CN"/>
        </w:rPr>
        <w:t>年，日内瓦</w:t>
      </w:r>
    </w:p>
    <w:p w14:paraId="2CB9D3CE" w14:textId="77777777" w:rsidR="002259CB" w:rsidRDefault="002259CB" w:rsidP="002259CB">
      <w:pPr>
        <w:rPr>
          <w:szCs w:val="24"/>
          <w:lang w:eastAsia="zh-CN"/>
        </w:rPr>
      </w:pPr>
    </w:p>
    <w:p w14:paraId="6FFF496B" w14:textId="03380360"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ITU </w:t>
      </w:r>
      <w:bookmarkStart w:id="2" w:name="iiannee"/>
      <w:bookmarkEnd w:id="2"/>
      <w:r w:rsidRPr="00A613D0">
        <w:rPr>
          <w:sz w:val="20"/>
          <w:lang w:val="en-US" w:eastAsia="zh-CN"/>
        </w:rPr>
        <w:t>20</w:t>
      </w:r>
      <w:r>
        <w:rPr>
          <w:rFonts w:hint="eastAsia"/>
          <w:sz w:val="20"/>
          <w:lang w:val="en-US" w:eastAsia="zh-CN"/>
        </w:rPr>
        <w:t>1</w:t>
      </w:r>
      <w:r w:rsidR="00E00718">
        <w:rPr>
          <w:sz w:val="20"/>
          <w:lang w:val="en-US" w:eastAsia="zh-CN"/>
        </w:rPr>
        <w:t>8</w:t>
      </w:r>
    </w:p>
    <w:p w14:paraId="2FB087E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21EF81D"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14:paraId="29215697" w14:textId="3B77E63D" w:rsidR="001252F4" w:rsidRDefault="00273445" w:rsidP="004D087F">
      <w:pPr>
        <w:pStyle w:val="RecNoBR"/>
        <w:spacing w:before="0"/>
        <w:rPr>
          <w:lang w:eastAsia="zh-CN"/>
        </w:rPr>
      </w:pPr>
      <w:bookmarkStart w:id="3" w:name="c2tope"/>
      <w:bookmarkEnd w:id="3"/>
      <w:r>
        <w:rPr>
          <w:rFonts w:hint="eastAsia"/>
          <w:lang w:eastAsia="zh-CN"/>
        </w:rPr>
        <w:lastRenderedPageBreak/>
        <w:t>ITU-R  BT.2054</w:t>
      </w:r>
      <w:r w:rsidR="0008028A">
        <w:rPr>
          <w:rFonts w:hint="eastAsia"/>
          <w:lang w:eastAsia="zh-CN"/>
        </w:rPr>
        <w:t>-</w:t>
      </w:r>
      <w:r>
        <w:rPr>
          <w:rFonts w:hint="eastAsia"/>
          <w:lang w:eastAsia="zh-CN"/>
        </w:rPr>
        <w:t>0</w:t>
      </w:r>
      <w:r w:rsidR="00654DA6" w:rsidRPr="00E958AF">
        <w:rPr>
          <w:rStyle w:val="FootnoteReference"/>
          <w:lang w:val="en-GB" w:eastAsia="zh-CN"/>
        </w:rPr>
        <w:footnoteReference w:customMarkFollows="1" w:id="1"/>
        <w:t>*</w:t>
      </w:r>
      <w:r w:rsidR="00F66DF5" w:rsidRPr="00F66DF5">
        <w:rPr>
          <w:rFonts w:hint="eastAsia"/>
          <w:lang w:eastAsia="zh-CN"/>
        </w:rPr>
        <w:t>建议书</w:t>
      </w:r>
    </w:p>
    <w:p w14:paraId="7F03A19D" w14:textId="1070797F" w:rsidR="001252F4" w:rsidRDefault="00654DA6" w:rsidP="004D087F">
      <w:pPr>
        <w:pStyle w:val="RectitleBR"/>
        <w:rPr>
          <w:lang w:eastAsia="zh-CN"/>
        </w:rPr>
      </w:pPr>
      <w:r w:rsidRPr="00654DA6">
        <w:rPr>
          <w:rFonts w:hint="eastAsia"/>
          <w:lang w:eastAsia="zh-CN"/>
        </w:rPr>
        <w:t>移动接收多媒体广播系统的复用和传送方案</w:t>
      </w:r>
    </w:p>
    <w:p w14:paraId="08FE8B06" w14:textId="32B8F911" w:rsidR="002259CB" w:rsidRDefault="0008028A" w:rsidP="00654DA6">
      <w:pPr>
        <w:pStyle w:val="Recref"/>
        <w:rPr>
          <w:lang w:val="en-US" w:eastAsia="zh-CN"/>
        </w:rPr>
      </w:pPr>
      <w:r>
        <w:rPr>
          <w:rFonts w:hint="eastAsia"/>
          <w:lang w:val="en-US" w:eastAsia="zh-CN"/>
        </w:rPr>
        <w:t>（</w:t>
      </w:r>
      <w:r w:rsidR="00654DA6" w:rsidRPr="00654DA6">
        <w:rPr>
          <w:rFonts w:hint="eastAsia"/>
          <w:lang w:val="en-US" w:eastAsia="zh-CN"/>
        </w:rPr>
        <w:t>ITU-R</w:t>
      </w:r>
      <w:r w:rsidR="00654DA6" w:rsidRPr="00654DA6">
        <w:rPr>
          <w:rFonts w:hint="eastAsia"/>
          <w:lang w:val="en-US" w:eastAsia="zh-CN"/>
        </w:rPr>
        <w:t>第</w:t>
      </w:r>
      <w:r w:rsidR="00654DA6" w:rsidRPr="00654DA6">
        <w:rPr>
          <w:rFonts w:hint="eastAsia"/>
          <w:lang w:val="en-US" w:eastAsia="zh-CN"/>
        </w:rPr>
        <w:t>45-4/6</w:t>
      </w:r>
      <w:r w:rsidR="00654DA6" w:rsidRPr="00654DA6">
        <w:rPr>
          <w:rFonts w:hint="eastAsia"/>
          <w:lang w:val="en-US" w:eastAsia="zh-CN"/>
        </w:rPr>
        <w:t>号研究课题</w:t>
      </w:r>
      <w:r>
        <w:rPr>
          <w:rFonts w:hint="eastAsia"/>
          <w:lang w:val="en-US" w:eastAsia="zh-CN"/>
        </w:rPr>
        <w:t>）</w:t>
      </w:r>
    </w:p>
    <w:p w14:paraId="3F3DFE34" w14:textId="1348B250" w:rsidR="002259CB" w:rsidRPr="00FE0C12" w:rsidRDefault="00654DA6" w:rsidP="0008028A">
      <w:pPr>
        <w:pStyle w:val="Repdate"/>
        <w:rPr>
          <w:lang w:eastAsia="zh-CN"/>
        </w:rPr>
      </w:pPr>
      <w:r>
        <w:rPr>
          <w:lang w:val="en-US" w:eastAsia="zh-CN"/>
        </w:rPr>
        <w:t>（</w:t>
      </w:r>
      <w:r>
        <w:rPr>
          <w:lang w:val="en-US" w:eastAsia="zh-CN"/>
        </w:rPr>
        <w:t>2014</w:t>
      </w:r>
      <w:r>
        <w:rPr>
          <w:rFonts w:hint="eastAsia"/>
          <w:lang w:val="en-US" w:eastAsia="zh-CN"/>
        </w:rPr>
        <w:t>年</w:t>
      </w:r>
      <w:r>
        <w:rPr>
          <w:lang w:val="en-US" w:eastAsia="zh-CN"/>
        </w:rPr>
        <w:t>）</w:t>
      </w:r>
    </w:p>
    <w:p w14:paraId="23846E5F" w14:textId="77777777" w:rsidR="00FE0C12" w:rsidRPr="006B60D6" w:rsidRDefault="00FE0C12" w:rsidP="006B60D6">
      <w:pPr>
        <w:pStyle w:val="headingb0"/>
        <w:spacing w:before="360"/>
        <w:rPr>
          <w:sz w:val="22"/>
          <w:szCs w:val="22"/>
        </w:rPr>
      </w:pPr>
      <w:r w:rsidRPr="006B60D6">
        <w:rPr>
          <w:rFonts w:hint="eastAsia"/>
          <w:sz w:val="22"/>
          <w:szCs w:val="22"/>
        </w:rPr>
        <w:t>范围</w:t>
      </w:r>
    </w:p>
    <w:p w14:paraId="4CFA0B7D" w14:textId="3D7FF9E0" w:rsidR="0008028A" w:rsidRPr="00654DA6" w:rsidRDefault="00654DA6" w:rsidP="00654DA6">
      <w:pPr>
        <w:ind w:firstLineChars="200" w:firstLine="480"/>
        <w:rPr>
          <w:lang w:eastAsia="zh-CN"/>
        </w:rPr>
      </w:pPr>
      <w:r w:rsidRPr="00654DA6">
        <w:rPr>
          <w:rFonts w:hint="eastAsia"/>
          <w:lang w:eastAsia="zh-CN"/>
        </w:rPr>
        <w:t>本建议书研究解决移动接收多媒体广播系统的复用和传送技术。描述了用于媒体传送、业务</w:t>
      </w:r>
      <w:r w:rsidRPr="00654DA6">
        <w:rPr>
          <w:rFonts w:hint="eastAsia"/>
          <w:lang w:eastAsia="zh-CN"/>
        </w:rPr>
        <w:t>/</w:t>
      </w:r>
      <w:r w:rsidRPr="00654DA6">
        <w:rPr>
          <w:rFonts w:hint="eastAsia"/>
          <w:lang w:eastAsia="zh-CN"/>
        </w:rPr>
        <w:t>内容保护和可靠交付的方案。</w:t>
      </w:r>
    </w:p>
    <w:p w14:paraId="667484C8" w14:textId="77777777" w:rsidR="00654DA6" w:rsidRDefault="00654DA6" w:rsidP="00654DA6">
      <w:pPr>
        <w:pStyle w:val="Normalaftertitle"/>
        <w:spacing w:before="480"/>
        <w:rPr>
          <w:lang w:val="en-US" w:eastAsia="zh-CN"/>
        </w:rPr>
      </w:pPr>
      <w:bookmarkStart w:id="4" w:name="lt_pId071"/>
      <w:r>
        <w:rPr>
          <w:rFonts w:hint="eastAsia"/>
          <w:lang w:val="en-US" w:eastAsia="zh-CN"/>
        </w:rPr>
        <w:t>国际电信联盟无线电通信全会，</w:t>
      </w:r>
    </w:p>
    <w:p w14:paraId="1F16E811" w14:textId="77777777" w:rsidR="00654DA6" w:rsidRDefault="00654DA6" w:rsidP="00654DA6">
      <w:pPr>
        <w:pStyle w:val="Call"/>
        <w:rPr>
          <w:lang w:val="en-US" w:eastAsia="zh-CN"/>
        </w:rPr>
      </w:pPr>
      <w:r>
        <w:rPr>
          <w:rFonts w:eastAsia="STKaiti" w:hint="eastAsia"/>
          <w:i w:val="0"/>
          <w:iCs/>
          <w:lang w:val="en-US" w:eastAsia="zh-CN"/>
        </w:rPr>
        <w:t>考虑到</w:t>
      </w:r>
    </w:p>
    <w:p w14:paraId="4CD18DDF" w14:textId="77777777" w:rsidR="00654DA6" w:rsidRDefault="00654DA6" w:rsidP="00654DA6">
      <w:pPr>
        <w:rPr>
          <w:lang w:val="en-US" w:eastAsia="zh-CN"/>
        </w:rPr>
      </w:pPr>
      <w:r>
        <w:rPr>
          <w:i/>
          <w:iCs/>
          <w:lang w:val="en-US" w:eastAsia="zh-CN"/>
        </w:rPr>
        <w:t>a)</w:t>
      </w:r>
      <w:r>
        <w:rPr>
          <w:lang w:val="en-US" w:eastAsia="zh-CN"/>
        </w:rPr>
        <w:tab/>
      </w:r>
      <w:r>
        <w:rPr>
          <w:rFonts w:hint="eastAsia"/>
          <w:lang w:val="en-US" w:eastAsia="zh-CN"/>
        </w:rPr>
        <w:t>数字电视和声音广播系统已经在许多国家实现；</w:t>
      </w:r>
    </w:p>
    <w:p w14:paraId="1E3C789C" w14:textId="77777777" w:rsidR="00654DA6" w:rsidRDefault="00654DA6" w:rsidP="00654DA6">
      <w:pPr>
        <w:rPr>
          <w:lang w:val="en-US" w:eastAsia="zh-CN"/>
        </w:rPr>
      </w:pPr>
      <w:r>
        <w:rPr>
          <w:i/>
          <w:iCs/>
          <w:lang w:val="en-US" w:eastAsia="zh-CN"/>
        </w:rPr>
        <w:t>b)</w:t>
      </w:r>
      <w:r>
        <w:rPr>
          <w:lang w:val="en-US" w:eastAsia="zh-CN"/>
        </w:rPr>
        <w:tab/>
      </w:r>
      <w:r>
        <w:rPr>
          <w:rFonts w:hint="eastAsia"/>
          <w:lang w:val="en-US" w:eastAsia="zh-CN"/>
        </w:rPr>
        <w:t>数字广播业务预期将在包括室内、便携、手持和车辆接收器等接收环境中提供；</w:t>
      </w:r>
    </w:p>
    <w:p w14:paraId="10EBAEEC" w14:textId="77777777" w:rsidR="00654DA6" w:rsidRDefault="00654DA6" w:rsidP="00654DA6">
      <w:pPr>
        <w:rPr>
          <w:lang w:val="en-US" w:eastAsia="ja-JP"/>
        </w:rPr>
      </w:pPr>
      <w:r w:rsidRPr="003E57AE">
        <w:rPr>
          <w:rFonts w:hint="eastAsia"/>
          <w:i/>
          <w:iCs/>
          <w:lang w:val="en-US" w:eastAsia="ja-JP"/>
        </w:rPr>
        <w:t>c</w:t>
      </w:r>
      <w:r w:rsidRPr="003E57AE">
        <w:rPr>
          <w:i/>
          <w:iCs/>
          <w:lang w:val="en-US" w:eastAsia="zh-CN"/>
        </w:rPr>
        <w:t>)</w:t>
      </w:r>
      <w:bookmarkEnd w:id="4"/>
      <w:r w:rsidRPr="00BF1118">
        <w:rPr>
          <w:lang w:val="en-US" w:eastAsia="zh-CN"/>
        </w:rPr>
        <w:tab/>
      </w:r>
      <w:bookmarkStart w:id="5" w:name="lt_pId072"/>
      <w:r>
        <w:rPr>
          <w:rFonts w:hint="eastAsia"/>
          <w:lang w:val="en-US" w:eastAsia="zh-CN"/>
        </w:rPr>
        <w:t>采用固有的数字广播系统能力，已经引入或计划引入移动接收的多媒体广播系统；</w:t>
      </w:r>
      <w:bookmarkEnd w:id="5"/>
    </w:p>
    <w:p w14:paraId="3CA25AB1" w14:textId="77777777" w:rsidR="00654DA6" w:rsidRDefault="00654DA6" w:rsidP="00654DA6">
      <w:pPr>
        <w:rPr>
          <w:lang w:val="en-US" w:eastAsia="ja-JP"/>
        </w:rPr>
      </w:pPr>
      <w:bookmarkStart w:id="6" w:name="lt_pId073"/>
      <w:r w:rsidRPr="003E57AE">
        <w:rPr>
          <w:rFonts w:hint="eastAsia"/>
          <w:i/>
          <w:iCs/>
          <w:lang w:val="en-US" w:eastAsia="ja-JP"/>
        </w:rPr>
        <w:t>d)</w:t>
      </w:r>
      <w:bookmarkEnd w:id="6"/>
      <w:r>
        <w:rPr>
          <w:rFonts w:hint="eastAsia"/>
          <w:lang w:val="en-US" w:eastAsia="ja-JP"/>
        </w:rPr>
        <w:tab/>
      </w:r>
      <w:r>
        <w:rPr>
          <w:rFonts w:hint="eastAsia"/>
          <w:lang w:val="en-US" w:eastAsia="zh-CN"/>
        </w:rPr>
        <w:t>移动接收的特性与固定接收的特点有很大的不同；</w:t>
      </w:r>
    </w:p>
    <w:p w14:paraId="3B7E12AA" w14:textId="77777777" w:rsidR="00654DA6" w:rsidRDefault="00654DA6" w:rsidP="00654DA6">
      <w:pPr>
        <w:rPr>
          <w:lang w:val="en-US" w:eastAsia="ja-JP"/>
        </w:rPr>
      </w:pPr>
      <w:bookmarkStart w:id="7" w:name="lt_pId075"/>
      <w:r w:rsidRPr="003E57AE">
        <w:rPr>
          <w:rFonts w:hint="eastAsia"/>
          <w:i/>
          <w:iCs/>
          <w:lang w:val="en-US" w:eastAsia="ja-JP"/>
        </w:rPr>
        <w:t>e)</w:t>
      </w:r>
      <w:bookmarkEnd w:id="7"/>
      <w:r>
        <w:rPr>
          <w:rFonts w:hint="eastAsia"/>
          <w:lang w:val="en-US" w:eastAsia="ja-JP"/>
        </w:rPr>
        <w:tab/>
      </w:r>
      <w:r w:rsidRPr="00253D38">
        <w:rPr>
          <w:lang w:eastAsia="zh-CN"/>
        </w:rPr>
        <w:t>许多国家已实施具备先进信息技术的移动</w:t>
      </w:r>
      <w:r>
        <w:rPr>
          <w:rFonts w:hint="eastAsia"/>
          <w:lang w:eastAsia="zh-CN"/>
        </w:rPr>
        <w:t>电信</w:t>
      </w:r>
      <w:r w:rsidRPr="00253D38">
        <w:rPr>
          <w:lang w:eastAsia="zh-CN"/>
        </w:rPr>
        <w:t>系统；</w:t>
      </w:r>
    </w:p>
    <w:p w14:paraId="6E9EDFD8" w14:textId="77777777" w:rsidR="00654DA6" w:rsidRPr="00E721FD" w:rsidRDefault="00654DA6" w:rsidP="00654DA6">
      <w:pPr>
        <w:rPr>
          <w:lang w:val="en-US" w:eastAsia="ja-JP"/>
        </w:rPr>
      </w:pPr>
      <w:bookmarkStart w:id="8" w:name="lt_pId077"/>
      <w:r w:rsidRPr="00E721FD">
        <w:rPr>
          <w:rFonts w:hint="eastAsia"/>
          <w:i/>
          <w:iCs/>
          <w:lang w:val="en-US" w:eastAsia="ja-JP"/>
        </w:rPr>
        <w:t>f</w:t>
      </w:r>
      <w:r w:rsidRPr="00E721FD">
        <w:rPr>
          <w:i/>
          <w:iCs/>
          <w:lang w:val="en-US" w:eastAsia="ja-JP"/>
        </w:rPr>
        <w:t>)</w:t>
      </w:r>
      <w:bookmarkEnd w:id="8"/>
      <w:r w:rsidRPr="00E721FD">
        <w:rPr>
          <w:lang w:val="en-US" w:eastAsia="ja-JP"/>
        </w:rPr>
        <w:tab/>
      </w:r>
      <w:r w:rsidRPr="00E721FD">
        <w:rPr>
          <w:rFonts w:hint="eastAsia"/>
          <w:lang w:val="en-US" w:eastAsia="zh-CN"/>
        </w:rPr>
        <w:t>需要移动通信业务和交互式数字广播业务之间的互操作能力；</w:t>
      </w:r>
    </w:p>
    <w:p w14:paraId="5FFE445F" w14:textId="77777777" w:rsidR="00654DA6" w:rsidRPr="00E721FD" w:rsidRDefault="00654DA6" w:rsidP="00654DA6">
      <w:pPr>
        <w:rPr>
          <w:lang w:val="en-US" w:eastAsia="ja-JP"/>
        </w:rPr>
      </w:pPr>
      <w:bookmarkStart w:id="9" w:name="lt_pId079"/>
      <w:r w:rsidRPr="00E721FD">
        <w:rPr>
          <w:rFonts w:hint="eastAsia"/>
          <w:i/>
          <w:iCs/>
          <w:lang w:val="en-US" w:eastAsia="ja-JP"/>
        </w:rPr>
        <w:t>g</w:t>
      </w:r>
      <w:r w:rsidRPr="00E721FD">
        <w:rPr>
          <w:i/>
          <w:iCs/>
          <w:lang w:val="en-US" w:eastAsia="ja-JP"/>
        </w:rPr>
        <w:t>)</w:t>
      </w:r>
      <w:bookmarkEnd w:id="9"/>
      <w:r w:rsidRPr="00E721FD">
        <w:rPr>
          <w:lang w:val="en-US" w:eastAsia="ja-JP"/>
        </w:rPr>
        <w:tab/>
      </w:r>
      <w:r w:rsidRPr="00E721FD">
        <w:rPr>
          <w:rFonts w:hint="eastAsia"/>
          <w:lang w:val="en-US" w:eastAsia="zh-CN"/>
        </w:rPr>
        <w:t>大量业务需要灵活配置；</w:t>
      </w:r>
    </w:p>
    <w:p w14:paraId="3891E7B9" w14:textId="77777777" w:rsidR="00654DA6" w:rsidRPr="00E721FD" w:rsidRDefault="00654DA6" w:rsidP="00654DA6">
      <w:pPr>
        <w:rPr>
          <w:lang w:val="en-US" w:eastAsia="ja-JP"/>
        </w:rPr>
      </w:pPr>
      <w:bookmarkStart w:id="10" w:name="lt_pId081"/>
      <w:r w:rsidRPr="00E721FD">
        <w:rPr>
          <w:rFonts w:hint="eastAsia"/>
          <w:i/>
          <w:iCs/>
          <w:lang w:val="en-US" w:eastAsia="ja-JP"/>
        </w:rPr>
        <w:t>h</w:t>
      </w:r>
      <w:r w:rsidRPr="00E721FD">
        <w:rPr>
          <w:i/>
          <w:iCs/>
          <w:lang w:val="en-US" w:eastAsia="ja-JP"/>
        </w:rPr>
        <w:t>)</w:t>
      </w:r>
      <w:bookmarkEnd w:id="10"/>
      <w:r w:rsidRPr="00E721FD">
        <w:rPr>
          <w:lang w:val="en-US" w:eastAsia="ja-JP"/>
        </w:rPr>
        <w:tab/>
      </w:r>
      <w:bookmarkStart w:id="11" w:name="lt_pId082"/>
      <w:r>
        <w:rPr>
          <w:rFonts w:hint="eastAsia"/>
          <w:lang w:val="en-US" w:eastAsia="zh-CN"/>
        </w:rPr>
        <w:t>需要控制对内容和</w:t>
      </w:r>
      <w:r>
        <w:rPr>
          <w:rFonts w:hint="eastAsia"/>
          <w:lang w:val="en-US" w:eastAsia="zh-CN"/>
        </w:rPr>
        <w:t>/</w:t>
      </w:r>
      <w:r>
        <w:rPr>
          <w:rFonts w:hint="eastAsia"/>
          <w:lang w:val="en-US" w:eastAsia="zh-CN"/>
        </w:rPr>
        <w:t>或业务的访问；</w:t>
      </w:r>
      <w:bookmarkEnd w:id="11"/>
    </w:p>
    <w:p w14:paraId="50737DAC" w14:textId="77777777" w:rsidR="00654DA6" w:rsidRPr="00BF1118" w:rsidRDefault="00654DA6" w:rsidP="00654DA6">
      <w:pPr>
        <w:rPr>
          <w:lang w:val="en-US" w:eastAsia="ja-JP"/>
        </w:rPr>
      </w:pPr>
      <w:bookmarkStart w:id="12" w:name="lt_pId083"/>
      <w:r w:rsidRPr="00E721FD">
        <w:rPr>
          <w:i/>
          <w:iCs/>
          <w:lang w:val="en-US" w:eastAsia="ja-JP"/>
        </w:rPr>
        <w:t>j</w:t>
      </w:r>
      <w:r w:rsidRPr="00E721FD">
        <w:rPr>
          <w:rFonts w:hint="eastAsia"/>
          <w:i/>
          <w:iCs/>
          <w:lang w:val="en-US" w:eastAsia="ja-JP"/>
        </w:rPr>
        <w:t>)</w:t>
      </w:r>
      <w:bookmarkEnd w:id="12"/>
      <w:r w:rsidRPr="00E721FD">
        <w:rPr>
          <w:rFonts w:hint="eastAsia"/>
          <w:lang w:val="en-US" w:eastAsia="ja-JP"/>
        </w:rPr>
        <w:tab/>
      </w:r>
      <w:bookmarkStart w:id="13" w:name="lt_pId084"/>
      <w:r>
        <w:rPr>
          <w:rFonts w:hint="eastAsia"/>
          <w:lang w:val="en-US" w:eastAsia="zh-CN"/>
        </w:rPr>
        <w:t>需要</w:t>
      </w:r>
      <w:bookmarkEnd w:id="13"/>
      <w:r>
        <w:rPr>
          <w:rFonts w:hint="eastAsia"/>
          <w:lang w:val="en-US" w:eastAsia="zh-CN"/>
        </w:rPr>
        <w:t>高效可靠地交付内容的技术，</w:t>
      </w:r>
    </w:p>
    <w:p w14:paraId="79A904AD" w14:textId="77777777" w:rsidR="00654DA6" w:rsidRDefault="00654DA6" w:rsidP="00654DA6">
      <w:pPr>
        <w:pStyle w:val="Call"/>
        <w:rPr>
          <w:i w:val="0"/>
          <w:lang w:val="en-US" w:eastAsia="zh-CN"/>
        </w:rPr>
      </w:pPr>
      <w:bookmarkStart w:id="14" w:name="lt_pId093"/>
      <w:r>
        <w:rPr>
          <w:rFonts w:eastAsia="STKaiti" w:hint="eastAsia"/>
          <w:i w:val="0"/>
          <w:lang w:val="en-US" w:eastAsia="zh-CN"/>
        </w:rPr>
        <w:t>建议</w:t>
      </w:r>
    </w:p>
    <w:p w14:paraId="64254ED7" w14:textId="77777777" w:rsidR="00654DA6" w:rsidRDefault="00654DA6" w:rsidP="00654DA6">
      <w:pPr>
        <w:pStyle w:val="ListParagraph"/>
        <w:numPr>
          <w:ilvl w:val="0"/>
          <w:numId w:val="3"/>
        </w:numPr>
        <w:ind w:left="0" w:firstLine="0"/>
        <w:textAlignment w:val="auto"/>
        <w:rPr>
          <w:b/>
          <w:bCs/>
          <w:lang w:eastAsia="zh-CN"/>
        </w:rPr>
      </w:pPr>
      <w:r>
        <w:rPr>
          <w:rFonts w:hint="eastAsia"/>
          <w:lang w:val="en-US" w:eastAsia="zh-CN"/>
        </w:rPr>
        <w:t>关于</w:t>
      </w:r>
      <w:r>
        <w:rPr>
          <w:rFonts w:hint="eastAsia"/>
          <w:lang w:eastAsia="zh-CN"/>
        </w:rPr>
        <w:t>移动接收所用多媒体广播系统的复用和传送技术，应使用附件</w:t>
      </w:r>
      <w:r>
        <w:rPr>
          <w:lang w:eastAsia="zh-CN"/>
        </w:rPr>
        <w:t>1</w:t>
      </w:r>
      <w:r>
        <w:rPr>
          <w:rFonts w:hint="eastAsia"/>
          <w:lang w:eastAsia="zh-CN"/>
        </w:rPr>
        <w:t>中描述的方案；</w:t>
      </w:r>
    </w:p>
    <w:p w14:paraId="064E80D3" w14:textId="77777777" w:rsidR="00654DA6" w:rsidRDefault="00654DA6" w:rsidP="00654DA6">
      <w:pPr>
        <w:rPr>
          <w:lang w:val="en-US" w:eastAsia="zh-CN"/>
        </w:rPr>
      </w:pPr>
      <w:r>
        <w:rPr>
          <w:b/>
          <w:lang w:eastAsia="zh-CN"/>
        </w:rPr>
        <w:t>2</w:t>
      </w:r>
      <w:r>
        <w:rPr>
          <w:b/>
          <w:lang w:eastAsia="zh-CN"/>
        </w:rPr>
        <w:tab/>
      </w:r>
      <w:r>
        <w:rPr>
          <w:rFonts w:hint="eastAsia"/>
          <w:lang w:eastAsia="zh-CN"/>
        </w:rPr>
        <w:t>可在自愿基础上遵循本建议书。但是，本建议书可能包括某些强制性规定（以确保互操作性或适用性等），只有当所有强制性规定得到执行时才能使本建议书得到遵守。“须”或其它一些强制性语言（如“必须”）及其相应否定形式用以表示要求，使用这些词语绝不意味着要求部分或全面遵守本建议书。</w:t>
      </w:r>
    </w:p>
    <w:p w14:paraId="0CB0D5A7" w14:textId="77777777" w:rsidR="00654DA6" w:rsidRPr="008C0948" w:rsidRDefault="00654DA6" w:rsidP="00654DA6">
      <w:pPr>
        <w:pStyle w:val="AnnexNoTitle"/>
        <w:rPr>
          <w:lang w:val="en-US" w:eastAsia="ja-JP"/>
        </w:rPr>
      </w:pPr>
      <w:r>
        <w:rPr>
          <w:rFonts w:hint="eastAsia"/>
          <w:lang w:val="en-US" w:eastAsia="zh-CN"/>
        </w:rPr>
        <w:lastRenderedPageBreak/>
        <w:t>附件</w:t>
      </w:r>
      <w:r w:rsidRPr="008C0948">
        <w:rPr>
          <w:rFonts w:hint="eastAsia"/>
          <w:lang w:val="en-US" w:eastAsia="ja-JP"/>
        </w:rPr>
        <w:t>1</w:t>
      </w:r>
      <w:bookmarkEnd w:id="14"/>
      <w:r w:rsidRPr="008C0948">
        <w:rPr>
          <w:lang w:val="en-US" w:eastAsia="ja-JP"/>
        </w:rPr>
        <w:br/>
      </w:r>
      <w:r w:rsidRPr="008C0948">
        <w:rPr>
          <w:lang w:val="en-US" w:eastAsia="ja-JP"/>
        </w:rPr>
        <w:br/>
      </w:r>
      <w:r w:rsidRPr="00E721FD">
        <w:rPr>
          <w:rFonts w:hint="eastAsia"/>
          <w:lang w:val="en-US" w:eastAsia="ja-JP"/>
        </w:rPr>
        <w:t>移动接收多媒体广播系统的复用和传送方案</w:t>
      </w:r>
    </w:p>
    <w:p w14:paraId="77012794" w14:textId="77777777" w:rsidR="00654DA6" w:rsidRPr="00BF1118" w:rsidRDefault="00654DA6" w:rsidP="00654DA6">
      <w:pPr>
        <w:pStyle w:val="Heading1"/>
        <w:rPr>
          <w:lang w:val="en-US" w:eastAsia="zh-CN"/>
        </w:rPr>
      </w:pPr>
      <w:r w:rsidRPr="00BF1118">
        <w:rPr>
          <w:lang w:val="en-US"/>
        </w:rPr>
        <w:t>1</w:t>
      </w:r>
      <w:r w:rsidRPr="00BF1118">
        <w:rPr>
          <w:lang w:val="en-US"/>
        </w:rPr>
        <w:tab/>
      </w:r>
      <w:r>
        <w:rPr>
          <w:rFonts w:hint="eastAsia"/>
          <w:lang w:val="en-US" w:eastAsia="zh-CN"/>
        </w:rPr>
        <w:t>引言</w:t>
      </w:r>
    </w:p>
    <w:p w14:paraId="025856A6" w14:textId="77777777" w:rsidR="00654DA6" w:rsidRPr="00BF1118" w:rsidRDefault="00654DA6" w:rsidP="00654DA6">
      <w:pPr>
        <w:ind w:firstLineChars="200" w:firstLine="480"/>
        <w:rPr>
          <w:lang w:val="en-US" w:eastAsia="ja-JP"/>
        </w:rPr>
      </w:pPr>
      <w:bookmarkStart w:id="15" w:name="lt_pId098"/>
      <w:r>
        <w:rPr>
          <w:rFonts w:hint="eastAsia"/>
          <w:lang w:val="en-US" w:eastAsia="zh-CN"/>
        </w:rPr>
        <w:t>移动接收的多媒体广播系统可能采用与固定接收相同的复用和传送方案。</w:t>
      </w:r>
      <w:bookmarkStart w:id="16" w:name="lt_pId099"/>
      <w:bookmarkEnd w:id="15"/>
      <w:r>
        <w:rPr>
          <w:rFonts w:hint="eastAsia"/>
          <w:lang w:val="en-US" w:eastAsia="zh-CN"/>
        </w:rPr>
        <w:t>如果将一些用于移动电信系统的技术也用于移动接收的多媒体广播系统，广播和电信能够协调一致。</w:t>
      </w:r>
      <w:bookmarkStart w:id="17" w:name="lt_pId100"/>
      <w:bookmarkEnd w:id="16"/>
      <w:r>
        <w:rPr>
          <w:rFonts w:hint="eastAsia"/>
          <w:lang w:val="en-US" w:eastAsia="zh-CN"/>
        </w:rPr>
        <w:t>即使当信道编码层发生不可复原的错误时（在移动接收中是不可避免的），内容也需要被可靠地交付</w:t>
      </w:r>
      <w:bookmarkStart w:id="18" w:name="lt_pId101"/>
      <w:bookmarkEnd w:id="17"/>
      <w:r>
        <w:rPr>
          <w:rFonts w:hint="eastAsia"/>
          <w:lang w:val="en-US" w:eastAsia="zh-CN"/>
        </w:rPr>
        <w:t>。内容提供商需要保护广播内容</w:t>
      </w:r>
      <w:proofErr w:type="gramStart"/>
      <w:r>
        <w:rPr>
          <w:rFonts w:hint="eastAsia"/>
          <w:lang w:val="en-US" w:eastAsia="zh-CN"/>
        </w:rPr>
        <w:t>免于未</w:t>
      </w:r>
      <w:proofErr w:type="gramEnd"/>
      <w:r>
        <w:rPr>
          <w:rFonts w:hint="eastAsia"/>
          <w:lang w:val="en-US" w:eastAsia="zh-CN"/>
        </w:rPr>
        <w:t>授权的接收和使用。</w:t>
      </w:r>
      <w:bookmarkEnd w:id="18"/>
    </w:p>
    <w:p w14:paraId="1200D7C7" w14:textId="77777777" w:rsidR="00654DA6" w:rsidRPr="006474D9" w:rsidRDefault="00654DA6" w:rsidP="00654DA6">
      <w:pPr>
        <w:ind w:firstLineChars="200" w:firstLine="480"/>
        <w:rPr>
          <w:rFonts w:ascii="Calibri" w:hAnsi="Calibri"/>
          <w:b/>
          <w:color w:val="800000"/>
          <w:sz w:val="22"/>
          <w:lang w:val="en-US" w:eastAsia="ja-JP"/>
        </w:rPr>
      </w:pPr>
      <w:r w:rsidRPr="00F21379">
        <w:rPr>
          <w:rFonts w:hint="eastAsia"/>
          <w:lang w:eastAsia="zh-CN"/>
        </w:rPr>
        <w:t>本建议书</w:t>
      </w:r>
      <w:r>
        <w:rPr>
          <w:rFonts w:hint="eastAsia"/>
          <w:lang w:val="en-US" w:eastAsia="zh-CN"/>
        </w:rPr>
        <w:t>研究描述</w:t>
      </w:r>
      <w:r>
        <w:rPr>
          <w:lang w:val="en-US" w:eastAsia="zh-CN"/>
        </w:rPr>
        <w:t>移动接收多媒体广播系统</w:t>
      </w:r>
      <w:r>
        <w:rPr>
          <w:rFonts w:hint="eastAsia"/>
          <w:lang w:val="en-US" w:eastAsia="zh-CN"/>
        </w:rPr>
        <w:t>的复</w:t>
      </w:r>
      <w:r>
        <w:rPr>
          <w:lang w:val="en-US" w:eastAsia="zh-CN"/>
        </w:rPr>
        <w:t>用和传送</w:t>
      </w:r>
      <w:r>
        <w:rPr>
          <w:rFonts w:hint="eastAsia"/>
          <w:lang w:val="en-US" w:eastAsia="zh-CN"/>
        </w:rPr>
        <w:t>方案</w:t>
      </w:r>
      <w:r>
        <w:rPr>
          <w:lang w:val="en-US" w:eastAsia="zh-CN"/>
        </w:rPr>
        <w:t>。</w:t>
      </w:r>
    </w:p>
    <w:p w14:paraId="4562ACFC" w14:textId="77777777" w:rsidR="00654DA6" w:rsidRPr="00CD4A4B" w:rsidRDefault="00654DA6" w:rsidP="00654DA6">
      <w:pPr>
        <w:pStyle w:val="Heading1"/>
        <w:rPr>
          <w:lang w:val="en-US" w:eastAsia="zh-CN"/>
        </w:rPr>
      </w:pPr>
      <w:r w:rsidRPr="00CD4A4B">
        <w:rPr>
          <w:lang w:val="en-US"/>
        </w:rPr>
        <w:t>2</w:t>
      </w:r>
      <w:r w:rsidRPr="00CD4A4B">
        <w:rPr>
          <w:lang w:val="en-US"/>
        </w:rPr>
        <w:tab/>
      </w:r>
      <w:r>
        <w:rPr>
          <w:rFonts w:hint="eastAsia"/>
          <w:lang w:val="en-US" w:eastAsia="zh-CN"/>
        </w:rPr>
        <w:t>参考文献</w:t>
      </w:r>
    </w:p>
    <w:p w14:paraId="75931928" w14:textId="77777777" w:rsidR="00654DA6" w:rsidRPr="00BF75FD" w:rsidRDefault="00654DA6" w:rsidP="00654DA6">
      <w:pPr>
        <w:pStyle w:val="Reftext"/>
        <w:rPr>
          <w:rFonts w:ascii="Calibri" w:hAnsi="Calibri"/>
          <w:b/>
          <w:lang w:val="en-US" w:eastAsia="zh-CN"/>
        </w:rPr>
      </w:pPr>
      <w:bookmarkStart w:id="19" w:name="lt_pId105"/>
      <w:r>
        <w:rPr>
          <w:lang w:val="en-US" w:eastAsia="zh-CN"/>
        </w:rPr>
        <w:t>ITU-T H.222.0</w:t>
      </w:r>
      <w:r>
        <w:rPr>
          <w:rFonts w:hint="eastAsia"/>
          <w:lang w:val="en-US" w:eastAsia="zh-CN"/>
        </w:rPr>
        <w:t>建议书</w:t>
      </w:r>
      <w:r>
        <w:rPr>
          <w:lang w:val="en-US" w:eastAsia="zh-CN"/>
        </w:rPr>
        <w:t>|</w:t>
      </w:r>
      <w:r w:rsidRPr="00BF75FD">
        <w:rPr>
          <w:lang w:val="en-US" w:eastAsia="zh-CN"/>
        </w:rPr>
        <w:t>ISO/IEC 13818-1</w:t>
      </w:r>
      <w:bookmarkStart w:id="20" w:name="lt_pId106"/>
      <w:bookmarkEnd w:id="19"/>
      <w:r w:rsidRPr="00BF75FD">
        <w:rPr>
          <w:rFonts w:hint="eastAsia"/>
          <w:lang w:val="en-US" w:eastAsia="zh-CN"/>
        </w:rPr>
        <w:t>：信息技术</w:t>
      </w:r>
      <w:r>
        <w:rPr>
          <w:rFonts w:hint="eastAsia"/>
          <w:lang w:val="en-US" w:eastAsia="zh-CN"/>
        </w:rPr>
        <w:t xml:space="preserve"> </w:t>
      </w:r>
      <w:r w:rsidRPr="00BF75FD">
        <w:rPr>
          <w:lang w:val="en-US" w:eastAsia="zh-CN"/>
        </w:rPr>
        <w:t>–</w:t>
      </w:r>
      <w:r>
        <w:rPr>
          <w:rFonts w:hint="eastAsia"/>
          <w:lang w:val="en-US" w:eastAsia="zh-CN"/>
        </w:rPr>
        <w:t xml:space="preserve"> </w:t>
      </w:r>
      <w:r w:rsidRPr="00BF75FD">
        <w:rPr>
          <w:rFonts w:hint="eastAsia"/>
          <w:lang w:val="en-US" w:eastAsia="zh-CN"/>
        </w:rPr>
        <w:t>运动图像和关联的音频信息的通用编码</w:t>
      </w:r>
      <w:r>
        <w:rPr>
          <w:rFonts w:hint="eastAsia"/>
          <w:lang w:val="en-US" w:eastAsia="zh-CN"/>
        </w:rPr>
        <w:t xml:space="preserve"> </w:t>
      </w:r>
      <w:r w:rsidRPr="00BF75FD">
        <w:rPr>
          <w:lang w:val="en-US" w:eastAsia="zh-CN"/>
        </w:rPr>
        <w:t>–</w:t>
      </w:r>
      <w:r>
        <w:rPr>
          <w:rFonts w:hint="eastAsia"/>
          <w:lang w:val="en-US" w:eastAsia="zh-CN"/>
        </w:rPr>
        <w:t xml:space="preserve"> </w:t>
      </w:r>
      <w:r w:rsidRPr="00BF75FD">
        <w:rPr>
          <w:lang w:eastAsia="zh-CN"/>
        </w:rPr>
        <w:t>第</w:t>
      </w:r>
      <w:r w:rsidRPr="00BF75FD">
        <w:rPr>
          <w:lang w:val="en-US" w:eastAsia="zh-CN"/>
        </w:rPr>
        <w:t>1</w:t>
      </w:r>
      <w:r w:rsidRPr="00BF75FD">
        <w:rPr>
          <w:lang w:eastAsia="zh-CN"/>
        </w:rPr>
        <w:t>部分</w:t>
      </w:r>
      <w:bookmarkEnd w:id="20"/>
      <w:r w:rsidRPr="00BF75FD">
        <w:rPr>
          <w:rFonts w:hint="eastAsia"/>
          <w:lang w:val="en-US" w:eastAsia="zh-CN"/>
        </w:rPr>
        <w:t>：系统。</w:t>
      </w:r>
    </w:p>
    <w:p w14:paraId="27391D07" w14:textId="77777777" w:rsidR="00654DA6" w:rsidRPr="00BF75FD" w:rsidRDefault="00654DA6" w:rsidP="00654DA6">
      <w:pPr>
        <w:pStyle w:val="Reftext"/>
        <w:rPr>
          <w:lang w:val="en-US" w:eastAsia="zh-CN"/>
        </w:rPr>
      </w:pPr>
      <w:r w:rsidRPr="00CD4A4B">
        <w:rPr>
          <w:lang w:val="en-US"/>
        </w:rPr>
        <w:t>ISO/IEC 14496-1: Information technology – Coding of audio-visual objects – Part 1: Systems.</w:t>
      </w:r>
    </w:p>
    <w:p w14:paraId="551B5502" w14:textId="77777777" w:rsidR="00654DA6" w:rsidRPr="00CF443B" w:rsidRDefault="00654DA6" w:rsidP="00654DA6">
      <w:pPr>
        <w:pStyle w:val="Reftext"/>
        <w:rPr>
          <w:lang w:val="en-US"/>
        </w:rPr>
      </w:pPr>
      <w:bookmarkStart w:id="21" w:name="lt_pId111"/>
      <w:r w:rsidRPr="00CF443B">
        <w:rPr>
          <w:lang w:val="en-US"/>
        </w:rPr>
        <w:t>IETF RFC 791</w:t>
      </w:r>
      <w:proofErr w:type="gramStart"/>
      <w:r w:rsidRPr="00CF443B">
        <w:rPr>
          <w:lang w:val="en-US"/>
        </w:rPr>
        <w:t>:</w:t>
      </w:r>
      <w:bookmarkStart w:id="22" w:name="lt_pId112"/>
      <w:bookmarkEnd w:id="21"/>
      <w:r w:rsidRPr="00CF443B">
        <w:rPr>
          <w:lang w:val="en-US"/>
        </w:rPr>
        <w:t>Internet</w:t>
      </w:r>
      <w:proofErr w:type="gramEnd"/>
      <w:r w:rsidRPr="00CF443B">
        <w:rPr>
          <w:lang w:val="en-US"/>
        </w:rPr>
        <w:t xml:space="preserve"> Protocol.</w:t>
      </w:r>
      <w:bookmarkEnd w:id="22"/>
    </w:p>
    <w:p w14:paraId="149901CD" w14:textId="77777777" w:rsidR="00654DA6" w:rsidRPr="001F3475" w:rsidRDefault="00654DA6" w:rsidP="00654DA6">
      <w:pPr>
        <w:pStyle w:val="Reftext"/>
        <w:spacing w:before="0"/>
        <w:rPr>
          <w:lang w:val="en-US"/>
        </w:rPr>
      </w:pPr>
      <w:r w:rsidRPr="00CF443B">
        <w:rPr>
          <w:lang w:val="en-US"/>
        </w:rPr>
        <w:tab/>
      </w:r>
      <w:bookmarkStart w:id="23" w:name="lt_pId113"/>
      <w:r w:rsidRPr="00CF443B">
        <w:rPr>
          <w:lang w:val="en-US"/>
        </w:rPr>
        <w:t>This IETF standard is available at the following address.</w:t>
      </w:r>
      <w:bookmarkEnd w:id="23"/>
      <w:r>
        <w:fldChar w:fldCharType="begin"/>
      </w:r>
      <w:r>
        <w:instrText>HYPERLINK "http://www.ietf.org/rfc/rfc791.txt"</w:instrText>
      </w:r>
      <w:r>
        <w:fldChar w:fldCharType="separate"/>
      </w:r>
      <w:bookmarkStart w:id="24" w:name="lt_pId114"/>
      <w:r w:rsidRPr="00CF443B">
        <w:rPr>
          <w:rStyle w:val="Hyperlink"/>
          <w:lang w:val="en-US"/>
        </w:rPr>
        <w:t>http://www.ietf.org/rfc/rfc791.txt</w:t>
      </w:r>
      <w:bookmarkEnd w:id="24"/>
      <w:r>
        <w:fldChar w:fldCharType="end"/>
      </w:r>
    </w:p>
    <w:p w14:paraId="4CE6C14E" w14:textId="77777777" w:rsidR="00654DA6" w:rsidRPr="00CF443B" w:rsidRDefault="00654DA6" w:rsidP="00654DA6">
      <w:pPr>
        <w:pStyle w:val="Reftext"/>
        <w:rPr>
          <w:lang w:val="en-US"/>
        </w:rPr>
      </w:pPr>
      <w:bookmarkStart w:id="25" w:name="lt_pId115"/>
      <w:r w:rsidRPr="00CF443B">
        <w:rPr>
          <w:lang w:val="en-US"/>
        </w:rPr>
        <w:t>IETF RFC 2460</w:t>
      </w:r>
      <w:proofErr w:type="gramStart"/>
      <w:r w:rsidRPr="00CF443B">
        <w:rPr>
          <w:lang w:val="en-US"/>
        </w:rPr>
        <w:t>:</w:t>
      </w:r>
      <w:bookmarkStart w:id="26" w:name="lt_pId116"/>
      <w:bookmarkEnd w:id="25"/>
      <w:r w:rsidRPr="00CF443B">
        <w:rPr>
          <w:lang w:val="en-US"/>
        </w:rPr>
        <w:t>Internet</w:t>
      </w:r>
      <w:proofErr w:type="gramEnd"/>
      <w:r w:rsidRPr="00CF443B">
        <w:rPr>
          <w:lang w:val="en-US"/>
        </w:rPr>
        <w:t xml:space="preserve"> Protocol, Version 6 (IPv6) Specification.</w:t>
      </w:r>
      <w:bookmarkEnd w:id="26"/>
    </w:p>
    <w:p w14:paraId="4B92B124" w14:textId="77777777" w:rsidR="00654DA6" w:rsidRPr="008F3930" w:rsidRDefault="00654DA6" w:rsidP="00654DA6">
      <w:pPr>
        <w:pStyle w:val="Reftext"/>
        <w:spacing w:before="0"/>
        <w:rPr>
          <w:lang w:val="en-US"/>
        </w:rPr>
      </w:pPr>
      <w:r w:rsidRPr="00CF443B">
        <w:rPr>
          <w:lang w:val="en-US"/>
        </w:rPr>
        <w:tab/>
      </w:r>
      <w:bookmarkStart w:id="27" w:name="lt_pId117"/>
      <w:r w:rsidRPr="00CF443B">
        <w:rPr>
          <w:lang w:val="en-US"/>
        </w:rPr>
        <w:t>This IETF standard is available at the following address.</w:t>
      </w:r>
      <w:bookmarkEnd w:id="27"/>
      <w:r>
        <w:fldChar w:fldCharType="begin"/>
      </w:r>
      <w:r>
        <w:instrText>HYPERLINK "http://www.ietf.org/rfc/rfc2460.txt"</w:instrText>
      </w:r>
      <w:r>
        <w:fldChar w:fldCharType="separate"/>
      </w:r>
      <w:bookmarkStart w:id="28" w:name="lt_pId118"/>
      <w:r w:rsidRPr="00CF443B">
        <w:rPr>
          <w:rStyle w:val="Hyperlink"/>
          <w:lang w:val="en-US"/>
        </w:rPr>
        <w:t>http://www.ietf.org/rfc/rfc2460.txt</w:t>
      </w:r>
      <w:bookmarkEnd w:id="28"/>
      <w:r>
        <w:fldChar w:fldCharType="end"/>
      </w:r>
    </w:p>
    <w:p w14:paraId="55A289D1" w14:textId="77777777" w:rsidR="00654DA6" w:rsidRPr="00CF443B" w:rsidRDefault="00654DA6" w:rsidP="00654DA6">
      <w:pPr>
        <w:pStyle w:val="Reftext"/>
        <w:rPr>
          <w:lang w:val="en-US"/>
        </w:rPr>
      </w:pPr>
      <w:bookmarkStart w:id="29" w:name="lt_pId119"/>
      <w:r w:rsidRPr="00CF443B">
        <w:rPr>
          <w:lang w:val="en-US"/>
        </w:rPr>
        <w:t>ETSI TS 102 606</w:t>
      </w:r>
      <w:proofErr w:type="gramStart"/>
      <w:r w:rsidRPr="00CF443B">
        <w:rPr>
          <w:lang w:val="en-US"/>
        </w:rPr>
        <w:t>:</w:t>
      </w:r>
      <w:bookmarkStart w:id="30" w:name="lt_pId120"/>
      <w:bookmarkEnd w:id="29"/>
      <w:r w:rsidRPr="00CF443B">
        <w:rPr>
          <w:lang w:val="en-US"/>
        </w:rPr>
        <w:t>Digital</w:t>
      </w:r>
      <w:proofErr w:type="gramEnd"/>
      <w:r w:rsidRPr="00CF443B">
        <w:rPr>
          <w:lang w:val="en-US"/>
        </w:rPr>
        <w:t xml:space="preserve"> Video Broadcasting (DVB);</w:t>
      </w:r>
      <w:bookmarkStart w:id="31" w:name="lt_pId121"/>
      <w:bookmarkEnd w:id="30"/>
      <w:r w:rsidRPr="00CF443B">
        <w:rPr>
          <w:lang w:val="en-US"/>
        </w:rPr>
        <w:t>Generic Stream Encapsulation (GSE) Protocol.</w:t>
      </w:r>
      <w:bookmarkEnd w:id="31"/>
    </w:p>
    <w:p w14:paraId="578E0BAA" w14:textId="77777777" w:rsidR="00654DA6" w:rsidRPr="00CF443B" w:rsidRDefault="00654DA6" w:rsidP="00654DA6">
      <w:pPr>
        <w:pStyle w:val="Reftext"/>
        <w:rPr>
          <w:lang w:val="en-US"/>
        </w:rPr>
      </w:pPr>
      <w:bookmarkStart w:id="32" w:name="lt_pId122"/>
      <w:r w:rsidRPr="00CF443B">
        <w:rPr>
          <w:lang w:val="en-US"/>
        </w:rPr>
        <w:t>IETF RFC 3550</w:t>
      </w:r>
      <w:proofErr w:type="gramStart"/>
      <w:r w:rsidRPr="00CF443B">
        <w:rPr>
          <w:lang w:val="en-US"/>
        </w:rPr>
        <w:t>:</w:t>
      </w:r>
      <w:bookmarkStart w:id="33" w:name="lt_pId123"/>
      <w:bookmarkEnd w:id="32"/>
      <w:r w:rsidRPr="00CF443B">
        <w:rPr>
          <w:lang w:val="en-US"/>
        </w:rPr>
        <w:t>RTP:</w:t>
      </w:r>
      <w:bookmarkStart w:id="34" w:name="lt_pId124"/>
      <w:bookmarkEnd w:id="33"/>
      <w:r w:rsidRPr="00CF443B">
        <w:rPr>
          <w:lang w:val="en-US"/>
        </w:rPr>
        <w:t>A</w:t>
      </w:r>
      <w:proofErr w:type="gramEnd"/>
      <w:r w:rsidRPr="00CF443B">
        <w:rPr>
          <w:lang w:val="en-US"/>
        </w:rPr>
        <w:t xml:space="preserve"> Transport Protocol for Real-Time Applications.</w:t>
      </w:r>
      <w:bookmarkEnd w:id="34"/>
    </w:p>
    <w:p w14:paraId="7F625272" w14:textId="77777777" w:rsidR="00654DA6" w:rsidRPr="00CF443B" w:rsidRDefault="00654DA6" w:rsidP="00654DA6">
      <w:pPr>
        <w:pStyle w:val="Reftext"/>
        <w:spacing w:before="0"/>
        <w:ind w:left="1191" w:hanging="1191"/>
        <w:rPr>
          <w:lang w:val="en-US" w:eastAsia="ja-JP"/>
        </w:rPr>
      </w:pPr>
      <w:r w:rsidRPr="00CF443B">
        <w:rPr>
          <w:lang w:val="en-US"/>
        </w:rPr>
        <w:tab/>
      </w:r>
      <w:bookmarkStart w:id="35" w:name="lt_pId125"/>
      <w:r w:rsidRPr="00CF443B">
        <w:rPr>
          <w:lang w:val="en-US"/>
        </w:rPr>
        <w:t>This IETF standard is available at the following address.</w:t>
      </w:r>
      <w:bookmarkEnd w:id="35"/>
      <w:r>
        <w:fldChar w:fldCharType="begin"/>
      </w:r>
      <w:r>
        <w:instrText>HYPERLINK "http://www.ietf.org/rfc/rfc3550.txt"</w:instrText>
      </w:r>
      <w:r>
        <w:fldChar w:fldCharType="separate"/>
      </w:r>
      <w:bookmarkStart w:id="36" w:name="lt_pId126"/>
      <w:r w:rsidRPr="00CF443B">
        <w:rPr>
          <w:rStyle w:val="Hyperlink"/>
          <w:lang w:val="en-US"/>
        </w:rPr>
        <w:t>http://www.ietf.org/rfc/rfc3550.txt</w:t>
      </w:r>
      <w:bookmarkEnd w:id="36"/>
      <w:r>
        <w:fldChar w:fldCharType="end"/>
      </w:r>
    </w:p>
    <w:p w14:paraId="7A01C982" w14:textId="77777777" w:rsidR="00654DA6" w:rsidRPr="00CF443B" w:rsidRDefault="00654DA6" w:rsidP="00654DA6">
      <w:pPr>
        <w:pStyle w:val="Reftext"/>
        <w:rPr>
          <w:lang w:val="en-US"/>
        </w:rPr>
      </w:pPr>
      <w:bookmarkStart w:id="37" w:name="lt_pId127"/>
      <w:r w:rsidRPr="00CF443B">
        <w:rPr>
          <w:lang w:val="en-US"/>
        </w:rPr>
        <w:t>IETF RFC 3926</w:t>
      </w:r>
      <w:proofErr w:type="gramStart"/>
      <w:r w:rsidRPr="00CF443B">
        <w:rPr>
          <w:lang w:val="en-US"/>
        </w:rPr>
        <w:t>:</w:t>
      </w:r>
      <w:bookmarkStart w:id="38" w:name="lt_pId128"/>
      <w:bookmarkEnd w:id="37"/>
      <w:r w:rsidRPr="00CF443B">
        <w:rPr>
          <w:lang w:val="en-US"/>
        </w:rPr>
        <w:t>FLUTE</w:t>
      </w:r>
      <w:proofErr w:type="gramEnd"/>
      <w:r w:rsidRPr="00CF443B">
        <w:rPr>
          <w:lang w:val="en-US"/>
        </w:rPr>
        <w:t xml:space="preserve"> – File Delivery over Unidirectional Transport.</w:t>
      </w:r>
      <w:bookmarkEnd w:id="38"/>
    </w:p>
    <w:p w14:paraId="319C8839" w14:textId="77777777" w:rsidR="00654DA6" w:rsidRPr="00CF443B" w:rsidRDefault="00654DA6" w:rsidP="00654DA6">
      <w:pPr>
        <w:pStyle w:val="Reftext"/>
        <w:spacing w:before="0"/>
        <w:rPr>
          <w:lang w:val="en-US" w:eastAsia="ja-JP"/>
        </w:rPr>
      </w:pPr>
      <w:r w:rsidRPr="00CF443B">
        <w:rPr>
          <w:lang w:val="en-US"/>
        </w:rPr>
        <w:tab/>
      </w:r>
      <w:bookmarkStart w:id="39" w:name="lt_pId129"/>
      <w:r w:rsidRPr="00CF443B">
        <w:rPr>
          <w:lang w:val="en-US"/>
        </w:rPr>
        <w:t>This IETF standard is available at the following address.</w:t>
      </w:r>
      <w:bookmarkEnd w:id="39"/>
      <w:r>
        <w:fldChar w:fldCharType="begin"/>
      </w:r>
      <w:r>
        <w:instrText>HYPERLINK "http://www.ietf.org/rfc/rfc3926.txt"</w:instrText>
      </w:r>
      <w:r>
        <w:fldChar w:fldCharType="separate"/>
      </w:r>
      <w:bookmarkStart w:id="40" w:name="lt_pId130"/>
      <w:r w:rsidRPr="00CF443B">
        <w:rPr>
          <w:rStyle w:val="Hyperlink"/>
          <w:lang w:val="en-US"/>
        </w:rPr>
        <w:t>http://www.ietf.org/rfc/rfc3926.txt</w:t>
      </w:r>
      <w:bookmarkEnd w:id="40"/>
      <w:r>
        <w:fldChar w:fldCharType="end"/>
      </w:r>
    </w:p>
    <w:p w14:paraId="5D22C042" w14:textId="77777777" w:rsidR="00654DA6" w:rsidRPr="00CF443B" w:rsidRDefault="00654DA6" w:rsidP="00654DA6">
      <w:pPr>
        <w:pStyle w:val="Reftext"/>
        <w:rPr>
          <w:lang w:val="en-US"/>
        </w:rPr>
      </w:pPr>
      <w:bookmarkStart w:id="41" w:name="lt_pId131"/>
      <w:r w:rsidRPr="00CF443B">
        <w:rPr>
          <w:rFonts w:hint="eastAsia"/>
          <w:lang w:val="en-US" w:eastAsia="ja-JP"/>
        </w:rPr>
        <w:t>ISO/IEC 13818-6</w:t>
      </w:r>
      <w:proofErr w:type="gramStart"/>
      <w:r w:rsidRPr="00CF443B">
        <w:rPr>
          <w:rFonts w:hint="eastAsia"/>
          <w:lang w:val="en-US" w:eastAsia="ja-JP"/>
        </w:rPr>
        <w:t>:</w:t>
      </w:r>
      <w:bookmarkStart w:id="42" w:name="lt_pId132"/>
      <w:bookmarkEnd w:id="41"/>
      <w:r w:rsidRPr="00CF443B">
        <w:rPr>
          <w:lang w:val="en-US"/>
        </w:rPr>
        <w:t>Information</w:t>
      </w:r>
      <w:proofErr w:type="gramEnd"/>
      <w:r w:rsidRPr="00CF443B">
        <w:rPr>
          <w:lang w:val="en-US"/>
        </w:rPr>
        <w:t xml:space="preserve"> technology – Generic coding of moving pictures and associated audio information – Part 6:</w:t>
      </w:r>
      <w:bookmarkStart w:id="43" w:name="lt_pId133"/>
      <w:bookmarkEnd w:id="42"/>
      <w:r w:rsidRPr="00CF443B">
        <w:rPr>
          <w:lang w:val="en-US"/>
        </w:rPr>
        <w:t>Extensions for DSM-CC</w:t>
      </w:r>
      <w:r w:rsidRPr="00CF443B">
        <w:rPr>
          <w:rFonts w:hint="eastAsia"/>
          <w:lang w:val="en-US" w:eastAsia="ja-JP"/>
        </w:rPr>
        <w:t>.</w:t>
      </w:r>
      <w:bookmarkEnd w:id="43"/>
    </w:p>
    <w:p w14:paraId="19367DBE" w14:textId="77777777" w:rsidR="00654DA6" w:rsidRPr="00CF443B" w:rsidRDefault="00654DA6" w:rsidP="00654DA6">
      <w:pPr>
        <w:pStyle w:val="Reftext"/>
        <w:rPr>
          <w:lang w:val="en-US" w:eastAsia="ja-JP"/>
        </w:rPr>
      </w:pPr>
      <w:bookmarkStart w:id="44" w:name="lt_pId134"/>
      <w:r w:rsidRPr="00CF443B">
        <w:rPr>
          <w:rFonts w:hint="eastAsia"/>
          <w:lang w:val="en-US"/>
        </w:rPr>
        <w:t>ARIB STD-B24 Volume 3</w:t>
      </w:r>
      <w:proofErr w:type="gramStart"/>
      <w:r w:rsidRPr="00CF443B">
        <w:rPr>
          <w:rFonts w:hint="eastAsia"/>
          <w:lang w:val="en-US"/>
        </w:rPr>
        <w:t>:</w:t>
      </w:r>
      <w:bookmarkStart w:id="45" w:name="lt_pId135"/>
      <w:bookmarkEnd w:id="44"/>
      <w:r w:rsidRPr="00CF443B">
        <w:rPr>
          <w:lang w:val="en-US"/>
        </w:rPr>
        <w:t>Data</w:t>
      </w:r>
      <w:proofErr w:type="gramEnd"/>
      <w:r w:rsidRPr="00CF443B">
        <w:rPr>
          <w:lang w:val="en-US"/>
        </w:rPr>
        <w:t xml:space="preserve"> Coding and Transmission Specification for Digital Broadcasting</w:t>
      </w:r>
      <w:r w:rsidRPr="00CF443B">
        <w:rPr>
          <w:rFonts w:hint="eastAsia"/>
          <w:lang w:val="en-US"/>
        </w:rPr>
        <w:t>.</w:t>
      </w:r>
      <w:bookmarkEnd w:id="45"/>
    </w:p>
    <w:p w14:paraId="5A82ACBA" w14:textId="77777777" w:rsidR="00654DA6" w:rsidRPr="00DD619F" w:rsidRDefault="00654DA6" w:rsidP="00654DA6">
      <w:pPr>
        <w:pStyle w:val="Reftext"/>
        <w:rPr>
          <w:lang w:val="en-US" w:eastAsia="ja-JP"/>
        </w:rPr>
      </w:pPr>
      <w:bookmarkStart w:id="46" w:name="lt_pId136"/>
      <w:r w:rsidRPr="00CF443B">
        <w:rPr>
          <w:lang w:val="en-US"/>
        </w:rPr>
        <w:t>Open Mobile Alliance</w:t>
      </w:r>
      <w:proofErr w:type="gramStart"/>
      <w:r w:rsidRPr="00CF443B">
        <w:rPr>
          <w:lang w:val="en-US"/>
        </w:rPr>
        <w:t>,OMA</w:t>
      </w:r>
      <w:proofErr w:type="gramEnd"/>
      <w:r w:rsidRPr="00CF443B">
        <w:rPr>
          <w:lang w:val="en-US"/>
        </w:rPr>
        <w:t>-TS-DRM_XBS-V1_0</w:t>
      </w:r>
      <w:r w:rsidRPr="00CF443B">
        <w:rPr>
          <w:rFonts w:hint="eastAsia"/>
          <w:lang w:val="en-US" w:eastAsia="ja-JP"/>
        </w:rPr>
        <w:t>:</w:t>
      </w:r>
      <w:bookmarkStart w:id="47" w:name="lt_pId137"/>
      <w:bookmarkEnd w:id="46"/>
      <w:r w:rsidRPr="00CF443B">
        <w:rPr>
          <w:lang w:val="en-US"/>
        </w:rPr>
        <w:t>OMA DRM v2.0 Extensions for Broadcast Support.</w:t>
      </w:r>
      <w:bookmarkEnd w:id="47"/>
    </w:p>
    <w:p w14:paraId="62293914" w14:textId="77777777" w:rsidR="00654DA6" w:rsidRPr="005E3E72" w:rsidRDefault="00654DA6" w:rsidP="00654DA6">
      <w:pPr>
        <w:overflowPunct/>
        <w:autoSpaceDE/>
        <w:autoSpaceDN/>
        <w:adjustRightInd/>
        <w:spacing w:before="0"/>
        <w:textAlignment w:val="auto"/>
        <w:rPr>
          <w:lang w:val="en-US"/>
        </w:rPr>
      </w:pPr>
      <w:r>
        <w:rPr>
          <w:lang w:val="en-US" w:eastAsia="ja-JP"/>
        </w:rPr>
        <w:br w:type="page"/>
      </w:r>
    </w:p>
    <w:p w14:paraId="627FA87A" w14:textId="77777777" w:rsidR="00654DA6" w:rsidRPr="00CF443B" w:rsidRDefault="00654DA6" w:rsidP="00654DA6">
      <w:pPr>
        <w:pStyle w:val="Heading1"/>
        <w:rPr>
          <w:lang w:val="en-US" w:eastAsia="zh-CN"/>
        </w:rPr>
      </w:pPr>
      <w:r>
        <w:rPr>
          <w:lang w:val="en-US" w:eastAsia="ja-JP"/>
        </w:rPr>
        <w:lastRenderedPageBreak/>
        <w:t>3</w:t>
      </w:r>
      <w:r w:rsidRPr="00BF1118">
        <w:rPr>
          <w:lang w:val="en-US"/>
        </w:rPr>
        <w:tab/>
      </w:r>
      <w:r>
        <w:rPr>
          <w:rFonts w:hint="eastAsia"/>
          <w:lang w:val="en-US" w:eastAsia="zh-CN"/>
        </w:rPr>
        <w:t>复用和传送方案</w:t>
      </w:r>
    </w:p>
    <w:p w14:paraId="566F45F5" w14:textId="77777777" w:rsidR="00654DA6" w:rsidRPr="00CF443B" w:rsidRDefault="00654DA6" w:rsidP="00654DA6">
      <w:pPr>
        <w:ind w:firstLineChars="200" w:firstLine="480"/>
        <w:rPr>
          <w:lang w:val="en-US" w:eastAsia="ja-JP"/>
        </w:rPr>
      </w:pPr>
      <w:bookmarkStart w:id="48" w:name="lt_pId140"/>
      <w:r>
        <w:rPr>
          <w:rFonts w:hint="eastAsia"/>
          <w:lang w:val="en-US" w:eastAsia="zh-CN"/>
        </w:rPr>
        <w:t>多媒体信号（诸如音频、视频和其他类型的数据）被传输至接收机，然后在合适的时间以合适的方法被呈现。为了传输和呈现内容，需要下述功能：</w:t>
      </w:r>
      <w:bookmarkEnd w:id="48"/>
    </w:p>
    <w:p w14:paraId="05DBA897" w14:textId="77777777" w:rsidR="00654DA6" w:rsidRPr="00CF443B" w:rsidRDefault="00654DA6" w:rsidP="00654DA6">
      <w:pPr>
        <w:pStyle w:val="enumlev1"/>
        <w:rPr>
          <w:lang w:val="en-US" w:eastAsia="zh-CN"/>
        </w:rPr>
      </w:pPr>
      <w:r w:rsidRPr="00CF443B">
        <w:rPr>
          <w:lang w:val="en-US" w:eastAsia="zh-CN"/>
        </w:rPr>
        <w:t>–</w:t>
      </w:r>
      <w:r w:rsidRPr="00CF443B">
        <w:rPr>
          <w:lang w:val="en-US" w:eastAsia="zh-CN"/>
        </w:rPr>
        <w:tab/>
      </w:r>
      <w:r>
        <w:rPr>
          <w:rFonts w:hint="eastAsia"/>
          <w:lang w:val="en-US" w:eastAsia="zh-CN"/>
        </w:rPr>
        <w:t>封装</w:t>
      </w:r>
    </w:p>
    <w:p w14:paraId="56DF6180" w14:textId="77777777" w:rsidR="00654DA6" w:rsidRPr="00CF443B" w:rsidRDefault="00654DA6" w:rsidP="00654DA6">
      <w:pPr>
        <w:pStyle w:val="enumlev1"/>
        <w:rPr>
          <w:lang w:val="en-US"/>
        </w:rPr>
      </w:pPr>
      <w:r w:rsidRPr="00CF443B">
        <w:rPr>
          <w:lang w:val="en-US" w:eastAsia="zh-CN"/>
        </w:rPr>
        <w:tab/>
      </w:r>
      <w:bookmarkStart w:id="49" w:name="lt_pId144"/>
      <w:r>
        <w:rPr>
          <w:rFonts w:hint="eastAsia"/>
          <w:lang w:val="en-US" w:eastAsia="zh-CN"/>
        </w:rPr>
        <w:t>多媒体信号被封装成适当的格式，并含有用于呈现的时间信息。</w:t>
      </w:r>
      <w:bookmarkEnd w:id="49"/>
    </w:p>
    <w:p w14:paraId="52AC51A0" w14:textId="77777777" w:rsidR="00654DA6" w:rsidRPr="00225C27" w:rsidRDefault="00654DA6" w:rsidP="00654DA6">
      <w:pPr>
        <w:pStyle w:val="enumlev1"/>
        <w:rPr>
          <w:lang w:val="en-US" w:eastAsia="zh-CN"/>
        </w:rPr>
      </w:pPr>
      <w:r w:rsidRPr="00CF443B">
        <w:rPr>
          <w:lang w:val="en-US"/>
        </w:rPr>
        <w:t>–</w:t>
      </w:r>
      <w:r w:rsidRPr="00CF443B">
        <w:rPr>
          <w:lang w:val="en-US"/>
        </w:rPr>
        <w:tab/>
      </w:r>
      <w:r>
        <w:rPr>
          <w:rFonts w:hint="eastAsia"/>
          <w:lang w:val="en-US" w:eastAsia="zh-CN"/>
        </w:rPr>
        <w:t>格式化</w:t>
      </w:r>
    </w:p>
    <w:p w14:paraId="37C45712" w14:textId="77777777" w:rsidR="00654DA6" w:rsidRPr="00225C27" w:rsidRDefault="00654DA6" w:rsidP="00654DA6">
      <w:pPr>
        <w:pStyle w:val="enumlev1"/>
        <w:rPr>
          <w:lang w:val="en-US" w:eastAsia="zh-CN"/>
        </w:rPr>
      </w:pPr>
      <w:r w:rsidRPr="00225C27">
        <w:rPr>
          <w:lang w:val="en-US"/>
        </w:rPr>
        <w:tab/>
      </w:r>
      <w:bookmarkStart w:id="50" w:name="lt_pId147"/>
      <w:bookmarkStart w:id="51" w:name="OLE_LINK5"/>
      <w:bookmarkStart w:id="52" w:name="OLE_LINK6"/>
      <w:r>
        <w:rPr>
          <w:rFonts w:hint="eastAsia"/>
          <w:lang w:val="en-US" w:eastAsia="zh-CN"/>
        </w:rPr>
        <w:t>多媒体信号被格式化成适合交付的格式。</w:t>
      </w:r>
      <w:bookmarkStart w:id="53" w:name="lt_pId148"/>
      <w:bookmarkEnd w:id="50"/>
      <w:bookmarkEnd w:id="51"/>
      <w:bookmarkEnd w:id="52"/>
      <w:r>
        <w:rPr>
          <w:rFonts w:hint="eastAsia"/>
          <w:lang w:val="en-US" w:eastAsia="zh-CN"/>
        </w:rPr>
        <w:t>该格式化过程包括</w:t>
      </w:r>
      <w:r w:rsidRPr="00E24345">
        <w:rPr>
          <w:rFonts w:hint="eastAsia"/>
          <w:lang w:val="en-US" w:eastAsia="zh-CN"/>
        </w:rPr>
        <w:t>聚合</w:t>
      </w:r>
      <w:r>
        <w:rPr>
          <w:rFonts w:hint="eastAsia"/>
          <w:lang w:val="en-US" w:eastAsia="zh-CN"/>
        </w:rPr>
        <w:t>、</w:t>
      </w:r>
      <w:r w:rsidRPr="00E24345">
        <w:rPr>
          <w:rFonts w:hint="eastAsia"/>
          <w:lang w:val="en-US" w:eastAsia="zh-CN"/>
        </w:rPr>
        <w:t>复用和</w:t>
      </w:r>
      <w:r>
        <w:rPr>
          <w:rFonts w:hint="eastAsia"/>
          <w:lang w:val="en-US" w:eastAsia="zh-CN"/>
        </w:rPr>
        <w:t>分解封装的多媒体信号</w:t>
      </w:r>
      <w:r w:rsidRPr="00E24345">
        <w:rPr>
          <w:rFonts w:hint="eastAsia"/>
          <w:lang w:val="en-US" w:eastAsia="zh-CN"/>
        </w:rPr>
        <w:t>。</w:t>
      </w:r>
      <w:bookmarkEnd w:id="53"/>
    </w:p>
    <w:p w14:paraId="024D0F41" w14:textId="77777777" w:rsidR="00654DA6" w:rsidRPr="00225C27" w:rsidRDefault="00654DA6" w:rsidP="00654DA6">
      <w:pPr>
        <w:pStyle w:val="enumlev1"/>
        <w:rPr>
          <w:lang w:val="en-US"/>
        </w:rPr>
      </w:pPr>
      <w:r w:rsidRPr="00225C27">
        <w:rPr>
          <w:lang w:val="en-US"/>
        </w:rPr>
        <w:t>–</w:t>
      </w:r>
      <w:r w:rsidRPr="00225C27">
        <w:rPr>
          <w:lang w:val="en-US"/>
        </w:rPr>
        <w:tab/>
      </w:r>
      <w:bookmarkStart w:id="54" w:name="lt_pId150"/>
      <w:r>
        <w:rPr>
          <w:rFonts w:hint="eastAsia"/>
          <w:lang w:val="en-US" w:eastAsia="zh-CN"/>
        </w:rPr>
        <w:t>对于封装、格式化和呈现的控制</w:t>
      </w:r>
      <w:bookmarkEnd w:id="54"/>
    </w:p>
    <w:p w14:paraId="614EEF8D" w14:textId="77777777" w:rsidR="00654DA6" w:rsidRPr="00225C27" w:rsidRDefault="00654DA6" w:rsidP="00654DA6">
      <w:pPr>
        <w:pStyle w:val="enumlev1"/>
        <w:rPr>
          <w:lang w:val="en-US"/>
        </w:rPr>
      </w:pPr>
      <w:r w:rsidRPr="00225C27">
        <w:rPr>
          <w:lang w:val="en-US"/>
        </w:rPr>
        <w:tab/>
      </w:r>
      <w:bookmarkStart w:id="55" w:name="lt_pId151"/>
      <w:r>
        <w:rPr>
          <w:rFonts w:hint="eastAsia"/>
          <w:lang w:val="en-US" w:eastAsia="zh-CN"/>
        </w:rPr>
        <w:t>多媒体内容中关于封装、格式化和呈现的信息被提供给接收机。</w:t>
      </w:r>
      <w:bookmarkEnd w:id="55"/>
    </w:p>
    <w:p w14:paraId="2C48E43F" w14:textId="77777777" w:rsidR="00654DA6" w:rsidRPr="00CF443B" w:rsidRDefault="00654DA6" w:rsidP="00273445">
      <w:pPr>
        <w:spacing w:before="240"/>
        <w:ind w:firstLineChars="200" w:firstLine="480"/>
        <w:rPr>
          <w:lang w:val="en-US" w:eastAsia="ja-JP"/>
        </w:rPr>
      </w:pPr>
      <w:bookmarkStart w:id="56" w:name="lt_pId152"/>
      <w:r>
        <w:rPr>
          <w:rFonts w:hint="eastAsia"/>
          <w:lang w:val="en-US" w:eastAsia="zh-CN"/>
        </w:rPr>
        <w:t>这些功能由传送方案提供。适用于移动接收多媒体广播系统的传送方案列于表</w:t>
      </w:r>
      <w:r>
        <w:rPr>
          <w:rFonts w:hint="eastAsia"/>
          <w:lang w:val="en-US" w:eastAsia="zh-CN"/>
        </w:rPr>
        <w:t>1</w:t>
      </w:r>
      <w:r>
        <w:rPr>
          <w:rFonts w:hint="eastAsia"/>
          <w:lang w:val="en-US" w:eastAsia="zh-CN"/>
        </w:rPr>
        <w:t>。</w:t>
      </w:r>
      <w:bookmarkEnd w:id="56"/>
    </w:p>
    <w:p w14:paraId="0368FE36" w14:textId="77777777" w:rsidR="00654DA6" w:rsidRPr="00CF443B" w:rsidRDefault="00654DA6" w:rsidP="00654DA6">
      <w:pPr>
        <w:pStyle w:val="TableNo"/>
        <w:rPr>
          <w:caps/>
          <w:lang w:eastAsia="ja-JP"/>
        </w:rPr>
      </w:pPr>
      <w:bookmarkStart w:id="57" w:name="lt_pId154"/>
      <w:r>
        <w:rPr>
          <w:rFonts w:hint="eastAsia"/>
          <w:lang w:eastAsia="zh-CN"/>
        </w:rPr>
        <w:t>表</w:t>
      </w:r>
      <w:r w:rsidRPr="00CF443B">
        <w:rPr>
          <w:rFonts w:hint="eastAsia"/>
          <w:lang w:eastAsia="ja-JP"/>
        </w:rPr>
        <w:t>1</w:t>
      </w:r>
      <w:bookmarkEnd w:id="57"/>
    </w:p>
    <w:p w14:paraId="6DED0F5E" w14:textId="77777777" w:rsidR="00654DA6" w:rsidRPr="00CF443B" w:rsidRDefault="00654DA6" w:rsidP="00654DA6">
      <w:pPr>
        <w:pStyle w:val="Tabletitle"/>
        <w:rPr>
          <w:lang w:eastAsia="zh-CN"/>
        </w:rPr>
      </w:pPr>
      <w:r>
        <w:rPr>
          <w:rFonts w:hint="eastAsia"/>
          <w:lang w:eastAsia="zh-CN"/>
        </w:rPr>
        <w:t>传送方案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20"/>
      </w:tblGrid>
      <w:tr w:rsidR="00654DA6" w:rsidRPr="00CF443B" w14:paraId="1C18FC47" w14:textId="77777777" w:rsidTr="00DF7026">
        <w:trPr>
          <w:jc w:val="center"/>
        </w:trPr>
        <w:tc>
          <w:tcPr>
            <w:tcW w:w="4918" w:type="dxa"/>
          </w:tcPr>
          <w:p w14:paraId="3A737A5E" w14:textId="77777777" w:rsidR="00654DA6" w:rsidRPr="00CF443B" w:rsidRDefault="00654DA6" w:rsidP="00DF7026">
            <w:pPr>
              <w:pStyle w:val="Tablehead"/>
              <w:rPr>
                <w:bCs/>
                <w:lang w:eastAsia="zh-CN"/>
              </w:rPr>
            </w:pPr>
            <w:r>
              <w:rPr>
                <w:rFonts w:hint="eastAsia"/>
                <w:bCs/>
                <w:lang w:eastAsia="zh-CN"/>
              </w:rPr>
              <w:t>方案</w:t>
            </w:r>
          </w:p>
        </w:tc>
        <w:tc>
          <w:tcPr>
            <w:tcW w:w="4919" w:type="dxa"/>
          </w:tcPr>
          <w:p w14:paraId="7B2A2D4E" w14:textId="77777777" w:rsidR="00654DA6" w:rsidRPr="00CF443B" w:rsidRDefault="00654DA6" w:rsidP="00DF7026">
            <w:pPr>
              <w:pStyle w:val="Tablehead"/>
              <w:rPr>
                <w:bCs/>
                <w:lang w:eastAsia="zh-CN"/>
              </w:rPr>
            </w:pPr>
            <w:r>
              <w:rPr>
                <w:rFonts w:hint="eastAsia"/>
                <w:bCs/>
                <w:lang w:eastAsia="zh-CN"/>
              </w:rPr>
              <w:t>说明</w:t>
            </w:r>
          </w:p>
        </w:tc>
      </w:tr>
      <w:tr w:rsidR="00654DA6" w:rsidRPr="00CC2A0F" w14:paraId="5BA59B30" w14:textId="77777777" w:rsidTr="00DF7026">
        <w:trPr>
          <w:jc w:val="center"/>
        </w:trPr>
        <w:tc>
          <w:tcPr>
            <w:tcW w:w="4918" w:type="dxa"/>
            <w:vAlign w:val="center"/>
          </w:tcPr>
          <w:p w14:paraId="0592FBD9" w14:textId="77777777" w:rsidR="00654DA6" w:rsidRPr="00CF443B" w:rsidRDefault="00654DA6" w:rsidP="00DF7026">
            <w:pPr>
              <w:pStyle w:val="Tabletext"/>
              <w:jc w:val="left"/>
              <w:rPr>
                <w:lang w:eastAsia="ja-JP"/>
              </w:rPr>
            </w:pPr>
            <w:bookmarkStart w:id="58" w:name="lt_pId158"/>
            <w:r w:rsidRPr="00CF443B">
              <w:rPr>
                <w:rFonts w:hint="eastAsia"/>
                <w:lang w:eastAsia="ja-JP"/>
              </w:rPr>
              <w:t>MPEG-2 TS</w:t>
            </w:r>
            <w:r>
              <w:rPr>
                <w:rFonts w:hint="eastAsia"/>
                <w:lang w:eastAsia="zh-CN"/>
              </w:rPr>
              <w:t>（传送流）</w:t>
            </w:r>
            <w:bookmarkEnd w:id="58"/>
          </w:p>
        </w:tc>
        <w:tc>
          <w:tcPr>
            <w:tcW w:w="4919" w:type="dxa"/>
          </w:tcPr>
          <w:p w14:paraId="72D47551" w14:textId="77777777" w:rsidR="00654DA6" w:rsidRPr="00FD405B" w:rsidRDefault="00654DA6" w:rsidP="00DF7026">
            <w:pPr>
              <w:pStyle w:val="Tabletext"/>
              <w:jc w:val="left"/>
              <w:rPr>
                <w:lang w:eastAsia="ja-JP"/>
              </w:rPr>
            </w:pPr>
            <w:bookmarkStart w:id="59" w:name="lt_pId159"/>
            <w:r>
              <w:rPr>
                <w:rFonts w:hint="eastAsia"/>
                <w:lang w:val="en-US" w:eastAsia="zh-CN"/>
              </w:rPr>
              <w:t>广泛用于固定接收的广播系统。提供在</w:t>
            </w:r>
            <w:r w:rsidRPr="00FD405B">
              <w:rPr>
                <w:rFonts w:hint="eastAsia"/>
                <w:lang w:val="en-US" w:eastAsia="zh-CN"/>
              </w:rPr>
              <w:t>分组基本流（</w:t>
            </w:r>
            <w:r w:rsidRPr="00FD405B">
              <w:rPr>
                <w:rFonts w:hint="eastAsia"/>
                <w:lang w:val="en-US" w:eastAsia="zh-CN"/>
              </w:rPr>
              <w:t>PES</w:t>
            </w:r>
            <w:r>
              <w:rPr>
                <w:rFonts w:hint="eastAsia"/>
                <w:lang w:val="en-US" w:eastAsia="zh-CN"/>
              </w:rPr>
              <w:t>）层的用于同步的时间信息，和一个</w:t>
            </w:r>
            <w:bookmarkEnd w:id="59"/>
            <w:r w:rsidRPr="00FD405B">
              <w:rPr>
                <w:rFonts w:hint="eastAsia"/>
                <w:lang w:eastAsia="ja-JP"/>
              </w:rPr>
              <w:t>用于格式化的固定长度包</w:t>
            </w:r>
          </w:p>
        </w:tc>
      </w:tr>
      <w:tr w:rsidR="00654DA6" w:rsidRPr="00CC2A0F" w14:paraId="14712B17" w14:textId="77777777" w:rsidTr="00DF7026">
        <w:trPr>
          <w:jc w:val="center"/>
        </w:trPr>
        <w:tc>
          <w:tcPr>
            <w:tcW w:w="4918" w:type="dxa"/>
            <w:vAlign w:val="center"/>
          </w:tcPr>
          <w:p w14:paraId="7B3F5687" w14:textId="77777777" w:rsidR="00654DA6" w:rsidRPr="00CF443B" w:rsidRDefault="00654DA6" w:rsidP="00DF7026">
            <w:pPr>
              <w:pStyle w:val="Tabletext"/>
              <w:jc w:val="left"/>
              <w:rPr>
                <w:lang w:eastAsia="ja-JP"/>
              </w:rPr>
            </w:pPr>
            <w:bookmarkStart w:id="60" w:name="lt_pId161"/>
            <w:r w:rsidRPr="00CF443B">
              <w:rPr>
                <w:rFonts w:hint="eastAsia"/>
                <w:lang w:eastAsia="ja-JP"/>
              </w:rPr>
              <w:t>MPEG-4 SL</w:t>
            </w:r>
            <w:r>
              <w:rPr>
                <w:rFonts w:hint="eastAsia"/>
                <w:lang w:eastAsia="zh-CN"/>
              </w:rPr>
              <w:t>（同步层）</w:t>
            </w:r>
            <w:bookmarkEnd w:id="60"/>
          </w:p>
        </w:tc>
        <w:tc>
          <w:tcPr>
            <w:tcW w:w="4919" w:type="dxa"/>
          </w:tcPr>
          <w:p w14:paraId="47E76DEE" w14:textId="77777777" w:rsidR="00654DA6" w:rsidRPr="00CF443B" w:rsidRDefault="00654DA6" w:rsidP="00DF7026">
            <w:pPr>
              <w:pStyle w:val="Tabletext"/>
              <w:jc w:val="left"/>
              <w:rPr>
                <w:lang w:val="en-US" w:eastAsia="zh-CN"/>
              </w:rPr>
            </w:pPr>
            <w:bookmarkStart w:id="61" w:name="lt_pId162"/>
            <w:bookmarkStart w:id="62" w:name="OLE_LINK17"/>
            <w:r>
              <w:rPr>
                <w:rFonts w:hint="eastAsia"/>
                <w:lang w:eastAsia="zh-CN"/>
              </w:rPr>
              <w:t>其</w:t>
            </w:r>
            <w:r w:rsidRPr="00A82D6E">
              <w:rPr>
                <w:rFonts w:hint="eastAsia"/>
                <w:lang w:val="en-US" w:eastAsia="ja-JP"/>
              </w:rPr>
              <w:t>在同步层中用于视听内容在时间和空间上的同步。</w:t>
            </w:r>
            <w:bookmarkStart w:id="63" w:name="lt_pId163"/>
            <w:bookmarkEnd w:id="61"/>
            <w:bookmarkEnd w:id="62"/>
            <w:r>
              <w:rPr>
                <w:rFonts w:hint="eastAsia"/>
                <w:lang w:val="en-US" w:eastAsia="ja-JP"/>
              </w:rPr>
              <w:t>其可能携带于</w:t>
            </w:r>
            <w:r w:rsidRPr="00CF443B">
              <w:rPr>
                <w:rFonts w:hint="eastAsia"/>
                <w:lang w:val="en-US" w:eastAsia="ja-JP"/>
              </w:rPr>
              <w:t>MPEG-2 TS</w:t>
            </w:r>
            <w:r>
              <w:rPr>
                <w:rFonts w:hint="eastAsia"/>
                <w:lang w:val="en-US" w:eastAsia="ja-JP"/>
              </w:rPr>
              <w:t>包或实时传送协议（</w:t>
            </w:r>
            <w:r>
              <w:rPr>
                <w:rFonts w:hint="eastAsia"/>
                <w:lang w:val="en-US" w:eastAsia="zh-CN"/>
              </w:rPr>
              <w:t>RTP</w:t>
            </w:r>
            <w:r>
              <w:rPr>
                <w:rFonts w:hint="eastAsia"/>
                <w:lang w:val="en-US" w:eastAsia="ja-JP"/>
              </w:rPr>
              <w:t>）</w:t>
            </w:r>
            <w:bookmarkEnd w:id="63"/>
            <w:r>
              <w:rPr>
                <w:rFonts w:hint="eastAsia"/>
                <w:lang w:val="en-US" w:eastAsia="zh-CN"/>
              </w:rPr>
              <w:t>包中</w:t>
            </w:r>
          </w:p>
        </w:tc>
      </w:tr>
      <w:tr w:rsidR="00654DA6" w:rsidRPr="00CC2A0F" w14:paraId="3C979B6A" w14:textId="77777777" w:rsidTr="00DF7026">
        <w:trPr>
          <w:jc w:val="center"/>
        </w:trPr>
        <w:tc>
          <w:tcPr>
            <w:tcW w:w="4918" w:type="dxa"/>
            <w:vAlign w:val="center"/>
          </w:tcPr>
          <w:p w14:paraId="548ECCD9" w14:textId="77777777" w:rsidR="00654DA6" w:rsidRPr="00CF443B" w:rsidRDefault="00654DA6" w:rsidP="00DF7026">
            <w:pPr>
              <w:pStyle w:val="Tabletext"/>
              <w:jc w:val="left"/>
              <w:rPr>
                <w:lang w:eastAsia="ja-JP"/>
              </w:rPr>
            </w:pPr>
            <w:bookmarkStart w:id="64" w:name="lt_pId164"/>
            <w:r w:rsidRPr="00CF443B">
              <w:rPr>
                <w:rFonts w:hint="eastAsia"/>
                <w:lang w:eastAsia="ja-JP"/>
              </w:rPr>
              <w:t>IP</w:t>
            </w:r>
            <w:r>
              <w:rPr>
                <w:rFonts w:hint="eastAsia"/>
                <w:lang w:eastAsia="zh-CN"/>
              </w:rPr>
              <w:t>（互联网协议）</w:t>
            </w:r>
            <w:bookmarkEnd w:id="64"/>
          </w:p>
        </w:tc>
        <w:tc>
          <w:tcPr>
            <w:tcW w:w="4919" w:type="dxa"/>
          </w:tcPr>
          <w:p w14:paraId="05558337" w14:textId="77777777" w:rsidR="00654DA6" w:rsidRPr="00CF443B" w:rsidRDefault="00654DA6" w:rsidP="00DF7026">
            <w:pPr>
              <w:pStyle w:val="Tabletext"/>
              <w:jc w:val="left"/>
              <w:rPr>
                <w:lang w:val="en-US" w:eastAsia="ja-JP"/>
              </w:rPr>
            </w:pPr>
            <w:r>
              <w:rPr>
                <w:rFonts w:hint="eastAsia"/>
                <w:lang w:eastAsia="zh-CN"/>
              </w:rPr>
              <w:t>其</w:t>
            </w:r>
            <w:r>
              <w:rPr>
                <w:rFonts w:hint="eastAsia"/>
                <w:lang w:val="en-US" w:eastAsia="ja-JP"/>
              </w:rPr>
              <w:t>是媒体</w:t>
            </w:r>
            <w:r>
              <w:rPr>
                <w:rFonts w:hint="eastAsia"/>
                <w:lang w:val="en-US" w:eastAsia="zh-CN"/>
              </w:rPr>
              <w:t>传送</w:t>
            </w:r>
            <w:r w:rsidRPr="00E6675F">
              <w:rPr>
                <w:rFonts w:hint="eastAsia"/>
                <w:lang w:val="en-US" w:eastAsia="ja-JP"/>
              </w:rPr>
              <w:t>的中间协议。</w:t>
            </w:r>
            <w:bookmarkStart w:id="65" w:name="lt_pId166"/>
            <w:bookmarkStart w:id="66" w:name="OLE_LINK19"/>
            <w:r>
              <w:rPr>
                <w:rFonts w:hint="eastAsia"/>
                <w:lang w:eastAsia="zh-CN"/>
              </w:rPr>
              <w:t>其</w:t>
            </w:r>
            <w:r w:rsidRPr="00E6675F">
              <w:rPr>
                <w:rFonts w:hint="eastAsia"/>
                <w:lang w:val="en-US" w:eastAsia="ja-JP"/>
              </w:rPr>
              <w:t>与上层协议</w:t>
            </w:r>
            <w:r>
              <w:rPr>
                <w:rFonts w:hint="eastAsia"/>
                <w:lang w:val="en-US" w:eastAsia="ja-JP"/>
              </w:rPr>
              <w:t>一起进行媒体传送</w:t>
            </w:r>
            <w:r w:rsidRPr="00E6675F">
              <w:rPr>
                <w:rFonts w:hint="eastAsia"/>
                <w:lang w:val="en-US" w:eastAsia="ja-JP"/>
              </w:rPr>
              <w:t>，可</w:t>
            </w:r>
            <w:r>
              <w:rPr>
                <w:rFonts w:hint="eastAsia"/>
                <w:lang w:val="en-US" w:eastAsia="ja-JP"/>
              </w:rPr>
              <w:t>携带与</w:t>
            </w:r>
            <w:r w:rsidRPr="00E6675F">
              <w:rPr>
                <w:rFonts w:hint="eastAsia"/>
                <w:lang w:val="en-US" w:eastAsia="ja-JP"/>
              </w:rPr>
              <w:t>MPEG-2 TS</w:t>
            </w:r>
            <w:r w:rsidRPr="00CF443B">
              <w:rPr>
                <w:rStyle w:val="FootnoteReference"/>
                <w:lang w:val="en-US" w:eastAsia="ja-JP"/>
              </w:rPr>
              <w:footnoteReference w:id="2"/>
            </w:r>
            <w:r w:rsidRPr="00E6675F">
              <w:rPr>
                <w:rFonts w:hint="eastAsia"/>
                <w:lang w:val="en-US" w:eastAsia="ja-JP"/>
              </w:rPr>
              <w:t>包中</w:t>
            </w:r>
            <w:bookmarkEnd w:id="65"/>
            <w:bookmarkEnd w:id="66"/>
          </w:p>
        </w:tc>
      </w:tr>
      <w:tr w:rsidR="00654DA6" w14:paraId="1E989130" w14:textId="77777777" w:rsidTr="00DF7026">
        <w:trPr>
          <w:jc w:val="center"/>
        </w:trPr>
        <w:tc>
          <w:tcPr>
            <w:tcW w:w="4918" w:type="dxa"/>
            <w:vAlign w:val="center"/>
          </w:tcPr>
          <w:p w14:paraId="1F320175" w14:textId="77777777" w:rsidR="00654DA6" w:rsidRPr="00CF443B" w:rsidRDefault="00654DA6" w:rsidP="00DF7026">
            <w:pPr>
              <w:pStyle w:val="Tabletext"/>
              <w:jc w:val="left"/>
              <w:rPr>
                <w:lang w:eastAsia="ja-JP"/>
              </w:rPr>
            </w:pPr>
            <w:bookmarkStart w:id="67" w:name="lt_pId167"/>
            <w:r w:rsidRPr="00CF443B">
              <w:rPr>
                <w:rFonts w:hint="eastAsia"/>
                <w:lang w:eastAsia="ja-JP"/>
              </w:rPr>
              <w:t>GSE</w:t>
            </w:r>
            <w:r>
              <w:rPr>
                <w:rFonts w:hint="eastAsia"/>
                <w:lang w:eastAsia="zh-CN"/>
              </w:rPr>
              <w:t>（通用流封装）</w:t>
            </w:r>
            <w:bookmarkEnd w:id="67"/>
            <w:r w:rsidRPr="00CF443B">
              <w:rPr>
                <w:rStyle w:val="FootnoteReference"/>
                <w:lang w:eastAsia="ja-JP"/>
              </w:rPr>
              <w:footnoteReference w:id="3"/>
            </w:r>
          </w:p>
        </w:tc>
        <w:tc>
          <w:tcPr>
            <w:tcW w:w="4919" w:type="dxa"/>
          </w:tcPr>
          <w:p w14:paraId="5C6EB813" w14:textId="77777777" w:rsidR="00654DA6" w:rsidRPr="00E6675F" w:rsidRDefault="00654DA6" w:rsidP="00DF7026">
            <w:pPr>
              <w:pStyle w:val="Tabletext"/>
              <w:jc w:val="left"/>
              <w:rPr>
                <w:lang w:eastAsia="ja-JP"/>
              </w:rPr>
            </w:pPr>
            <w:bookmarkStart w:id="69" w:name="lt_pId168"/>
            <w:r>
              <w:rPr>
                <w:rFonts w:hint="eastAsia"/>
                <w:lang w:eastAsia="zh-CN"/>
              </w:rPr>
              <w:t>其是用于包括</w:t>
            </w:r>
            <w:r>
              <w:rPr>
                <w:rFonts w:hint="eastAsia"/>
                <w:lang w:eastAsia="zh-CN"/>
              </w:rPr>
              <w:t>IP</w:t>
            </w:r>
            <w:r>
              <w:rPr>
                <w:rFonts w:hint="eastAsia"/>
                <w:lang w:eastAsia="zh-CN"/>
              </w:rPr>
              <w:t>包在内的不同类型包的封装技术</w:t>
            </w:r>
            <w:bookmarkStart w:id="70" w:name="lt_pId169"/>
            <w:bookmarkEnd w:id="69"/>
            <w:r>
              <w:rPr>
                <w:rFonts w:hint="eastAsia"/>
                <w:lang w:eastAsia="zh-CN"/>
              </w:rPr>
              <w:t>。需要</w:t>
            </w:r>
            <w:bookmarkEnd w:id="70"/>
            <w:r w:rsidRPr="00FD405B">
              <w:rPr>
                <w:rFonts w:hint="eastAsia"/>
                <w:lang w:val="en-US" w:eastAsia="ja-JP"/>
              </w:rPr>
              <w:t>IP</w:t>
            </w:r>
            <w:r>
              <w:rPr>
                <w:rFonts w:hint="eastAsia"/>
                <w:lang w:val="en-US" w:eastAsia="ja-JP"/>
              </w:rPr>
              <w:t>媒体</w:t>
            </w:r>
            <w:r>
              <w:rPr>
                <w:rFonts w:hint="eastAsia"/>
                <w:lang w:val="en-US" w:eastAsia="zh-CN"/>
              </w:rPr>
              <w:t>传送</w:t>
            </w:r>
            <w:r w:rsidRPr="00FD405B">
              <w:rPr>
                <w:rFonts w:hint="eastAsia"/>
                <w:lang w:val="en-US" w:eastAsia="ja-JP"/>
              </w:rPr>
              <w:t>协议</w:t>
            </w:r>
          </w:p>
        </w:tc>
      </w:tr>
    </w:tbl>
    <w:p w14:paraId="5E06A192" w14:textId="77777777" w:rsidR="00654DA6" w:rsidRPr="00E6675F" w:rsidRDefault="00654DA6" w:rsidP="00654DA6">
      <w:pPr>
        <w:pStyle w:val="Tablefin"/>
        <w:rPr>
          <w:lang w:val="fr-FR" w:eastAsia="ja-JP"/>
        </w:rPr>
      </w:pPr>
    </w:p>
    <w:p w14:paraId="3F7154A7" w14:textId="77777777" w:rsidR="00654DA6" w:rsidRPr="00BF1118" w:rsidRDefault="00654DA6" w:rsidP="00654DA6">
      <w:pPr>
        <w:ind w:firstLineChars="200" w:firstLine="480"/>
        <w:rPr>
          <w:lang w:val="en-US" w:eastAsia="zh-CN"/>
        </w:rPr>
      </w:pPr>
      <w:bookmarkStart w:id="71" w:name="lt_pId170"/>
      <w:bookmarkStart w:id="72" w:name="OLE_LINK11"/>
      <w:bookmarkStart w:id="73" w:name="OLE_LINK12"/>
      <w:r w:rsidRPr="00FD405B">
        <w:rPr>
          <w:rFonts w:hint="eastAsia"/>
          <w:lang w:val="en-US" w:eastAsia="ja-JP"/>
        </w:rPr>
        <w:t>表</w:t>
      </w:r>
      <w:r w:rsidRPr="00FD405B">
        <w:rPr>
          <w:rFonts w:hint="eastAsia"/>
          <w:lang w:val="en-US" w:eastAsia="ja-JP"/>
        </w:rPr>
        <w:t>2</w:t>
      </w:r>
      <w:r>
        <w:rPr>
          <w:rFonts w:hint="eastAsia"/>
          <w:lang w:val="en-US" w:eastAsia="ja-JP"/>
        </w:rPr>
        <w:t>列出了适用于移动接收</w:t>
      </w:r>
      <w:r w:rsidRPr="00FD405B">
        <w:rPr>
          <w:rFonts w:hint="eastAsia"/>
          <w:lang w:val="en-US" w:eastAsia="ja-JP"/>
        </w:rPr>
        <w:t>多媒体广播系统的</w:t>
      </w:r>
      <w:r w:rsidRPr="00FD405B">
        <w:rPr>
          <w:rFonts w:hint="eastAsia"/>
          <w:lang w:val="en-US" w:eastAsia="ja-JP"/>
        </w:rPr>
        <w:t>IP</w:t>
      </w:r>
      <w:r>
        <w:rPr>
          <w:rFonts w:hint="eastAsia"/>
          <w:lang w:val="en-US" w:eastAsia="ja-JP"/>
        </w:rPr>
        <w:t>媒体</w:t>
      </w:r>
      <w:r>
        <w:rPr>
          <w:rFonts w:hint="eastAsia"/>
          <w:lang w:val="en-US" w:eastAsia="zh-CN"/>
        </w:rPr>
        <w:t>传送</w:t>
      </w:r>
      <w:r w:rsidRPr="00FD405B">
        <w:rPr>
          <w:rFonts w:hint="eastAsia"/>
          <w:lang w:val="en-US" w:eastAsia="ja-JP"/>
        </w:rPr>
        <w:t>协议</w:t>
      </w:r>
      <w:bookmarkEnd w:id="71"/>
      <w:bookmarkEnd w:id="72"/>
      <w:bookmarkEnd w:id="73"/>
      <w:r>
        <w:rPr>
          <w:rFonts w:hint="eastAsia"/>
          <w:lang w:val="en-US" w:eastAsia="zh-CN"/>
        </w:rPr>
        <w:t>。</w:t>
      </w:r>
    </w:p>
    <w:p w14:paraId="79C952BF" w14:textId="77777777" w:rsidR="00654DA6" w:rsidRDefault="00654DA6" w:rsidP="00654DA6">
      <w:pPr>
        <w:tabs>
          <w:tab w:val="clear" w:pos="794"/>
          <w:tab w:val="clear" w:pos="1191"/>
          <w:tab w:val="clear" w:pos="1588"/>
          <w:tab w:val="clear" w:pos="1985"/>
        </w:tabs>
        <w:overflowPunct/>
        <w:autoSpaceDE/>
        <w:autoSpaceDN/>
        <w:adjustRightInd/>
        <w:spacing w:before="0"/>
        <w:jc w:val="left"/>
        <w:textAlignment w:val="auto"/>
        <w:rPr>
          <w:lang w:val="en-US" w:eastAsia="ja-JP"/>
        </w:rPr>
      </w:pPr>
      <w:bookmarkStart w:id="74" w:name="lt_pId171"/>
      <w:r>
        <w:rPr>
          <w:lang w:val="en-US" w:eastAsia="ja-JP"/>
        </w:rPr>
        <w:br w:type="page"/>
      </w:r>
    </w:p>
    <w:p w14:paraId="3B785F8D" w14:textId="77777777" w:rsidR="00654DA6" w:rsidRPr="00F17248" w:rsidRDefault="00654DA6" w:rsidP="00654DA6">
      <w:pPr>
        <w:pStyle w:val="TableNo"/>
        <w:rPr>
          <w:caps/>
          <w:lang w:val="en-US" w:eastAsia="ja-JP"/>
        </w:rPr>
      </w:pPr>
      <w:r>
        <w:rPr>
          <w:rFonts w:hint="eastAsia"/>
          <w:lang w:val="en-US" w:eastAsia="zh-CN"/>
        </w:rPr>
        <w:lastRenderedPageBreak/>
        <w:t>表</w:t>
      </w:r>
      <w:r w:rsidRPr="00F17248">
        <w:rPr>
          <w:rFonts w:hint="eastAsia"/>
          <w:lang w:val="en-US" w:eastAsia="ja-JP"/>
        </w:rPr>
        <w:t>2</w:t>
      </w:r>
      <w:bookmarkEnd w:id="74"/>
    </w:p>
    <w:p w14:paraId="13F668EF" w14:textId="77777777" w:rsidR="00654DA6" w:rsidRPr="00F17248" w:rsidRDefault="00654DA6" w:rsidP="00654DA6">
      <w:pPr>
        <w:pStyle w:val="Tabletitle"/>
        <w:rPr>
          <w:lang w:val="en-US" w:eastAsia="zh-CN"/>
        </w:rPr>
      </w:pPr>
      <w:r>
        <w:rPr>
          <w:rFonts w:hint="eastAsia"/>
          <w:lang w:val="en-US" w:eastAsia="zh-CN"/>
        </w:rPr>
        <w:t>IP</w:t>
      </w:r>
      <w:r>
        <w:rPr>
          <w:rFonts w:hint="eastAsia"/>
          <w:lang w:val="en-US" w:eastAsia="zh-CN"/>
        </w:rPr>
        <w:t>媒体传送协议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533"/>
      </w:tblGrid>
      <w:tr w:rsidR="00654DA6" w:rsidRPr="00F17248" w14:paraId="5199D8CF" w14:textId="77777777" w:rsidTr="00273445">
        <w:trPr>
          <w:jc w:val="center"/>
        </w:trPr>
        <w:tc>
          <w:tcPr>
            <w:tcW w:w="4106" w:type="dxa"/>
          </w:tcPr>
          <w:p w14:paraId="6F2461F4" w14:textId="77777777" w:rsidR="00654DA6" w:rsidRPr="00F17248" w:rsidRDefault="00654DA6" w:rsidP="00DF7026">
            <w:pPr>
              <w:pStyle w:val="Tablehead"/>
              <w:widowControl w:val="0"/>
              <w:rPr>
                <w:bCs/>
                <w:lang w:eastAsia="zh-CN"/>
              </w:rPr>
            </w:pPr>
            <w:r>
              <w:rPr>
                <w:rFonts w:hint="eastAsia"/>
                <w:bCs/>
                <w:lang w:eastAsia="zh-CN"/>
              </w:rPr>
              <w:t>协议</w:t>
            </w:r>
          </w:p>
        </w:tc>
        <w:tc>
          <w:tcPr>
            <w:tcW w:w="5533" w:type="dxa"/>
          </w:tcPr>
          <w:p w14:paraId="61CEB245" w14:textId="77777777" w:rsidR="00654DA6" w:rsidRPr="00F17248" w:rsidRDefault="00654DA6" w:rsidP="00DF7026">
            <w:pPr>
              <w:pStyle w:val="Tablehead"/>
              <w:widowControl w:val="0"/>
              <w:rPr>
                <w:bCs/>
                <w:lang w:eastAsia="zh-CN"/>
              </w:rPr>
            </w:pPr>
            <w:r>
              <w:rPr>
                <w:rFonts w:hint="eastAsia"/>
                <w:bCs/>
                <w:lang w:eastAsia="zh-CN"/>
              </w:rPr>
              <w:t>说明</w:t>
            </w:r>
          </w:p>
        </w:tc>
      </w:tr>
      <w:tr w:rsidR="00654DA6" w:rsidRPr="00CC2A0F" w14:paraId="1212FC75" w14:textId="77777777" w:rsidTr="00273445">
        <w:trPr>
          <w:jc w:val="center"/>
        </w:trPr>
        <w:tc>
          <w:tcPr>
            <w:tcW w:w="4106" w:type="dxa"/>
          </w:tcPr>
          <w:p w14:paraId="161F4B94" w14:textId="73607C47" w:rsidR="00654DA6" w:rsidRPr="00F17248" w:rsidRDefault="00654DA6" w:rsidP="00DF7026">
            <w:pPr>
              <w:pStyle w:val="Tabletext"/>
              <w:widowControl w:val="0"/>
              <w:jc w:val="left"/>
              <w:rPr>
                <w:lang w:val="en-US" w:eastAsia="ja-JP"/>
              </w:rPr>
            </w:pPr>
            <w:bookmarkStart w:id="75" w:name="lt_pId175"/>
            <w:r w:rsidRPr="00F17248">
              <w:rPr>
                <w:rFonts w:hint="eastAsia"/>
                <w:lang w:val="en-US" w:eastAsia="ja-JP"/>
              </w:rPr>
              <w:t>RTP</w:t>
            </w:r>
            <w:r>
              <w:rPr>
                <w:rFonts w:hint="eastAsia"/>
                <w:lang w:val="en-US" w:eastAsia="zh-CN"/>
              </w:rPr>
              <w:t>（实时传送协议）</w:t>
            </w:r>
            <w:bookmarkEnd w:id="75"/>
          </w:p>
        </w:tc>
        <w:tc>
          <w:tcPr>
            <w:tcW w:w="5533" w:type="dxa"/>
          </w:tcPr>
          <w:p w14:paraId="49A32017" w14:textId="77777777" w:rsidR="00654DA6" w:rsidRPr="00F17248" w:rsidRDefault="00654DA6" w:rsidP="00DF7026">
            <w:pPr>
              <w:pStyle w:val="Tabletext"/>
              <w:widowControl w:val="0"/>
              <w:jc w:val="left"/>
              <w:rPr>
                <w:lang w:val="en-US" w:eastAsia="zh-CN"/>
              </w:rPr>
            </w:pPr>
            <w:r w:rsidRPr="001A6E3C">
              <w:rPr>
                <w:rFonts w:hint="eastAsia"/>
                <w:lang w:val="en-US" w:eastAsia="ja-JP"/>
              </w:rPr>
              <w:t>它是用于流媒体</w:t>
            </w:r>
            <w:r>
              <w:rPr>
                <w:rFonts w:hint="eastAsia"/>
                <w:lang w:val="en-US" w:eastAsia="zh-CN"/>
              </w:rPr>
              <w:t>业务</w:t>
            </w:r>
            <w:r w:rsidRPr="001A6E3C">
              <w:rPr>
                <w:rFonts w:hint="eastAsia"/>
                <w:lang w:val="en-US" w:eastAsia="ja-JP"/>
              </w:rPr>
              <w:t>的因特网工程任务组（</w:t>
            </w:r>
            <w:r w:rsidRPr="001A6E3C">
              <w:rPr>
                <w:rFonts w:hint="eastAsia"/>
                <w:lang w:val="en-US" w:eastAsia="ja-JP"/>
              </w:rPr>
              <w:t>IETF</w:t>
            </w:r>
            <w:r w:rsidRPr="001A6E3C">
              <w:rPr>
                <w:rFonts w:hint="eastAsia"/>
                <w:lang w:val="en-US" w:eastAsia="ja-JP"/>
              </w:rPr>
              <w:t>）协议</w:t>
            </w:r>
          </w:p>
        </w:tc>
      </w:tr>
      <w:tr w:rsidR="00654DA6" w:rsidRPr="00CC2A0F" w14:paraId="49F8E4BA" w14:textId="77777777" w:rsidTr="00273445">
        <w:trPr>
          <w:jc w:val="center"/>
        </w:trPr>
        <w:tc>
          <w:tcPr>
            <w:tcW w:w="4106" w:type="dxa"/>
          </w:tcPr>
          <w:p w14:paraId="7D6BCFC5" w14:textId="4F4FB216" w:rsidR="00654DA6" w:rsidRPr="00F17248" w:rsidRDefault="00654DA6" w:rsidP="00DF7026">
            <w:pPr>
              <w:pStyle w:val="Tabletext"/>
              <w:widowControl w:val="0"/>
              <w:jc w:val="left"/>
              <w:rPr>
                <w:lang w:val="en-US" w:eastAsia="ja-JP"/>
              </w:rPr>
            </w:pPr>
            <w:bookmarkStart w:id="76" w:name="lt_pId177"/>
            <w:r w:rsidRPr="00F17248">
              <w:rPr>
                <w:rFonts w:hint="eastAsia"/>
                <w:lang w:val="en-US" w:eastAsia="ja-JP"/>
              </w:rPr>
              <w:t>FLUTE</w:t>
            </w:r>
            <w:r>
              <w:rPr>
                <w:rFonts w:hint="eastAsia"/>
                <w:lang w:val="en-US" w:eastAsia="zh-CN"/>
              </w:rPr>
              <w:t>（单向传送的文件交付）</w:t>
            </w:r>
            <w:bookmarkEnd w:id="76"/>
          </w:p>
        </w:tc>
        <w:tc>
          <w:tcPr>
            <w:tcW w:w="5533" w:type="dxa"/>
          </w:tcPr>
          <w:p w14:paraId="2C0EAC68" w14:textId="77777777" w:rsidR="00654DA6" w:rsidRPr="00F17248" w:rsidRDefault="00654DA6" w:rsidP="00DF7026">
            <w:pPr>
              <w:pStyle w:val="Tabletext"/>
              <w:widowControl w:val="0"/>
              <w:jc w:val="left"/>
              <w:rPr>
                <w:lang w:val="en-US" w:eastAsia="zh-CN"/>
              </w:rPr>
            </w:pPr>
            <w:r w:rsidRPr="001A6E3C">
              <w:rPr>
                <w:rFonts w:hint="eastAsia"/>
                <w:lang w:val="en-US" w:eastAsia="ja-JP"/>
              </w:rPr>
              <w:t>它是用于传送任何类型文件的</w:t>
            </w:r>
            <w:r w:rsidRPr="001A6E3C">
              <w:rPr>
                <w:rFonts w:hint="eastAsia"/>
                <w:lang w:val="en-US" w:eastAsia="ja-JP"/>
              </w:rPr>
              <w:t>IETF</w:t>
            </w:r>
            <w:r w:rsidRPr="001A6E3C">
              <w:rPr>
                <w:rFonts w:hint="eastAsia"/>
                <w:lang w:val="en-US" w:eastAsia="ja-JP"/>
              </w:rPr>
              <w:t>协议</w:t>
            </w:r>
          </w:p>
        </w:tc>
      </w:tr>
    </w:tbl>
    <w:p w14:paraId="6C6B9054" w14:textId="77777777" w:rsidR="00654DA6" w:rsidRPr="00F17248" w:rsidRDefault="00654DA6" w:rsidP="00654DA6">
      <w:pPr>
        <w:pStyle w:val="Tablefin"/>
        <w:rPr>
          <w:lang w:eastAsia="ja-JP"/>
        </w:rPr>
      </w:pPr>
    </w:p>
    <w:p w14:paraId="758CE1C5" w14:textId="77777777" w:rsidR="00654DA6" w:rsidRPr="00F17248" w:rsidRDefault="00654DA6" w:rsidP="00654DA6">
      <w:pPr>
        <w:pStyle w:val="Heading1"/>
        <w:rPr>
          <w:lang w:val="en-US" w:eastAsia="zh-CN"/>
        </w:rPr>
      </w:pPr>
      <w:r w:rsidRPr="00F17248">
        <w:rPr>
          <w:lang w:val="en-US" w:eastAsia="ja-JP"/>
        </w:rPr>
        <w:t>4</w:t>
      </w:r>
      <w:r w:rsidRPr="00F17248">
        <w:rPr>
          <w:lang w:val="en-US"/>
        </w:rPr>
        <w:tab/>
      </w:r>
      <w:bookmarkStart w:id="77" w:name="lt_pId180"/>
      <w:r>
        <w:rPr>
          <w:rFonts w:hint="eastAsia"/>
          <w:lang w:val="en-US" w:eastAsia="zh-CN"/>
        </w:rPr>
        <w:t>业务</w:t>
      </w:r>
      <w:r w:rsidRPr="00F17248">
        <w:rPr>
          <w:rFonts w:hint="eastAsia"/>
          <w:lang w:val="en-US"/>
        </w:rPr>
        <w:t>/</w:t>
      </w:r>
      <w:bookmarkEnd w:id="77"/>
      <w:r>
        <w:rPr>
          <w:rFonts w:hint="eastAsia"/>
          <w:lang w:val="en-US" w:eastAsia="zh-CN"/>
        </w:rPr>
        <w:t>内容保护方案</w:t>
      </w:r>
    </w:p>
    <w:p w14:paraId="38BE3B20" w14:textId="77777777" w:rsidR="00654DA6" w:rsidRPr="00BF1118" w:rsidRDefault="00654DA6" w:rsidP="00654DA6">
      <w:pPr>
        <w:ind w:firstLineChars="200" w:firstLine="480"/>
        <w:rPr>
          <w:lang w:val="en-US" w:eastAsia="ja-JP"/>
        </w:rPr>
      </w:pPr>
      <w:bookmarkStart w:id="78" w:name="lt_pId181"/>
      <w:r>
        <w:rPr>
          <w:rFonts w:hint="eastAsia"/>
          <w:lang w:val="en-US" w:eastAsia="zh-CN"/>
        </w:rPr>
        <w:t>必要的时候，需要通过一些方案控制对于内容和业务的访问</w:t>
      </w:r>
      <w:bookmarkStart w:id="79" w:name="lt_pId182"/>
      <w:bookmarkEnd w:id="78"/>
      <w:r>
        <w:rPr>
          <w:rFonts w:hint="eastAsia"/>
          <w:lang w:val="en-US" w:eastAsia="zh-CN"/>
        </w:rPr>
        <w:t>。业务保方案在内容交付至一个接收机时对其进行，内容保护方案还保护交付后的</w:t>
      </w:r>
      <w:bookmarkEnd w:id="79"/>
      <w:r>
        <w:rPr>
          <w:rFonts w:hint="eastAsia"/>
          <w:lang w:val="en-US" w:eastAsia="zh-CN"/>
        </w:rPr>
        <w:t>内容。</w:t>
      </w:r>
    </w:p>
    <w:p w14:paraId="74EF1E80" w14:textId="77777777" w:rsidR="00654DA6" w:rsidRPr="00F17248" w:rsidRDefault="00654DA6" w:rsidP="00654DA6">
      <w:pPr>
        <w:ind w:firstLineChars="200" w:firstLine="480"/>
        <w:rPr>
          <w:lang w:val="en-US" w:eastAsia="zh-CN"/>
        </w:rPr>
      </w:pPr>
      <w:bookmarkStart w:id="80" w:name="lt_pId183"/>
      <w:r>
        <w:rPr>
          <w:rFonts w:hint="eastAsia"/>
          <w:lang w:val="en-US" w:eastAsia="zh-CN"/>
        </w:rPr>
        <w:t>适用于移动接收多媒体广播系统的业务</w:t>
      </w:r>
      <w:r w:rsidRPr="00F17248">
        <w:rPr>
          <w:rFonts w:hint="eastAsia"/>
          <w:lang w:val="en-US" w:eastAsia="zh-CN"/>
        </w:rPr>
        <w:t>/</w:t>
      </w:r>
      <w:r>
        <w:rPr>
          <w:rFonts w:hint="eastAsia"/>
          <w:lang w:val="en-US" w:eastAsia="zh-CN"/>
        </w:rPr>
        <w:t>内容保护方案</w:t>
      </w:r>
      <w:bookmarkEnd w:id="80"/>
      <w:r>
        <w:rPr>
          <w:rFonts w:hint="eastAsia"/>
          <w:lang w:val="en-US" w:eastAsia="zh-CN"/>
        </w:rPr>
        <w:t>列于表</w:t>
      </w:r>
      <w:r>
        <w:rPr>
          <w:rFonts w:hint="eastAsia"/>
          <w:lang w:val="en-US" w:eastAsia="zh-CN"/>
        </w:rPr>
        <w:t>3</w:t>
      </w:r>
      <w:r>
        <w:rPr>
          <w:rFonts w:hint="eastAsia"/>
          <w:lang w:val="en-US" w:eastAsia="zh-CN"/>
        </w:rPr>
        <w:t>。</w:t>
      </w:r>
    </w:p>
    <w:p w14:paraId="14721993" w14:textId="77777777" w:rsidR="00654DA6" w:rsidRPr="00F17248" w:rsidRDefault="00654DA6" w:rsidP="00654DA6">
      <w:pPr>
        <w:pStyle w:val="TableNo"/>
        <w:rPr>
          <w:lang w:eastAsia="ja-JP"/>
        </w:rPr>
      </w:pPr>
      <w:bookmarkStart w:id="81" w:name="lt_pId184"/>
      <w:r>
        <w:rPr>
          <w:rFonts w:hint="eastAsia"/>
          <w:lang w:eastAsia="zh-CN"/>
        </w:rPr>
        <w:t>表</w:t>
      </w:r>
      <w:r w:rsidRPr="00F17248">
        <w:rPr>
          <w:rFonts w:hint="eastAsia"/>
          <w:lang w:eastAsia="ja-JP"/>
        </w:rPr>
        <w:t>3</w:t>
      </w:r>
      <w:bookmarkEnd w:id="81"/>
    </w:p>
    <w:p w14:paraId="784BE6A7" w14:textId="77777777" w:rsidR="00654DA6" w:rsidRPr="00F17248" w:rsidRDefault="00654DA6" w:rsidP="00654DA6">
      <w:pPr>
        <w:pStyle w:val="Tabletitle"/>
        <w:rPr>
          <w:lang w:eastAsia="ja-JP"/>
        </w:rPr>
      </w:pPr>
      <w:r>
        <w:rPr>
          <w:rFonts w:hint="eastAsia"/>
          <w:lang w:val="en-US" w:eastAsia="zh-CN"/>
        </w:rPr>
        <w:t>业务</w:t>
      </w:r>
      <w:r w:rsidRPr="00F17248">
        <w:rPr>
          <w:rFonts w:hint="eastAsia"/>
          <w:lang w:val="en-US"/>
        </w:rPr>
        <w:t>/</w:t>
      </w:r>
      <w:r>
        <w:rPr>
          <w:rFonts w:hint="eastAsia"/>
          <w:lang w:val="en-US" w:eastAsia="zh-CN"/>
        </w:rPr>
        <w:t>内容保护方案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9"/>
        <w:gridCol w:w="5920"/>
      </w:tblGrid>
      <w:tr w:rsidR="00654DA6" w:rsidRPr="00F17248" w14:paraId="37281061" w14:textId="77777777" w:rsidTr="00DF7026">
        <w:trPr>
          <w:jc w:val="center"/>
        </w:trPr>
        <w:tc>
          <w:tcPr>
            <w:tcW w:w="3719" w:type="dxa"/>
          </w:tcPr>
          <w:p w14:paraId="12DC9519" w14:textId="77777777" w:rsidR="00654DA6" w:rsidRPr="00CF443B" w:rsidRDefault="00654DA6" w:rsidP="00DF7026">
            <w:pPr>
              <w:pStyle w:val="Tablehead"/>
              <w:rPr>
                <w:bCs/>
                <w:lang w:eastAsia="zh-CN"/>
              </w:rPr>
            </w:pPr>
            <w:r>
              <w:rPr>
                <w:rFonts w:hint="eastAsia"/>
                <w:bCs/>
                <w:lang w:eastAsia="zh-CN"/>
              </w:rPr>
              <w:t>方案</w:t>
            </w:r>
          </w:p>
        </w:tc>
        <w:tc>
          <w:tcPr>
            <w:tcW w:w="5920" w:type="dxa"/>
          </w:tcPr>
          <w:p w14:paraId="3350A072" w14:textId="77777777" w:rsidR="00654DA6" w:rsidRPr="00CF443B" w:rsidRDefault="00654DA6" w:rsidP="00DF7026">
            <w:pPr>
              <w:pStyle w:val="Tablehead"/>
              <w:rPr>
                <w:bCs/>
                <w:lang w:eastAsia="zh-CN"/>
              </w:rPr>
            </w:pPr>
            <w:r>
              <w:rPr>
                <w:rFonts w:hint="eastAsia"/>
                <w:bCs/>
                <w:lang w:eastAsia="zh-CN"/>
              </w:rPr>
              <w:t>说明</w:t>
            </w:r>
          </w:p>
        </w:tc>
      </w:tr>
      <w:tr w:rsidR="00654DA6" w:rsidRPr="00F17248" w14:paraId="05EC02EA" w14:textId="77777777" w:rsidTr="00DF7026">
        <w:trPr>
          <w:jc w:val="center"/>
        </w:trPr>
        <w:tc>
          <w:tcPr>
            <w:tcW w:w="3719" w:type="dxa"/>
          </w:tcPr>
          <w:p w14:paraId="17092059" w14:textId="77777777" w:rsidR="00654DA6" w:rsidRPr="001A6E3C" w:rsidRDefault="00654DA6" w:rsidP="00DF7026">
            <w:pPr>
              <w:pStyle w:val="Tabletext"/>
              <w:widowControl w:val="0"/>
              <w:jc w:val="left"/>
              <w:rPr>
                <w:lang w:eastAsia="ja-JP"/>
              </w:rPr>
            </w:pPr>
            <w:bookmarkStart w:id="82" w:name="lt_pId188"/>
            <w:r w:rsidRPr="001A6E3C">
              <w:rPr>
                <w:rFonts w:hint="eastAsia"/>
                <w:lang w:eastAsia="ja-JP"/>
              </w:rPr>
              <w:t>MPEG-2</w:t>
            </w:r>
            <w:r>
              <w:rPr>
                <w:rFonts w:hint="eastAsia"/>
                <w:lang w:val="en-US" w:eastAsia="zh-CN"/>
              </w:rPr>
              <w:t>系统</w:t>
            </w:r>
            <w:r w:rsidRPr="00F17248">
              <w:rPr>
                <w:rStyle w:val="FootnoteReference"/>
                <w:lang w:val="en-US" w:eastAsia="ja-JP"/>
              </w:rPr>
              <w:footnoteReference w:id="4"/>
            </w:r>
            <w:r>
              <w:rPr>
                <w:rFonts w:hint="eastAsia"/>
                <w:lang w:val="en-US" w:eastAsia="zh-CN"/>
              </w:rPr>
              <w:t>中定义的有条件访问系统</w:t>
            </w:r>
            <w:r w:rsidRPr="001A6E3C">
              <w:rPr>
                <w:rFonts w:hint="eastAsia"/>
                <w:lang w:eastAsia="zh-CN"/>
              </w:rPr>
              <w:t>（</w:t>
            </w:r>
            <w:r w:rsidRPr="001A6E3C">
              <w:rPr>
                <w:rFonts w:hint="eastAsia"/>
                <w:lang w:eastAsia="zh-CN"/>
              </w:rPr>
              <w:t>CAS</w:t>
            </w:r>
            <w:r w:rsidRPr="001A6E3C">
              <w:rPr>
                <w:rFonts w:hint="eastAsia"/>
                <w:lang w:eastAsia="zh-CN"/>
              </w:rPr>
              <w:t>）</w:t>
            </w:r>
            <w:bookmarkEnd w:id="82"/>
          </w:p>
        </w:tc>
        <w:tc>
          <w:tcPr>
            <w:tcW w:w="5920" w:type="dxa"/>
          </w:tcPr>
          <w:p w14:paraId="542AB845" w14:textId="77777777" w:rsidR="00654DA6" w:rsidRPr="00F17248" w:rsidRDefault="00654DA6" w:rsidP="00DF7026">
            <w:pPr>
              <w:pStyle w:val="Tabletext"/>
              <w:widowControl w:val="0"/>
              <w:jc w:val="left"/>
              <w:rPr>
                <w:lang w:val="en-US" w:eastAsia="zh-CN"/>
              </w:rPr>
            </w:pPr>
            <w:bookmarkStart w:id="83" w:name="lt_pId189"/>
            <w:r>
              <w:rPr>
                <w:rFonts w:hint="eastAsia"/>
                <w:lang w:val="en-US" w:eastAsia="zh-CN"/>
              </w:rPr>
              <w:t>广泛用于固定接收的广播系统。</w:t>
            </w:r>
            <w:bookmarkStart w:id="84" w:name="lt_pId190"/>
            <w:bookmarkStart w:id="85" w:name="OLE_LINK25"/>
            <w:bookmarkStart w:id="86" w:name="OLE_LINK26"/>
            <w:bookmarkEnd w:id="83"/>
            <w:r>
              <w:rPr>
                <w:rFonts w:hint="eastAsia"/>
                <w:lang w:val="en-US" w:eastAsia="zh-CN"/>
              </w:rPr>
              <w:t>有条件访问是通过程序特定</w:t>
            </w:r>
            <w:r w:rsidRPr="001A6E3C">
              <w:rPr>
                <w:rFonts w:hint="eastAsia"/>
                <w:lang w:val="en-US" w:eastAsia="zh-CN"/>
              </w:rPr>
              <w:t>信息</w:t>
            </w:r>
            <w:r>
              <w:rPr>
                <w:rFonts w:hint="eastAsia"/>
                <w:lang w:val="en-US" w:eastAsia="zh-CN"/>
              </w:rPr>
              <w:t>（</w:t>
            </w:r>
            <w:r>
              <w:rPr>
                <w:rFonts w:hint="eastAsia"/>
                <w:lang w:val="en-US" w:eastAsia="zh-CN"/>
              </w:rPr>
              <w:t>PSI</w:t>
            </w:r>
            <w:r>
              <w:rPr>
                <w:rFonts w:hint="eastAsia"/>
                <w:lang w:val="en-US" w:eastAsia="zh-CN"/>
              </w:rPr>
              <w:t>）</w:t>
            </w:r>
            <w:r w:rsidRPr="001A6E3C">
              <w:rPr>
                <w:rFonts w:hint="eastAsia"/>
                <w:lang w:val="en-US" w:eastAsia="zh-CN"/>
              </w:rPr>
              <w:t>实现的</w:t>
            </w:r>
            <w:bookmarkEnd w:id="84"/>
            <w:bookmarkEnd w:id="85"/>
            <w:bookmarkEnd w:id="86"/>
          </w:p>
        </w:tc>
      </w:tr>
      <w:tr w:rsidR="00654DA6" w:rsidRPr="00CC2A0F" w14:paraId="0A1D97EA" w14:textId="77777777" w:rsidTr="00DF7026">
        <w:trPr>
          <w:jc w:val="center"/>
        </w:trPr>
        <w:tc>
          <w:tcPr>
            <w:tcW w:w="3719" w:type="dxa"/>
          </w:tcPr>
          <w:p w14:paraId="4A38884D" w14:textId="77777777" w:rsidR="00654DA6" w:rsidRPr="00F17248" w:rsidRDefault="00654DA6" w:rsidP="00DF7026">
            <w:pPr>
              <w:pStyle w:val="Tabletext"/>
              <w:widowControl w:val="0"/>
              <w:jc w:val="left"/>
              <w:rPr>
                <w:lang w:eastAsia="zh-CN"/>
              </w:rPr>
            </w:pPr>
            <w:r w:rsidRPr="001A6E3C">
              <w:rPr>
                <w:rFonts w:hint="eastAsia"/>
                <w:lang w:eastAsia="ja-JP"/>
              </w:rPr>
              <w:t>开放移动联盟（</w:t>
            </w:r>
            <w:r w:rsidRPr="001A6E3C">
              <w:rPr>
                <w:rFonts w:hint="eastAsia"/>
                <w:lang w:eastAsia="ja-JP"/>
              </w:rPr>
              <w:t>OMA</w:t>
            </w:r>
            <w:r w:rsidRPr="001A6E3C">
              <w:rPr>
                <w:rFonts w:hint="eastAsia"/>
                <w:lang w:eastAsia="ja-JP"/>
              </w:rPr>
              <w:t>）数字版权管理（</w:t>
            </w:r>
            <w:r w:rsidRPr="001A6E3C">
              <w:rPr>
                <w:rFonts w:hint="eastAsia"/>
                <w:lang w:eastAsia="ja-JP"/>
              </w:rPr>
              <w:t>DRM</w:t>
            </w:r>
            <w:r w:rsidRPr="001A6E3C">
              <w:rPr>
                <w:rFonts w:hint="eastAsia"/>
                <w:lang w:eastAsia="ja-JP"/>
              </w:rPr>
              <w:t>）</w:t>
            </w:r>
            <w:r w:rsidRPr="001A6E3C">
              <w:rPr>
                <w:rFonts w:hint="eastAsia"/>
                <w:lang w:eastAsia="ja-JP"/>
              </w:rPr>
              <w:t>2</w:t>
            </w:r>
            <w:r>
              <w:rPr>
                <w:rFonts w:hint="eastAsia"/>
                <w:lang w:eastAsia="zh-CN"/>
              </w:rPr>
              <w:t>.0</w:t>
            </w:r>
          </w:p>
        </w:tc>
        <w:tc>
          <w:tcPr>
            <w:tcW w:w="5920" w:type="dxa"/>
          </w:tcPr>
          <w:p w14:paraId="75D1BBC6" w14:textId="77777777" w:rsidR="00654DA6" w:rsidRPr="00F17248" w:rsidRDefault="00654DA6" w:rsidP="00DF7026">
            <w:pPr>
              <w:pStyle w:val="Tabletext"/>
              <w:widowControl w:val="0"/>
              <w:jc w:val="left"/>
              <w:rPr>
                <w:lang w:val="en-US" w:eastAsia="ja-JP"/>
              </w:rPr>
            </w:pPr>
            <w:bookmarkStart w:id="87" w:name="lt_pId192"/>
            <w:r>
              <w:rPr>
                <w:rFonts w:hint="eastAsia"/>
                <w:lang w:val="en-US" w:eastAsia="zh-CN"/>
              </w:rPr>
              <w:t>由</w:t>
            </w:r>
            <w:r>
              <w:rPr>
                <w:rFonts w:hint="eastAsia"/>
                <w:lang w:val="en-US" w:eastAsia="zh-CN"/>
              </w:rPr>
              <w:t>OMA</w:t>
            </w:r>
            <w:r>
              <w:rPr>
                <w:rFonts w:hint="eastAsia"/>
                <w:lang w:val="en-US" w:eastAsia="zh-CN"/>
              </w:rPr>
              <w:t>定义</w:t>
            </w:r>
            <w:bookmarkEnd w:id="87"/>
          </w:p>
        </w:tc>
      </w:tr>
    </w:tbl>
    <w:p w14:paraId="2C599E96" w14:textId="77777777" w:rsidR="00654DA6" w:rsidRPr="00F17248" w:rsidRDefault="00654DA6" w:rsidP="00654DA6">
      <w:pPr>
        <w:pStyle w:val="Tablefin"/>
      </w:pPr>
    </w:p>
    <w:p w14:paraId="0525AB46" w14:textId="77777777" w:rsidR="00654DA6" w:rsidRPr="00F17248" w:rsidRDefault="00654DA6" w:rsidP="00654DA6">
      <w:pPr>
        <w:pStyle w:val="Heading1"/>
        <w:rPr>
          <w:lang w:val="en-US" w:eastAsia="zh-CN"/>
        </w:rPr>
      </w:pPr>
      <w:r w:rsidRPr="00F17248">
        <w:rPr>
          <w:lang w:val="en-US"/>
        </w:rPr>
        <w:t>5</w:t>
      </w:r>
      <w:r w:rsidRPr="00F17248">
        <w:rPr>
          <w:lang w:val="en-US"/>
        </w:rPr>
        <w:tab/>
      </w:r>
      <w:r>
        <w:rPr>
          <w:rFonts w:hint="eastAsia"/>
          <w:lang w:val="en-US" w:eastAsia="zh-CN"/>
        </w:rPr>
        <w:t>可靠交付方案</w:t>
      </w:r>
    </w:p>
    <w:p w14:paraId="11285A8C" w14:textId="77777777" w:rsidR="00654DA6" w:rsidRPr="00BF1118" w:rsidRDefault="00654DA6" w:rsidP="00654DA6">
      <w:pPr>
        <w:ind w:firstLineChars="200" w:firstLine="480"/>
        <w:rPr>
          <w:lang w:val="en-US" w:eastAsia="zh-CN"/>
        </w:rPr>
      </w:pPr>
      <w:bookmarkStart w:id="88" w:name="lt_pId195"/>
      <w:r>
        <w:rPr>
          <w:rFonts w:hint="eastAsia"/>
          <w:lang w:val="en-US" w:eastAsia="zh-CN"/>
        </w:rPr>
        <w:t>固定和移动接收的信道错误特征不同，因为随着接收机的移动，接收条件可能发生改变</w:t>
      </w:r>
      <w:bookmarkStart w:id="89" w:name="lt_pId196"/>
      <w:bookmarkEnd w:id="88"/>
      <w:r>
        <w:rPr>
          <w:rFonts w:hint="eastAsia"/>
          <w:lang w:val="en-US" w:eastAsia="zh-CN"/>
        </w:rPr>
        <w:t>。在这种条件下的可靠交付通过交付额外的数据来保障。</w:t>
      </w:r>
      <w:bookmarkEnd w:id="89"/>
    </w:p>
    <w:p w14:paraId="54267697" w14:textId="77777777" w:rsidR="00654DA6" w:rsidRPr="00BF1118" w:rsidRDefault="00654DA6" w:rsidP="00654DA6">
      <w:pPr>
        <w:ind w:firstLineChars="200" w:firstLine="480"/>
        <w:rPr>
          <w:lang w:val="en-US" w:eastAsia="ja-JP"/>
        </w:rPr>
      </w:pPr>
      <w:bookmarkStart w:id="90" w:name="lt_pId197"/>
      <w:r>
        <w:rPr>
          <w:rFonts w:hint="eastAsia"/>
          <w:lang w:val="en-US" w:eastAsia="zh-CN"/>
        </w:rPr>
        <w:t>确保移动接收多媒体广播系统的可靠交付的使用方案列于表</w:t>
      </w:r>
      <w:r>
        <w:rPr>
          <w:rFonts w:hint="eastAsia"/>
          <w:lang w:val="en-US" w:eastAsia="zh-CN"/>
        </w:rPr>
        <w:t>4</w:t>
      </w:r>
      <w:r>
        <w:rPr>
          <w:rFonts w:hint="eastAsia"/>
          <w:lang w:val="en-US" w:eastAsia="zh-CN"/>
        </w:rPr>
        <w:t>。</w:t>
      </w:r>
      <w:bookmarkEnd w:id="90"/>
    </w:p>
    <w:p w14:paraId="62A04E81" w14:textId="77777777" w:rsidR="00654DA6" w:rsidRDefault="00654DA6" w:rsidP="00654DA6">
      <w:pPr>
        <w:tabs>
          <w:tab w:val="clear" w:pos="794"/>
          <w:tab w:val="clear" w:pos="1191"/>
          <w:tab w:val="clear" w:pos="1588"/>
          <w:tab w:val="clear" w:pos="1985"/>
        </w:tabs>
        <w:overflowPunct/>
        <w:autoSpaceDE/>
        <w:autoSpaceDN/>
        <w:adjustRightInd/>
        <w:spacing w:before="0"/>
        <w:jc w:val="left"/>
        <w:textAlignment w:val="auto"/>
        <w:rPr>
          <w:lang w:eastAsia="ja-JP"/>
        </w:rPr>
      </w:pPr>
      <w:bookmarkStart w:id="91" w:name="lt_pId198"/>
      <w:r>
        <w:rPr>
          <w:lang w:eastAsia="ja-JP"/>
        </w:rPr>
        <w:br w:type="page"/>
      </w:r>
    </w:p>
    <w:p w14:paraId="3AF087ED" w14:textId="77777777" w:rsidR="00654DA6" w:rsidRPr="00F17248" w:rsidRDefault="00654DA6" w:rsidP="00654DA6">
      <w:pPr>
        <w:pStyle w:val="TableNo"/>
        <w:keepLines/>
        <w:rPr>
          <w:caps/>
          <w:lang w:eastAsia="ja-JP"/>
        </w:rPr>
      </w:pPr>
      <w:r>
        <w:rPr>
          <w:rFonts w:hint="eastAsia"/>
          <w:lang w:eastAsia="zh-CN"/>
        </w:rPr>
        <w:lastRenderedPageBreak/>
        <w:t>表</w:t>
      </w:r>
      <w:r w:rsidRPr="00F17248">
        <w:rPr>
          <w:rFonts w:hint="eastAsia"/>
          <w:lang w:eastAsia="ja-JP"/>
        </w:rPr>
        <w:t>4</w:t>
      </w:r>
      <w:bookmarkEnd w:id="91"/>
    </w:p>
    <w:p w14:paraId="389B5981" w14:textId="77777777" w:rsidR="00654DA6" w:rsidRPr="00F17248" w:rsidRDefault="00654DA6" w:rsidP="00654DA6">
      <w:pPr>
        <w:pStyle w:val="Tabletitle"/>
        <w:keepLines/>
      </w:pPr>
      <w:bookmarkStart w:id="92" w:name="lt_pId199"/>
      <w:r>
        <w:rPr>
          <w:rFonts w:hint="eastAsia"/>
          <w:lang w:eastAsia="zh-CN"/>
        </w:rPr>
        <w:t>可靠交付方案</w:t>
      </w:r>
      <w:bookmarkEnd w:id="9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7446"/>
      </w:tblGrid>
      <w:tr w:rsidR="00654DA6" w:rsidRPr="00F17248" w14:paraId="71993E84" w14:textId="77777777" w:rsidTr="00DF7026">
        <w:trPr>
          <w:jc w:val="center"/>
        </w:trPr>
        <w:tc>
          <w:tcPr>
            <w:tcW w:w="2193" w:type="dxa"/>
          </w:tcPr>
          <w:p w14:paraId="3AC56B80" w14:textId="77777777" w:rsidR="00654DA6" w:rsidRPr="00CF443B" w:rsidRDefault="00654DA6" w:rsidP="00DF7026">
            <w:pPr>
              <w:pStyle w:val="Tablehead"/>
              <w:rPr>
                <w:bCs/>
                <w:lang w:eastAsia="zh-CN"/>
              </w:rPr>
            </w:pPr>
            <w:r>
              <w:rPr>
                <w:rFonts w:hint="eastAsia"/>
                <w:bCs/>
                <w:lang w:eastAsia="zh-CN"/>
              </w:rPr>
              <w:t>方案</w:t>
            </w:r>
          </w:p>
        </w:tc>
        <w:tc>
          <w:tcPr>
            <w:tcW w:w="7446" w:type="dxa"/>
          </w:tcPr>
          <w:p w14:paraId="42B9EBD6" w14:textId="77777777" w:rsidR="00654DA6" w:rsidRPr="00CF443B" w:rsidRDefault="00654DA6" w:rsidP="00DF7026">
            <w:pPr>
              <w:pStyle w:val="Tablehead"/>
              <w:rPr>
                <w:bCs/>
                <w:lang w:eastAsia="zh-CN"/>
              </w:rPr>
            </w:pPr>
            <w:r>
              <w:rPr>
                <w:rFonts w:hint="eastAsia"/>
                <w:bCs/>
                <w:lang w:eastAsia="zh-CN"/>
              </w:rPr>
              <w:t>说明</w:t>
            </w:r>
          </w:p>
        </w:tc>
      </w:tr>
      <w:tr w:rsidR="00654DA6" w:rsidRPr="00CC2A0F" w14:paraId="324387BD" w14:textId="77777777" w:rsidTr="00DF7026">
        <w:trPr>
          <w:jc w:val="center"/>
        </w:trPr>
        <w:tc>
          <w:tcPr>
            <w:tcW w:w="2193" w:type="dxa"/>
          </w:tcPr>
          <w:p w14:paraId="1F003CA0" w14:textId="77777777" w:rsidR="00654DA6" w:rsidRPr="00F17248" w:rsidRDefault="00654DA6" w:rsidP="00DF7026">
            <w:pPr>
              <w:pStyle w:val="Tabletext"/>
              <w:keepNext/>
              <w:keepLines/>
              <w:widowControl w:val="0"/>
              <w:jc w:val="left"/>
              <w:rPr>
                <w:lang w:eastAsia="zh-CN"/>
              </w:rPr>
            </w:pPr>
            <w:proofErr w:type="gramStart"/>
            <w:r>
              <w:rPr>
                <w:rFonts w:hint="eastAsia"/>
                <w:lang w:eastAsia="zh-CN"/>
              </w:rPr>
              <w:t>数据轮播</w:t>
            </w:r>
            <w:proofErr w:type="gramEnd"/>
          </w:p>
        </w:tc>
        <w:tc>
          <w:tcPr>
            <w:tcW w:w="7446" w:type="dxa"/>
          </w:tcPr>
          <w:p w14:paraId="6722848A" w14:textId="77777777" w:rsidR="00654DA6" w:rsidRPr="00F17248" w:rsidRDefault="00654DA6" w:rsidP="00DF7026">
            <w:pPr>
              <w:pStyle w:val="Tabletext"/>
              <w:keepNext/>
              <w:keepLines/>
              <w:widowControl w:val="0"/>
              <w:jc w:val="left"/>
              <w:rPr>
                <w:lang w:val="en-US" w:eastAsia="ja-JP"/>
              </w:rPr>
            </w:pPr>
            <w:bookmarkStart w:id="93" w:name="lt_pId203"/>
            <w:bookmarkStart w:id="94" w:name="OLE_LINK30"/>
            <w:r w:rsidRPr="009C02F0">
              <w:rPr>
                <w:rFonts w:hint="eastAsia"/>
                <w:lang w:val="en-US" w:eastAsia="ja-JP"/>
              </w:rPr>
              <w:t>重复</w:t>
            </w:r>
            <w:r>
              <w:rPr>
                <w:rFonts w:hint="eastAsia"/>
                <w:lang w:val="en-US" w:eastAsia="zh-CN"/>
              </w:rPr>
              <w:t>传输</w:t>
            </w:r>
            <w:r>
              <w:rPr>
                <w:rFonts w:hint="eastAsia"/>
                <w:lang w:val="en-US" w:eastAsia="ja-JP"/>
              </w:rPr>
              <w:t>数据，在随后的传输周期中可以接收</w:t>
            </w:r>
            <w:r>
              <w:rPr>
                <w:rFonts w:hint="eastAsia"/>
                <w:lang w:val="en-US" w:eastAsia="zh-CN"/>
              </w:rPr>
              <w:t>丢失</w:t>
            </w:r>
            <w:r w:rsidRPr="009C02F0">
              <w:rPr>
                <w:rFonts w:hint="eastAsia"/>
                <w:lang w:val="en-US" w:eastAsia="ja-JP"/>
              </w:rPr>
              <w:t>的部分</w:t>
            </w:r>
            <w:bookmarkEnd w:id="93"/>
            <w:bookmarkEnd w:id="94"/>
          </w:p>
        </w:tc>
      </w:tr>
      <w:tr w:rsidR="00654DA6" w:rsidRPr="00CC2A0F" w14:paraId="6A615F4C" w14:textId="77777777" w:rsidTr="00DF7026">
        <w:trPr>
          <w:jc w:val="center"/>
        </w:trPr>
        <w:tc>
          <w:tcPr>
            <w:tcW w:w="2193" w:type="dxa"/>
          </w:tcPr>
          <w:p w14:paraId="63BB1CD3" w14:textId="77777777" w:rsidR="00654DA6" w:rsidRPr="00F17248" w:rsidRDefault="00654DA6" w:rsidP="00DF7026">
            <w:pPr>
              <w:pStyle w:val="Tabletext"/>
              <w:keepNext/>
              <w:keepLines/>
              <w:widowControl w:val="0"/>
              <w:jc w:val="left"/>
              <w:rPr>
                <w:lang w:val="en-US" w:eastAsia="ja-JP"/>
              </w:rPr>
            </w:pPr>
            <w:bookmarkStart w:id="95" w:name="lt_pId204"/>
            <w:r>
              <w:rPr>
                <w:rFonts w:hint="eastAsia"/>
                <w:lang w:val="en-US" w:eastAsia="zh-CN"/>
              </w:rPr>
              <w:t>应用层前向纠错（</w:t>
            </w:r>
            <w:r w:rsidRPr="00F17248">
              <w:rPr>
                <w:rFonts w:hint="eastAsia"/>
                <w:lang w:val="en-US" w:eastAsia="ja-JP"/>
              </w:rPr>
              <w:t>AL-FEC</w:t>
            </w:r>
            <w:r>
              <w:rPr>
                <w:rFonts w:hint="eastAsia"/>
                <w:lang w:val="en-US" w:eastAsia="zh-CN"/>
              </w:rPr>
              <w:t>）</w:t>
            </w:r>
            <w:bookmarkEnd w:id="95"/>
          </w:p>
        </w:tc>
        <w:tc>
          <w:tcPr>
            <w:tcW w:w="7446" w:type="dxa"/>
          </w:tcPr>
          <w:p w14:paraId="1C4DA937" w14:textId="77777777" w:rsidR="00654DA6" w:rsidRPr="0095330B" w:rsidRDefault="00654DA6" w:rsidP="00DF7026">
            <w:pPr>
              <w:pStyle w:val="Tabletext"/>
              <w:keepNext/>
              <w:keepLines/>
              <w:widowControl w:val="0"/>
              <w:jc w:val="left"/>
              <w:rPr>
                <w:lang w:val="en-US" w:eastAsia="ja-JP"/>
              </w:rPr>
            </w:pPr>
            <w:bookmarkStart w:id="96" w:name="lt_pId205"/>
            <w:bookmarkStart w:id="97" w:name="OLE_LINK31"/>
            <w:bookmarkStart w:id="98" w:name="OLE_LINK32"/>
            <w:r w:rsidRPr="009C02F0">
              <w:rPr>
                <w:rFonts w:hint="eastAsia"/>
                <w:lang w:val="en-US" w:eastAsia="ja-JP"/>
              </w:rPr>
              <w:t>一种从源数据生成冗余数据的方法，可以通过</w:t>
            </w:r>
            <w:r w:rsidRPr="009C02F0">
              <w:rPr>
                <w:rFonts w:hint="eastAsia"/>
                <w:lang w:val="en-US" w:eastAsia="ja-JP"/>
              </w:rPr>
              <w:t>FEC</w:t>
            </w:r>
            <w:r>
              <w:rPr>
                <w:rFonts w:hint="eastAsia"/>
                <w:lang w:val="en-US" w:eastAsia="ja-JP"/>
              </w:rPr>
              <w:t>操作从冗余数据</w:t>
            </w:r>
            <w:r>
              <w:rPr>
                <w:rFonts w:hint="eastAsia"/>
                <w:lang w:val="en-US" w:eastAsia="zh-CN"/>
              </w:rPr>
              <w:t>中</w:t>
            </w:r>
            <w:r>
              <w:rPr>
                <w:rFonts w:hint="eastAsia"/>
                <w:lang w:val="en-US" w:eastAsia="ja-JP"/>
              </w:rPr>
              <w:t>重构</w:t>
            </w:r>
            <w:bookmarkEnd w:id="96"/>
            <w:r>
              <w:rPr>
                <w:rFonts w:hint="eastAsia"/>
                <w:lang w:val="en-US" w:eastAsia="zh-CN"/>
              </w:rPr>
              <w:t>丢失</w:t>
            </w:r>
            <w:r w:rsidRPr="009C02F0">
              <w:rPr>
                <w:rFonts w:hint="eastAsia"/>
                <w:lang w:val="en-US" w:eastAsia="ja-JP"/>
              </w:rPr>
              <w:t>的部分</w:t>
            </w:r>
            <w:bookmarkEnd w:id="97"/>
            <w:bookmarkEnd w:id="98"/>
          </w:p>
        </w:tc>
      </w:tr>
    </w:tbl>
    <w:p w14:paraId="3491C8EB" w14:textId="77777777" w:rsidR="00654DA6" w:rsidRDefault="00654DA6" w:rsidP="00654DA6">
      <w:pPr>
        <w:pStyle w:val="Reasons"/>
        <w:rPr>
          <w:lang w:eastAsia="zh-CN"/>
        </w:rPr>
      </w:pPr>
    </w:p>
    <w:p w14:paraId="57D59ED6" w14:textId="77777777" w:rsidR="00654DA6" w:rsidRDefault="00654DA6" w:rsidP="00654DA6">
      <w:pPr>
        <w:jc w:val="center"/>
      </w:pPr>
      <w:r>
        <w:t>______________</w:t>
      </w:r>
    </w:p>
    <w:p w14:paraId="66E8385B" w14:textId="0BDADD9D" w:rsidR="0008028A" w:rsidRDefault="0008028A" w:rsidP="0008028A">
      <w:pPr>
        <w:rPr>
          <w:lang w:val="en-US" w:eastAsia="zh-CN"/>
        </w:rPr>
      </w:pPr>
    </w:p>
    <w:p w14:paraId="2F61AF20" w14:textId="7EEB7F73" w:rsidR="0008028A" w:rsidRDefault="0008028A" w:rsidP="0008028A">
      <w:pPr>
        <w:tabs>
          <w:tab w:val="clear" w:pos="794"/>
          <w:tab w:val="clear" w:pos="1191"/>
          <w:tab w:val="clear" w:pos="1588"/>
          <w:tab w:val="clear" w:pos="1985"/>
        </w:tabs>
        <w:overflowPunct/>
        <w:autoSpaceDE/>
        <w:autoSpaceDN/>
        <w:adjustRightInd/>
        <w:spacing w:before="0"/>
        <w:jc w:val="left"/>
        <w:textAlignment w:val="auto"/>
        <w:rPr>
          <w:rStyle w:val="shorttext"/>
          <w:rFonts w:ascii="Arial" w:hAnsi="Arial" w:cs="Arial"/>
          <w:color w:val="333333"/>
          <w:lang w:eastAsia="zh-CN"/>
        </w:rPr>
      </w:pPr>
    </w:p>
    <w:sectPr w:rsidR="0008028A" w:rsidSect="0024466B">
      <w:headerReference w:type="even" r:id="rId14"/>
      <w:headerReference w:type="default" r:id="rId15"/>
      <w:pgSz w:w="11907" w:h="16834" w:code="9"/>
      <w:pgMar w:top="1418" w:right="1134" w:bottom="1134" w:left="1134" w:header="720" w:footer="482"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00E69" w14:textId="77777777" w:rsidR="00235130" w:rsidRDefault="00235130">
      <w:r>
        <w:separator/>
      </w:r>
    </w:p>
  </w:endnote>
  <w:endnote w:type="continuationSeparator" w:id="0">
    <w:p w14:paraId="5F39F67D" w14:textId="77777777" w:rsidR="00235130" w:rsidRDefault="0023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variable"/>
    <w:sig w:usb0="00000003" w:usb1="00000000" w:usb2="00000000" w:usb3="00000000" w:csb0="00000001" w:csb1="00000000"/>
  </w:font>
  <w:font w:name="STKaiti">
    <w:altName w:val="Times New Roman"/>
    <w:panose1 w:val="02010600040101010101"/>
    <w:charset w:val="86"/>
    <w:family w:val="auto"/>
    <w:pitch w:val="variable"/>
    <w:sig w:usb0="00000287"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1C326" w14:textId="77777777" w:rsidR="00235130" w:rsidRDefault="00235130">
      <w:r>
        <w:separator/>
      </w:r>
    </w:p>
  </w:footnote>
  <w:footnote w:type="continuationSeparator" w:id="0">
    <w:p w14:paraId="1F3DBCF3" w14:textId="77777777" w:rsidR="00235130" w:rsidRDefault="00235130">
      <w:r>
        <w:continuationSeparator/>
      </w:r>
    </w:p>
  </w:footnote>
  <w:footnote w:id="1">
    <w:p w14:paraId="2D63C5CA" w14:textId="77777777" w:rsidR="00654DA6" w:rsidRPr="00DD4979" w:rsidRDefault="00654DA6" w:rsidP="00654DA6">
      <w:pPr>
        <w:pStyle w:val="FootnoteText"/>
        <w:rPr>
          <w:rStyle w:val="FootnoteTextChar"/>
          <w:lang w:val="en-US" w:eastAsia="zh-CN"/>
        </w:rPr>
      </w:pPr>
      <w:r w:rsidRPr="00907126">
        <w:rPr>
          <w:rStyle w:val="FootnoteReference"/>
          <w:lang w:val="en-US" w:eastAsia="zh-CN"/>
        </w:rPr>
        <w:t>*</w:t>
      </w:r>
      <w:r>
        <w:rPr>
          <w:rStyle w:val="FootnoteReference"/>
          <w:lang w:val="en-US" w:eastAsia="zh-CN"/>
        </w:rPr>
        <w:tab/>
      </w:r>
      <w:r w:rsidRPr="0029414A">
        <w:rPr>
          <w:rFonts w:hint="eastAsia"/>
          <w:lang w:eastAsia="zh-CN"/>
        </w:rPr>
        <w:t>根据</w:t>
      </w:r>
      <w:r w:rsidRPr="0029414A">
        <w:rPr>
          <w:rFonts w:hint="eastAsia"/>
          <w:lang w:eastAsia="zh-CN"/>
        </w:rPr>
        <w:t>ITU-R</w:t>
      </w:r>
      <w:r w:rsidRPr="0029414A">
        <w:rPr>
          <w:rFonts w:hint="eastAsia"/>
          <w:lang w:eastAsia="zh-CN"/>
        </w:rPr>
        <w:t>第</w:t>
      </w:r>
      <w:r w:rsidRPr="0029414A">
        <w:rPr>
          <w:rFonts w:hint="eastAsia"/>
          <w:lang w:eastAsia="zh-CN"/>
        </w:rPr>
        <w:t>1</w:t>
      </w:r>
      <w:r w:rsidRPr="0029414A">
        <w:rPr>
          <w:rFonts w:hint="eastAsia"/>
          <w:lang w:eastAsia="zh-CN"/>
        </w:rPr>
        <w:t>号决议，无线电通信第</w:t>
      </w:r>
      <w:r w:rsidRPr="0029414A">
        <w:rPr>
          <w:rFonts w:hint="eastAsia"/>
          <w:lang w:eastAsia="zh-CN"/>
        </w:rPr>
        <w:t>6</w:t>
      </w:r>
      <w:r w:rsidRPr="0029414A">
        <w:rPr>
          <w:rFonts w:hint="eastAsia"/>
          <w:lang w:eastAsia="zh-CN"/>
        </w:rPr>
        <w:t>研究组在</w:t>
      </w:r>
      <w:r w:rsidRPr="0029414A">
        <w:rPr>
          <w:rFonts w:hint="eastAsia"/>
          <w:lang w:eastAsia="zh-CN"/>
        </w:rPr>
        <w:t>2015</w:t>
      </w:r>
      <w:r w:rsidRPr="0029414A">
        <w:rPr>
          <w:rFonts w:hint="eastAsia"/>
          <w:lang w:eastAsia="zh-CN"/>
        </w:rPr>
        <w:t>年</w:t>
      </w:r>
      <w:r w:rsidRPr="0029414A">
        <w:rPr>
          <w:rFonts w:hint="eastAsia"/>
          <w:lang w:eastAsia="zh-CN"/>
        </w:rPr>
        <w:t>2</w:t>
      </w:r>
      <w:r w:rsidRPr="0029414A">
        <w:rPr>
          <w:rFonts w:hint="eastAsia"/>
          <w:lang w:eastAsia="zh-CN"/>
        </w:rPr>
        <w:t>月对本建议书进行了编辑性修改。</w:t>
      </w:r>
    </w:p>
  </w:footnote>
  <w:footnote w:id="2">
    <w:p w14:paraId="393B4BD0" w14:textId="77777777" w:rsidR="00654DA6" w:rsidRPr="003C7A0C" w:rsidRDefault="00654DA6" w:rsidP="00654DA6">
      <w:pPr>
        <w:pStyle w:val="FootnoteText"/>
        <w:rPr>
          <w:rFonts w:ascii="Calibri" w:hAnsi="Calibri"/>
          <w:b/>
          <w:color w:val="800000"/>
          <w:lang w:val="en-US" w:eastAsia="zh-CN"/>
        </w:rPr>
      </w:pPr>
      <w:r>
        <w:rPr>
          <w:rStyle w:val="FootnoteReference"/>
        </w:rPr>
        <w:footnoteRef/>
      </w:r>
      <w:r w:rsidRPr="00B5294A">
        <w:rPr>
          <w:lang w:val="en-US" w:eastAsia="zh-CN"/>
        </w:rPr>
        <w:tab/>
      </w:r>
      <w:r>
        <w:rPr>
          <w:rFonts w:hint="eastAsia"/>
          <w:lang w:val="en-US" w:eastAsia="zh-CN"/>
        </w:rPr>
        <w:t>详情见</w:t>
      </w:r>
      <w:r w:rsidRPr="003C7A0C">
        <w:rPr>
          <w:rFonts w:hint="eastAsia"/>
          <w:szCs w:val="24"/>
          <w:lang w:val="en-US" w:eastAsia="zh-CN"/>
        </w:rPr>
        <w:t>ITU-R BT.1887</w:t>
      </w:r>
      <w:r w:rsidRPr="003C7A0C">
        <w:rPr>
          <w:rFonts w:hint="eastAsia"/>
          <w:szCs w:val="24"/>
          <w:lang w:val="en-US" w:eastAsia="zh-CN"/>
        </w:rPr>
        <w:t>建议书</w:t>
      </w:r>
      <w:r>
        <w:rPr>
          <w:rFonts w:hint="eastAsia"/>
          <w:szCs w:val="24"/>
          <w:lang w:val="en-US" w:eastAsia="zh-CN"/>
        </w:rPr>
        <w:t xml:space="preserve"> </w:t>
      </w:r>
      <w:r>
        <w:rPr>
          <w:szCs w:val="24"/>
          <w:lang w:val="en-US" w:eastAsia="zh-CN"/>
        </w:rPr>
        <w:t>–</w:t>
      </w:r>
      <w:r>
        <w:rPr>
          <w:rFonts w:hint="eastAsia"/>
          <w:szCs w:val="24"/>
          <w:lang w:val="en-US" w:eastAsia="zh-CN"/>
        </w:rPr>
        <w:t xml:space="preserve"> </w:t>
      </w:r>
      <w:r w:rsidRPr="003C7A0C">
        <w:rPr>
          <w:rFonts w:hint="eastAsia"/>
          <w:szCs w:val="24"/>
          <w:lang w:val="en-US" w:eastAsia="zh-CN"/>
        </w:rPr>
        <w:t>多媒体广播中</w:t>
      </w:r>
      <w:r w:rsidRPr="003C7A0C">
        <w:rPr>
          <w:rFonts w:hint="eastAsia"/>
          <w:szCs w:val="24"/>
          <w:lang w:val="en-US" w:eastAsia="zh-CN"/>
        </w:rPr>
        <w:t>MPEG 2</w:t>
      </w:r>
      <w:r w:rsidRPr="003C7A0C">
        <w:rPr>
          <w:rFonts w:hint="eastAsia"/>
          <w:szCs w:val="24"/>
          <w:lang w:val="en-US" w:eastAsia="zh-CN"/>
        </w:rPr>
        <w:t>传输流中</w:t>
      </w:r>
      <w:r w:rsidRPr="003C7A0C">
        <w:rPr>
          <w:rFonts w:hint="eastAsia"/>
          <w:szCs w:val="24"/>
          <w:lang w:val="en-US" w:eastAsia="zh-CN"/>
        </w:rPr>
        <w:t>IP</w:t>
      </w:r>
      <w:r w:rsidRPr="003C7A0C">
        <w:rPr>
          <w:rFonts w:hint="eastAsia"/>
          <w:szCs w:val="24"/>
          <w:lang w:val="en-US" w:eastAsia="zh-CN"/>
        </w:rPr>
        <w:t>包的承载</w:t>
      </w:r>
      <w:r>
        <w:rPr>
          <w:rFonts w:hint="eastAsia"/>
          <w:szCs w:val="24"/>
          <w:lang w:val="en-US" w:eastAsia="zh-CN"/>
        </w:rPr>
        <w:t>。</w:t>
      </w:r>
    </w:p>
  </w:footnote>
  <w:footnote w:id="3">
    <w:p w14:paraId="32D83CC3" w14:textId="77777777" w:rsidR="00654DA6" w:rsidRPr="00CF443B" w:rsidRDefault="00654DA6" w:rsidP="00654DA6">
      <w:pPr>
        <w:pStyle w:val="FootnoteText"/>
        <w:rPr>
          <w:rFonts w:ascii="Calibri" w:hAnsi="Calibri"/>
          <w:b/>
          <w:color w:val="800000"/>
          <w:lang w:val="en-US" w:eastAsia="zh-CN"/>
        </w:rPr>
      </w:pPr>
      <w:r w:rsidRPr="003C7A0C">
        <w:rPr>
          <w:rStyle w:val="FootnoteReference"/>
        </w:rPr>
        <w:footnoteRef/>
      </w:r>
      <w:r w:rsidRPr="003C7A0C">
        <w:rPr>
          <w:szCs w:val="24"/>
          <w:lang w:val="en-US" w:eastAsia="zh-CN"/>
        </w:rPr>
        <w:tab/>
      </w:r>
      <w:bookmarkStart w:id="68" w:name="lt_pId210"/>
      <w:r>
        <w:rPr>
          <w:rFonts w:hint="eastAsia"/>
          <w:lang w:val="en-US" w:eastAsia="zh-CN"/>
        </w:rPr>
        <w:t>详情见</w:t>
      </w:r>
      <w:r w:rsidRPr="003C7A0C">
        <w:rPr>
          <w:rFonts w:hint="eastAsia"/>
          <w:szCs w:val="24"/>
          <w:lang w:val="en-US" w:eastAsia="zh-CN"/>
        </w:rPr>
        <w:t>ITU-R BT.1869</w:t>
      </w:r>
      <w:r w:rsidRPr="003C7A0C">
        <w:rPr>
          <w:rFonts w:hint="eastAsia"/>
          <w:szCs w:val="24"/>
          <w:lang w:val="en-US" w:eastAsia="zh-CN"/>
        </w:rPr>
        <w:t>建议书</w:t>
      </w:r>
      <w:r w:rsidRPr="003C7A0C">
        <w:rPr>
          <w:szCs w:val="24"/>
          <w:lang w:val="en-US" w:eastAsia="zh-CN"/>
        </w:rPr>
        <w:t xml:space="preserve"> –</w:t>
      </w:r>
      <w:r>
        <w:rPr>
          <w:rFonts w:hint="eastAsia"/>
          <w:szCs w:val="24"/>
          <w:lang w:val="en-US" w:eastAsia="zh-CN"/>
        </w:rPr>
        <w:t xml:space="preserve"> </w:t>
      </w:r>
      <w:r w:rsidRPr="003C7A0C">
        <w:rPr>
          <w:rFonts w:hint="eastAsia"/>
          <w:szCs w:val="24"/>
          <w:lang w:val="en-US" w:eastAsia="zh-CN"/>
        </w:rPr>
        <w:t>数字</w:t>
      </w:r>
      <w:r>
        <w:rPr>
          <w:rFonts w:hint="eastAsia"/>
          <w:szCs w:val="24"/>
          <w:lang w:val="en-US" w:eastAsia="zh-CN"/>
        </w:rPr>
        <w:t>广播</w:t>
      </w:r>
      <w:r w:rsidRPr="003C7A0C">
        <w:rPr>
          <w:rFonts w:hint="eastAsia"/>
          <w:szCs w:val="24"/>
          <w:lang w:val="en-US" w:eastAsia="zh-CN"/>
        </w:rPr>
        <w:t>广播系统中可变长度数据包的复用方案</w:t>
      </w:r>
      <w:bookmarkEnd w:id="68"/>
      <w:r>
        <w:rPr>
          <w:rFonts w:hint="eastAsia"/>
          <w:szCs w:val="24"/>
          <w:lang w:val="en-US" w:eastAsia="zh-CN"/>
        </w:rPr>
        <w:t>。</w:t>
      </w:r>
    </w:p>
  </w:footnote>
  <w:footnote w:id="4">
    <w:p w14:paraId="2C9FC248" w14:textId="77777777" w:rsidR="00654DA6" w:rsidRPr="00496BF6" w:rsidRDefault="00654DA6" w:rsidP="00654DA6">
      <w:pPr>
        <w:pStyle w:val="FootnoteText"/>
        <w:rPr>
          <w:lang w:val="en-US"/>
        </w:rPr>
      </w:pPr>
      <w:r>
        <w:rPr>
          <w:rStyle w:val="FootnoteReference"/>
        </w:rPr>
        <w:footnoteRef/>
      </w:r>
      <w:r w:rsidRPr="00496BF6">
        <w:rPr>
          <w:lang w:val="en-US"/>
        </w:rPr>
        <w:tab/>
      </w:r>
      <w:r>
        <w:rPr>
          <w:rFonts w:hint="eastAsia"/>
          <w:lang w:val="en-US" w:eastAsia="zh-CN"/>
        </w:rPr>
        <w:t>详情见</w:t>
      </w:r>
      <w:r w:rsidRPr="0095330B">
        <w:rPr>
          <w:rFonts w:hint="eastAsia"/>
          <w:szCs w:val="24"/>
          <w:lang w:val="en-US"/>
        </w:rPr>
        <w:t>ITU-R BT.1852</w:t>
      </w:r>
      <w:r>
        <w:rPr>
          <w:rFonts w:hint="eastAsia"/>
          <w:szCs w:val="24"/>
          <w:lang w:val="en-US" w:eastAsia="zh-CN"/>
        </w:rPr>
        <w:t>建议书</w:t>
      </w:r>
      <w:r>
        <w:rPr>
          <w:szCs w:val="24"/>
          <w:lang w:val="en-US"/>
        </w:rPr>
        <w:t xml:space="preserve"> –</w:t>
      </w:r>
      <w:r w:rsidRPr="0095330B">
        <w:rPr>
          <w:rFonts w:hint="eastAsia"/>
          <w:szCs w:val="24"/>
          <w:lang w:val="en-US"/>
        </w:rPr>
        <w:t xml:space="preserve"> </w:t>
      </w:r>
      <w:r>
        <w:rPr>
          <w:rFonts w:hint="eastAsia"/>
          <w:szCs w:val="24"/>
          <w:lang w:val="en-US" w:eastAsia="zh-CN"/>
        </w:rPr>
        <w:t>数字广播的有条件访问系统。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4A7C" w14:textId="77777777" w:rsidR="00F66DF5" w:rsidRDefault="00F66DF5">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0F95" w14:textId="621C7023" w:rsidR="00F66DF5" w:rsidRDefault="00F66DF5">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477D3A70" wp14:editId="2A37B44E">
          <wp:simplePos x="0" y="0"/>
          <wp:positionH relativeFrom="column">
            <wp:posOffset>-691515</wp:posOffset>
          </wp:positionH>
          <wp:positionV relativeFrom="paragraph">
            <wp:posOffset>-360045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91A" w14:textId="79C64413" w:rsidR="00F66DF5" w:rsidRDefault="00F66DF5" w:rsidP="004D087F">
    <w:pPr>
      <w:pStyle w:val="Header"/>
      <w:jc w:val="left"/>
      <w:rPr>
        <w:lang w:eastAsia="zh-CN"/>
      </w:rPr>
    </w:pPr>
    <w:r>
      <w:rPr>
        <w:rStyle w:val="PageNumber"/>
        <w:b/>
        <w:bCs/>
        <w:lang w:eastAsia="zh-CN"/>
      </w:rPr>
      <w:t>ii</w:t>
    </w:r>
    <w:r>
      <w:rPr>
        <w:lang w:eastAsia="zh-CN"/>
      </w:rPr>
      <w:tab/>
    </w:r>
    <w:r>
      <w:rPr>
        <w:rFonts w:hint="eastAsia"/>
        <w:b/>
        <w:bCs/>
        <w:lang w:eastAsia="zh-CN"/>
      </w:rPr>
      <w:t xml:space="preserve">ITU-R </w:t>
    </w:r>
    <w:r>
      <w:rPr>
        <w:b/>
        <w:bCs/>
        <w:lang w:eastAsia="zh-CN"/>
      </w:rPr>
      <w:t xml:space="preserve"> BT</w:t>
    </w:r>
    <w:r>
      <w:rPr>
        <w:rFonts w:hint="eastAsia"/>
        <w:b/>
        <w:bCs/>
        <w:lang w:eastAsia="zh-CN"/>
      </w:rPr>
      <w:t>.</w:t>
    </w:r>
    <w:r w:rsidR="00654DA6">
      <w:rPr>
        <w:rFonts w:hint="eastAsia"/>
        <w:b/>
        <w:bCs/>
        <w:lang w:eastAsia="zh-CN"/>
      </w:rPr>
      <w:t>2054</w:t>
    </w:r>
    <w:r w:rsidRPr="00AA2B54">
      <w:rPr>
        <w:b/>
        <w:bCs/>
      </w:rPr>
      <w:t>-</w:t>
    </w:r>
    <w:r w:rsidR="00654DA6">
      <w:rPr>
        <w:rFonts w:hint="eastAsia"/>
        <w:b/>
        <w:bCs/>
        <w:lang w:eastAsia="zh-CN"/>
      </w:rPr>
      <w:t>0</w:t>
    </w:r>
    <w:r>
      <w:rPr>
        <w:rFonts w:hint="eastAsia"/>
        <w:b/>
        <w:bCs/>
        <w:lang w:eastAsia="zh-CN"/>
      </w:rPr>
      <w:t xml:space="preserve">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C744" w14:textId="77777777" w:rsidR="00F66DF5" w:rsidRDefault="00F66DF5">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21E9" w14:textId="351AB575" w:rsidR="00F66DF5" w:rsidRPr="00FC42AF" w:rsidRDefault="00F66DF5" w:rsidP="00553A86">
    <w:pPr>
      <w:pStyle w:val="Header"/>
      <w:tabs>
        <w:tab w:val="clear" w:pos="4848"/>
        <w:tab w:val="clear" w:pos="9696"/>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sidR="000128AD">
      <w:rPr>
        <w:rStyle w:val="PageNumber"/>
        <w:b/>
        <w:bCs/>
        <w:noProof/>
        <w:szCs w:val="24"/>
      </w:rPr>
      <w:t>4</w:t>
    </w:r>
    <w:r w:rsidRPr="00542269">
      <w:rPr>
        <w:rStyle w:val="PageNumber"/>
        <w:b/>
        <w:bCs/>
        <w:szCs w:val="24"/>
      </w:rPr>
      <w:fldChar w:fldCharType="end"/>
    </w:r>
    <w:r w:rsidRPr="00FC42AF">
      <w:tab/>
    </w:r>
    <w:r>
      <w:rPr>
        <w:rFonts w:hint="eastAsia"/>
        <w:b/>
        <w:bCs/>
        <w:lang w:eastAsia="zh-CN"/>
      </w:rPr>
      <w:t xml:space="preserve">ITU-R </w:t>
    </w:r>
    <w:r>
      <w:rPr>
        <w:b/>
        <w:bCs/>
        <w:lang w:eastAsia="zh-CN"/>
      </w:rPr>
      <w:t xml:space="preserve"> BT</w:t>
    </w:r>
    <w:r>
      <w:rPr>
        <w:rFonts w:hint="eastAsia"/>
        <w:b/>
        <w:bCs/>
        <w:lang w:eastAsia="zh-CN"/>
      </w:rPr>
      <w:t>.</w:t>
    </w:r>
    <w:r w:rsidR="00654DA6">
      <w:rPr>
        <w:rFonts w:hint="eastAsia"/>
        <w:b/>
        <w:bCs/>
        <w:lang w:eastAsia="zh-CN"/>
      </w:rPr>
      <w:t>2054</w:t>
    </w:r>
    <w:r w:rsidRPr="00AA2B54">
      <w:rPr>
        <w:b/>
        <w:bCs/>
      </w:rPr>
      <w:t>-</w:t>
    </w:r>
    <w:r w:rsidR="00654DA6">
      <w:rPr>
        <w:rFonts w:hint="eastAsia"/>
        <w:b/>
        <w:bCs/>
        <w:lang w:eastAsia="zh-CN"/>
      </w:rPr>
      <w:t>0</w:t>
    </w:r>
    <w:r>
      <w:rPr>
        <w:b/>
        <w:bCs/>
        <w:lang w:eastAsia="zh-CN"/>
      </w:rPr>
      <w:t xml:space="preserve"> </w:t>
    </w:r>
    <w:r w:rsidRPr="008927D1">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496139"/>
      <w:docPartObj>
        <w:docPartGallery w:val="Page Numbers (Top of Page)"/>
        <w:docPartUnique/>
      </w:docPartObj>
    </w:sdtPr>
    <w:sdtEndPr>
      <w:rPr>
        <w:noProof/>
      </w:rPr>
    </w:sdtEndPr>
    <w:sdtContent>
      <w:p w14:paraId="2F917AA3" w14:textId="3CC6A7BE" w:rsidR="00157824" w:rsidRDefault="00157824">
        <w:pPr>
          <w:pStyle w:val="Header"/>
          <w:jc w:val="right"/>
        </w:pPr>
        <w:r w:rsidRPr="00FC42AF">
          <w:tab/>
        </w:r>
        <w:r>
          <w:rPr>
            <w:rFonts w:hint="eastAsia"/>
            <w:b/>
            <w:bCs/>
            <w:lang w:eastAsia="zh-CN"/>
          </w:rPr>
          <w:t xml:space="preserve">ITU-R </w:t>
        </w:r>
        <w:r>
          <w:rPr>
            <w:b/>
            <w:bCs/>
            <w:lang w:eastAsia="zh-CN"/>
          </w:rPr>
          <w:t xml:space="preserve"> BT</w:t>
        </w:r>
        <w:r>
          <w:rPr>
            <w:rFonts w:hint="eastAsia"/>
            <w:b/>
            <w:bCs/>
            <w:lang w:eastAsia="zh-CN"/>
          </w:rPr>
          <w:t>.</w:t>
        </w:r>
        <w:r w:rsidR="00654DA6">
          <w:rPr>
            <w:rFonts w:hint="eastAsia"/>
            <w:b/>
            <w:bCs/>
            <w:lang w:eastAsia="zh-CN"/>
          </w:rPr>
          <w:t>2054</w:t>
        </w:r>
        <w:r w:rsidRPr="00AA2B54">
          <w:rPr>
            <w:b/>
            <w:bCs/>
          </w:rPr>
          <w:t>-</w:t>
        </w:r>
        <w:r w:rsidR="00654DA6">
          <w:rPr>
            <w:rFonts w:hint="eastAsia"/>
            <w:b/>
            <w:bCs/>
            <w:lang w:eastAsia="zh-CN"/>
          </w:rPr>
          <w:t>0</w:t>
        </w:r>
        <w:r>
          <w:rPr>
            <w:b/>
            <w:bCs/>
            <w:lang w:eastAsia="zh-CN"/>
          </w:rPr>
          <w:t xml:space="preserve"> </w:t>
        </w:r>
        <w:r w:rsidRPr="008927D1">
          <w:rPr>
            <w:rFonts w:hint="eastAsia"/>
            <w:b/>
            <w:bCs/>
            <w:lang w:eastAsia="zh-CN"/>
          </w:rPr>
          <w:t>建议书</w:t>
        </w:r>
        <w:r>
          <w:rPr>
            <w:b/>
            <w:bCs/>
            <w:lang w:eastAsia="zh-CN"/>
          </w:rPr>
          <w:tab/>
        </w:r>
        <w:r w:rsidRPr="00157824">
          <w:rPr>
            <w:b/>
            <w:bCs/>
          </w:rPr>
          <w:fldChar w:fldCharType="begin"/>
        </w:r>
        <w:r w:rsidRPr="00157824">
          <w:rPr>
            <w:b/>
            <w:bCs/>
          </w:rPr>
          <w:instrText xml:space="preserve"> PAGE   \* MERGEFORMAT </w:instrText>
        </w:r>
        <w:r w:rsidRPr="00157824">
          <w:rPr>
            <w:b/>
            <w:bCs/>
          </w:rPr>
          <w:fldChar w:fldCharType="separate"/>
        </w:r>
        <w:r w:rsidR="000128AD">
          <w:rPr>
            <w:b/>
            <w:bCs/>
            <w:noProof/>
          </w:rPr>
          <w:t>5</w:t>
        </w:r>
        <w:r w:rsidRPr="00157824">
          <w:rPr>
            <w:b/>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106"/>
    <w:multiLevelType w:val="hybridMultilevel"/>
    <w:tmpl w:val="56FEC77E"/>
    <w:lvl w:ilvl="0" w:tplc="78FA9694">
      <w:start w:val="1"/>
      <w:numFmt w:val="decimal"/>
      <w:lvlText w:val="%1"/>
      <w:lvlJc w:val="left"/>
      <w:pPr>
        <w:ind w:left="795" w:hanging="79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2" w15:restartNumberingAfterBreak="0">
    <w:nsid w:val="72422F4F"/>
    <w:multiLevelType w:val="hybridMultilevel"/>
    <w:tmpl w:val="2A78C0D6"/>
    <w:lvl w:ilvl="0" w:tplc="E76CC65C">
      <w:numFmt w:val="decimal"/>
      <w:lvlText w:val="(%1)"/>
      <w:lvlJc w:val="left"/>
      <w:pPr>
        <w:ind w:left="1155" w:hanging="36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7034"/>
    <w:rsid w:val="000128AD"/>
    <w:rsid w:val="00013002"/>
    <w:rsid w:val="0002241C"/>
    <w:rsid w:val="00025FA4"/>
    <w:rsid w:val="00026821"/>
    <w:rsid w:val="00032FDA"/>
    <w:rsid w:val="00036EE3"/>
    <w:rsid w:val="00037A98"/>
    <w:rsid w:val="00047A61"/>
    <w:rsid w:val="000522B2"/>
    <w:rsid w:val="000528ED"/>
    <w:rsid w:val="000553EF"/>
    <w:rsid w:val="00070A2F"/>
    <w:rsid w:val="00072484"/>
    <w:rsid w:val="0008028A"/>
    <w:rsid w:val="000808D4"/>
    <w:rsid w:val="00091546"/>
    <w:rsid w:val="00092F2E"/>
    <w:rsid w:val="00096612"/>
    <w:rsid w:val="000A11D0"/>
    <w:rsid w:val="000A265B"/>
    <w:rsid w:val="000A4386"/>
    <w:rsid w:val="000A76DF"/>
    <w:rsid w:val="000B3F55"/>
    <w:rsid w:val="000B4CA2"/>
    <w:rsid w:val="000B7683"/>
    <w:rsid w:val="000C4D13"/>
    <w:rsid w:val="000C6B55"/>
    <w:rsid w:val="000D03E0"/>
    <w:rsid w:val="000D0677"/>
    <w:rsid w:val="000D10A8"/>
    <w:rsid w:val="000D1307"/>
    <w:rsid w:val="000D1549"/>
    <w:rsid w:val="000E4DDF"/>
    <w:rsid w:val="000E6A6E"/>
    <w:rsid w:val="000F0363"/>
    <w:rsid w:val="000F343E"/>
    <w:rsid w:val="00102934"/>
    <w:rsid w:val="00114D93"/>
    <w:rsid w:val="001252F4"/>
    <w:rsid w:val="00132432"/>
    <w:rsid w:val="00132E8D"/>
    <w:rsid w:val="00147110"/>
    <w:rsid w:val="001511A6"/>
    <w:rsid w:val="001540B7"/>
    <w:rsid w:val="0015572E"/>
    <w:rsid w:val="00157824"/>
    <w:rsid w:val="0016358A"/>
    <w:rsid w:val="00174B6E"/>
    <w:rsid w:val="00190805"/>
    <w:rsid w:val="001936F3"/>
    <w:rsid w:val="00193C61"/>
    <w:rsid w:val="00195904"/>
    <w:rsid w:val="001A5E3B"/>
    <w:rsid w:val="001B01BB"/>
    <w:rsid w:val="001B32B7"/>
    <w:rsid w:val="001B661D"/>
    <w:rsid w:val="001C428E"/>
    <w:rsid w:val="001E3971"/>
    <w:rsid w:val="001E554B"/>
    <w:rsid w:val="001F47D1"/>
    <w:rsid w:val="002031BE"/>
    <w:rsid w:val="00203C0E"/>
    <w:rsid w:val="002050E5"/>
    <w:rsid w:val="002058CE"/>
    <w:rsid w:val="00213921"/>
    <w:rsid w:val="00215BB4"/>
    <w:rsid w:val="002165F1"/>
    <w:rsid w:val="00216774"/>
    <w:rsid w:val="00216B3B"/>
    <w:rsid w:val="00223C64"/>
    <w:rsid w:val="00224F49"/>
    <w:rsid w:val="002259CB"/>
    <w:rsid w:val="00227479"/>
    <w:rsid w:val="00234F71"/>
    <w:rsid w:val="00235130"/>
    <w:rsid w:val="00235922"/>
    <w:rsid w:val="002377A8"/>
    <w:rsid w:val="00242106"/>
    <w:rsid w:val="00243342"/>
    <w:rsid w:val="0024466B"/>
    <w:rsid w:val="002454DE"/>
    <w:rsid w:val="002461CC"/>
    <w:rsid w:val="00246C9B"/>
    <w:rsid w:val="00254F29"/>
    <w:rsid w:val="00260E94"/>
    <w:rsid w:val="00262124"/>
    <w:rsid w:val="00264562"/>
    <w:rsid w:val="0026693F"/>
    <w:rsid w:val="00272138"/>
    <w:rsid w:val="00273445"/>
    <w:rsid w:val="00274CA2"/>
    <w:rsid w:val="00276D21"/>
    <w:rsid w:val="0028713D"/>
    <w:rsid w:val="00296D7F"/>
    <w:rsid w:val="002A7EA3"/>
    <w:rsid w:val="002B3CF6"/>
    <w:rsid w:val="002C46D0"/>
    <w:rsid w:val="002C768A"/>
    <w:rsid w:val="002D76C4"/>
    <w:rsid w:val="002E41FD"/>
    <w:rsid w:val="002E42F9"/>
    <w:rsid w:val="002F4D7A"/>
    <w:rsid w:val="002F5199"/>
    <w:rsid w:val="0030563F"/>
    <w:rsid w:val="00310C43"/>
    <w:rsid w:val="0031689B"/>
    <w:rsid w:val="00320DB3"/>
    <w:rsid w:val="00323E51"/>
    <w:rsid w:val="003314AB"/>
    <w:rsid w:val="003371F6"/>
    <w:rsid w:val="00337CB4"/>
    <w:rsid w:val="00340ACB"/>
    <w:rsid w:val="0035583E"/>
    <w:rsid w:val="00356B5D"/>
    <w:rsid w:val="0036700B"/>
    <w:rsid w:val="00367C2D"/>
    <w:rsid w:val="00381539"/>
    <w:rsid w:val="00385046"/>
    <w:rsid w:val="00394432"/>
    <w:rsid w:val="0039568C"/>
    <w:rsid w:val="003A0B9C"/>
    <w:rsid w:val="003A0E4E"/>
    <w:rsid w:val="003A70C5"/>
    <w:rsid w:val="003B0990"/>
    <w:rsid w:val="003B1BCF"/>
    <w:rsid w:val="003B285C"/>
    <w:rsid w:val="003B646B"/>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70E28"/>
    <w:rsid w:val="00484273"/>
    <w:rsid w:val="00486510"/>
    <w:rsid w:val="004934C5"/>
    <w:rsid w:val="0049395B"/>
    <w:rsid w:val="00495520"/>
    <w:rsid w:val="004963DE"/>
    <w:rsid w:val="004973D8"/>
    <w:rsid w:val="004A0152"/>
    <w:rsid w:val="004A125A"/>
    <w:rsid w:val="004B2692"/>
    <w:rsid w:val="004B7CAF"/>
    <w:rsid w:val="004C78C3"/>
    <w:rsid w:val="004D087F"/>
    <w:rsid w:val="004D28E3"/>
    <w:rsid w:val="004D4E29"/>
    <w:rsid w:val="004D5896"/>
    <w:rsid w:val="004E0BF2"/>
    <w:rsid w:val="004E15FD"/>
    <w:rsid w:val="004E3294"/>
    <w:rsid w:val="004E3807"/>
    <w:rsid w:val="004F013F"/>
    <w:rsid w:val="0051284D"/>
    <w:rsid w:val="00516606"/>
    <w:rsid w:val="0051671E"/>
    <w:rsid w:val="00527020"/>
    <w:rsid w:val="00542269"/>
    <w:rsid w:val="00545796"/>
    <w:rsid w:val="00551015"/>
    <w:rsid w:val="00553A86"/>
    <w:rsid w:val="00556548"/>
    <w:rsid w:val="00560B26"/>
    <w:rsid w:val="005633EB"/>
    <w:rsid w:val="00564D0D"/>
    <w:rsid w:val="00567085"/>
    <w:rsid w:val="005710A9"/>
    <w:rsid w:val="00572CDD"/>
    <w:rsid w:val="00573D2F"/>
    <w:rsid w:val="005747E3"/>
    <w:rsid w:val="00575ADA"/>
    <w:rsid w:val="005866C6"/>
    <w:rsid w:val="00586EF8"/>
    <w:rsid w:val="0059062E"/>
    <w:rsid w:val="00592375"/>
    <w:rsid w:val="005A3B8A"/>
    <w:rsid w:val="005A6880"/>
    <w:rsid w:val="005B29D7"/>
    <w:rsid w:val="005B49AB"/>
    <w:rsid w:val="005B5091"/>
    <w:rsid w:val="005B50E7"/>
    <w:rsid w:val="005B7A53"/>
    <w:rsid w:val="005C41BF"/>
    <w:rsid w:val="005C5306"/>
    <w:rsid w:val="005C7E4E"/>
    <w:rsid w:val="005E4322"/>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54DA6"/>
    <w:rsid w:val="00665D59"/>
    <w:rsid w:val="00670237"/>
    <w:rsid w:val="0067641A"/>
    <w:rsid w:val="00680593"/>
    <w:rsid w:val="00680D2B"/>
    <w:rsid w:val="00681B32"/>
    <w:rsid w:val="006B1D2B"/>
    <w:rsid w:val="006B5285"/>
    <w:rsid w:val="006B601E"/>
    <w:rsid w:val="006B60D6"/>
    <w:rsid w:val="006C7818"/>
    <w:rsid w:val="006D017B"/>
    <w:rsid w:val="006D6C9B"/>
    <w:rsid w:val="006E1131"/>
    <w:rsid w:val="006E2037"/>
    <w:rsid w:val="006E24A6"/>
    <w:rsid w:val="006E6199"/>
    <w:rsid w:val="006F3DB5"/>
    <w:rsid w:val="00704052"/>
    <w:rsid w:val="00707F86"/>
    <w:rsid w:val="00712870"/>
    <w:rsid w:val="007166F3"/>
    <w:rsid w:val="0072228A"/>
    <w:rsid w:val="00724F52"/>
    <w:rsid w:val="00725542"/>
    <w:rsid w:val="0073263B"/>
    <w:rsid w:val="00743D85"/>
    <w:rsid w:val="00744FBF"/>
    <w:rsid w:val="007500DD"/>
    <w:rsid w:val="00752CAD"/>
    <w:rsid w:val="00753CF4"/>
    <w:rsid w:val="00754CAC"/>
    <w:rsid w:val="007565CC"/>
    <w:rsid w:val="0076045F"/>
    <w:rsid w:val="0076141D"/>
    <w:rsid w:val="00763B9A"/>
    <w:rsid w:val="00765A46"/>
    <w:rsid w:val="00765E80"/>
    <w:rsid w:val="007667C4"/>
    <w:rsid w:val="00780988"/>
    <w:rsid w:val="00782871"/>
    <w:rsid w:val="00782F1B"/>
    <w:rsid w:val="00787CCB"/>
    <w:rsid w:val="00792185"/>
    <w:rsid w:val="00794726"/>
    <w:rsid w:val="007A04C9"/>
    <w:rsid w:val="007A3D58"/>
    <w:rsid w:val="007A6AA8"/>
    <w:rsid w:val="007B6774"/>
    <w:rsid w:val="007C0BBC"/>
    <w:rsid w:val="007D6B6A"/>
    <w:rsid w:val="007D7619"/>
    <w:rsid w:val="007E2749"/>
    <w:rsid w:val="007E37A5"/>
    <w:rsid w:val="007E7B89"/>
    <w:rsid w:val="007F0EC8"/>
    <w:rsid w:val="00801062"/>
    <w:rsid w:val="00805386"/>
    <w:rsid w:val="00806472"/>
    <w:rsid w:val="0080746B"/>
    <w:rsid w:val="008127F0"/>
    <w:rsid w:val="00820625"/>
    <w:rsid w:val="008310C9"/>
    <w:rsid w:val="0083590E"/>
    <w:rsid w:val="00850AFC"/>
    <w:rsid w:val="0085201B"/>
    <w:rsid w:val="00853CC5"/>
    <w:rsid w:val="008550E1"/>
    <w:rsid w:val="008551B6"/>
    <w:rsid w:val="008748EA"/>
    <w:rsid w:val="0088304E"/>
    <w:rsid w:val="00886E13"/>
    <w:rsid w:val="008878EA"/>
    <w:rsid w:val="008927D1"/>
    <w:rsid w:val="00894344"/>
    <w:rsid w:val="008A06DF"/>
    <w:rsid w:val="008B6348"/>
    <w:rsid w:val="008C0611"/>
    <w:rsid w:val="008C0C5F"/>
    <w:rsid w:val="008C7848"/>
    <w:rsid w:val="008D2CC8"/>
    <w:rsid w:val="008E19A3"/>
    <w:rsid w:val="008F0AD5"/>
    <w:rsid w:val="00906589"/>
    <w:rsid w:val="00906AD6"/>
    <w:rsid w:val="00907E52"/>
    <w:rsid w:val="00910C01"/>
    <w:rsid w:val="009171E0"/>
    <w:rsid w:val="00917AF2"/>
    <w:rsid w:val="00917B67"/>
    <w:rsid w:val="0092418A"/>
    <w:rsid w:val="009337B1"/>
    <w:rsid w:val="00934ED7"/>
    <w:rsid w:val="0094699F"/>
    <w:rsid w:val="009474AC"/>
    <w:rsid w:val="009543C3"/>
    <w:rsid w:val="009544B7"/>
    <w:rsid w:val="00966E1B"/>
    <w:rsid w:val="00967900"/>
    <w:rsid w:val="009727C1"/>
    <w:rsid w:val="00983879"/>
    <w:rsid w:val="00985200"/>
    <w:rsid w:val="00985BC4"/>
    <w:rsid w:val="00991D93"/>
    <w:rsid w:val="009947C0"/>
    <w:rsid w:val="009A0BA6"/>
    <w:rsid w:val="009D1045"/>
    <w:rsid w:val="009E2749"/>
    <w:rsid w:val="009F2D2C"/>
    <w:rsid w:val="009F3D4E"/>
    <w:rsid w:val="009F5034"/>
    <w:rsid w:val="009F5742"/>
    <w:rsid w:val="00A064DB"/>
    <w:rsid w:val="00A1279E"/>
    <w:rsid w:val="00A1409C"/>
    <w:rsid w:val="00A1675F"/>
    <w:rsid w:val="00A255C6"/>
    <w:rsid w:val="00A25C82"/>
    <w:rsid w:val="00A31928"/>
    <w:rsid w:val="00A40149"/>
    <w:rsid w:val="00A40843"/>
    <w:rsid w:val="00A40923"/>
    <w:rsid w:val="00A417DF"/>
    <w:rsid w:val="00A463F3"/>
    <w:rsid w:val="00A46FC4"/>
    <w:rsid w:val="00A54D61"/>
    <w:rsid w:val="00A57EC0"/>
    <w:rsid w:val="00A62A14"/>
    <w:rsid w:val="00A63572"/>
    <w:rsid w:val="00A6617B"/>
    <w:rsid w:val="00A71FE5"/>
    <w:rsid w:val="00A7305B"/>
    <w:rsid w:val="00A837BC"/>
    <w:rsid w:val="00A85E60"/>
    <w:rsid w:val="00A956B8"/>
    <w:rsid w:val="00A971A1"/>
    <w:rsid w:val="00AA3AD8"/>
    <w:rsid w:val="00AB0DC8"/>
    <w:rsid w:val="00AB3B57"/>
    <w:rsid w:val="00AC4658"/>
    <w:rsid w:val="00AC6F1C"/>
    <w:rsid w:val="00AD4F59"/>
    <w:rsid w:val="00AE02E5"/>
    <w:rsid w:val="00AE11D2"/>
    <w:rsid w:val="00AE47D7"/>
    <w:rsid w:val="00B00595"/>
    <w:rsid w:val="00B033C8"/>
    <w:rsid w:val="00B075F0"/>
    <w:rsid w:val="00B0762E"/>
    <w:rsid w:val="00B1600D"/>
    <w:rsid w:val="00B16263"/>
    <w:rsid w:val="00B171DD"/>
    <w:rsid w:val="00B21BD3"/>
    <w:rsid w:val="00B27584"/>
    <w:rsid w:val="00B305B7"/>
    <w:rsid w:val="00B3162D"/>
    <w:rsid w:val="00B33425"/>
    <w:rsid w:val="00B33D48"/>
    <w:rsid w:val="00B44E24"/>
    <w:rsid w:val="00B4510C"/>
    <w:rsid w:val="00B54ECC"/>
    <w:rsid w:val="00B60F05"/>
    <w:rsid w:val="00B714F3"/>
    <w:rsid w:val="00B733AF"/>
    <w:rsid w:val="00B748F1"/>
    <w:rsid w:val="00B7532A"/>
    <w:rsid w:val="00B76363"/>
    <w:rsid w:val="00B811FE"/>
    <w:rsid w:val="00B81AB2"/>
    <w:rsid w:val="00B855D9"/>
    <w:rsid w:val="00B87B6B"/>
    <w:rsid w:val="00BA11C2"/>
    <w:rsid w:val="00BB05CD"/>
    <w:rsid w:val="00BB26B6"/>
    <w:rsid w:val="00BB41CF"/>
    <w:rsid w:val="00BB5676"/>
    <w:rsid w:val="00BB5C1E"/>
    <w:rsid w:val="00BC3587"/>
    <w:rsid w:val="00BC5D77"/>
    <w:rsid w:val="00BD02BB"/>
    <w:rsid w:val="00BF0B48"/>
    <w:rsid w:val="00BF487A"/>
    <w:rsid w:val="00BF645A"/>
    <w:rsid w:val="00BF7560"/>
    <w:rsid w:val="00C04B4B"/>
    <w:rsid w:val="00C17A74"/>
    <w:rsid w:val="00C25F60"/>
    <w:rsid w:val="00C32169"/>
    <w:rsid w:val="00C3402B"/>
    <w:rsid w:val="00C4669F"/>
    <w:rsid w:val="00C46BD9"/>
    <w:rsid w:val="00C54E35"/>
    <w:rsid w:val="00C55258"/>
    <w:rsid w:val="00C575B7"/>
    <w:rsid w:val="00C63E5F"/>
    <w:rsid w:val="00C669D2"/>
    <w:rsid w:val="00C73560"/>
    <w:rsid w:val="00C82A03"/>
    <w:rsid w:val="00C84185"/>
    <w:rsid w:val="00C8583C"/>
    <w:rsid w:val="00C8738E"/>
    <w:rsid w:val="00C95DB2"/>
    <w:rsid w:val="00C978E4"/>
    <w:rsid w:val="00CB07C6"/>
    <w:rsid w:val="00CB0F14"/>
    <w:rsid w:val="00CB2306"/>
    <w:rsid w:val="00CB516A"/>
    <w:rsid w:val="00CC2E36"/>
    <w:rsid w:val="00CD0916"/>
    <w:rsid w:val="00CD34B3"/>
    <w:rsid w:val="00CD659B"/>
    <w:rsid w:val="00CD6B20"/>
    <w:rsid w:val="00CE0A43"/>
    <w:rsid w:val="00CE1C4B"/>
    <w:rsid w:val="00CE340E"/>
    <w:rsid w:val="00CE52F7"/>
    <w:rsid w:val="00CE54DE"/>
    <w:rsid w:val="00CF00C9"/>
    <w:rsid w:val="00CF681F"/>
    <w:rsid w:val="00D007AA"/>
    <w:rsid w:val="00D01803"/>
    <w:rsid w:val="00D05517"/>
    <w:rsid w:val="00D131ED"/>
    <w:rsid w:val="00D154D5"/>
    <w:rsid w:val="00D22461"/>
    <w:rsid w:val="00D3069B"/>
    <w:rsid w:val="00D4533E"/>
    <w:rsid w:val="00D54DDC"/>
    <w:rsid w:val="00D55908"/>
    <w:rsid w:val="00D6475E"/>
    <w:rsid w:val="00D818B4"/>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F1E94"/>
    <w:rsid w:val="00DF4176"/>
    <w:rsid w:val="00E00718"/>
    <w:rsid w:val="00E04169"/>
    <w:rsid w:val="00E04976"/>
    <w:rsid w:val="00E04E98"/>
    <w:rsid w:val="00E14B65"/>
    <w:rsid w:val="00E17240"/>
    <w:rsid w:val="00E26D31"/>
    <w:rsid w:val="00E277E8"/>
    <w:rsid w:val="00E3124D"/>
    <w:rsid w:val="00E36E5E"/>
    <w:rsid w:val="00E47644"/>
    <w:rsid w:val="00E54754"/>
    <w:rsid w:val="00E65B3A"/>
    <w:rsid w:val="00E74595"/>
    <w:rsid w:val="00E913D8"/>
    <w:rsid w:val="00E91626"/>
    <w:rsid w:val="00E95010"/>
    <w:rsid w:val="00E97E71"/>
    <w:rsid w:val="00EA4166"/>
    <w:rsid w:val="00EB7C57"/>
    <w:rsid w:val="00EC0160"/>
    <w:rsid w:val="00EC1D37"/>
    <w:rsid w:val="00EC2FCF"/>
    <w:rsid w:val="00EC3428"/>
    <w:rsid w:val="00EC4862"/>
    <w:rsid w:val="00ED2695"/>
    <w:rsid w:val="00ED2EA8"/>
    <w:rsid w:val="00ED3713"/>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4CC8"/>
    <w:rsid w:val="00F57CB9"/>
    <w:rsid w:val="00F66DF5"/>
    <w:rsid w:val="00F702F8"/>
    <w:rsid w:val="00F8383B"/>
    <w:rsid w:val="00F91C56"/>
    <w:rsid w:val="00FA105E"/>
    <w:rsid w:val="00FB0E4E"/>
    <w:rsid w:val="00FB4212"/>
    <w:rsid w:val="00FB6F24"/>
    <w:rsid w:val="00FC42AF"/>
    <w:rsid w:val="00FD5487"/>
    <w:rsid w:val="00FE0C12"/>
    <w:rsid w:val="00FE79FE"/>
    <w:rsid w:val="00FF0612"/>
    <w:rsid w:val="00FF4EF8"/>
    <w:rsid w:val="00FF771D"/>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qFormat="1"/>
    <w:lsdException w:name="footer" w:locked="1"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locked/>
    <w:rsid w:val="0073263B"/>
    <w:rPr>
      <w:rFonts w:cs="Times New Roman"/>
      <w:kern w:val="0"/>
      <w:sz w:val="18"/>
      <w:szCs w:val="18"/>
      <w:lang w:val="fr-FR" w:eastAsia="en-US"/>
    </w:rPr>
  </w:style>
  <w:style w:type="paragraph" w:styleId="Footer">
    <w:name w:val="footer"/>
    <w:aliases w:val="pie de página,fo"/>
    <w:basedOn w:val="Normal"/>
    <w:link w:val="FooterChar"/>
    <w:uiPriority w:val="99"/>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uiPriority w:val="99"/>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character" w:customStyle="1" w:styleId="HeadingbChar">
    <w:name w:val="Heading_b Char"/>
    <w:basedOn w:val="DefaultParagraphFont"/>
    <w:link w:val="Headingb"/>
    <w:locked/>
    <w:rsid w:val="001252F4"/>
    <w:rPr>
      <w:b/>
      <w:sz w:val="24"/>
      <w:lang w:val="fr-FR" w:eastAsia="en-US"/>
    </w:r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character" w:customStyle="1" w:styleId="NormalaftertitleChar">
    <w:name w:val="Normal_after_title Char"/>
    <w:basedOn w:val="DefaultParagraphFont"/>
    <w:link w:val="Normalaftertitle"/>
    <w:locked/>
    <w:rsid w:val="001252F4"/>
    <w:rPr>
      <w:sz w:val="24"/>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character" w:customStyle="1" w:styleId="enumlev1Char">
    <w:name w:val="enumlev1 Char"/>
    <w:basedOn w:val="DefaultParagraphFont"/>
    <w:link w:val="enumlev1"/>
    <w:qFormat/>
    <w:locked/>
    <w:rsid w:val="00037A98"/>
    <w:rPr>
      <w:sz w:val="24"/>
      <w:lang w:val="fr-FR" w:eastAsia="en-US"/>
    </w:rPr>
  </w:style>
  <w:style w:type="paragraph" w:customStyle="1" w:styleId="enumlev3">
    <w:name w:val="enumlev3"/>
    <w:basedOn w:val="enumlev2"/>
    <w:qFormat/>
    <w:rsid w:val="00B27584"/>
    <w:pPr>
      <w:ind w:left="1588"/>
    </w:pPr>
  </w:style>
  <w:style w:type="paragraph" w:customStyle="1" w:styleId="Note">
    <w:name w:val="Note"/>
    <w:basedOn w:val="Normal"/>
    <w:link w:val="NoteChar"/>
    <w:qFormat/>
    <w:rsid w:val="00B27584"/>
    <w:pPr>
      <w:tabs>
        <w:tab w:val="clear" w:pos="794"/>
        <w:tab w:val="clear" w:pos="1191"/>
        <w:tab w:val="clear" w:pos="1588"/>
        <w:tab w:val="clear" w:pos="1985"/>
      </w:tabs>
      <w:spacing w:before="80"/>
    </w:pPr>
    <w:rPr>
      <w:sz w:val="22"/>
    </w:rPr>
  </w:style>
  <w:style w:type="character" w:customStyle="1" w:styleId="NoteChar">
    <w:name w:val="Note Char"/>
    <w:link w:val="Note"/>
    <w:rsid w:val="00F66DF5"/>
    <w:rPr>
      <w:sz w:val="22"/>
      <w:lang w:val="fr-FR" w:eastAsia="en-US"/>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link w:val="Tablehead"/>
    <w:locked/>
    <w:rsid w:val="001252F4"/>
    <w:rPr>
      <w:b/>
      <w:sz w:val="22"/>
      <w:lang w:val="fr-FR" w:eastAsia="en-US"/>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basedOn w:val="TabletextChar"/>
    <w:link w:val="Tablelegend"/>
    <w:uiPriority w:val="99"/>
    <w:qFormat/>
    <w:locked/>
    <w:rsid w:val="001252F4"/>
    <w:rPr>
      <w:sz w:val="22"/>
      <w:lang w:val="fr-FR" w:eastAsia="en-US"/>
    </w:rPr>
  </w:style>
  <w:style w:type="character" w:customStyle="1" w:styleId="TabletextChar">
    <w:name w:val="Table_text Char"/>
    <w:link w:val="Tabletext"/>
    <w:qFormat/>
    <w:locked/>
    <w:rsid w:val="001252F4"/>
    <w:rPr>
      <w:sz w:val="22"/>
      <w:lang w:val="fr-FR" w:eastAsia="en-US"/>
    </w:r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Normal"/>
    <w:link w:val="TableNoChar"/>
    <w:qFormat/>
    <w:rsid w:val="00B27584"/>
    <w:pPr>
      <w:keepNext/>
      <w:spacing w:before="360" w:after="120"/>
      <w:jc w:val="center"/>
    </w:pPr>
  </w:style>
  <w:style w:type="character" w:customStyle="1" w:styleId="TableNoChar">
    <w:name w:val="Table_No Char"/>
    <w:basedOn w:val="DefaultParagraphFont"/>
    <w:link w:val="TableNo"/>
    <w:uiPriority w:val="99"/>
    <w:qFormat/>
    <w:locked/>
    <w:rsid w:val="006B601E"/>
    <w:rPr>
      <w:rFonts w:cs="Times New Roman"/>
      <w:sz w:val="24"/>
      <w:lang w:val="fr-FR" w:eastAsia="en-US"/>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character" w:customStyle="1" w:styleId="EquationChar">
    <w:name w:val="Equation Char"/>
    <w:link w:val="Equation"/>
    <w:qFormat/>
    <w:locked/>
    <w:rsid w:val="001252F4"/>
    <w:rPr>
      <w:sz w:val="24"/>
      <w:lang w:val="fr-FR" w:eastAsia="en-US"/>
    </w:r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character" w:customStyle="1" w:styleId="EquationlegendChar">
    <w:name w:val="Equation_legend Char"/>
    <w:link w:val="Equationlegend"/>
    <w:qFormat/>
    <w:locked/>
    <w:rsid w:val="001252F4"/>
    <w:rPr>
      <w:sz w:val="24"/>
      <w:lang w:eastAsia="en-US"/>
    </w:r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27584"/>
    <w:pPr>
      <w:keepNext/>
      <w:keepLines/>
      <w:spacing w:before="160"/>
      <w:ind w:left="794"/>
    </w:pPr>
    <w:rPr>
      <w:i/>
    </w:rPr>
  </w:style>
  <w:style w:type="character" w:customStyle="1" w:styleId="CallChar">
    <w:name w:val="Call Char"/>
    <w:basedOn w:val="DefaultParagraphFont"/>
    <w:link w:val="Call"/>
    <w:qFormat/>
    <w:locked/>
    <w:rsid w:val="006B601E"/>
    <w:rPr>
      <w:rFonts w:cs="Times New Roman"/>
      <w:i/>
      <w:sz w:val="24"/>
      <w:lang w:val="fr-FR" w:eastAsia="en-US"/>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qFormat/>
    <w:rsid w:val="00934ED7"/>
    <w:rPr>
      <w:rFonts w:cs="Times New Roman"/>
      <w:color w:val="0000FF"/>
      <w:u w:val="single"/>
    </w:rPr>
  </w:style>
  <w:style w:type="table" w:styleId="TableGrid">
    <w:name w:val="Table Grid"/>
    <w:basedOn w:val="TableNormal"/>
    <w:uiPriority w:val="59"/>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locked/>
    <w:rsid w:val="002259CB"/>
    <w:rPr>
      <w:rFonts w:eastAsiaTheme="minorEastAsia"/>
      <w:sz w:val="28"/>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locked/>
    <w:rsid w:val="00E00718"/>
    <w:rPr>
      <w:rFonts w:eastAsia="Batang"/>
      <w:b/>
      <w:sz w:val="28"/>
      <w:lang w:eastAsia="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rsid w:val="001252F4"/>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locked/>
    <w:rsid w:val="00E00718"/>
    <w:rPr>
      <w:rFonts w:eastAsia="Batang"/>
      <w:b w:val="0"/>
      <w:caps/>
      <w:sz w:val="28"/>
      <w:lang w:eastAsia="en-U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1252F4"/>
    <w:rPr>
      <w:rFonts w:eastAsia="Batang"/>
      <w:sz w:val="24"/>
      <w:lang w:eastAsia="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1252F4"/>
    <w:rPr>
      <w:sz w:val="24"/>
      <w:lang w:eastAsia="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252F4"/>
    <w:rPr>
      <w:kern w:val="28"/>
      <w:lang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252F4"/>
    <w:rPr>
      <w:rFonts w:ascii="Trebuchet MS" w:eastAsia="Batang" w:hAnsi="Trebuchet MS"/>
      <w:b/>
      <w:color w:val="000000"/>
      <w:lang w:eastAsia="en-US"/>
    </w:rPr>
  </w:style>
  <w:style w:type="paragraph" w:customStyle="1" w:styleId="Figurelabel">
    <w:name w:val="Figure label"/>
    <w:basedOn w:val="Tableheading"/>
    <w:link w:val="FigurelabelChar"/>
    <w:qFormat/>
    <w:rsid w:val="001252F4"/>
    <w:pPr>
      <w:spacing w:before="60" w:after="160"/>
    </w:p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1"/>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252F4"/>
    <w:rPr>
      <w:rFonts w:ascii="Trebuchet MS" w:eastAsia="Batang" w:hAnsi="Trebuchet MS"/>
      <w:color w:val="000000"/>
      <w:lang w:eastAsia="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Tabletitle0">
    <w:name w:val="Table_title Знак"/>
    <w:qFormat/>
    <w:locked/>
    <w:rsid w:val="001252F4"/>
    <w:rPr>
      <w:rFonts w:ascii="Times New Roman Bold" w:hAnsi="Times New Roman Bold"/>
      <w:b/>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rsid w:val="002259CB"/>
    <w:rPr>
      <w:lang w:val="fr-FR" w:eastAsia="en-US"/>
    </w:rPr>
  </w:style>
  <w:style w:type="paragraph" w:styleId="EndnoteText">
    <w:name w:val="endnote text"/>
    <w:basedOn w:val="Normal"/>
    <w:link w:val="EndnoteTextChar"/>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iPriority w:val="99"/>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paragraph" w:customStyle="1" w:styleId="AppendixNotitle0">
    <w:name w:val="Appendix_No &amp; title"/>
    <w:basedOn w:val="Normal"/>
    <w:next w:val="Normalaftertitle"/>
    <w:rsid w:val="00E00718"/>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E00718"/>
    <w:pPr>
      <w:spacing w:before="360" w:after="40" w:line="320" w:lineRule="exact"/>
    </w:pPr>
    <w:rPr>
      <w:bCs/>
      <w:szCs w:val="28"/>
    </w:rPr>
  </w:style>
  <w:style w:type="paragraph" w:customStyle="1" w:styleId="13">
    <w:name w:val="书目1"/>
    <w:basedOn w:val="a6"/>
    <w:rsid w:val="00E00718"/>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rsid w:val="00E00718"/>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rsid w:val="00E00718"/>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rsid w:val="00E00718"/>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rsid w:val="00E00718"/>
    <w:pPr>
      <w:snapToGrid w:val="0"/>
    </w:pPr>
    <w:rPr>
      <w:rFonts w:ascii="Times New Roman" w:eastAsia="SimSun" w:hAnsi="Times New Roman"/>
      <w:sz w:val="28"/>
    </w:rPr>
  </w:style>
  <w:style w:type="paragraph" w:customStyle="1" w:styleId="af1">
    <w:name w:val="小四宋"/>
    <w:basedOn w:val="Normal"/>
    <w:rsid w:val="00E00718"/>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rsid w:val="00E00718"/>
    <w:pPr>
      <w:spacing w:before="200" w:after="520"/>
    </w:pPr>
    <w:rPr>
      <w:rFonts w:ascii="Times New Roman" w:eastAsia="SimSun" w:hAnsi="Times New Roman"/>
    </w:rPr>
  </w:style>
  <w:style w:type="paragraph" w:customStyle="1" w:styleId="14">
    <w:name w:val="正文 1悬挂"/>
    <w:basedOn w:val="11"/>
    <w:rsid w:val="00E00718"/>
    <w:pPr>
      <w:tabs>
        <w:tab w:val="clear" w:pos="953"/>
        <w:tab w:val="left" w:pos="798"/>
      </w:tabs>
      <w:ind w:left="799" w:hanging="799"/>
    </w:pPr>
  </w:style>
  <w:style w:type="paragraph" w:customStyle="1" w:styleId="bt3">
    <w:name w:val="bt3"/>
    <w:basedOn w:val="bt2"/>
    <w:rsid w:val="00E00718"/>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rsid w:val="00E00718"/>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E00718"/>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E00718"/>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E007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E00718"/>
    <w:rPr>
      <w:rFonts w:ascii="Times New Roman" w:hAnsi="Times New Roman" w:cs="Times New Roman" w:hint="default"/>
      <w:b w:val="0"/>
      <w:bCs w:val="0"/>
    </w:rPr>
  </w:style>
  <w:style w:type="character" w:customStyle="1" w:styleId="keyword">
    <w:name w:val="keyword"/>
    <w:basedOn w:val="DefaultParagraphFont"/>
    <w:rsid w:val="00E00718"/>
  </w:style>
  <w:style w:type="paragraph" w:styleId="TOC9">
    <w:name w:val="toc 9"/>
    <w:basedOn w:val="Normal"/>
    <w:next w:val="Normal"/>
    <w:autoRedefine/>
    <w:uiPriority w:val="39"/>
    <w:locked/>
    <w:rsid w:val="00F66DF5"/>
    <w:pPr>
      <w:tabs>
        <w:tab w:val="clear" w:pos="794"/>
        <w:tab w:val="clear" w:pos="1191"/>
        <w:tab w:val="clear" w:pos="1588"/>
        <w:tab w:val="clear" w:pos="1985"/>
      </w:tabs>
      <w:spacing w:before="0"/>
      <w:ind w:left="1920"/>
      <w:jc w:val="left"/>
    </w:pPr>
    <w:rPr>
      <w:rFonts w:ascii="Century" w:eastAsia="MS Mincho" w:hAnsi="Century"/>
      <w:sz w:val="20"/>
    </w:rPr>
  </w:style>
  <w:style w:type="paragraph" w:styleId="List">
    <w:name w:val="List"/>
    <w:basedOn w:val="Normal"/>
    <w:unhideWhenUsed/>
    <w:locked/>
    <w:rsid w:val="00F66DF5"/>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lang w:val="en-GB"/>
    </w:rPr>
  </w:style>
  <w:style w:type="paragraph" w:styleId="Title">
    <w:name w:val="Title"/>
    <w:basedOn w:val="Normal"/>
    <w:next w:val="Normal"/>
    <w:link w:val="TitleChar"/>
    <w:qFormat/>
    <w:locked/>
    <w:rsid w:val="00F66DF5"/>
    <w:pPr>
      <w:overflowPunct/>
      <w:autoSpaceDE/>
      <w:autoSpaceDN/>
      <w:adjustRightInd/>
      <w:spacing w:before="240" w:after="60"/>
      <w:jc w:val="center"/>
      <w:textAlignment w:val="auto"/>
      <w:outlineLvl w:val="0"/>
    </w:pPr>
    <w:rPr>
      <w:rFonts w:ascii="Cambria" w:hAnsi="Cambria"/>
      <w:b/>
      <w:bCs/>
      <w:sz w:val="32"/>
      <w:szCs w:val="32"/>
      <w:lang w:val="en-GB"/>
    </w:rPr>
  </w:style>
  <w:style w:type="character" w:customStyle="1" w:styleId="TitleChar">
    <w:name w:val="Title Char"/>
    <w:basedOn w:val="DefaultParagraphFont"/>
    <w:link w:val="Title"/>
    <w:rsid w:val="00F66DF5"/>
    <w:rPr>
      <w:rFonts w:ascii="Cambria" w:hAnsi="Cambria"/>
      <w:b/>
      <w:bCs/>
      <w:sz w:val="32"/>
      <w:szCs w:val="32"/>
      <w:lang w:val="en-GB" w:eastAsia="en-US"/>
    </w:rPr>
  </w:style>
  <w:style w:type="character" w:customStyle="1" w:styleId="AnnexNoCar">
    <w:name w:val="Annex_No Car"/>
    <w:locked/>
    <w:rsid w:val="00F66DF5"/>
    <w:rPr>
      <w:caps/>
      <w:sz w:val="28"/>
      <w:lang w:val="en-GB" w:eastAsia="en-US"/>
    </w:rPr>
  </w:style>
  <w:style w:type="character" w:customStyle="1" w:styleId="Rectitle1">
    <w:name w:val="Rec_title Знак"/>
    <w:locked/>
    <w:rsid w:val="00F66DF5"/>
    <w:rPr>
      <w:b/>
      <w:sz w:val="28"/>
      <w:lang w:val="fr-FR" w:eastAsia="en-US"/>
    </w:rPr>
  </w:style>
  <w:style w:type="character" w:customStyle="1" w:styleId="hrefBR">
    <w:name w:val="href_BR"/>
    <w:basedOn w:val="DefaultParagraphFont"/>
    <w:rsid w:val="00F66DF5"/>
  </w:style>
  <w:style w:type="paragraph" w:customStyle="1" w:styleId="TABLE-col-heading">
    <w:name w:val="TABLE-col-heading"/>
    <w:basedOn w:val="Normal"/>
    <w:rsid w:val="00F66DF5"/>
    <w:pPr>
      <w:tabs>
        <w:tab w:val="clear" w:pos="794"/>
        <w:tab w:val="clear" w:pos="1191"/>
        <w:tab w:val="clear" w:pos="1588"/>
        <w:tab w:val="clear" w:pos="1985"/>
      </w:tabs>
      <w:overflowPunct/>
      <w:autoSpaceDE/>
      <w:autoSpaceDN/>
      <w:adjustRightInd/>
      <w:snapToGrid w:val="0"/>
      <w:spacing w:before="60" w:after="60"/>
      <w:jc w:val="center"/>
      <w:textAlignment w:val="auto"/>
    </w:pPr>
    <w:rPr>
      <w:rFonts w:ascii="Arial" w:eastAsia="MS Mincho" w:hAnsi="Arial" w:cs="Arial"/>
      <w:b/>
      <w:bCs/>
      <w:spacing w:val="8"/>
      <w:sz w:val="16"/>
      <w:szCs w:val="16"/>
      <w:lang w:eastAsia="zh-CN"/>
    </w:rPr>
  </w:style>
  <w:style w:type="paragraph" w:customStyle="1" w:styleId="TABLE-cell">
    <w:name w:val="TABLE-cell"/>
    <w:basedOn w:val="TABLE-col-heading"/>
    <w:rsid w:val="00F66DF5"/>
    <w:pPr>
      <w:jc w:val="left"/>
    </w:pPr>
    <w:rPr>
      <w:b w:val="0"/>
      <w:bCs w:val="0"/>
    </w:rPr>
  </w:style>
  <w:style w:type="paragraph" w:styleId="Revision">
    <w:name w:val="Revision"/>
    <w:hidden/>
    <w:uiPriority w:val="99"/>
    <w:semiHidden/>
    <w:rsid w:val="0008028A"/>
    <w:rPr>
      <w:rFonts w:eastAsiaTheme="minorEastAsia"/>
      <w:sz w:val="24"/>
      <w:lang w:val="en-GB" w:eastAsia="en-US"/>
    </w:rPr>
  </w:style>
  <w:style w:type="character" w:customStyle="1" w:styleId="shorttext">
    <w:name w:val="short_text"/>
    <w:basedOn w:val="DefaultParagraphFont"/>
    <w:rsid w:val="0008028A"/>
  </w:style>
  <w:style w:type="character" w:customStyle="1" w:styleId="atn">
    <w:name w:val="atn"/>
    <w:basedOn w:val="DefaultParagraphFont"/>
    <w:rsid w:val="0008028A"/>
  </w:style>
  <w:style w:type="character" w:customStyle="1" w:styleId="hps">
    <w:name w:val="hps"/>
    <w:basedOn w:val="DefaultParagraphFont"/>
    <w:rsid w:val="0008028A"/>
  </w:style>
  <w:style w:type="character" w:customStyle="1" w:styleId="longtext">
    <w:name w:val="long_text"/>
    <w:basedOn w:val="DefaultParagraphFont"/>
    <w:rsid w:val="0008028A"/>
  </w:style>
  <w:style w:type="paragraph" w:customStyle="1" w:styleId="tabfter24pt">
    <w:name w:val="tabfter:  24 pt"/>
    <w:aliases w:val="First line:  2 ch"/>
    <w:basedOn w:val="a7"/>
    <w:rsid w:val="0008028A"/>
    <w:pPr>
      <w:jc w:val="center"/>
    </w:pPr>
    <w:rPr>
      <w:b/>
      <w:sz w:val="22"/>
      <w:szCs w:val="22"/>
    </w:rPr>
  </w:style>
  <w:style w:type="character" w:customStyle="1" w:styleId="AnnexNoTitle0">
    <w:name w:val="Annex_NoTitle Знак"/>
    <w:basedOn w:val="DefaultParagraphFont"/>
    <w:uiPriority w:val="99"/>
    <w:locked/>
    <w:rsid w:val="00654DA6"/>
    <w:rPr>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03B5-789D-444A-8B44-E10FE619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579</TotalTime>
  <Pages>7</Pages>
  <Words>2283</Words>
  <Characters>1861</Characters>
  <Application>Microsoft Office Word</Application>
  <DocSecurity>0</DocSecurity>
  <Lines>15</Lines>
  <Paragraphs>8</Paragraphs>
  <ScaleCrop>false</ScaleCrop>
  <HeadingPairs>
    <vt:vector size="2" baseType="variant">
      <vt:variant>
        <vt:lpstr>Title</vt:lpstr>
      </vt:variant>
      <vt:variant>
        <vt:i4>1</vt:i4>
      </vt:variant>
    </vt:vector>
  </HeadingPairs>
  <TitlesOfParts>
    <vt:vector size="1" baseType="lpstr">
      <vt:lpstr>ITU-R BT.2111-0建议书（12/2017） - 高动态范围电视系统色彩条测试模式规范 </vt:lpstr>
    </vt:vector>
  </TitlesOfParts>
  <Company>ITU</Company>
  <LinksUpToDate>false</LinksUpToDate>
  <CharactersWithSpaces>4136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BT.2054-0建议书（02/2014） - 移动接收多媒体广播系统的复用和传送方案 </dc:title>
  <dc:subject/>
  <dc:creator>chenm</dc:creator>
  <cp:keywords/>
  <dc:description>Santosbo, 12/04/2010, MSB106309</dc:description>
  <cp:lastModifiedBy>Liu, Sanping</cp:lastModifiedBy>
  <cp:revision>57</cp:revision>
  <cp:lastPrinted>2018-06-01T09:28:00Z</cp:lastPrinted>
  <dcterms:created xsi:type="dcterms:W3CDTF">2017-05-05T12:31:00Z</dcterms:created>
  <dcterms:modified xsi:type="dcterms:W3CDTF">2018-06-01T09:39:00Z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