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339" w:rsidRPr="00560BD2" w:rsidRDefault="00A64339" w:rsidP="00A64339">
      <w:pPr>
        <w:rPr>
          <w:lang w:val="ru-RU"/>
        </w:rPr>
      </w:pPr>
      <w:bookmarkStart w:id="0" w:name="irecnoe"/>
      <w:bookmarkEnd w:id="0"/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p w:rsidR="00A64339" w:rsidRPr="00560BD2" w:rsidRDefault="00A64339" w:rsidP="00A64339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64339" w:rsidRPr="00560BD2" w:rsidTr="00A175C9">
        <w:tc>
          <w:tcPr>
            <w:tcW w:w="10089" w:type="dxa"/>
          </w:tcPr>
          <w:p w:rsidR="00A64339" w:rsidRPr="00560BD2" w:rsidRDefault="00A64339" w:rsidP="00A175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A64339" w:rsidRPr="00560BD2" w:rsidRDefault="00A64339" w:rsidP="00A175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A62E49"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МСЭ-R </w:t>
            </w:r>
            <w:r w:rsidR="00A62E49"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BT.2054-0</w:t>
            </w:r>
          </w:p>
          <w:p w:rsidR="00A64339" w:rsidRPr="00560BD2" w:rsidRDefault="00A64339" w:rsidP="00A175C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560BD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(02/2014)</w:t>
            </w:r>
          </w:p>
        </w:tc>
      </w:tr>
      <w:tr w:rsidR="00A64339" w:rsidRPr="003E6FBD" w:rsidTr="00A175C9">
        <w:tc>
          <w:tcPr>
            <w:tcW w:w="10089" w:type="dxa"/>
          </w:tcPr>
          <w:p w:rsidR="00A64339" w:rsidRPr="00560BD2" w:rsidRDefault="00A64339" w:rsidP="00A175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4339" w:rsidRPr="00560BD2" w:rsidRDefault="00A64339" w:rsidP="00CA6A0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Схемы мультиплексирования и </w:t>
            </w:r>
            <w:r w:rsidR="00CA6A0D" w:rsidRPr="00560B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транспортирования</w:t>
            </w: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в системах мультимедийного радиовещания для приема на мобильные устройства</w:t>
            </w:r>
          </w:p>
          <w:p w:rsidR="00A64339" w:rsidRPr="00560BD2" w:rsidRDefault="00A64339" w:rsidP="00A175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A64339" w:rsidRPr="003E6FBD" w:rsidTr="00A175C9">
        <w:tc>
          <w:tcPr>
            <w:tcW w:w="10089" w:type="dxa"/>
          </w:tcPr>
          <w:p w:rsidR="00A64339" w:rsidRPr="00560BD2" w:rsidRDefault="00A64339" w:rsidP="00A175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A64339" w:rsidRPr="00560BD2" w:rsidRDefault="00A64339" w:rsidP="00A175C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BT</w:t>
            </w:r>
          </w:p>
          <w:p w:rsidR="00A64339" w:rsidRPr="00560BD2" w:rsidRDefault="00A64339" w:rsidP="00A175C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560BD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A64339" w:rsidRPr="00560BD2" w:rsidRDefault="00A64339" w:rsidP="00A175C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64339" w:rsidRPr="00560BD2" w:rsidRDefault="00A64339" w:rsidP="00A64339">
      <w:pPr>
        <w:spacing w:before="80"/>
        <w:rPr>
          <w:i/>
          <w:lang w:val="ru-RU"/>
        </w:rPr>
      </w:pPr>
    </w:p>
    <w:p w:rsidR="00A64339" w:rsidRPr="00560BD2" w:rsidRDefault="00A64339" w:rsidP="00A6433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A64339" w:rsidRPr="00560BD2" w:rsidSect="00772E8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64339" w:rsidRPr="003E6FBD" w:rsidRDefault="00A64339" w:rsidP="00A64339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560BD2">
        <w:rPr>
          <w:b/>
          <w:bCs/>
          <w:szCs w:val="22"/>
          <w:lang w:val="ru-RU"/>
        </w:rPr>
        <w:lastRenderedPageBreak/>
        <w:t>Предисловие</w:t>
      </w:r>
    </w:p>
    <w:p w:rsidR="00A64339" w:rsidRPr="00560BD2" w:rsidRDefault="00A64339" w:rsidP="00A64339">
      <w:pPr>
        <w:rPr>
          <w:sz w:val="20"/>
          <w:lang w:val="ru-RU"/>
        </w:rPr>
      </w:pPr>
      <w:r w:rsidRPr="00560BD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64339" w:rsidRPr="00560BD2" w:rsidRDefault="00A64339" w:rsidP="00A64339">
      <w:pPr>
        <w:rPr>
          <w:sz w:val="20"/>
          <w:lang w:val="ru-RU"/>
        </w:rPr>
      </w:pPr>
      <w:r w:rsidRPr="00560BD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64339" w:rsidRPr="00560BD2" w:rsidRDefault="00A64339" w:rsidP="00A64339">
      <w:pPr>
        <w:spacing w:before="360"/>
        <w:jc w:val="center"/>
        <w:rPr>
          <w:b/>
          <w:bCs/>
          <w:szCs w:val="22"/>
          <w:lang w:val="ru-RU"/>
        </w:rPr>
      </w:pPr>
      <w:r w:rsidRPr="00560BD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64339" w:rsidRPr="00560BD2" w:rsidRDefault="00A64339" w:rsidP="00A64339">
      <w:pPr>
        <w:rPr>
          <w:sz w:val="20"/>
          <w:lang w:val="ru-RU"/>
        </w:rPr>
      </w:pPr>
      <w:r w:rsidRPr="00560BD2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9" w:history="1">
        <w:r w:rsidRPr="00560BD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560BD2">
        <w:rPr>
          <w:sz w:val="20"/>
          <w:lang w:val="ru-RU"/>
        </w:rPr>
        <w:t xml:space="preserve">, где также содержатся </w:t>
      </w:r>
      <w:r w:rsidR="00FF7143" w:rsidRPr="00560BD2">
        <w:rPr>
          <w:sz w:val="20"/>
          <w:lang w:val="ru-RU"/>
        </w:rPr>
        <w:t xml:space="preserve">руководящие </w:t>
      </w:r>
      <w:r w:rsidRPr="00560BD2">
        <w:rPr>
          <w:sz w:val="20"/>
          <w:lang w:val="ru-RU"/>
        </w:rPr>
        <w:t>принципы по выполнению общей патентной политики МСЭ-Т/МСЭ-R/ИСО/МЭК и база данных патентной информации МСЭ-R.</w:t>
      </w:r>
    </w:p>
    <w:p w:rsidR="00A64339" w:rsidRPr="00560BD2" w:rsidRDefault="00A64339" w:rsidP="00A643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64339" w:rsidRPr="003E6FBD" w:rsidTr="00A175C9">
        <w:trPr>
          <w:jc w:val="center"/>
        </w:trPr>
        <w:tc>
          <w:tcPr>
            <w:tcW w:w="8856" w:type="dxa"/>
            <w:gridSpan w:val="2"/>
          </w:tcPr>
          <w:p w:rsidR="00A64339" w:rsidRPr="00560BD2" w:rsidRDefault="00A64339" w:rsidP="00A175C9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60BD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64339" w:rsidRPr="00560BD2" w:rsidRDefault="00A64339" w:rsidP="00FF714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60BD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0" w:history="1">
              <w:r w:rsidRPr="00560BD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560BD2">
              <w:rPr>
                <w:sz w:val="18"/>
                <w:szCs w:val="18"/>
                <w:lang w:val="ru-RU"/>
              </w:rPr>
              <w:t>)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560BD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64339" w:rsidRPr="003E6FBD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60BD2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A64339" w:rsidRPr="00560BD2" w:rsidRDefault="00A64339" w:rsidP="00A175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60BD2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Фиксированная служба</w:t>
            </w:r>
          </w:p>
        </w:tc>
      </w:tr>
      <w:tr w:rsidR="00A64339" w:rsidRPr="003E6FBD" w:rsidTr="00A175C9">
        <w:trPr>
          <w:jc w:val="center"/>
        </w:trPr>
        <w:tc>
          <w:tcPr>
            <w:tcW w:w="1188" w:type="dxa"/>
            <w:shd w:val="clear" w:color="auto" w:fill="FFFFFF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A64339" w:rsidRPr="00560BD2" w:rsidRDefault="00FF7143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Радиоастрономия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  <w:shd w:val="clear" w:color="auto" w:fill="auto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64339" w:rsidRPr="003E6FBD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  <w:shd w:val="clear" w:color="auto" w:fill="auto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64339" w:rsidRPr="00560BD2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64339" w:rsidRPr="003E6FBD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64339" w:rsidRPr="003E6FBD" w:rsidTr="00A175C9">
        <w:trPr>
          <w:jc w:val="center"/>
        </w:trPr>
        <w:tc>
          <w:tcPr>
            <w:tcW w:w="1188" w:type="dxa"/>
          </w:tcPr>
          <w:p w:rsidR="00A64339" w:rsidRPr="00560BD2" w:rsidRDefault="00A64339" w:rsidP="00A175C9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60BD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64339" w:rsidRPr="00560BD2" w:rsidRDefault="00A64339" w:rsidP="00A175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60BD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64339" w:rsidRPr="00560BD2" w:rsidRDefault="00A64339" w:rsidP="00A6433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64339" w:rsidRPr="003E6FBD" w:rsidTr="00A175C9">
        <w:trPr>
          <w:jc w:val="center"/>
        </w:trPr>
        <w:tc>
          <w:tcPr>
            <w:tcW w:w="8856" w:type="dxa"/>
          </w:tcPr>
          <w:p w:rsidR="00A64339" w:rsidRPr="00560BD2" w:rsidRDefault="00A64339" w:rsidP="009220F8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60BD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60BD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:rsidR="00A64339" w:rsidRPr="00560BD2" w:rsidRDefault="00A64339" w:rsidP="009220F8">
      <w:pPr>
        <w:spacing w:before="360"/>
        <w:jc w:val="right"/>
        <w:rPr>
          <w:sz w:val="20"/>
          <w:lang w:val="ru-RU"/>
        </w:rPr>
      </w:pPr>
      <w:r w:rsidRPr="00560BD2">
        <w:rPr>
          <w:i/>
          <w:iCs/>
          <w:sz w:val="20"/>
          <w:lang w:val="ru-RU"/>
        </w:rPr>
        <w:t>Электронная публикация</w:t>
      </w:r>
      <w:r w:rsidRPr="00560BD2">
        <w:rPr>
          <w:i/>
          <w:iCs/>
          <w:sz w:val="20"/>
          <w:lang w:val="ru-RU"/>
        </w:rPr>
        <w:br/>
      </w:r>
      <w:r w:rsidRPr="00560BD2">
        <w:rPr>
          <w:sz w:val="20"/>
          <w:lang w:val="ru-RU"/>
        </w:rPr>
        <w:t>Женева, 201</w:t>
      </w:r>
      <w:r w:rsidR="009220F8" w:rsidRPr="00560BD2">
        <w:rPr>
          <w:sz w:val="20"/>
          <w:lang w:val="ru-RU"/>
        </w:rPr>
        <w:t>8</w:t>
      </w:r>
      <w:r w:rsidRPr="00560BD2">
        <w:rPr>
          <w:sz w:val="20"/>
          <w:lang w:val="ru-RU"/>
        </w:rPr>
        <w:t xml:space="preserve"> г</w:t>
      </w:r>
      <w:r w:rsidR="009220F8" w:rsidRPr="00560BD2">
        <w:rPr>
          <w:sz w:val="20"/>
          <w:lang w:val="ru-RU"/>
        </w:rPr>
        <w:t>.</w:t>
      </w:r>
    </w:p>
    <w:p w:rsidR="00A64339" w:rsidRPr="00560BD2" w:rsidRDefault="00A64339" w:rsidP="009220F8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60BD2">
        <w:rPr>
          <w:sz w:val="20"/>
          <w:lang w:val="ru-RU"/>
        </w:rPr>
        <w:sym w:font="Symbol" w:char="F0E3"/>
      </w:r>
      <w:r w:rsidRPr="00560BD2">
        <w:rPr>
          <w:sz w:val="20"/>
          <w:lang w:val="ru-RU"/>
        </w:rPr>
        <w:t xml:space="preserve"> ITU </w:t>
      </w:r>
      <w:bookmarkStart w:id="2" w:name="iiannee"/>
      <w:bookmarkEnd w:id="2"/>
      <w:r w:rsidRPr="00560BD2">
        <w:rPr>
          <w:sz w:val="20"/>
          <w:lang w:val="ru-RU"/>
        </w:rPr>
        <w:t>201</w:t>
      </w:r>
      <w:r w:rsidR="009220F8" w:rsidRPr="00560BD2">
        <w:rPr>
          <w:sz w:val="20"/>
          <w:lang w:val="ru-RU"/>
        </w:rPr>
        <w:t>8</w:t>
      </w:r>
    </w:p>
    <w:p w:rsidR="00A64339" w:rsidRPr="00560BD2" w:rsidRDefault="00A64339" w:rsidP="00A64339">
      <w:pPr>
        <w:rPr>
          <w:sz w:val="18"/>
          <w:szCs w:val="18"/>
          <w:lang w:val="ru-RU"/>
        </w:rPr>
      </w:pPr>
      <w:r w:rsidRPr="00560BD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560BD2">
        <w:rPr>
          <w:sz w:val="18"/>
          <w:szCs w:val="18"/>
          <w:lang w:val="ru-RU"/>
        </w:rPr>
        <w:t xml:space="preserve"> </w:t>
      </w:r>
    </w:p>
    <w:p w:rsidR="00A64339" w:rsidRPr="00560BD2" w:rsidRDefault="00A64339" w:rsidP="00A64339">
      <w:pPr>
        <w:spacing w:before="160"/>
        <w:rPr>
          <w:i/>
          <w:sz w:val="20"/>
          <w:lang w:val="ru-RU"/>
        </w:rPr>
        <w:sectPr w:rsidR="00A64339" w:rsidRPr="00560BD2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F7143" w:rsidRPr="00560BD2" w:rsidRDefault="00FF7143" w:rsidP="00FF7143">
      <w:pPr>
        <w:pStyle w:val="RecNo"/>
        <w:spacing w:before="0"/>
        <w:rPr>
          <w:szCs w:val="26"/>
          <w:lang w:val="ru-RU"/>
        </w:rPr>
      </w:pPr>
      <w:r w:rsidRPr="00560BD2">
        <w:rPr>
          <w:szCs w:val="26"/>
          <w:lang w:val="ru-RU"/>
        </w:rPr>
        <w:lastRenderedPageBreak/>
        <w:t xml:space="preserve">РЕКОМЕНДАЦИЯ </w:t>
      </w:r>
      <w:r w:rsidR="008C6297" w:rsidRPr="00560BD2">
        <w:rPr>
          <w:szCs w:val="26"/>
          <w:lang w:val="ru-RU"/>
        </w:rPr>
        <w:t xml:space="preserve"> </w:t>
      </w:r>
      <w:r w:rsidRPr="00560BD2">
        <w:rPr>
          <w:rStyle w:val="href"/>
          <w:szCs w:val="26"/>
          <w:lang w:val="ru-RU"/>
        </w:rPr>
        <w:t>МСЭ-R</w:t>
      </w:r>
      <w:r w:rsidR="008C6297" w:rsidRPr="00560BD2">
        <w:rPr>
          <w:rStyle w:val="href"/>
          <w:szCs w:val="26"/>
          <w:lang w:val="ru-RU"/>
        </w:rPr>
        <w:t xml:space="preserve"> </w:t>
      </w:r>
      <w:r w:rsidRPr="00560BD2">
        <w:rPr>
          <w:rStyle w:val="href"/>
          <w:szCs w:val="26"/>
          <w:lang w:val="ru-RU"/>
        </w:rPr>
        <w:t xml:space="preserve"> BT.2054-0</w:t>
      </w:r>
      <w:r w:rsidRPr="00560BD2">
        <w:rPr>
          <w:rStyle w:val="FootnoteReference"/>
          <w:position w:val="0"/>
          <w:sz w:val="26"/>
          <w:szCs w:val="26"/>
          <w:vertAlign w:val="superscript"/>
          <w:lang w:val="ru-RU"/>
        </w:rPr>
        <w:footnoteReference w:customMarkFollows="1" w:id="1"/>
        <w:t>*</w:t>
      </w:r>
    </w:p>
    <w:p w:rsidR="00225C27" w:rsidRPr="00560BD2" w:rsidRDefault="00FF7143" w:rsidP="00CA6A0D">
      <w:pPr>
        <w:pStyle w:val="Rectitle"/>
        <w:rPr>
          <w:szCs w:val="26"/>
          <w:lang w:val="ru-RU"/>
        </w:rPr>
      </w:pPr>
      <w:r w:rsidRPr="00560BD2">
        <w:rPr>
          <w:szCs w:val="26"/>
          <w:lang w:val="ru-RU"/>
        </w:rPr>
        <w:t xml:space="preserve">Схемы мультиплексирования и </w:t>
      </w:r>
      <w:r w:rsidR="00CA6A0D" w:rsidRPr="00560BD2">
        <w:rPr>
          <w:szCs w:val="26"/>
          <w:lang w:val="ru-RU"/>
        </w:rPr>
        <w:t>транспортирования</w:t>
      </w:r>
      <w:r w:rsidRPr="00560BD2">
        <w:rPr>
          <w:szCs w:val="26"/>
          <w:lang w:val="ru-RU"/>
        </w:rPr>
        <w:br/>
        <w:t>в системах мультимедийного радиовещания</w:t>
      </w:r>
      <w:r w:rsidRPr="00560BD2">
        <w:rPr>
          <w:szCs w:val="26"/>
          <w:lang w:val="ru-RU"/>
        </w:rPr>
        <w:br/>
        <w:t>для приема на мобильные устройства</w:t>
      </w:r>
    </w:p>
    <w:p w:rsidR="00225C27" w:rsidRPr="00560BD2" w:rsidRDefault="00FF7143" w:rsidP="00225C27">
      <w:pPr>
        <w:pStyle w:val="Recref"/>
        <w:spacing w:before="240"/>
        <w:rPr>
          <w:szCs w:val="22"/>
          <w:lang w:val="ru-RU"/>
        </w:rPr>
      </w:pPr>
      <w:r w:rsidRPr="00560BD2">
        <w:rPr>
          <w:szCs w:val="22"/>
          <w:lang w:val="ru-RU"/>
        </w:rPr>
        <w:t>(Вопрос МСЭ-R 45-4/6)</w:t>
      </w:r>
    </w:p>
    <w:p w:rsidR="00225C27" w:rsidRPr="00560BD2" w:rsidRDefault="00225C27" w:rsidP="00225C27">
      <w:pPr>
        <w:pStyle w:val="Recdate"/>
        <w:rPr>
          <w:szCs w:val="22"/>
          <w:lang w:val="ru-RU"/>
        </w:rPr>
      </w:pPr>
      <w:r w:rsidRPr="00560BD2">
        <w:rPr>
          <w:szCs w:val="22"/>
          <w:lang w:val="ru-RU"/>
        </w:rPr>
        <w:t>(2014)</w:t>
      </w:r>
    </w:p>
    <w:p w:rsidR="00FF7143" w:rsidRPr="00560BD2" w:rsidRDefault="00FF7143" w:rsidP="00FF7143">
      <w:pPr>
        <w:pStyle w:val="HeadingSum"/>
        <w:rPr>
          <w:szCs w:val="22"/>
          <w:lang w:val="ru-RU"/>
        </w:rPr>
      </w:pPr>
      <w:r w:rsidRPr="00560BD2">
        <w:rPr>
          <w:szCs w:val="22"/>
          <w:lang w:val="ru-RU"/>
        </w:rPr>
        <w:t>Сфера применения</w:t>
      </w:r>
    </w:p>
    <w:p w:rsidR="00225C27" w:rsidRPr="00560BD2" w:rsidRDefault="007E5B70" w:rsidP="00CA6A0D">
      <w:pPr>
        <w:pStyle w:val="Summary"/>
        <w:rPr>
          <w:szCs w:val="22"/>
          <w:lang w:val="ru-RU" w:eastAsia="ja-JP"/>
        </w:rPr>
      </w:pPr>
      <w:r w:rsidRPr="00560BD2">
        <w:rPr>
          <w:szCs w:val="22"/>
          <w:lang w:val="ru-RU" w:eastAsia="ja-JP"/>
        </w:rPr>
        <w:t>Настоящая</w:t>
      </w:r>
      <w:r w:rsidR="00FF7143" w:rsidRPr="00560BD2">
        <w:rPr>
          <w:szCs w:val="22"/>
          <w:lang w:val="ru-RU" w:eastAsia="ja-JP"/>
        </w:rPr>
        <w:t xml:space="preserve"> </w:t>
      </w:r>
      <w:r w:rsidR="00FF7143" w:rsidRPr="00560BD2">
        <w:rPr>
          <w:szCs w:val="22"/>
          <w:lang w:val="ru-RU"/>
        </w:rPr>
        <w:t xml:space="preserve">Рекомендация касается технологий мультиплексирования и </w:t>
      </w:r>
      <w:r w:rsidR="00CA6A0D" w:rsidRPr="00560BD2">
        <w:rPr>
          <w:szCs w:val="22"/>
          <w:lang w:val="ru-RU"/>
        </w:rPr>
        <w:t>транспортирования</w:t>
      </w:r>
      <w:r w:rsidR="00FF7143" w:rsidRPr="00560BD2">
        <w:rPr>
          <w:szCs w:val="22"/>
          <w:lang w:val="ru-RU"/>
        </w:rPr>
        <w:t xml:space="preserve"> в системах мультимедийного радиовещания для приема на мобильные устройства. В ней описываются схемы транспортирования медиаданных, защиты услуг/контента и надежной доставки.</w:t>
      </w:r>
    </w:p>
    <w:p w:rsidR="00FF7143" w:rsidRPr="00560BD2" w:rsidRDefault="00FF7143" w:rsidP="00FF7143">
      <w:pPr>
        <w:pStyle w:val="Normalaftertitle"/>
        <w:spacing w:before="240"/>
        <w:rPr>
          <w:szCs w:val="22"/>
          <w:lang w:val="ru-RU"/>
        </w:rPr>
      </w:pPr>
      <w:r w:rsidRPr="00560BD2">
        <w:rPr>
          <w:szCs w:val="22"/>
          <w:lang w:val="ru-RU"/>
        </w:rPr>
        <w:t>Ассамблея радиосвязи МСЭ,</w:t>
      </w:r>
    </w:p>
    <w:p w:rsidR="00FF7143" w:rsidRPr="00560BD2" w:rsidRDefault="00FF7143" w:rsidP="00FF7143">
      <w:pPr>
        <w:pStyle w:val="Call"/>
        <w:rPr>
          <w:szCs w:val="22"/>
          <w:lang w:val="ru-RU"/>
        </w:rPr>
      </w:pPr>
      <w:r w:rsidRPr="00560BD2">
        <w:rPr>
          <w:szCs w:val="22"/>
          <w:lang w:val="ru-RU"/>
        </w:rPr>
        <w:t>учитывая</w:t>
      </w:r>
      <w:r w:rsidRPr="00560BD2">
        <w:rPr>
          <w:i w:val="0"/>
          <w:iCs/>
          <w:szCs w:val="22"/>
          <w:lang w:val="ru-RU"/>
        </w:rPr>
        <w:t>,</w:t>
      </w:r>
    </w:p>
    <w:p w:rsidR="00FF7143" w:rsidRPr="00560BD2" w:rsidRDefault="00FF7143" w:rsidP="00FF7143">
      <w:pPr>
        <w:rPr>
          <w:szCs w:val="22"/>
          <w:lang w:val="ru-RU"/>
        </w:rPr>
      </w:pPr>
      <w:r w:rsidRPr="00560BD2">
        <w:rPr>
          <w:i/>
          <w:iCs/>
          <w:szCs w:val="22"/>
          <w:lang w:val="ru-RU"/>
        </w:rPr>
        <w:t>a)</w:t>
      </w:r>
      <w:r w:rsidRPr="00560BD2">
        <w:rPr>
          <w:szCs w:val="22"/>
          <w:lang w:val="ru-RU"/>
        </w:rPr>
        <w:tab/>
        <w:t>что системы цифрового телевизионного и звукового радиовещания внедрены во многих странах;</w:t>
      </w:r>
    </w:p>
    <w:p w:rsidR="00FF7143" w:rsidRPr="00560BD2" w:rsidRDefault="00FF7143" w:rsidP="00FF7143">
      <w:pPr>
        <w:rPr>
          <w:szCs w:val="22"/>
          <w:lang w:val="ru-RU"/>
        </w:rPr>
      </w:pPr>
      <w:r w:rsidRPr="00560BD2">
        <w:rPr>
          <w:i/>
          <w:iCs/>
          <w:szCs w:val="22"/>
          <w:lang w:val="ru-RU"/>
        </w:rPr>
        <w:t>b)</w:t>
      </w:r>
      <w:r w:rsidRPr="00560BD2">
        <w:rPr>
          <w:szCs w:val="22"/>
          <w:lang w:val="ru-RU"/>
        </w:rPr>
        <w:tab/>
      </w:r>
      <w:r w:rsidRPr="00560BD2">
        <w:rPr>
          <w:szCs w:val="22"/>
          <w:lang w:val="ru-RU" w:eastAsia="ja-JP"/>
        </w:rPr>
        <w:t>что ожидается предоставление услуг цифрового радиовещания в различных условиях приема, в том числе на приемники внутри помещения, переносные, портативные и автомобильные приемники</w:t>
      </w:r>
      <w:r w:rsidRPr="00560BD2">
        <w:rPr>
          <w:szCs w:val="22"/>
          <w:lang w:val="ru-RU"/>
        </w:rPr>
        <w:t>;</w:t>
      </w:r>
    </w:p>
    <w:p w:rsidR="00FF7143" w:rsidRPr="00560BD2" w:rsidRDefault="00FF7143" w:rsidP="00B85F18">
      <w:pPr>
        <w:rPr>
          <w:szCs w:val="22"/>
          <w:lang w:val="ru-RU"/>
        </w:rPr>
      </w:pPr>
      <w:r w:rsidRPr="00560BD2">
        <w:rPr>
          <w:i/>
          <w:iCs/>
          <w:szCs w:val="22"/>
          <w:lang w:val="ru-RU"/>
        </w:rPr>
        <w:t>c)</w:t>
      </w:r>
      <w:r w:rsidRPr="00560BD2">
        <w:rPr>
          <w:szCs w:val="22"/>
          <w:lang w:val="ru-RU"/>
        </w:rPr>
        <w:tab/>
        <w:t xml:space="preserve">что </w:t>
      </w:r>
      <w:r w:rsidR="00B85F18" w:rsidRPr="00560BD2">
        <w:rPr>
          <w:szCs w:val="22"/>
          <w:lang w:val="ru-RU"/>
        </w:rPr>
        <w:t>системы</w:t>
      </w:r>
      <w:r w:rsidRPr="00560BD2">
        <w:rPr>
          <w:szCs w:val="22"/>
          <w:lang w:val="ru-RU"/>
        </w:rPr>
        <w:t xml:space="preserve"> мультимедийного радиовещания для приема на мобильные устройства </w:t>
      </w:r>
      <w:r w:rsidR="007E5B70" w:rsidRPr="00560BD2">
        <w:rPr>
          <w:szCs w:val="22"/>
          <w:lang w:val="ru-RU"/>
        </w:rPr>
        <w:t xml:space="preserve">введены </w:t>
      </w:r>
      <w:r w:rsidRPr="00560BD2">
        <w:rPr>
          <w:szCs w:val="22"/>
          <w:lang w:val="ru-RU"/>
        </w:rPr>
        <w:t>с</w:t>
      </w:r>
      <w:r w:rsidR="007E5B70" w:rsidRPr="00560BD2">
        <w:rPr>
          <w:szCs w:val="22"/>
          <w:lang w:val="ru-RU"/>
        </w:rPr>
        <w:t> </w:t>
      </w:r>
      <w:r w:rsidRPr="00560BD2">
        <w:rPr>
          <w:szCs w:val="22"/>
          <w:lang w:val="ru-RU"/>
        </w:rPr>
        <w:t>использованием возможностей, присущих системам цифрового радиовещания;</w:t>
      </w:r>
    </w:p>
    <w:p w:rsidR="00FF7143" w:rsidRPr="00560BD2" w:rsidRDefault="00FF7143" w:rsidP="00FF7143">
      <w:pPr>
        <w:rPr>
          <w:szCs w:val="22"/>
          <w:lang w:val="ru-RU"/>
        </w:rPr>
      </w:pPr>
      <w:r w:rsidRPr="00560BD2">
        <w:rPr>
          <w:i/>
          <w:iCs/>
          <w:szCs w:val="22"/>
          <w:lang w:val="ru-RU"/>
        </w:rPr>
        <w:t>d)</w:t>
      </w:r>
      <w:r w:rsidRPr="00560BD2">
        <w:rPr>
          <w:szCs w:val="22"/>
          <w:lang w:val="ru-RU"/>
        </w:rPr>
        <w:tab/>
        <w:t>что характеристики приема на мобильные устройства значительно отличаются от</w:t>
      </w:r>
      <w:r w:rsidR="007E5B70" w:rsidRPr="00560BD2">
        <w:rPr>
          <w:szCs w:val="22"/>
          <w:lang w:val="ru-RU"/>
        </w:rPr>
        <w:t> </w:t>
      </w:r>
      <w:r w:rsidRPr="00560BD2">
        <w:rPr>
          <w:szCs w:val="22"/>
          <w:lang w:val="ru-RU"/>
        </w:rPr>
        <w:t xml:space="preserve">характеристик приема на фиксированные устройства; </w:t>
      </w:r>
    </w:p>
    <w:p w:rsidR="00FF7143" w:rsidRPr="00560BD2" w:rsidRDefault="00FF7143" w:rsidP="00210440">
      <w:pPr>
        <w:rPr>
          <w:szCs w:val="22"/>
          <w:lang w:val="ru-RU" w:eastAsia="ja-JP"/>
        </w:rPr>
      </w:pPr>
      <w:r w:rsidRPr="00560BD2">
        <w:rPr>
          <w:i/>
          <w:iCs/>
          <w:szCs w:val="22"/>
          <w:lang w:val="ru-RU" w:eastAsia="ja-JP"/>
        </w:rPr>
        <w:t>e)</w:t>
      </w:r>
      <w:r w:rsidRPr="00560BD2">
        <w:rPr>
          <w:szCs w:val="22"/>
          <w:lang w:val="ru-RU" w:eastAsia="ja-JP"/>
        </w:rPr>
        <w:tab/>
      </w:r>
      <w:r w:rsidRPr="00560BD2">
        <w:rPr>
          <w:szCs w:val="22"/>
          <w:lang w:val="ru-RU"/>
        </w:rPr>
        <w:t xml:space="preserve">что системы подвижной </w:t>
      </w:r>
      <w:r w:rsidR="00210440" w:rsidRPr="00560BD2">
        <w:rPr>
          <w:szCs w:val="22"/>
          <w:lang w:val="ru-RU"/>
        </w:rPr>
        <w:t>электросвязи</w:t>
      </w:r>
      <w:r w:rsidRPr="00560BD2">
        <w:rPr>
          <w:szCs w:val="22"/>
          <w:lang w:val="ru-RU"/>
        </w:rPr>
        <w:t xml:space="preserve"> </w:t>
      </w:r>
      <w:r w:rsidR="00210440" w:rsidRPr="00560BD2">
        <w:rPr>
          <w:szCs w:val="22"/>
          <w:lang w:val="ru-RU"/>
        </w:rPr>
        <w:t xml:space="preserve">на базе </w:t>
      </w:r>
      <w:r w:rsidRPr="00560BD2">
        <w:rPr>
          <w:szCs w:val="22"/>
          <w:lang w:val="ru-RU"/>
        </w:rPr>
        <w:t>передовы</w:t>
      </w:r>
      <w:r w:rsidR="00210440" w:rsidRPr="00560BD2">
        <w:rPr>
          <w:szCs w:val="22"/>
          <w:lang w:val="ru-RU"/>
        </w:rPr>
        <w:t>х</w:t>
      </w:r>
      <w:r w:rsidRPr="00560BD2">
        <w:rPr>
          <w:szCs w:val="22"/>
          <w:lang w:val="ru-RU"/>
        </w:rPr>
        <w:t xml:space="preserve"> информационны</w:t>
      </w:r>
      <w:r w:rsidR="00210440" w:rsidRPr="00560BD2">
        <w:rPr>
          <w:szCs w:val="22"/>
          <w:lang w:val="ru-RU"/>
        </w:rPr>
        <w:t>х</w:t>
      </w:r>
      <w:r w:rsidRPr="00560BD2">
        <w:rPr>
          <w:szCs w:val="22"/>
          <w:lang w:val="ru-RU"/>
        </w:rPr>
        <w:t xml:space="preserve"> технологи</w:t>
      </w:r>
      <w:r w:rsidR="00210440" w:rsidRPr="00560BD2">
        <w:rPr>
          <w:szCs w:val="22"/>
          <w:lang w:val="ru-RU"/>
        </w:rPr>
        <w:t>й</w:t>
      </w:r>
      <w:r w:rsidRPr="00560BD2">
        <w:rPr>
          <w:szCs w:val="22"/>
          <w:lang w:val="ru-RU"/>
        </w:rPr>
        <w:t xml:space="preserve"> внедрены во многих странах</w:t>
      </w:r>
      <w:r w:rsidRPr="00560BD2">
        <w:rPr>
          <w:szCs w:val="22"/>
          <w:lang w:val="ru-RU" w:eastAsia="ja-JP"/>
        </w:rPr>
        <w:t>;</w:t>
      </w:r>
    </w:p>
    <w:p w:rsidR="00FF7143" w:rsidRPr="00560BD2" w:rsidRDefault="00FF7143" w:rsidP="00CA6A0D">
      <w:pPr>
        <w:rPr>
          <w:szCs w:val="22"/>
          <w:lang w:val="ru-RU" w:eastAsia="ja-JP"/>
        </w:rPr>
      </w:pPr>
      <w:r w:rsidRPr="00560BD2">
        <w:rPr>
          <w:i/>
          <w:iCs/>
          <w:szCs w:val="22"/>
          <w:lang w:val="ru-RU" w:eastAsia="ja-JP"/>
        </w:rPr>
        <w:t>f)</w:t>
      </w:r>
      <w:r w:rsidRPr="00560BD2">
        <w:rPr>
          <w:szCs w:val="22"/>
          <w:lang w:val="ru-RU" w:eastAsia="ja-JP"/>
        </w:rPr>
        <w:tab/>
      </w:r>
      <w:r w:rsidRPr="00560BD2">
        <w:rPr>
          <w:szCs w:val="22"/>
          <w:lang w:val="ru-RU"/>
        </w:rPr>
        <w:t>необходимость функциональной совместимости услуг подвижной электросвязи и услуг радиовещания</w:t>
      </w:r>
      <w:r w:rsidRPr="00560BD2">
        <w:rPr>
          <w:szCs w:val="22"/>
          <w:lang w:val="ru-RU" w:eastAsia="ja-JP"/>
        </w:rPr>
        <w:t>;</w:t>
      </w:r>
    </w:p>
    <w:p w:rsidR="00FF7143" w:rsidRPr="00560BD2" w:rsidRDefault="00FF7143" w:rsidP="00FF7143">
      <w:pPr>
        <w:rPr>
          <w:szCs w:val="22"/>
          <w:lang w:val="ru-RU" w:eastAsia="ja-JP"/>
        </w:rPr>
      </w:pPr>
      <w:r w:rsidRPr="00560BD2">
        <w:rPr>
          <w:i/>
          <w:iCs/>
          <w:szCs w:val="22"/>
          <w:lang w:val="ru-RU" w:eastAsia="ja-JP"/>
        </w:rPr>
        <w:t>g)</w:t>
      </w:r>
      <w:r w:rsidRPr="00560BD2">
        <w:rPr>
          <w:szCs w:val="22"/>
          <w:lang w:val="ru-RU" w:eastAsia="ja-JP"/>
        </w:rPr>
        <w:tab/>
        <w:t>необходимость гибкой конфигурации для широкого круга услуг;</w:t>
      </w:r>
    </w:p>
    <w:p w:rsidR="00FF7143" w:rsidRPr="00560BD2" w:rsidRDefault="00FF7143" w:rsidP="00FF7143">
      <w:pPr>
        <w:rPr>
          <w:szCs w:val="22"/>
          <w:lang w:val="ru-RU" w:eastAsia="ja-JP"/>
        </w:rPr>
      </w:pPr>
      <w:r w:rsidRPr="00560BD2">
        <w:rPr>
          <w:i/>
          <w:iCs/>
          <w:szCs w:val="22"/>
          <w:lang w:val="ru-RU" w:eastAsia="ja-JP"/>
        </w:rPr>
        <w:t>h)</w:t>
      </w:r>
      <w:r w:rsidRPr="00560BD2">
        <w:rPr>
          <w:szCs w:val="22"/>
          <w:lang w:val="ru-RU" w:eastAsia="ja-JP"/>
        </w:rPr>
        <w:tab/>
        <w:t xml:space="preserve">необходимость управления доступом к </w:t>
      </w:r>
      <w:r w:rsidR="007E5B70" w:rsidRPr="00560BD2">
        <w:rPr>
          <w:szCs w:val="22"/>
          <w:lang w:val="ru-RU" w:eastAsia="ja-JP"/>
        </w:rPr>
        <w:t>контенту и (или) услугам</w:t>
      </w:r>
      <w:r w:rsidRPr="00560BD2">
        <w:rPr>
          <w:szCs w:val="22"/>
          <w:lang w:val="ru-RU" w:eastAsia="ja-JP"/>
        </w:rPr>
        <w:t>;</w:t>
      </w:r>
    </w:p>
    <w:p w:rsidR="00FF7143" w:rsidRPr="00560BD2" w:rsidRDefault="00FF7143" w:rsidP="00FF7143">
      <w:pPr>
        <w:rPr>
          <w:szCs w:val="22"/>
          <w:lang w:val="ru-RU" w:eastAsia="ja-JP"/>
        </w:rPr>
      </w:pPr>
      <w:r w:rsidRPr="00560BD2">
        <w:rPr>
          <w:i/>
          <w:iCs/>
          <w:szCs w:val="22"/>
          <w:lang w:val="ru-RU" w:eastAsia="ja-JP"/>
        </w:rPr>
        <w:t>j)</w:t>
      </w:r>
      <w:r w:rsidRPr="00560BD2">
        <w:rPr>
          <w:szCs w:val="22"/>
          <w:lang w:val="ru-RU" w:eastAsia="ja-JP"/>
        </w:rPr>
        <w:tab/>
        <w:t>потребность в методах эффективной и надежной доставки контента,</w:t>
      </w:r>
    </w:p>
    <w:p w:rsidR="00FF7143" w:rsidRPr="00560BD2" w:rsidRDefault="00FF7143" w:rsidP="00FF7143">
      <w:pPr>
        <w:pStyle w:val="Call"/>
        <w:rPr>
          <w:szCs w:val="22"/>
          <w:lang w:val="ru-RU"/>
        </w:rPr>
      </w:pPr>
      <w:r w:rsidRPr="00560BD2">
        <w:rPr>
          <w:szCs w:val="22"/>
          <w:lang w:val="ru-RU"/>
        </w:rPr>
        <w:t>рекомендует</w:t>
      </w:r>
      <w:r w:rsidRPr="00560BD2">
        <w:rPr>
          <w:i w:val="0"/>
          <w:szCs w:val="22"/>
          <w:lang w:val="ru-RU"/>
        </w:rPr>
        <w:t>,</w:t>
      </w:r>
    </w:p>
    <w:p w:rsidR="00FF7143" w:rsidRPr="00560BD2" w:rsidRDefault="00FF7143" w:rsidP="003156C8">
      <w:pPr>
        <w:rPr>
          <w:szCs w:val="22"/>
          <w:lang w:val="ru-RU" w:eastAsia="ja-JP"/>
        </w:rPr>
      </w:pPr>
      <w:r w:rsidRPr="00560BD2">
        <w:rPr>
          <w:b/>
          <w:szCs w:val="22"/>
          <w:lang w:val="ru-RU" w:eastAsia="ja-JP"/>
        </w:rPr>
        <w:t>1</w:t>
      </w:r>
      <w:r w:rsidRPr="00560BD2">
        <w:rPr>
          <w:szCs w:val="22"/>
          <w:lang w:val="ru-RU" w:eastAsia="ja-JP"/>
        </w:rPr>
        <w:tab/>
        <w:t xml:space="preserve">чтобы для методов </w:t>
      </w:r>
      <w:r w:rsidRPr="00560BD2">
        <w:rPr>
          <w:szCs w:val="22"/>
          <w:lang w:val="ru-RU"/>
        </w:rPr>
        <w:t xml:space="preserve">мультиплексирования и </w:t>
      </w:r>
      <w:r w:rsidR="003156C8" w:rsidRPr="00560BD2">
        <w:rPr>
          <w:szCs w:val="22"/>
          <w:lang w:val="ru-RU"/>
        </w:rPr>
        <w:t>транспортирования</w:t>
      </w:r>
      <w:r w:rsidRPr="00560BD2">
        <w:rPr>
          <w:szCs w:val="22"/>
          <w:lang w:val="ru-RU"/>
        </w:rPr>
        <w:t xml:space="preserve"> в системах мультимедийного радиовещания для приема на мобильные устройства</w:t>
      </w:r>
      <w:r w:rsidRPr="00560BD2">
        <w:rPr>
          <w:szCs w:val="22"/>
          <w:lang w:val="ru-RU" w:eastAsia="ja-JP"/>
        </w:rPr>
        <w:t xml:space="preserve"> использовались схемы, описываемые в Приложении 1;</w:t>
      </w:r>
    </w:p>
    <w:p w:rsidR="00225C27" w:rsidRPr="00560BD2" w:rsidRDefault="00FF7143" w:rsidP="00FF7143">
      <w:pPr>
        <w:rPr>
          <w:szCs w:val="22"/>
          <w:lang w:val="ru-RU" w:eastAsia="ja-JP"/>
        </w:rPr>
      </w:pPr>
      <w:r w:rsidRPr="00560BD2">
        <w:rPr>
          <w:b/>
          <w:szCs w:val="22"/>
          <w:lang w:val="ru-RU" w:eastAsia="ja-JP"/>
        </w:rPr>
        <w:t>2</w:t>
      </w:r>
      <w:r w:rsidRPr="00560BD2">
        <w:rPr>
          <w:szCs w:val="22"/>
          <w:lang w:val="ru-RU" w:eastAsia="ja-JP"/>
        </w:rPr>
        <w:tab/>
        <w:t xml:space="preserve">чтобы соблюдение настоящей Рекомендации носило добровольный характер. </w:t>
      </w:r>
      <w:r w:rsidRPr="00560BD2">
        <w:rPr>
          <w:szCs w:val="22"/>
          <w:lang w:val="ru-RU"/>
        </w:rPr>
        <w:t>Однако настоящая Рекомендация может содержать некоторые обязательные положения (например, для обеспечения функциональной совместимости или применимости), и в таком случае соблюдение Рекомендации достигается при выполнении всех этих обязательных положений. Для выражения требований используется слово "должен" (</w:t>
      </w:r>
      <w:r w:rsidR="00592548" w:rsidRPr="00592548">
        <w:rPr>
          <w:szCs w:val="22"/>
          <w:lang w:val="ru-RU"/>
        </w:rPr>
        <w:t>"</w:t>
      </w:r>
      <w:r w:rsidRPr="00560BD2">
        <w:rPr>
          <w:szCs w:val="22"/>
          <w:lang w:val="ru-RU"/>
        </w:rPr>
        <w:t>shall</w:t>
      </w:r>
      <w:r w:rsidR="00592548" w:rsidRPr="00592548">
        <w:rPr>
          <w:szCs w:val="22"/>
          <w:lang w:val="ru-RU"/>
        </w:rPr>
        <w:t>"</w:t>
      </w:r>
      <w:r w:rsidRPr="00560BD2">
        <w:rPr>
          <w:szCs w:val="22"/>
          <w:lang w:val="ru-RU"/>
        </w:rPr>
        <w:t>) или некоторые другие обязывающие выражения, такие, как "обязан" (</w:t>
      </w:r>
      <w:r w:rsidR="00592548" w:rsidRPr="00592548">
        <w:rPr>
          <w:szCs w:val="22"/>
          <w:lang w:val="ru-RU"/>
        </w:rPr>
        <w:t>"</w:t>
      </w:r>
      <w:r w:rsidRPr="00560BD2">
        <w:rPr>
          <w:szCs w:val="22"/>
          <w:lang w:val="ru-RU"/>
        </w:rPr>
        <w:t>must</w:t>
      </w:r>
      <w:r w:rsidR="00592548" w:rsidRPr="00592548">
        <w:rPr>
          <w:szCs w:val="22"/>
          <w:lang w:val="ru-RU"/>
        </w:rPr>
        <w:t>"</w:t>
      </w:r>
      <w:r w:rsidRPr="00560BD2">
        <w:rPr>
          <w:szCs w:val="22"/>
          <w:lang w:val="ru-RU"/>
        </w:rPr>
        <w:t>), а также их отрицательные формы. Употребление таких слов не означает, что от какой-либо стороны требуется полное или частичное соблюдение положений настоящей Рекомендации</w:t>
      </w:r>
      <w:r w:rsidRPr="00560BD2">
        <w:rPr>
          <w:szCs w:val="22"/>
          <w:lang w:val="ru-RU" w:eastAsia="ja-JP"/>
        </w:rPr>
        <w:t>.</w:t>
      </w:r>
    </w:p>
    <w:p w:rsidR="00225C27" w:rsidRPr="00560BD2" w:rsidRDefault="00FF7143" w:rsidP="003156C8">
      <w:pPr>
        <w:pStyle w:val="AnnexNoTitle"/>
        <w:rPr>
          <w:szCs w:val="26"/>
          <w:lang w:val="ru-RU" w:eastAsia="ja-JP"/>
        </w:rPr>
      </w:pPr>
      <w:r w:rsidRPr="00560BD2">
        <w:rPr>
          <w:szCs w:val="26"/>
          <w:lang w:val="ru-RU"/>
        </w:rPr>
        <w:lastRenderedPageBreak/>
        <w:t xml:space="preserve">Приложение 1 </w:t>
      </w:r>
      <w:r w:rsidRPr="00560BD2">
        <w:rPr>
          <w:szCs w:val="26"/>
          <w:lang w:val="ru-RU"/>
        </w:rPr>
        <w:br/>
      </w:r>
      <w:r w:rsidRPr="00560BD2">
        <w:rPr>
          <w:szCs w:val="26"/>
          <w:lang w:val="ru-RU"/>
        </w:rPr>
        <w:br/>
        <w:t xml:space="preserve">Схемы мультиплексирования и </w:t>
      </w:r>
      <w:r w:rsidR="003156C8" w:rsidRPr="00560BD2">
        <w:rPr>
          <w:szCs w:val="26"/>
          <w:lang w:val="ru-RU"/>
        </w:rPr>
        <w:t>транспортирования</w:t>
      </w:r>
      <w:r w:rsidRPr="00560BD2">
        <w:rPr>
          <w:szCs w:val="26"/>
          <w:lang w:val="ru-RU"/>
        </w:rPr>
        <w:br/>
        <w:t xml:space="preserve">в системах мультимедийного радиовещания </w:t>
      </w:r>
      <w:r w:rsidRPr="00560BD2">
        <w:rPr>
          <w:szCs w:val="26"/>
          <w:lang w:val="ru-RU"/>
        </w:rPr>
        <w:br/>
        <w:t>для приема на мобильные устройства</w:t>
      </w:r>
    </w:p>
    <w:p w:rsidR="00FF7143" w:rsidRPr="00560BD2" w:rsidRDefault="00FF7143" w:rsidP="00177811">
      <w:pPr>
        <w:pStyle w:val="Heading1"/>
        <w:rPr>
          <w:lang w:val="ru-RU"/>
        </w:rPr>
      </w:pPr>
      <w:r w:rsidRPr="00560BD2">
        <w:rPr>
          <w:lang w:val="ru-RU"/>
        </w:rPr>
        <w:t>1</w:t>
      </w:r>
      <w:r w:rsidRPr="00560BD2">
        <w:rPr>
          <w:lang w:val="ru-RU"/>
        </w:rPr>
        <w:tab/>
        <w:t>Введение</w:t>
      </w:r>
    </w:p>
    <w:p w:rsidR="00FF7143" w:rsidRPr="00560BD2" w:rsidRDefault="00FF7143" w:rsidP="00177811">
      <w:pPr>
        <w:rPr>
          <w:lang w:val="ru-RU" w:eastAsia="ja-JP"/>
        </w:rPr>
      </w:pPr>
      <w:r w:rsidRPr="00560BD2">
        <w:rPr>
          <w:lang w:val="ru-RU"/>
        </w:rPr>
        <w:t>В системах мультимедийного радиовещания для приема на мобильные устройства</w:t>
      </w:r>
      <w:r w:rsidRPr="00560BD2">
        <w:rPr>
          <w:lang w:val="ru-RU" w:eastAsia="ja-JP"/>
        </w:rPr>
        <w:t xml:space="preserve"> могут применяться такие же </w:t>
      </w:r>
      <w:r w:rsidRPr="00560BD2">
        <w:rPr>
          <w:lang w:val="ru-RU"/>
        </w:rPr>
        <w:t xml:space="preserve">схемы мультиплексирования и транспортирования, что и для приема на </w:t>
      </w:r>
      <w:r w:rsidR="007E5B70" w:rsidRPr="00560BD2">
        <w:rPr>
          <w:lang w:val="ru-RU"/>
        </w:rPr>
        <w:t>фиксированное</w:t>
      </w:r>
      <w:r w:rsidRPr="00560BD2">
        <w:rPr>
          <w:lang w:val="ru-RU"/>
        </w:rPr>
        <w:t xml:space="preserve"> оборудование. </w:t>
      </w:r>
      <w:r w:rsidRPr="00560BD2">
        <w:rPr>
          <w:lang w:val="ru-RU" w:eastAsia="ja-JP"/>
        </w:rPr>
        <w:t xml:space="preserve">Если бы некоторые методы, используемые в системах подвижной электросвязи, применялись бы и </w:t>
      </w:r>
      <w:r w:rsidRPr="00560BD2">
        <w:rPr>
          <w:lang w:val="ru-RU"/>
        </w:rPr>
        <w:t>в системах мультимедийного радиовещания для приема на мобильные устройства,</w:t>
      </w:r>
      <w:r w:rsidRPr="00560BD2">
        <w:rPr>
          <w:lang w:val="ru-RU" w:eastAsia="ja-JP"/>
        </w:rPr>
        <w:t xml:space="preserve"> </w:t>
      </w:r>
      <w:r w:rsidRPr="00560BD2">
        <w:rPr>
          <w:lang w:val="ru-RU"/>
        </w:rPr>
        <w:t>можно было бы</w:t>
      </w:r>
      <w:r w:rsidRPr="00560BD2">
        <w:rPr>
          <w:lang w:val="ru-RU" w:eastAsia="ja-JP"/>
        </w:rPr>
        <w:t xml:space="preserve"> добиться </w:t>
      </w:r>
      <w:r w:rsidR="007E5B70" w:rsidRPr="00560BD2">
        <w:rPr>
          <w:lang w:val="ru-RU" w:eastAsia="ja-JP"/>
        </w:rPr>
        <w:t>согласования</w:t>
      </w:r>
      <w:r w:rsidRPr="00560BD2">
        <w:rPr>
          <w:lang w:val="ru-RU" w:eastAsia="ja-JP"/>
        </w:rPr>
        <w:t xml:space="preserve"> процессов радиовещания и электросвязи. </w:t>
      </w:r>
      <w:r w:rsidR="007E5B70" w:rsidRPr="00560BD2">
        <w:rPr>
          <w:lang w:val="ru-RU" w:eastAsia="ja-JP"/>
        </w:rPr>
        <w:t>Надежная</w:t>
      </w:r>
      <w:r w:rsidRPr="00560BD2">
        <w:rPr>
          <w:lang w:val="ru-RU" w:eastAsia="ja-JP"/>
        </w:rPr>
        <w:t xml:space="preserve"> доставк</w:t>
      </w:r>
      <w:r w:rsidR="007E5B70" w:rsidRPr="00560BD2">
        <w:rPr>
          <w:lang w:val="ru-RU" w:eastAsia="ja-JP"/>
        </w:rPr>
        <w:t>а</w:t>
      </w:r>
      <w:r w:rsidRPr="00560BD2">
        <w:rPr>
          <w:lang w:val="ru-RU" w:eastAsia="ja-JP"/>
        </w:rPr>
        <w:t xml:space="preserve"> контента </w:t>
      </w:r>
      <w:r w:rsidR="007E5B70" w:rsidRPr="00560BD2">
        <w:rPr>
          <w:lang w:val="ru-RU" w:eastAsia="ja-JP"/>
        </w:rPr>
        <w:t xml:space="preserve">должна быть обеспечена </w:t>
      </w:r>
      <w:r w:rsidRPr="00560BD2">
        <w:rPr>
          <w:lang w:val="ru-RU" w:eastAsia="ja-JP"/>
        </w:rPr>
        <w:t>даже при возникновении неустранимых ошибок на уровне канального кодирования, что неизбежно при приеме на мобильные устройства. С точки зрения поставщиков контента, необходима защита вещательного контента от несанкционированного приема и использования.</w:t>
      </w:r>
    </w:p>
    <w:p w:rsidR="00225C27" w:rsidRPr="00560BD2" w:rsidRDefault="00FF7143" w:rsidP="00177811">
      <w:pPr>
        <w:rPr>
          <w:lang w:val="ru-RU" w:eastAsia="ja-JP"/>
        </w:rPr>
      </w:pPr>
      <w:r w:rsidRPr="00560BD2">
        <w:rPr>
          <w:lang w:val="ru-RU"/>
        </w:rPr>
        <w:t xml:space="preserve">В </w:t>
      </w:r>
      <w:r w:rsidR="007E5B70" w:rsidRPr="00560BD2">
        <w:rPr>
          <w:lang w:val="ru-RU" w:eastAsia="ja-JP"/>
        </w:rPr>
        <w:t>настоящей</w:t>
      </w:r>
      <w:r w:rsidRPr="00560BD2">
        <w:rPr>
          <w:lang w:val="ru-RU" w:eastAsia="ja-JP"/>
        </w:rPr>
        <w:t xml:space="preserve"> </w:t>
      </w:r>
      <w:r w:rsidRPr="00560BD2">
        <w:rPr>
          <w:lang w:val="ru-RU"/>
        </w:rPr>
        <w:t xml:space="preserve">Рекомендации описываются схемы мультиплексирования и транспортирования, </w:t>
      </w:r>
      <w:r w:rsidR="007E5B70" w:rsidRPr="00560BD2">
        <w:rPr>
          <w:lang w:val="ru-RU"/>
        </w:rPr>
        <w:t>соответствующие системам</w:t>
      </w:r>
      <w:r w:rsidRPr="00560BD2">
        <w:rPr>
          <w:lang w:val="ru-RU"/>
        </w:rPr>
        <w:t xml:space="preserve"> мультимедийного радиовещания для приема на мобильные устройства.</w:t>
      </w:r>
    </w:p>
    <w:p w:rsidR="00225C27" w:rsidRPr="003E6FBD" w:rsidRDefault="00225C27" w:rsidP="00177811">
      <w:pPr>
        <w:pStyle w:val="Heading1"/>
        <w:rPr>
          <w:lang w:val="en-GB"/>
        </w:rPr>
      </w:pPr>
      <w:r w:rsidRPr="003E6FBD">
        <w:rPr>
          <w:lang w:val="en-GB"/>
        </w:rPr>
        <w:t>2</w:t>
      </w:r>
      <w:r w:rsidRPr="003E6FBD">
        <w:rPr>
          <w:lang w:val="en-GB"/>
        </w:rPr>
        <w:tab/>
      </w:r>
      <w:r w:rsidR="00FF7143" w:rsidRPr="00560BD2">
        <w:rPr>
          <w:lang w:val="ru-RU"/>
        </w:rPr>
        <w:t>Справочные</w:t>
      </w:r>
      <w:r w:rsidR="00FF7143" w:rsidRPr="003E6FBD">
        <w:rPr>
          <w:lang w:val="en-GB"/>
        </w:rPr>
        <w:t xml:space="preserve"> </w:t>
      </w:r>
      <w:r w:rsidR="00FF7143" w:rsidRPr="00560BD2">
        <w:rPr>
          <w:lang w:val="ru-RU"/>
        </w:rPr>
        <w:t>документы</w:t>
      </w:r>
    </w:p>
    <w:p w:rsidR="00646958" w:rsidRPr="003E6FBD" w:rsidRDefault="00646958" w:rsidP="00646958">
      <w:pPr>
        <w:pStyle w:val="Reftext"/>
        <w:rPr>
          <w:lang w:val="en-GB"/>
        </w:rPr>
      </w:pPr>
      <w:r w:rsidRPr="003E6FBD">
        <w:rPr>
          <w:lang w:val="en-GB"/>
        </w:rPr>
        <w:t>Recommendation ITU-T H.222.0 | ISO/IEC 13818-1: Information Technology – Generic coding of moving pictures and associated audio information –</w:t>
      </w:r>
      <w:r w:rsidRPr="003E6FBD">
        <w:rPr>
          <w:lang w:val="en-GB" w:eastAsia="ja-JP"/>
        </w:rPr>
        <w:t xml:space="preserve"> </w:t>
      </w:r>
      <w:r w:rsidRPr="003E6FBD">
        <w:rPr>
          <w:lang w:val="en-GB"/>
        </w:rPr>
        <w:t>Part 1: Systems</w:t>
      </w:r>
    </w:p>
    <w:p w:rsidR="00AD557A" w:rsidRPr="003E6FBD" w:rsidRDefault="00646958" w:rsidP="00646958">
      <w:pPr>
        <w:pStyle w:val="Reftext"/>
        <w:rPr>
          <w:lang w:val="en-GB"/>
        </w:rPr>
      </w:pPr>
      <w:r w:rsidRPr="003E6FBD">
        <w:rPr>
          <w:lang w:val="en-GB"/>
        </w:rPr>
        <w:t>ISO/IEC 14496-1: Information technology – Coding of audio-visual objects – Part 1: Systems</w:t>
      </w:r>
    </w:p>
    <w:p w:rsidR="00AD557A" w:rsidRPr="00560BD2" w:rsidRDefault="00AD557A" w:rsidP="00AD557A">
      <w:pPr>
        <w:pStyle w:val="Reftext"/>
        <w:rPr>
          <w:lang w:val="ru-RU"/>
        </w:rPr>
      </w:pPr>
      <w:r w:rsidRPr="00560BD2">
        <w:rPr>
          <w:lang w:val="ru-RU"/>
        </w:rPr>
        <w:t>IETF RFC 791: Internet Protocol</w:t>
      </w:r>
    </w:p>
    <w:p w:rsidR="00AD557A" w:rsidRPr="00560BD2" w:rsidRDefault="00AD557A" w:rsidP="00AD557A">
      <w:pPr>
        <w:pStyle w:val="Reftext"/>
        <w:spacing w:before="0"/>
        <w:rPr>
          <w:lang w:val="ru-RU"/>
        </w:rPr>
      </w:pPr>
      <w:r w:rsidRPr="00560BD2">
        <w:rPr>
          <w:lang w:val="ru-RU"/>
        </w:rPr>
        <w:tab/>
        <w:t xml:space="preserve">Этот стандарт IETF размещен по следующему адресу: </w:t>
      </w:r>
      <w:hyperlink r:id="rId13" w:history="1">
        <w:r w:rsidRPr="00560BD2">
          <w:rPr>
            <w:rStyle w:val="Hyperlink"/>
            <w:lang w:val="ru-RU"/>
          </w:rPr>
          <w:t>http://www.ietf.org/rfc/rfc791.txt</w:t>
        </w:r>
      </w:hyperlink>
      <w:r w:rsidR="00646958" w:rsidRPr="00560BD2">
        <w:rPr>
          <w:lang w:val="ru-RU"/>
        </w:rPr>
        <w:t>.</w:t>
      </w:r>
    </w:p>
    <w:p w:rsidR="00AD557A" w:rsidRPr="00560BD2" w:rsidRDefault="00AD557A" w:rsidP="00AD557A">
      <w:pPr>
        <w:pStyle w:val="Reftext"/>
        <w:rPr>
          <w:lang w:val="ru-RU"/>
        </w:rPr>
      </w:pPr>
      <w:r w:rsidRPr="00560BD2">
        <w:rPr>
          <w:lang w:val="ru-RU"/>
        </w:rPr>
        <w:t>IETF RFC 2460: Internet Protocol, Version 6 (IPv6) Specification</w:t>
      </w:r>
    </w:p>
    <w:p w:rsidR="00AD557A" w:rsidRPr="00560BD2" w:rsidRDefault="00AD557A" w:rsidP="00AD557A">
      <w:pPr>
        <w:pStyle w:val="Reftext"/>
        <w:spacing w:before="0"/>
        <w:rPr>
          <w:lang w:val="ru-RU"/>
        </w:rPr>
      </w:pPr>
      <w:r w:rsidRPr="00560BD2">
        <w:rPr>
          <w:lang w:val="ru-RU"/>
        </w:rPr>
        <w:tab/>
        <w:t xml:space="preserve">Этот стандарт IETF размещен по следующему адресу: </w:t>
      </w:r>
      <w:hyperlink r:id="rId14" w:history="1">
        <w:r w:rsidRPr="00560BD2">
          <w:rPr>
            <w:rStyle w:val="Hyperlink"/>
            <w:lang w:val="ru-RU"/>
          </w:rPr>
          <w:t>http://www.ietf.org/rfc/rfc2460.txt</w:t>
        </w:r>
      </w:hyperlink>
      <w:r w:rsidR="00646958" w:rsidRPr="00560BD2">
        <w:rPr>
          <w:lang w:val="ru-RU"/>
        </w:rPr>
        <w:t>.</w:t>
      </w:r>
    </w:p>
    <w:p w:rsidR="00AD557A" w:rsidRPr="003E6FBD" w:rsidRDefault="00AD557A" w:rsidP="00AD557A">
      <w:pPr>
        <w:pStyle w:val="Reftext"/>
        <w:rPr>
          <w:lang w:val="en-GB"/>
        </w:rPr>
      </w:pPr>
      <w:r w:rsidRPr="003E6FBD">
        <w:rPr>
          <w:lang w:val="en-GB"/>
        </w:rPr>
        <w:t>ETSI TS 102 606: Digital Video Broadcasting (DVB); Generic Stream Encapsulation (GSE) Protocol</w:t>
      </w:r>
    </w:p>
    <w:p w:rsidR="00AD557A" w:rsidRPr="003E6FBD" w:rsidRDefault="00AD557A" w:rsidP="00AD557A">
      <w:pPr>
        <w:pStyle w:val="Reftext"/>
        <w:rPr>
          <w:lang w:val="en-GB"/>
        </w:rPr>
      </w:pPr>
      <w:r w:rsidRPr="003E6FBD">
        <w:rPr>
          <w:lang w:val="en-GB"/>
        </w:rPr>
        <w:t>IETF RFC 3550: RTP: A Transport Protocol for Real-Time Applications</w:t>
      </w:r>
    </w:p>
    <w:p w:rsidR="00AD557A" w:rsidRPr="00560BD2" w:rsidRDefault="00AD557A" w:rsidP="00AD557A">
      <w:pPr>
        <w:pStyle w:val="Reftext"/>
        <w:spacing w:before="0"/>
        <w:ind w:left="1191" w:hanging="1191"/>
        <w:rPr>
          <w:lang w:val="ru-RU" w:eastAsia="ja-JP"/>
        </w:rPr>
      </w:pPr>
      <w:r w:rsidRPr="003E6FBD">
        <w:rPr>
          <w:lang w:val="en-GB"/>
        </w:rPr>
        <w:tab/>
      </w:r>
      <w:r w:rsidRPr="00560BD2">
        <w:rPr>
          <w:lang w:val="ru-RU"/>
        </w:rPr>
        <w:t xml:space="preserve">Этот стандарт IETF размещен по следующему адресу: </w:t>
      </w:r>
      <w:hyperlink r:id="rId15" w:history="1">
        <w:r w:rsidRPr="00560BD2">
          <w:rPr>
            <w:rStyle w:val="Hyperlink"/>
            <w:lang w:val="ru-RU"/>
          </w:rPr>
          <w:t>http://www.ietf.org/rfc/rfc3550.txt</w:t>
        </w:r>
      </w:hyperlink>
      <w:r w:rsidR="00B41435" w:rsidRPr="00560BD2">
        <w:rPr>
          <w:lang w:val="ru-RU"/>
        </w:rPr>
        <w:t>.</w:t>
      </w:r>
    </w:p>
    <w:p w:rsidR="00AD557A" w:rsidRPr="003E6FBD" w:rsidRDefault="00AD557A" w:rsidP="00AD557A">
      <w:pPr>
        <w:pStyle w:val="Reftext"/>
        <w:rPr>
          <w:lang w:val="en-GB"/>
        </w:rPr>
      </w:pPr>
      <w:r w:rsidRPr="003E6FBD">
        <w:rPr>
          <w:lang w:val="en-GB"/>
        </w:rPr>
        <w:t>IETF RFC 3926: FLUTE – File Delivery over Unidirectional Transport</w:t>
      </w:r>
    </w:p>
    <w:p w:rsidR="00AD557A" w:rsidRPr="00560BD2" w:rsidRDefault="00AD557A" w:rsidP="00AD557A">
      <w:pPr>
        <w:pStyle w:val="Reftext"/>
        <w:spacing w:before="0"/>
        <w:rPr>
          <w:lang w:val="ru-RU" w:eastAsia="ja-JP"/>
        </w:rPr>
      </w:pPr>
      <w:r w:rsidRPr="003E6FBD">
        <w:rPr>
          <w:lang w:val="en-GB"/>
        </w:rPr>
        <w:tab/>
      </w:r>
      <w:r w:rsidRPr="00560BD2">
        <w:rPr>
          <w:lang w:val="ru-RU"/>
        </w:rPr>
        <w:t xml:space="preserve">Этот стандарт IETF размещен по следующему адресу: </w:t>
      </w:r>
      <w:hyperlink r:id="rId16" w:history="1">
        <w:r w:rsidRPr="00560BD2">
          <w:rPr>
            <w:rStyle w:val="Hyperlink"/>
            <w:lang w:val="ru-RU"/>
          </w:rPr>
          <w:t>http://www.ietf.org/rfc/rfc3926.txt</w:t>
        </w:r>
      </w:hyperlink>
      <w:r w:rsidR="00B41435" w:rsidRPr="00560BD2">
        <w:rPr>
          <w:rStyle w:val="Hyperlink"/>
          <w:color w:val="auto"/>
          <w:u w:val="none"/>
          <w:lang w:val="ru-RU"/>
        </w:rPr>
        <w:t>.</w:t>
      </w:r>
    </w:p>
    <w:p w:rsidR="00AD557A" w:rsidRPr="003E6FBD" w:rsidRDefault="00646958" w:rsidP="00AD557A">
      <w:pPr>
        <w:pStyle w:val="Reftext"/>
        <w:rPr>
          <w:lang w:val="en-GB"/>
        </w:rPr>
      </w:pPr>
      <w:r w:rsidRPr="003E6FBD">
        <w:rPr>
          <w:lang w:val="en-GB" w:eastAsia="ja-JP"/>
        </w:rPr>
        <w:t xml:space="preserve">ISO/IEC 13818-6: </w:t>
      </w:r>
      <w:r w:rsidRPr="003E6FBD">
        <w:rPr>
          <w:lang w:val="en-GB"/>
        </w:rPr>
        <w:t>Information technology – Generic coding of moving pictures and associated audio information – Part 6: Extensions for DSM-CC</w:t>
      </w:r>
    </w:p>
    <w:p w:rsidR="00AD557A" w:rsidRPr="003E6FBD" w:rsidRDefault="00AD557A" w:rsidP="00AD557A">
      <w:pPr>
        <w:pStyle w:val="Reftext"/>
        <w:rPr>
          <w:lang w:val="en-GB" w:eastAsia="ja-JP"/>
        </w:rPr>
      </w:pPr>
      <w:r w:rsidRPr="003E6FBD">
        <w:rPr>
          <w:lang w:val="en-GB"/>
        </w:rPr>
        <w:t>ARIB STD-B24 Volume 3: Data Coding and Transmission Specification for Digital Broadcasting</w:t>
      </w:r>
    </w:p>
    <w:p w:rsidR="00225C27" w:rsidRPr="003E6FBD" w:rsidRDefault="00AD557A" w:rsidP="00AD557A">
      <w:pPr>
        <w:pStyle w:val="Reftext"/>
        <w:rPr>
          <w:lang w:val="en-GB" w:eastAsia="ja-JP"/>
        </w:rPr>
      </w:pPr>
      <w:r w:rsidRPr="003E6FBD">
        <w:rPr>
          <w:lang w:val="en-GB"/>
        </w:rPr>
        <w:t>Open Mobile Alliance, OMA-TS-DRM_XBS-V1_0</w:t>
      </w:r>
      <w:r w:rsidRPr="003E6FBD">
        <w:rPr>
          <w:lang w:val="en-GB" w:eastAsia="ja-JP"/>
        </w:rPr>
        <w:t xml:space="preserve">: </w:t>
      </w:r>
      <w:r w:rsidRPr="003E6FBD">
        <w:rPr>
          <w:lang w:val="en-GB"/>
        </w:rPr>
        <w:t>OMA DRM v2.0 Extensions for Broadcast Support</w:t>
      </w:r>
    </w:p>
    <w:p w:rsidR="00225C27" w:rsidRPr="003E6FBD" w:rsidRDefault="00225C27" w:rsidP="00225C27">
      <w:pPr>
        <w:overflowPunct/>
        <w:autoSpaceDE/>
        <w:autoSpaceDN/>
        <w:adjustRightInd/>
        <w:spacing w:before="0"/>
        <w:textAlignment w:val="auto"/>
        <w:rPr>
          <w:lang w:val="en-GB"/>
        </w:rPr>
      </w:pPr>
      <w:r w:rsidRPr="003E6FBD">
        <w:rPr>
          <w:lang w:val="en-GB" w:eastAsia="ja-JP"/>
        </w:rPr>
        <w:br w:type="page"/>
      </w:r>
    </w:p>
    <w:p w:rsidR="00FF7143" w:rsidRPr="00560BD2" w:rsidRDefault="00F21DA6" w:rsidP="00177811">
      <w:pPr>
        <w:pStyle w:val="Heading1"/>
        <w:rPr>
          <w:lang w:val="ru-RU"/>
        </w:rPr>
      </w:pPr>
      <w:r>
        <w:rPr>
          <w:lang w:val="en-GB"/>
        </w:rPr>
        <w:lastRenderedPageBreak/>
        <w:t>3</w:t>
      </w:r>
      <w:r>
        <w:rPr>
          <w:lang w:val="en-GB"/>
        </w:rPr>
        <w:tab/>
      </w:r>
      <w:r w:rsidR="00FF7143" w:rsidRPr="00560BD2">
        <w:rPr>
          <w:lang w:val="ru-RU"/>
        </w:rPr>
        <w:t>Схемы мультиплексирования и транспортирования</w:t>
      </w:r>
    </w:p>
    <w:p w:rsidR="00FF7143" w:rsidRPr="00560BD2" w:rsidRDefault="00FF7143" w:rsidP="00177811">
      <w:pPr>
        <w:rPr>
          <w:lang w:val="ru-RU" w:eastAsia="ja-JP"/>
        </w:rPr>
      </w:pPr>
      <w:r w:rsidRPr="00560BD2">
        <w:rPr>
          <w:lang w:val="ru-RU" w:eastAsia="ja-JP"/>
        </w:rPr>
        <w:t>Мультимедийные сигналы, такие как аудио-, видеосигналы и любые виды данных, передаются на приемник, а затем отображаются в надлежащий момент и надлежащим образом. Для передачи и</w:t>
      </w:r>
      <w:r w:rsidR="00646958" w:rsidRPr="00560BD2">
        <w:rPr>
          <w:lang w:val="ru-RU" w:eastAsia="ja-JP"/>
        </w:rPr>
        <w:t> </w:t>
      </w:r>
      <w:r w:rsidRPr="00560BD2">
        <w:rPr>
          <w:lang w:val="ru-RU" w:eastAsia="ja-JP"/>
        </w:rPr>
        <w:t>отображения контента необходимы следующие функции</w:t>
      </w:r>
      <w:r w:rsidR="00646958" w:rsidRPr="00560BD2">
        <w:rPr>
          <w:lang w:val="ru-RU" w:eastAsia="ja-JP"/>
        </w:rPr>
        <w:t>.</w:t>
      </w:r>
    </w:p>
    <w:p w:rsidR="00FF7143" w:rsidRPr="00560BD2" w:rsidRDefault="00FF7143" w:rsidP="00177811">
      <w:pPr>
        <w:pStyle w:val="enumlev1"/>
        <w:rPr>
          <w:lang w:val="ru-RU"/>
        </w:rPr>
      </w:pPr>
      <w:r w:rsidRPr="00560BD2">
        <w:rPr>
          <w:lang w:val="ru-RU"/>
        </w:rPr>
        <w:t>–</w:t>
      </w:r>
      <w:r w:rsidRPr="00560BD2">
        <w:rPr>
          <w:lang w:val="ru-RU"/>
        </w:rPr>
        <w:tab/>
        <w:t xml:space="preserve">Инкапсуляция </w:t>
      </w:r>
    </w:p>
    <w:p w:rsidR="00FF7143" w:rsidRPr="00560BD2" w:rsidRDefault="00FF7143" w:rsidP="00177811">
      <w:pPr>
        <w:pStyle w:val="enumlev1"/>
        <w:rPr>
          <w:lang w:val="ru-RU"/>
        </w:rPr>
      </w:pPr>
      <w:r w:rsidRPr="00560BD2">
        <w:rPr>
          <w:lang w:val="ru-RU"/>
        </w:rPr>
        <w:tab/>
        <w:t>Для отображения мультимедийные сигналы инкапсулируются в подходящие форматы с</w:t>
      </w:r>
      <w:r w:rsidR="00B41435" w:rsidRPr="00560BD2">
        <w:rPr>
          <w:lang w:val="ru-RU"/>
        </w:rPr>
        <w:t> </w:t>
      </w:r>
      <w:r w:rsidRPr="00560BD2">
        <w:rPr>
          <w:lang w:val="ru-RU"/>
        </w:rPr>
        <w:t>информацией о синхронизации.</w:t>
      </w:r>
    </w:p>
    <w:p w:rsidR="00FF7143" w:rsidRPr="00560BD2" w:rsidRDefault="00FF7143" w:rsidP="00177811">
      <w:pPr>
        <w:pStyle w:val="enumlev1"/>
        <w:rPr>
          <w:lang w:val="ru-RU"/>
        </w:rPr>
      </w:pPr>
      <w:r w:rsidRPr="00560BD2">
        <w:rPr>
          <w:lang w:val="ru-RU"/>
        </w:rPr>
        <w:t>–</w:t>
      </w:r>
      <w:r w:rsidRPr="00560BD2">
        <w:rPr>
          <w:lang w:val="ru-RU"/>
        </w:rPr>
        <w:tab/>
        <w:t>Форматирование</w:t>
      </w:r>
    </w:p>
    <w:p w:rsidR="00FF7143" w:rsidRPr="00560BD2" w:rsidRDefault="00FF7143" w:rsidP="00177811">
      <w:pPr>
        <w:pStyle w:val="enumlev1"/>
        <w:rPr>
          <w:lang w:val="ru-RU"/>
        </w:rPr>
      </w:pPr>
      <w:r w:rsidRPr="00560BD2">
        <w:rPr>
          <w:lang w:val="ru-RU"/>
        </w:rPr>
        <w:tab/>
        <w:t>Для доставки мультимедийные сигналы надлежащим образом форматируются. Такое форматирование включает агрегирование, мультиплексирование и фрагментацию инкапсулированных мультимедийных сигналов.</w:t>
      </w:r>
    </w:p>
    <w:p w:rsidR="00FF7143" w:rsidRPr="00560BD2" w:rsidRDefault="00FF7143" w:rsidP="00177811">
      <w:pPr>
        <w:pStyle w:val="enumlev1"/>
        <w:rPr>
          <w:lang w:val="ru-RU"/>
        </w:rPr>
      </w:pPr>
      <w:r w:rsidRPr="00560BD2">
        <w:rPr>
          <w:lang w:val="ru-RU"/>
        </w:rPr>
        <w:t>–</w:t>
      </w:r>
      <w:r w:rsidRPr="00560BD2">
        <w:rPr>
          <w:lang w:val="ru-RU"/>
        </w:rPr>
        <w:tab/>
        <w:t>Управление инкапсулированием, форматированием и отображением</w:t>
      </w:r>
    </w:p>
    <w:p w:rsidR="00FF7143" w:rsidRPr="00560BD2" w:rsidRDefault="00FF7143" w:rsidP="00177811">
      <w:pPr>
        <w:pStyle w:val="enumlev1"/>
        <w:rPr>
          <w:lang w:val="ru-RU"/>
        </w:rPr>
      </w:pPr>
      <w:r w:rsidRPr="00560BD2">
        <w:rPr>
          <w:lang w:val="ru-RU"/>
        </w:rPr>
        <w:tab/>
        <w:t>Информация об инкапсулировании, форматировании и отображении мультимедийного контента должна поступить на приемник.</w:t>
      </w:r>
    </w:p>
    <w:p w:rsidR="00225C27" w:rsidRPr="00560BD2" w:rsidRDefault="00FF7143" w:rsidP="00177811">
      <w:pPr>
        <w:rPr>
          <w:lang w:val="ru-RU" w:eastAsia="ja-JP"/>
        </w:rPr>
      </w:pPr>
      <w:r w:rsidRPr="00560BD2">
        <w:rPr>
          <w:lang w:val="ru-RU" w:eastAsia="ja-JP"/>
        </w:rPr>
        <w:t xml:space="preserve">Реализацию этих функций обеспечивают схемы транспортирования. Перечень схем транспортирования, </w:t>
      </w:r>
      <w:r w:rsidR="00AD557A" w:rsidRPr="00560BD2">
        <w:rPr>
          <w:lang w:val="ru-RU"/>
        </w:rPr>
        <w:t>соответствующих системам</w:t>
      </w:r>
      <w:r w:rsidRPr="00560BD2">
        <w:rPr>
          <w:lang w:val="ru-RU"/>
        </w:rPr>
        <w:t xml:space="preserve"> мультимедийного радиовещания для приема на мобильные устройства,</w:t>
      </w:r>
      <w:r w:rsidRPr="00560BD2">
        <w:rPr>
          <w:lang w:val="ru-RU" w:eastAsia="ja-JP"/>
        </w:rPr>
        <w:t xml:space="preserve"> приводится в таблице 1.</w:t>
      </w:r>
    </w:p>
    <w:p w:rsidR="00FF7143" w:rsidRPr="00560BD2" w:rsidRDefault="00FF7143" w:rsidP="00177811">
      <w:pPr>
        <w:pStyle w:val="TableNo"/>
        <w:rPr>
          <w:caps/>
          <w:lang w:val="ru-RU" w:eastAsia="ja-JP"/>
        </w:rPr>
      </w:pPr>
      <w:r w:rsidRPr="00560BD2">
        <w:rPr>
          <w:lang w:val="ru-RU"/>
        </w:rPr>
        <w:t>ТАБЛИЦА</w:t>
      </w:r>
      <w:r w:rsidRPr="00560BD2">
        <w:rPr>
          <w:lang w:val="ru-RU" w:eastAsia="ja-JP"/>
        </w:rPr>
        <w:t xml:space="preserve"> 1</w:t>
      </w:r>
    </w:p>
    <w:p w:rsidR="00225C27" w:rsidRPr="00560BD2" w:rsidRDefault="00FF7143" w:rsidP="00177811">
      <w:pPr>
        <w:pStyle w:val="Tabletitle"/>
        <w:rPr>
          <w:lang w:val="ru-RU" w:eastAsia="ja-JP"/>
        </w:rPr>
      </w:pPr>
      <w:r w:rsidRPr="00560BD2">
        <w:rPr>
          <w:lang w:val="ru-RU" w:eastAsia="ja-JP"/>
        </w:rPr>
        <w:t xml:space="preserve">Схемы </w:t>
      </w:r>
      <w:r w:rsidRPr="00560BD2">
        <w:rPr>
          <w:lang w:val="ru-RU"/>
        </w:rPr>
        <w:t>транспортирования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FF7143" w:rsidRPr="00560BD2" w:rsidTr="00FF7143">
        <w:trPr>
          <w:jc w:val="center"/>
        </w:trPr>
        <w:tc>
          <w:tcPr>
            <w:tcW w:w="4819" w:type="dxa"/>
          </w:tcPr>
          <w:p w:rsidR="00FF7143" w:rsidRPr="00560BD2" w:rsidRDefault="00FF7143" w:rsidP="00177811">
            <w:pPr>
              <w:pStyle w:val="Tablehead"/>
              <w:rPr>
                <w:lang w:val="ru-RU"/>
              </w:rPr>
            </w:pPr>
            <w:r w:rsidRPr="00560BD2">
              <w:rPr>
                <w:lang w:val="ru-RU"/>
              </w:rPr>
              <w:t>Схема</w:t>
            </w:r>
          </w:p>
        </w:tc>
        <w:tc>
          <w:tcPr>
            <w:tcW w:w="4820" w:type="dxa"/>
          </w:tcPr>
          <w:p w:rsidR="00FF7143" w:rsidRPr="00560BD2" w:rsidRDefault="00FF7143" w:rsidP="00177811">
            <w:pPr>
              <w:pStyle w:val="Tablehead"/>
              <w:rPr>
                <w:lang w:val="ru-RU"/>
              </w:rPr>
            </w:pPr>
            <w:r w:rsidRPr="00560BD2">
              <w:rPr>
                <w:lang w:val="ru-RU"/>
              </w:rPr>
              <w:t>Описание</w:t>
            </w:r>
          </w:p>
        </w:tc>
      </w:tr>
      <w:tr w:rsidR="00FF7143" w:rsidRPr="003E6FBD" w:rsidTr="00FF7143">
        <w:trPr>
          <w:jc w:val="center"/>
        </w:trPr>
        <w:tc>
          <w:tcPr>
            <w:tcW w:w="4819" w:type="dxa"/>
            <w:vAlign w:val="center"/>
          </w:tcPr>
          <w:p w:rsidR="00FF7143" w:rsidRPr="00560BD2" w:rsidRDefault="00FF7143" w:rsidP="00177811">
            <w:pPr>
              <w:pStyle w:val="Tabletext"/>
              <w:rPr>
                <w:lang w:val="ru-RU"/>
              </w:rPr>
            </w:pPr>
            <w:r w:rsidRPr="00560BD2">
              <w:rPr>
                <w:lang w:val="ru-RU"/>
              </w:rPr>
              <w:t>MPEG-2 TS (транспортный поток)</w:t>
            </w:r>
          </w:p>
        </w:tc>
        <w:tc>
          <w:tcPr>
            <w:tcW w:w="4820" w:type="dxa"/>
          </w:tcPr>
          <w:p w:rsidR="00FF7143" w:rsidRPr="00560BD2" w:rsidRDefault="00FF7143" w:rsidP="00177811">
            <w:pPr>
              <w:pStyle w:val="Tabletext"/>
              <w:jc w:val="left"/>
              <w:rPr>
                <w:lang w:val="ru-RU"/>
              </w:rPr>
            </w:pPr>
            <w:r w:rsidRPr="00560BD2">
              <w:rPr>
                <w:lang w:val="ru-RU"/>
              </w:rPr>
              <w:t>Широко используется в системах радиовещания для </w:t>
            </w:r>
            <w:r w:rsidR="00AD557A" w:rsidRPr="00560BD2">
              <w:rPr>
                <w:lang w:val="ru-RU"/>
              </w:rPr>
              <w:t>приема на фиксированные устройства.</w:t>
            </w:r>
            <w:r w:rsidRPr="00560BD2">
              <w:rPr>
                <w:lang w:val="ru-RU"/>
              </w:rPr>
              <w:t xml:space="preserve"> Обеспечивает информацию о синхронизации на уровне пакетированного элементарного потока (PES) и фиксированную длину пакета для форматирования</w:t>
            </w:r>
          </w:p>
        </w:tc>
      </w:tr>
      <w:tr w:rsidR="00FF7143" w:rsidRPr="003E6FBD" w:rsidTr="00FF7143">
        <w:trPr>
          <w:jc w:val="center"/>
        </w:trPr>
        <w:tc>
          <w:tcPr>
            <w:tcW w:w="4819" w:type="dxa"/>
            <w:vAlign w:val="center"/>
          </w:tcPr>
          <w:p w:rsidR="00FF7143" w:rsidRPr="00560BD2" w:rsidRDefault="00FF7143" w:rsidP="00177811">
            <w:pPr>
              <w:pStyle w:val="Tabletext"/>
              <w:rPr>
                <w:lang w:val="ru-RU"/>
              </w:rPr>
            </w:pPr>
            <w:r w:rsidRPr="00560BD2">
              <w:rPr>
                <w:lang w:val="ru-RU"/>
              </w:rPr>
              <w:t>MPEG-4 SL (уровень синхронизации)</w:t>
            </w:r>
          </w:p>
        </w:tc>
        <w:tc>
          <w:tcPr>
            <w:tcW w:w="4820" w:type="dxa"/>
          </w:tcPr>
          <w:p w:rsidR="00FF7143" w:rsidRPr="00560BD2" w:rsidRDefault="00FF7143" w:rsidP="00177811">
            <w:pPr>
              <w:pStyle w:val="Tabletext"/>
              <w:jc w:val="left"/>
              <w:rPr>
                <w:lang w:val="ru-RU"/>
              </w:rPr>
            </w:pPr>
            <w:r w:rsidRPr="00560BD2">
              <w:rPr>
                <w:lang w:val="ru-RU"/>
              </w:rPr>
              <w:t>Применяется на уровне синхронизации для временн</w:t>
            </w:r>
            <w:r w:rsidR="00646958" w:rsidRPr="00560BD2">
              <w:rPr>
                <w:lang w:val="ru-RU"/>
              </w:rPr>
              <w:t>о́</w:t>
            </w:r>
            <w:r w:rsidRPr="00560BD2">
              <w:rPr>
                <w:lang w:val="ru-RU"/>
              </w:rPr>
              <w:t>й и пространственной синхронизации контента. Может передаваться в пакетах MPEG-2 TS или пакетах протокола транспортирования в реальном времени (RTP)</w:t>
            </w:r>
          </w:p>
        </w:tc>
      </w:tr>
      <w:tr w:rsidR="00FF7143" w:rsidRPr="003E6FBD" w:rsidTr="00FF7143">
        <w:trPr>
          <w:jc w:val="center"/>
        </w:trPr>
        <w:tc>
          <w:tcPr>
            <w:tcW w:w="4819" w:type="dxa"/>
            <w:vAlign w:val="center"/>
          </w:tcPr>
          <w:p w:rsidR="00FF7143" w:rsidRPr="00560BD2" w:rsidRDefault="00FF7143" w:rsidP="00177811">
            <w:pPr>
              <w:pStyle w:val="Tabletext"/>
              <w:rPr>
                <w:lang w:val="ru-RU"/>
              </w:rPr>
            </w:pPr>
            <w:r w:rsidRPr="00560BD2">
              <w:rPr>
                <w:lang w:val="ru-RU"/>
              </w:rPr>
              <w:t>IP (</w:t>
            </w:r>
            <w:r w:rsidR="00CA6A0D" w:rsidRPr="00560BD2">
              <w:rPr>
                <w:lang w:val="ru-RU"/>
              </w:rPr>
              <w:t xml:space="preserve">протокол </w:t>
            </w:r>
            <w:r w:rsidRPr="00560BD2">
              <w:rPr>
                <w:lang w:val="ru-RU"/>
              </w:rPr>
              <w:t>Интернет)</w:t>
            </w:r>
          </w:p>
        </w:tc>
        <w:tc>
          <w:tcPr>
            <w:tcW w:w="4820" w:type="dxa"/>
          </w:tcPr>
          <w:p w:rsidR="00FF7143" w:rsidRPr="00560BD2" w:rsidRDefault="00FF7143" w:rsidP="00177811">
            <w:pPr>
              <w:pStyle w:val="Tabletext"/>
              <w:jc w:val="left"/>
              <w:rPr>
                <w:lang w:val="ru-RU"/>
              </w:rPr>
            </w:pPr>
            <w:r w:rsidRPr="00560BD2">
              <w:rPr>
                <w:lang w:val="ru-RU"/>
              </w:rPr>
              <w:t xml:space="preserve">Это протокол промежуточного уровня для транспортирования медиаданных. </w:t>
            </w:r>
            <w:r w:rsidR="00AD557A" w:rsidRPr="00560BD2">
              <w:rPr>
                <w:lang w:val="ru-RU"/>
              </w:rPr>
              <w:t>Для транспортирования медиаданных он </w:t>
            </w:r>
            <w:r w:rsidRPr="00560BD2">
              <w:rPr>
                <w:lang w:val="ru-RU"/>
              </w:rPr>
              <w:t>взаимодействует с протоколом более высокого уровня и может передаваться в пакетах MPEG-2 TS</w:t>
            </w:r>
            <w:r w:rsidRPr="00560BD2">
              <w:rPr>
                <w:rStyle w:val="FootnoteReference"/>
                <w:lang w:val="ru-RU"/>
              </w:rPr>
              <w:footnoteReference w:id="2"/>
            </w:r>
          </w:p>
        </w:tc>
      </w:tr>
      <w:tr w:rsidR="00FF7143" w:rsidRPr="00560BD2" w:rsidTr="00FF7143">
        <w:trPr>
          <w:jc w:val="center"/>
        </w:trPr>
        <w:tc>
          <w:tcPr>
            <w:tcW w:w="4819" w:type="dxa"/>
            <w:vAlign w:val="center"/>
          </w:tcPr>
          <w:p w:rsidR="00FF7143" w:rsidRPr="00560BD2" w:rsidRDefault="00FF7143" w:rsidP="00177811">
            <w:pPr>
              <w:pStyle w:val="Tabletext"/>
              <w:rPr>
                <w:lang w:val="ru-RU"/>
              </w:rPr>
            </w:pPr>
            <w:r w:rsidRPr="00560BD2">
              <w:rPr>
                <w:lang w:val="ru-RU"/>
              </w:rPr>
              <w:t>GSE (инкапсуляция общего потока</w:t>
            </w:r>
            <w:r w:rsidR="00646958" w:rsidRPr="00560BD2">
              <w:rPr>
                <w:rStyle w:val="FootnoteReference"/>
                <w:lang w:val="ru-RU"/>
              </w:rPr>
              <w:footnoteReference w:id="3"/>
            </w:r>
            <w:r w:rsidRPr="00560BD2">
              <w:rPr>
                <w:lang w:val="ru-RU"/>
              </w:rPr>
              <w:t>)</w:t>
            </w:r>
          </w:p>
        </w:tc>
        <w:tc>
          <w:tcPr>
            <w:tcW w:w="4820" w:type="dxa"/>
          </w:tcPr>
          <w:p w:rsidR="00FF7143" w:rsidRPr="00560BD2" w:rsidRDefault="00FF7143" w:rsidP="00177811">
            <w:pPr>
              <w:pStyle w:val="Tabletext"/>
              <w:jc w:val="left"/>
              <w:rPr>
                <w:lang w:val="ru-RU"/>
              </w:rPr>
            </w:pPr>
            <w:r w:rsidRPr="00560BD2">
              <w:rPr>
                <w:lang w:val="ru-RU"/>
              </w:rPr>
              <w:t>Это методы инкапсуляции различных видов пакетов, включая IP-пакеты. Необходим протокол транспортирования медиаданных, работающий на основе IP</w:t>
            </w:r>
          </w:p>
        </w:tc>
      </w:tr>
    </w:tbl>
    <w:p w:rsidR="00560BD2" w:rsidRDefault="00560BD2" w:rsidP="00560BD2">
      <w:pPr>
        <w:pStyle w:val="Tablefin"/>
        <w:rPr>
          <w:lang w:eastAsia="ja-JP"/>
        </w:rPr>
      </w:pPr>
    </w:p>
    <w:p w:rsidR="00225C27" w:rsidRPr="00560BD2" w:rsidRDefault="00065FE9" w:rsidP="00560BD2">
      <w:pPr>
        <w:rPr>
          <w:lang w:val="ru-RU" w:eastAsia="ja-JP"/>
        </w:rPr>
      </w:pPr>
      <w:r w:rsidRPr="00560BD2">
        <w:rPr>
          <w:lang w:val="ru-RU" w:eastAsia="ja-JP"/>
        </w:rPr>
        <w:t xml:space="preserve">Перечень протоколов транспортирования медиаданных, работающих на основе IP и </w:t>
      </w:r>
      <w:r w:rsidR="00AD557A" w:rsidRPr="00560BD2">
        <w:rPr>
          <w:lang w:val="ru-RU"/>
        </w:rPr>
        <w:t>соответствующих</w:t>
      </w:r>
      <w:r w:rsidRPr="00560BD2">
        <w:rPr>
          <w:lang w:val="ru-RU"/>
        </w:rPr>
        <w:t xml:space="preserve"> систем</w:t>
      </w:r>
      <w:r w:rsidR="00AD557A" w:rsidRPr="00560BD2">
        <w:rPr>
          <w:lang w:val="ru-RU"/>
        </w:rPr>
        <w:t>ам</w:t>
      </w:r>
      <w:r w:rsidRPr="00560BD2">
        <w:rPr>
          <w:lang w:val="ru-RU"/>
        </w:rPr>
        <w:t xml:space="preserve"> мультимедийного радиовещания для приема на мобильные устройства,</w:t>
      </w:r>
      <w:r w:rsidRPr="00560BD2">
        <w:rPr>
          <w:lang w:val="ru-RU" w:eastAsia="ja-JP"/>
        </w:rPr>
        <w:t xml:space="preserve"> приводится в таблице 2.</w:t>
      </w:r>
    </w:p>
    <w:p w:rsidR="00162BE3" w:rsidRPr="00560BD2" w:rsidRDefault="00162BE3" w:rsidP="00560BD2">
      <w:pPr>
        <w:pStyle w:val="TableNo"/>
        <w:rPr>
          <w:caps/>
          <w:lang w:val="ru-RU" w:eastAsia="ja-JP"/>
        </w:rPr>
      </w:pPr>
      <w:r w:rsidRPr="003E6FBD">
        <w:rPr>
          <w:lang w:val="ru-RU"/>
        </w:rPr>
        <w:lastRenderedPageBreak/>
        <w:t>ТАБЛИЦА</w:t>
      </w:r>
      <w:r w:rsidRPr="00560BD2">
        <w:rPr>
          <w:lang w:val="ru-RU" w:eastAsia="ja-JP"/>
        </w:rPr>
        <w:t xml:space="preserve"> 2</w:t>
      </w:r>
    </w:p>
    <w:p w:rsidR="00225C27" w:rsidRPr="00560BD2" w:rsidRDefault="00162BE3" w:rsidP="00560BD2">
      <w:pPr>
        <w:pStyle w:val="Tabletitle"/>
        <w:rPr>
          <w:lang w:val="ru-RU"/>
        </w:rPr>
      </w:pPr>
      <w:r w:rsidRPr="00560BD2">
        <w:rPr>
          <w:lang w:val="ru-RU" w:eastAsia="ja-JP"/>
        </w:rPr>
        <w:t xml:space="preserve">Протоколы транспортирования медиаданных на </w:t>
      </w:r>
      <w:r w:rsidRPr="003E6FBD">
        <w:rPr>
          <w:lang w:val="ru-RU"/>
        </w:rPr>
        <w:t>основе</w:t>
      </w:r>
      <w:r w:rsidRPr="00560BD2">
        <w:rPr>
          <w:lang w:val="ru-RU" w:eastAsia="ja-JP"/>
        </w:rPr>
        <w:t xml:space="preserve"> IP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4"/>
        <w:gridCol w:w="5365"/>
      </w:tblGrid>
      <w:tr w:rsidR="00162BE3" w:rsidRPr="00560BD2" w:rsidTr="002E4F39">
        <w:trPr>
          <w:jc w:val="center"/>
        </w:trPr>
        <w:tc>
          <w:tcPr>
            <w:tcW w:w="4274" w:type="dxa"/>
          </w:tcPr>
          <w:p w:rsidR="00162BE3" w:rsidRPr="00560BD2" w:rsidRDefault="00162BE3" w:rsidP="00A175C9">
            <w:pPr>
              <w:pStyle w:val="Tablehead"/>
              <w:widowControl w:val="0"/>
              <w:rPr>
                <w:bCs/>
                <w:lang w:val="ru-RU" w:eastAsia="ja-JP"/>
              </w:rPr>
            </w:pPr>
            <w:r w:rsidRPr="00560BD2">
              <w:rPr>
                <w:bCs/>
                <w:lang w:val="ru-RU" w:eastAsia="ja-JP"/>
              </w:rPr>
              <w:t>Протокол</w:t>
            </w:r>
          </w:p>
        </w:tc>
        <w:tc>
          <w:tcPr>
            <w:tcW w:w="5365" w:type="dxa"/>
          </w:tcPr>
          <w:p w:rsidR="00162BE3" w:rsidRPr="00560BD2" w:rsidRDefault="00162BE3" w:rsidP="00A175C9">
            <w:pPr>
              <w:pStyle w:val="Tablehead"/>
              <w:widowControl w:val="0"/>
              <w:rPr>
                <w:bCs/>
                <w:lang w:val="ru-RU"/>
              </w:rPr>
            </w:pPr>
            <w:r w:rsidRPr="00560BD2">
              <w:rPr>
                <w:bCs/>
                <w:lang w:val="ru-RU"/>
              </w:rPr>
              <w:t>Описание</w:t>
            </w:r>
          </w:p>
        </w:tc>
      </w:tr>
      <w:tr w:rsidR="00162BE3" w:rsidRPr="003E6FBD" w:rsidTr="00AC5C27">
        <w:trPr>
          <w:jc w:val="center"/>
        </w:trPr>
        <w:tc>
          <w:tcPr>
            <w:tcW w:w="4274" w:type="dxa"/>
          </w:tcPr>
          <w:p w:rsidR="00162BE3" w:rsidRPr="003E6FBD" w:rsidRDefault="00162BE3" w:rsidP="00560BD2">
            <w:pPr>
              <w:pStyle w:val="Tabletext"/>
              <w:jc w:val="left"/>
              <w:rPr>
                <w:lang w:val="ru-RU"/>
              </w:rPr>
            </w:pPr>
            <w:r w:rsidRPr="00560BD2">
              <w:t>RTP</w:t>
            </w:r>
            <w:r w:rsidRPr="003E6FBD">
              <w:rPr>
                <w:lang w:val="ru-RU"/>
              </w:rPr>
              <w:t xml:space="preserve"> (протокол транспортирования в реальном времени)</w:t>
            </w:r>
          </w:p>
        </w:tc>
        <w:tc>
          <w:tcPr>
            <w:tcW w:w="5365" w:type="dxa"/>
          </w:tcPr>
          <w:p w:rsidR="00162BE3" w:rsidRPr="003E6FBD" w:rsidRDefault="00162BE3" w:rsidP="00560BD2">
            <w:pPr>
              <w:pStyle w:val="Tabletext"/>
              <w:jc w:val="left"/>
              <w:rPr>
                <w:lang w:val="ru-RU"/>
              </w:rPr>
            </w:pPr>
            <w:r w:rsidRPr="003E6FBD">
              <w:rPr>
                <w:lang w:val="ru-RU"/>
              </w:rPr>
              <w:t>Протокол, разработанный Целевой группой по инженерным проблемам интернета (</w:t>
            </w:r>
            <w:r w:rsidRPr="00560BD2">
              <w:t>IETF</w:t>
            </w:r>
            <w:r w:rsidRPr="003E6FBD">
              <w:rPr>
                <w:lang w:val="ru-RU"/>
              </w:rPr>
              <w:t>) и используемый для потоковых услуг</w:t>
            </w:r>
          </w:p>
        </w:tc>
      </w:tr>
      <w:tr w:rsidR="00162BE3" w:rsidRPr="003E6FBD" w:rsidTr="00AC5C27">
        <w:trPr>
          <w:jc w:val="center"/>
        </w:trPr>
        <w:tc>
          <w:tcPr>
            <w:tcW w:w="4274" w:type="dxa"/>
          </w:tcPr>
          <w:p w:rsidR="00162BE3" w:rsidRPr="003E6FBD" w:rsidRDefault="00162BE3" w:rsidP="00560BD2">
            <w:pPr>
              <w:pStyle w:val="Tabletext"/>
              <w:jc w:val="left"/>
              <w:rPr>
                <w:lang w:val="ru-RU"/>
              </w:rPr>
            </w:pPr>
            <w:r w:rsidRPr="00560BD2">
              <w:t>FLUTE</w:t>
            </w:r>
            <w:r w:rsidRPr="003E6FBD">
              <w:rPr>
                <w:lang w:val="ru-RU"/>
              </w:rPr>
              <w:t xml:space="preserve"> (передача файлов по</w:t>
            </w:r>
            <w:r w:rsidRPr="00560BD2">
              <w:t> </w:t>
            </w:r>
            <w:r w:rsidRPr="003E6FBD">
              <w:rPr>
                <w:lang w:val="ru-RU"/>
              </w:rPr>
              <w:t>однонаправленному транспортному протоколу)</w:t>
            </w:r>
          </w:p>
        </w:tc>
        <w:tc>
          <w:tcPr>
            <w:tcW w:w="5365" w:type="dxa"/>
          </w:tcPr>
          <w:p w:rsidR="00162BE3" w:rsidRPr="003E6FBD" w:rsidRDefault="00162BE3" w:rsidP="00560BD2">
            <w:pPr>
              <w:pStyle w:val="Tabletext"/>
              <w:jc w:val="left"/>
              <w:rPr>
                <w:lang w:val="ru-RU"/>
              </w:rPr>
            </w:pPr>
            <w:r w:rsidRPr="003E6FBD">
              <w:rPr>
                <w:lang w:val="ru-RU"/>
              </w:rPr>
              <w:t xml:space="preserve">Разработанный </w:t>
            </w:r>
            <w:r w:rsidRPr="00560BD2">
              <w:t>IETF</w:t>
            </w:r>
            <w:r w:rsidRPr="003E6FBD">
              <w:rPr>
                <w:lang w:val="ru-RU"/>
              </w:rPr>
              <w:t xml:space="preserve"> протокол передачи любых видов файлов</w:t>
            </w:r>
          </w:p>
        </w:tc>
      </w:tr>
    </w:tbl>
    <w:p w:rsidR="00560BD2" w:rsidRPr="003E6FBD" w:rsidRDefault="00560BD2" w:rsidP="00560BD2">
      <w:pPr>
        <w:pStyle w:val="Tablefin"/>
        <w:rPr>
          <w:lang w:val="ru-RU" w:eastAsia="ja-JP"/>
        </w:rPr>
      </w:pPr>
    </w:p>
    <w:p w:rsidR="00225C27" w:rsidRPr="00560BD2" w:rsidRDefault="00225C27" w:rsidP="00560BD2">
      <w:pPr>
        <w:pStyle w:val="Heading1"/>
        <w:rPr>
          <w:lang w:val="ru-RU"/>
        </w:rPr>
      </w:pPr>
      <w:r w:rsidRPr="00560BD2">
        <w:rPr>
          <w:lang w:val="ru-RU" w:eastAsia="ja-JP"/>
        </w:rPr>
        <w:t>4</w:t>
      </w:r>
      <w:r w:rsidRPr="00560BD2">
        <w:rPr>
          <w:lang w:val="ru-RU"/>
        </w:rPr>
        <w:tab/>
      </w:r>
      <w:r w:rsidR="00162BE3" w:rsidRPr="003E6FBD">
        <w:rPr>
          <w:lang w:val="ru-RU"/>
        </w:rPr>
        <w:t>Схемы</w:t>
      </w:r>
      <w:r w:rsidR="00162BE3" w:rsidRPr="00560BD2">
        <w:rPr>
          <w:lang w:val="ru-RU"/>
        </w:rPr>
        <w:t xml:space="preserve"> защиты услуг/контента</w:t>
      </w:r>
    </w:p>
    <w:p w:rsidR="004D0798" w:rsidRPr="00560BD2" w:rsidRDefault="004D0798" w:rsidP="004D0798">
      <w:pPr>
        <w:rPr>
          <w:szCs w:val="22"/>
          <w:lang w:val="ru-RU" w:eastAsia="ja-JP"/>
        </w:rPr>
      </w:pPr>
      <w:r w:rsidRPr="00560BD2">
        <w:rPr>
          <w:szCs w:val="22"/>
          <w:lang w:val="ru-RU" w:eastAsia="ja-JP"/>
        </w:rPr>
        <w:t xml:space="preserve">При необходимости доступ к контенту и услугам </w:t>
      </w:r>
      <w:r w:rsidR="00AD557A" w:rsidRPr="00560BD2">
        <w:rPr>
          <w:szCs w:val="22"/>
          <w:lang w:val="ru-RU" w:eastAsia="ja-JP"/>
        </w:rPr>
        <w:t>следует</w:t>
      </w:r>
      <w:r w:rsidRPr="00560BD2">
        <w:rPr>
          <w:szCs w:val="22"/>
          <w:lang w:val="ru-RU" w:eastAsia="ja-JP"/>
        </w:rPr>
        <w:t xml:space="preserve"> контролировать с помощью определенных схем. </w:t>
      </w:r>
      <w:r w:rsidRPr="00560BD2">
        <w:rPr>
          <w:szCs w:val="22"/>
          <w:lang w:val="ru-RU"/>
        </w:rPr>
        <w:t>Схемы защиты услуг</w:t>
      </w:r>
      <w:r w:rsidRPr="00560BD2">
        <w:rPr>
          <w:szCs w:val="22"/>
          <w:lang w:val="ru-RU" w:eastAsia="ja-JP"/>
        </w:rPr>
        <w:t xml:space="preserve"> обеспечивают защиту контента в процессе его доставки в приемник, а</w:t>
      </w:r>
      <w:r w:rsidR="00AD557A" w:rsidRPr="00560BD2">
        <w:rPr>
          <w:szCs w:val="22"/>
          <w:lang w:val="ru-RU" w:eastAsia="ja-JP"/>
        </w:rPr>
        <w:t> </w:t>
      </w:r>
      <w:r w:rsidRPr="00560BD2">
        <w:rPr>
          <w:szCs w:val="22"/>
          <w:lang w:val="ru-RU" w:eastAsia="ja-JP"/>
        </w:rPr>
        <w:t>схемы защиты контента защищают его после его доставки.</w:t>
      </w:r>
    </w:p>
    <w:p w:rsidR="00225C27" w:rsidRPr="00560BD2" w:rsidRDefault="004D0798" w:rsidP="004D0798">
      <w:pPr>
        <w:rPr>
          <w:szCs w:val="22"/>
          <w:lang w:val="ru-RU" w:eastAsia="ja-JP"/>
        </w:rPr>
      </w:pPr>
      <w:r w:rsidRPr="00560BD2">
        <w:rPr>
          <w:szCs w:val="22"/>
          <w:lang w:val="ru-RU" w:eastAsia="ja-JP"/>
        </w:rPr>
        <w:t xml:space="preserve">Перечень схем </w:t>
      </w:r>
      <w:r w:rsidRPr="00560BD2">
        <w:rPr>
          <w:szCs w:val="22"/>
          <w:lang w:val="ru-RU"/>
        </w:rPr>
        <w:t>защиты услуг/контента</w:t>
      </w:r>
      <w:r w:rsidRPr="00560BD2">
        <w:rPr>
          <w:szCs w:val="22"/>
          <w:lang w:val="ru-RU" w:eastAsia="ja-JP"/>
        </w:rPr>
        <w:t xml:space="preserve">, </w:t>
      </w:r>
      <w:r w:rsidR="00AD557A" w:rsidRPr="00560BD2">
        <w:rPr>
          <w:szCs w:val="22"/>
          <w:lang w:val="ru-RU"/>
        </w:rPr>
        <w:t xml:space="preserve">соответствующих </w:t>
      </w:r>
      <w:r w:rsidRPr="00560BD2">
        <w:rPr>
          <w:szCs w:val="22"/>
          <w:lang w:val="ru-RU"/>
        </w:rPr>
        <w:t>систем</w:t>
      </w:r>
      <w:r w:rsidR="00AD557A" w:rsidRPr="00560BD2">
        <w:rPr>
          <w:szCs w:val="22"/>
          <w:lang w:val="ru-RU"/>
        </w:rPr>
        <w:t>ам</w:t>
      </w:r>
      <w:r w:rsidRPr="00560BD2">
        <w:rPr>
          <w:szCs w:val="22"/>
          <w:lang w:val="ru-RU"/>
        </w:rPr>
        <w:t xml:space="preserve"> мультимедийного радиовещания для приема на мобильные устройства,</w:t>
      </w:r>
      <w:r w:rsidRPr="00560BD2">
        <w:rPr>
          <w:szCs w:val="22"/>
          <w:lang w:val="ru-RU" w:eastAsia="ja-JP"/>
        </w:rPr>
        <w:t xml:space="preserve"> приводится в таблице 3.</w:t>
      </w:r>
    </w:p>
    <w:p w:rsidR="008D10CA" w:rsidRPr="00560BD2" w:rsidRDefault="008D10CA" w:rsidP="00560BD2">
      <w:pPr>
        <w:pStyle w:val="TableNo"/>
        <w:rPr>
          <w:lang w:val="ru-RU" w:eastAsia="ja-JP"/>
        </w:rPr>
      </w:pPr>
      <w:r w:rsidRPr="00560BD2">
        <w:t>ТАБЛИЦА</w:t>
      </w:r>
      <w:r w:rsidRPr="00560BD2">
        <w:rPr>
          <w:lang w:val="ru-RU" w:eastAsia="ja-JP"/>
        </w:rPr>
        <w:t xml:space="preserve"> 3</w:t>
      </w:r>
    </w:p>
    <w:p w:rsidR="00225C27" w:rsidRPr="00560BD2" w:rsidRDefault="008D10CA" w:rsidP="00560BD2">
      <w:pPr>
        <w:pStyle w:val="Tabletitle"/>
        <w:rPr>
          <w:lang w:val="ru-RU" w:eastAsia="ja-JP"/>
        </w:rPr>
      </w:pPr>
      <w:r w:rsidRPr="00560BD2">
        <w:rPr>
          <w:lang w:val="ru-RU"/>
        </w:rPr>
        <w:t>Схемы защиты услуг/</w:t>
      </w:r>
      <w:r w:rsidRPr="00560BD2">
        <w:t>контента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9"/>
        <w:gridCol w:w="5920"/>
      </w:tblGrid>
      <w:tr w:rsidR="008D10CA" w:rsidRPr="00560BD2" w:rsidTr="002E4F39">
        <w:trPr>
          <w:jc w:val="center"/>
        </w:trPr>
        <w:tc>
          <w:tcPr>
            <w:tcW w:w="3719" w:type="dxa"/>
          </w:tcPr>
          <w:p w:rsidR="008D10CA" w:rsidRPr="00560BD2" w:rsidRDefault="008D10CA" w:rsidP="00A175C9">
            <w:pPr>
              <w:pStyle w:val="Tablehead"/>
              <w:widowControl w:val="0"/>
              <w:rPr>
                <w:bCs/>
                <w:lang w:val="ru-RU" w:eastAsia="ja-JP"/>
              </w:rPr>
            </w:pPr>
            <w:r w:rsidRPr="00560BD2">
              <w:rPr>
                <w:bCs/>
                <w:lang w:val="ru-RU" w:eastAsia="ja-JP"/>
              </w:rPr>
              <w:t>Схема</w:t>
            </w:r>
          </w:p>
        </w:tc>
        <w:tc>
          <w:tcPr>
            <w:tcW w:w="5920" w:type="dxa"/>
          </w:tcPr>
          <w:p w:rsidR="008D10CA" w:rsidRPr="00560BD2" w:rsidRDefault="008D10CA" w:rsidP="00A175C9">
            <w:pPr>
              <w:pStyle w:val="Tablehead"/>
              <w:widowControl w:val="0"/>
              <w:rPr>
                <w:bCs/>
                <w:lang w:val="ru-RU"/>
              </w:rPr>
            </w:pPr>
            <w:r w:rsidRPr="00560BD2">
              <w:rPr>
                <w:bCs/>
                <w:lang w:val="ru-RU"/>
              </w:rPr>
              <w:t>Описание</w:t>
            </w:r>
          </w:p>
        </w:tc>
      </w:tr>
      <w:tr w:rsidR="008D10CA" w:rsidRPr="003E6FBD" w:rsidTr="00AC5C27">
        <w:trPr>
          <w:jc w:val="center"/>
        </w:trPr>
        <w:tc>
          <w:tcPr>
            <w:tcW w:w="3719" w:type="dxa"/>
          </w:tcPr>
          <w:p w:rsidR="008D10CA" w:rsidRPr="00560BD2" w:rsidRDefault="008D10CA" w:rsidP="008D10CA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>Система условного доступа (CAS), спецификация которой содержится в </w:t>
            </w:r>
            <w:r w:rsidR="00646958" w:rsidRPr="00560BD2">
              <w:rPr>
                <w:lang w:val="ru-RU" w:eastAsia="ja-JP"/>
              </w:rPr>
              <w:t xml:space="preserve">системах </w:t>
            </w:r>
            <w:r w:rsidRPr="00560BD2">
              <w:rPr>
                <w:lang w:val="ru-RU" w:eastAsia="ja-JP"/>
              </w:rPr>
              <w:t>MPEG-2</w:t>
            </w:r>
            <w:r w:rsidRPr="00560BD2">
              <w:rPr>
                <w:rStyle w:val="FootnoteReference"/>
                <w:lang w:val="ru-RU"/>
              </w:rPr>
              <w:footnoteReference w:id="4"/>
            </w:r>
          </w:p>
        </w:tc>
        <w:tc>
          <w:tcPr>
            <w:tcW w:w="5920" w:type="dxa"/>
          </w:tcPr>
          <w:p w:rsidR="008D10CA" w:rsidRPr="00560BD2" w:rsidRDefault="008D10CA" w:rsidP="00AD557A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>Широко применяется в системах радиовещания для приема на </w:t>
            </w:r>
            <w:r w:rsidR="00AD557A" w:rsidRPr="00560BD2">
              <w:rPr>
                <w:lang w:val="ru-RU" w:eastAsia="ja-JP"/>
              </w:rPr>
              <w:t>фиксированные</w:t>
            </w:r>
            <w:r w:rsidRPr="00560BD2">
              <w:rPr>
                <w:lang w:val="ru-RU" w:eastAsia="ja-JP"/>
              </w:rPr>
              <w:t xml:space="preserve"> устройства. Условный доступ обеспечивается за счет специальной информации о программе (PSI)</w:t>
            </w:r>
          </w:p>
        </w:tc>
      </w:tr>
      <w:tr w:rsidR="008D10CA" w:rsidRPr="00560BD2" w:rsidTr="00AC5C27">
        <w:trPr>
          <w:jc w:val="center"/>
        </w:trPr>
        <w:tc>
          <w:tcPr>
            <w:tcW w:w="3719" w:type="dxa"/>
          </w:tcPr>
          <w:p w:rsidR="008D10CA" w:rsidRPr="00560BD2" w:rsidRDefault="008D10CA" w:rsidP="00A175C9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>Стандарт управления цифровыми правами (DRM) 2.0, разработанный Открытым альянсом подвижной связи (OMA)</w:t>
            </w:r>
          </w:p>
        </w:tc>
        <w:tc>
          <w:tcPr>
            <w:tcW w:w="5920" w:type="dxa"/>
          </w:tcPr>
          <w:p w:rsidR="008D10CA" w:rsidRPr="00560BD2" w:rsidRDefault="008D10CA" w:rsidP="00646958">
            <w:pPr>
              <w:pStyle w:val="Tabletext"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>Спецификация разработана OMA</w:t>
            </w:r>
          </w:p>
        </w:tc>
      </w:tr>
    </w:tbl>
    <w:p w:rsidR="00560BD2" w:rsidRDefault="00560BD2" w:rsidP="00560BD2">
      <w:pPr>
        <w:pStyle w:val="Tablefin"/>
      </w:pPr>
    </w:p>
    <w:p w:rsidR="008D10CA" w:rsidRPr="00560BD2" w:rsidRDefault="00225C27" w:rsidP="002F1B7D">
      <w:pPr>
        <w:pStyle w:val="Heading1"/>
        <w:rPr>
          <w:lang w:val="ru-RU"/>
        </w:rPr>
      </w:pPr>
      <w:r w:rsidRPr="00560BD2">
        <w:rPr>
          <w:lang w:val="ru-RU"/>
        </w:rPr>
        <w:t>5</w:t>
      </w:r>
      <w:r w:rsidRPr="00560BD2">
        <w:rPr>
          <w:lang w:val="ru-RU"/>
        </w:rPr>
        <w:tab/>
      </w:r>
      <w:r w:rsidR="008D10CA" w:rsidRPr="00560BD2">
        <w:rPr>
          <w:lang w:val="ru-RU"/>
        </w:rPr>
        <w:t>Схемы надежной доставки</w:t>
      </w:r>
    </w:p>
    <w:p w:rsidR="008D10CA" w:rsidRPr="00560BD2" w:rsidRDefault="008D10CA" w:rsidP="002F1B7D">
      <w:pPr>
        <w:rPr>
          <w:lang w:val="ru-RU" w:eastAsia="ja-JP"/>
        </w:rPr>
      </w:pPr>
      <w:r w:rsidRPr="00560BD2">
        <w:rPr>
          <w:lang w:val="ru-RU" w:eastAsia="ja-JP"/>
        </w:rPr>
        <w:t xml:space="preserve">При приеме на </w:t>
      </w:r>
      <w:r w:rsidR="00AD557A" w:rsidRPr="00560BD2">
        <w:rPr>
          <w:lang w:val="ru-RU" w:eastAsia="ja-JP"/>
        </w:rPr>
        <w:t>фиксированные</w:t>
      </w:r>
      <w:r w:rsidRPr="00560BD2">
        <w:rPr>
          <w:lang w:val="ru-RU" w:eastAsia="ja-JP"/>
        </w:rPr>
        <w:t xml:space="preserve"> и мобильные устройства показатели ошибок канала различаются, так как условия приема могут изменяться по мере перемещения приемника. Надежность доставки в таких условиях обеспечивается за счет доставки дополнительных данных.</w:t>
      </w:r>
    </w:p>
    <w:p w:rsidR="00225C27" w:rsidRPr="00560BD2" w:rsidRDefault="008D10CA" w:rsidP="002F1B7D">
      <w:pPr>
        <w:rPr>
          <w:lang w:val="ru-RU" w:eastAsia="ja-JP"/>
        </w:rPr>
      </w:pPr>
      <w:r w:rsidRPr="00560BD2">
        <w:rPr>
          <w:lang w:val="ru-RU" w:eastAsia="ja-JP"/>
        </w:rPr>
        <w:t xml:space="preserve">Перечень схем обеспечения надежности доставки, </w:t>
      </w:r>
      <w:r w:rsidR="00AD557A" w:rsidRPr="00560BD2">
        <w:rPr>
          <w:lang w:val="ru-RU"/>
        </w:rPr>
        <w:t>соответствующих системам</w:t>
      </w:r>
      <w:r w:rsidRPr="00560BD2">
        <w:rPr>
          <w:lang w:val="ru-RU"/>
        </w:rPr>
        <w:t xml:space="preserve"> мультимедийного радиовещания для приема на мобильные устройства,</w:t>
      </w:r>
      <w:r w:rsidRPr="00560BD2">
        <w:rPr>
          <w:lang w:val="ru-RU" w:eastAsia="ja-JP"/>
        </w:rPr>
        <w:t xml:space="preserve"> приводится в таблице 4.</w:t>
      </w:r>
    </w:p>
    <w:p w:rsidR="008D10CA" w:rsidRPr="00560BD2" w:rsidRDefault="008D10CA" w:rsidP="00BC0EB6">
      <w:pPr>
        <w:pStyle w:val="TableNo"/>
        <w:rPr>
          <w:caps/>
          <w:lang w:val="ru-RU" w:eastAsia="ja-JP"/>
        </w:rPr>
      </w:pPr>
      <w:r w:rsidRPr="00BC0EB6">
        <w:lastRenderedPageBreak/>
        <w:t>ТАБЛИЦА</w:t>
      </w:r>
      <w:r w:rsidRPr="00560BD2">
        <w:rPr>
          <w:lang w:val="ru-RU" w:eastAsia="ja-JP"/>
        </w:rPr>
        <w:t xml:space="preserve"> 4</w:t>
      </w:r>
    </w:p>
    <w:p w:rsidR="00225C27" w:rsidRPr="00560BD2" w:rsidRDefault="008D10CA" w:rsidP="00BC0EB6">
      <w:pPr>
        <w:pStyle w:val="Tabletitle"/>
        <w:rPr>
          <w:lang w:val="ru-RU"/>
        </w:rPr>
      </w:pPr>
      <w:r w:rsidRPr="00560BD2">
        <w:rPr>
          <w:lang w:val="ru-RU"/>
        </w:rPr>
        <w:t xml:space="preserve">Схемы надежной </w:t>
      </w:r>
      <w:r w:rsidRPr="00BC0EB6">
        <w:t>доставки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3"/>
        <w:gridCol w:w="7446"/>
      </w:tblGrid>
      <w:tr w:rsidR="008D10CA" w:rsidRPr="00560BD2" w:rsidTr="002E4F39">
        <w:trPr>
          <w:jc w:val="center"/>
        </w:trPr>
        <w:tc>
          <w:tcPr>
            <w:tcW w:w="2193" w:type="dxa"/>
          </w:tcPr>
          <w:p w:rsidR="008D10CA" w:rsidRPr="00560BD2" w:rsidRDefault="008D10CA" w:rsidP="00A175C9">
            <w:pPr>
              <w:pStyle w:val="Tablehead"/>
              <w:keepLines/>
              <w:widowControl w:val="0"/>
              <w:rPr>
                <w:bCs/>
                <w:lang w:val="ru-RU" w:eastAsia="ja-JP"/>
              </w:rPr>
            </w:pPr>
            <w:r w:rsidRPr="00560BD2">
              <w:rPr>
                <w:bCs/>
                <w:lang w:val="ru-RU" w:eastAsia="ja-JP"/>
              </w:rPr>
              <w:t>Схема</w:t>
            </w:r>
          </w:p>
        </w:tc>
        <w:tc>
          <w:tcPr>
            <w:tcW w:w="7446" w:type="dxa"/>
          </w:tcPr>
          <w:p w:rsidR="008D10CA" w:rsidRPr="00560BD2" w:rsidRDefault="008D10CA" w:rsidP="00A175C9">
            <w:pPr>
              <w:pStyle w:val="Tablehead"/>
              <w:keepLines/>
              <w:widowControl w:val="0"/>
              <w:rPr>
                <w:bCs/>
                <w:lang w:val="ru-RU"/>
              </w:rPr>
            </w:pPr>
            <w:r w:rsidRPr="00560BD2">
              <w:rPr>
                <w:bCs/>
                <w:lang w:val="ru-RU"/>
              </w:rPr>
              <w:t>Описание</w:t>
            </w:r>
          </w:p>
        </w:tc>
      </w:tr>
      <w:tr w:rsidR="008D10CA" w:rsidRPr="003E6FBD" w:rsidTr="00AC5C27">
        <w:trPr>
          <w:jc w:val="center"/>
        </w:trPr>
        <w:tc>
          <w:tcPr>
            <w:tcW w:w="2193" w:type="dxa"/>
          </w:tcPr>
          <w:p w:rsidR="008D10CA" w:rsidRPr="00560BD2" w:rsidRDefault="008D10CA" w:rsidP="00A175C9">
            <w:pPr>
              <w:pStyle w:val="Tabletext"/>
              <w:keepNext/>
              <w:keepLines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>Карусель данных</w:t>
            </w:r>
          </w:p>
        </w:tc>
        <w:tc>
          <w:tcPr>
            <w:tcW w:w="7446" w:type="dxa"/>
          </w:tcPr>
          <w:p w:rsidR="008D10CA" w:rsidRPr="00560BD2" w:rsidRDefault="008D10CA" w:rsidP="00AD557A">
            <w:pPr>
              <w:pStyle w:val="Tabletext"/>
              <w:keepNext/>
              <w:keepLines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 xml:space="preserve">Данные передаются неоднократно, так что </w:t>
            </w:r>
            <w:r w:rsidR="00AD557A" w:rsidRPr="00560BD2">
              <w:rPr>
                <w:lang w:val="ru-RU" w:eastAsia="ja-JP"/>
              </w:rPr>
              <w:t>пропущенные</w:t>
            </w:r>
            <w:r w:rsidRPr="00560BD2">
              <w:rPr>
                <w:lang w:val="ru-RU" w:eastAsia="ja-JP"/>
              </w:rPr>
              <w:t xml:space="preserve"> фрагменты могут быть получены во время следующего цикла передачи</w:t>
            </w:r>
          </w:p>
        </w:tc>
      </w:tr>
      <w:tr w:rsidR="008D10CA" w:rsidRPr="003E6FBD" w:rsidTr="00AC5C27">
        <w:trPr>
          <w:jc w:val="center"/>
        </w:trPr>
        <w:tc>
          <w:tcPr>
            <w:tcW w:w="2193" w:type="dxa"/>
          </w:tcPr>
          <w:p w:rsidR="008D10CA" w:rsidRPr="00560BD2" w:rsidRDefault="008D10CA" w:rsidP="008D10CA">
            <w:pPr>
              <w:pStyle w:val="Tabletext"/>
              <w:keepNext/>
              <w:keepLines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>Упреждающая коррекция ошибок на прикладном уровне (AL-FEC)</w:t>
            </w:r>
          </w:p>
        </w:tc>
        <w:tc>
          <w:tcPr>
            <w:tcW w:w="7446" w:type="dxa"/>
          </w:tcPr>
          <w:p w:rsidR="008D10CA" w:rsidRPr="00560BD2" w:rsidRDefault="008D10CA" w:rsidP="008D10CA">
            <w:pPr>
              <w:pStyle w:val="Tabletext"/>
              <w:keepNext/>
              <w:keepLines/>
              <w:widowControl w:val="0"/>
              <w:jc w:val="left"/>
              <w:rPr>
                <w:lang w:val="ru-RU" w:eastAsia="ja-JP"/>
              </w:rPr>
            </w:pPr>
            <w:r w:rsidRPr="00560BD2">
              <w:rPr>
                <w:lang w:val="ru-RU" w:eastAsia="ja-JP"/>
              </w:rPr>
              <w:t xml:space="preserve">Метод генерирования избыточных данных на основе исходных данных. Упреждающая коррекция ошибок позволяет восстановить </w:t>
            </w:r>
            <w:r w:rsidR="00AD557A" w:rsidRPr="00560BD2">
              <w:rPr>
                <w:lang w:val="ru-RU" w:eastAsia="ja-JP"/>
              </w:rPr>
              <w:t xml:space="preserve">пропущенные </w:t>
            </w:r>
            <w:r w:rsidRPr="00560BD2">
              <w:rPr>
                <w:lang w:val="ru-RU" w:eastAsia="ja-JP"/>
              </w:rPr>
              <w:t>фрагменты из избыточных данных</w:t>
            </w:r>
          </w:p>
        </w:tc>
      </w:tr>
    </w:tbl>
    <w:p w:rsidR="00225C27" w:rsidRPr="00560BD2" w:rsidRDefault="00225C27" w:rsidP="00AC5C27">
      <w:pPr>
        <w:pStyle w:val="Tablefin"/>
        <w:rPr>
          <w:lang w:val="ru-RU"/>
        </w:rPr>
      </w:pPr>
    </w:p>
    <w:p w:rsidR="0007574C" w:rsidRPr="00560BD2" w:rsidRDefault="00D81725" w:rsidP="00D81725">
      <w:pPr>
        <w:spacing w:before="720"/>
        <w:jc w:val="center"/>
        <w:rPr>
          <w:lang w:val="ru-RU"/>
        </w:rPr>
      </w:pPr>
      <w:r w:rsidRPr="00560BD2">
        <w:rPr>
          <w:lang w:val="ru-RU"/>
        </w:rPr>
        <w:t>______________</w:t>
      </w:r>
      <w:bookmarkStart w:id="3" w:name="_GoBack"/>
      <w:bookmarkEnd w:id="3"/>
    </w:p>
    <w:sectPr w:rsidR="0007574C" w:rsidRPr="00560BD2" w:rsidSect="004035C8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3F73" w:rsidRDefault="00863F73">
      <w:r>
        <w:separator/>
      </w:r>
    </w:p>
  </w:endnote>
  <w:endnote w:type="continuationSeparator" w:id="0">
    <w:p w:rsidR="00863F73" w:rsidRDefault="00863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3F73" w:rsidRDefault="00863F73">
      <w:r>
        <w:separator/>
      </w:r>
    </w:p>
  </w:footnote>
  <w:footnote w:type="continuationSeparator" w:id="0">
    <w:p w:rsidR="00863F73" w:rsidRDefault="00863F73">
      <w:r>
        <w:continuationSeparator/>
      </w:r>
    </w:p>
  </w:footnote>
  <w:footnote w:id="1">
    <w:p w:rsidR="00FF7143" w:rsidRPr="006C090D" w:rsidRDefault="00FF7143" w:rsidP="00FF7143">
      <w:pPr>
        <w:pStyle w:val="FootnoteText"/>
        <w:rPr>
          <w:lang w:val="ru-RU"/>
        </w:rPr>
      </w:pPr>
      <w:r w:rsidRPr="006C090D">
        <w:rPr>
          <w:rStyle w:val="FootnoteReference"/>
          <w:position w:val="0"/>
          <w:sz w:val="20"/>
          <w:vertAlign w:val="superscript"/>
          <w:lang w:val="ru-RU"/>
        </w:rPr>
        <w:t>*</w:t>
      </w:r>
      <w:r w:rsidRPr="006C090D">
        <w:rPr>
          <w:lang w:val="ru-RU"/>
        </w:rPr>
        <w:tab/>
        <w:t>В феврале 2015 года 6-я Исследовательская комиссия по радиосвязи внесла редакционные поправки в настоящую Рекомендацию в соответствии с Резолюцией МСЭ-R 1.</w:t>
      </w:r>
    </w:p>
  </w:footnote>
  <w:footnote w:id="2">
    <w:p w:rsidR="00FF7143" w:rsidRPr="006C090D" w:rsidRDefault="00FF7143" w:rsidP="00560BD2">
      <w:pPr>
        <w:pStyle w:val="FootnoteText"/>
        <w:rPr>
          <w:lang w:val="ru-RU"/>
        </w:rPr>
      </w:pPr>
      <w:r w:rsidRPr="006C090D">
        <w:rPr>
          <w:rStyle w:val="FootnoteReference"/>
          <w:lang w:val="ru-RU"/>
        </w:rPr>
        <w:footnoteRef/>
      </w:r>
      <w:r w:rsidRPr="006C090D">
        <w:rPr>
          <w:lang w:val="ru-RU"/>
        </w:rPr>
        <w:tab/>
        <w:t xml:space="preserve">Подробное описание приводится в Рекомендации МСЭ-R BT.1887 </w:t>
      </w:r>
      <w:r w:rsidR="00646958" w:rsidRPr="006C090D">
        <w:rPr>
          <w:lang w:val="ru-RU"/>
        </w:rPr>
        <w:t>"</w:t>
      </w:r>
      <w:r w:rsidRPr="006C090D">
        <w:rPr>
          <w:lang w:val="ru-RU"/>
        </w:rPr>
        <w:t>Передача пакетов IP в транспортных потоках MPEG-2 при мультимедийном радиовещании</w:t>
      </w:r>
      <w:r w:rsidR="00646958" w:rsidRPr="006C090D">
        <w:rPr>
          <w:lang w:val="ru-RU"/>
        </w:rPr>
        <w:t>"</w:t>
      </w:r>
      <w:r w:rsidRPr="006C090D">
        <w:rPr>
          <w:lang w:val="ru-RU"/>
        </w:rPr>
        <w:t>.</w:t>
      </w:r>
    </w:p>
  </w:footnote>
  <w:footnote w:id="3">
    <w:p w:rsidR="00646958" w:rsidRPr="006C090D" w:rsidRDefault="00646958" w:rsidP="00560BD2">
      <w:pPr>
        <w:pStyle w:val="FootnoteText"/>
        <w:rPr>
          <w:lang w:val="ru-RU"/>
        </w:rPr>
      </w:pPr>
      <w:r w:rsidRPr="006C090D">
        <w:rPr>
          <w:rStyle w:val="FootnoteReference"/>
          <w:lang w:val="ru-RU"/>
        </w:rPr>
        <w:footnoteRef/>
      </w:r>
      <w:r w:rsidRPr="006C090D">
        <w:rPr>
          <w:lang w:val="ru-RU"/>
        </w:rPr>
        <w:tab/>
        <w:t>Подробное описание приводится в Рекомендации МСЭ-R BT.1869 "Схема мультиплексирования для пакетов переменной длины в системах модуляции цифрового мультимедийного радиовещания".</w:t>
      </w:r>
    </w:p>
  </w:footnote>
  <w:footnote w:id="4">
    <w:p w:rsidR="008D10CA" w:rsidRPr="006C090D" w:rsidRDefault="008D10CA" w:rsidP="00BC0EB6">
      <w:pPr>
        <w:pStyle w:val="FootnoteText"/>
        <w:rPr>
          <w:lang w:val="ru-RU"/>
        </w:rPr>
      </w:pPr>
      <w:r w:rsidRPr="006C090D">
        <w:rPr>
          <w:rStyle w:val="FootnoteReference"/>
          <w:lang w:val="ru-RU"/>
        </w:rPr>
        <w:footnoteRef/>
      </w:r>
      <w:r w:rsidRPr="006C090D">
        <w:rPr>
          <w:lang w:val="ru-RU"/>
        </w:rPr>
        <w:tab/>
        <w:t xml:space="preserve">Подробное описание приводится в Рекомендации МСЭ-R BT.1852 </w:t>
      </w:r>
      <w:r w:rsidR="00646958" w:rsidRPr="006C090D">
        <w:rPr>
          <w:lang w:val="ru-RU"/>
        </w:rPr>
        <w:t>"</w:t>
      </w:r>
      <w:r w:rsidRPr="006C090D">
        <w:rPr>
          <w:lang w:val="ru-RU"/>
        </w:rPr>
        <w:t>Системы условного доступа для</w:t>
      </w:r>
      <w:r w:rsidR="00646958" w:rsidRPr="006C090D">
        <w:rPr>
          <w:lang w:val="ru-RU"/>
        </w:rPr>
        <w:t> </w:t>
      </w:r>
      <w:r w:rsidRPr="006C090D">
        <w:rPr>
          <w:lang w:val="ru-RU"/>
        </w:rPr>
        <w:t>цифрового радиовещания</w:t>
      </w:r>
      <w:r w:rsidR="00646958" w:rsidRPr="006C090D">
        <w:rPr>
          <w:lang w:val="ru-RU"/>
        </w:rPr>
        <w:t>"</w:t>
      </w:r>
      <w:r w:rsidRPr="006C090D">
        <w:rPr>
          <w:lang w:val="ru-RU" w:eastAsia="ja-JP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339" w:rsidRDefault="00A6433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339" w:rsidRDefault="00A64339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216" behindDoc="1" locked="0" layoutInCell="1" allowOverlap="1" wp14:anchorId="36D20DB0" wp14:editId="3363E23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339" w:rsidRPr="00E95E63" w:rsidRDefault="00A64339" w:rsidP="0007574C">
    <w:pPr>
      <w:pStyle w:val="Header"/>
      <w:jc w:val="left"/>
      <w:rPr>
        <w:b/>
        <w:bCs/>
        <w:szCs w:val="22"/>
      </w:rPr>
    </w:pPr>
    <w:r w:rsidRPr="00E95E63">
      <w:rPr>
        <w:rStyle w:val="PageNumber"/>
        <w:b/>
        <w:bCs/>
        <w:szCs w:val="22"/>
      </w:rPr>
      <w:fldChar w:fldCharType="begin"/>
    </w:r>
    <w:r w:rsidRPr="00E95E63">
      <w:rPr>
        <w:rStyle w:val="PageNumber"/>
        <w:b/>
        <w:bCs/>
        <w:szCs w:val="22"/>
      </w:rPr>
      <w:instrText xml:space="preserve"> PAGE </w:instrText>
    </w:r>
    <w:r w:rsidRPr="00E95E63">
      <w:rPr>
        <w:rStyle w:val="PageNumber"/>
        <w:b/>
        <w:bCs/>
        <w:szCs w:val="22"/>
      </w:rPr>
      <w:fldChar w:fldCharType="separate"/>
    </w:r>
    <w:r w:rsidR="001F479F">
      <w:rPr>
        <w:rStyle w:val="PageNumber"/>
        <w:b/>
        <w:bCs/>
        <w:noProof/>
        <w:szCs w:val="22"/>
      </w:rPr>
      <w:t>ii</w:t>
    </w:r>
    <w:r w:rsidRPr="00E95E63">
      <w:rPr>
        <w:rStyle w:val="PageNumber"/>
        <w:b/>
        <w:bCs/>
        <w:szCs w:val="22"/>
      </w:rPr>
      <w:fldChar w:fldCharType="end"/>
    </w:r>
    <w:r w:rsidRPr="00E95E63">
      <w:rPr>
        <w:b/>
        <w:bCs/>
        <w:szCs w:val="22"/>
      </w:rPr>
      <w:tab/>
      <w:t xml:space="preserve">Рек. </w:t>
    </w:r>
    <w:r w:rsidR="0007574C" w:rsidRPr="00E95E63">
      <w:rPr>
        <w:b/>
        <w:bCs/>
        <w:szCs w:val="22"/>
      </w:rPr>
      <w:t xml:space="preserve"> </w:t>
    </w:r>
    <w:r w:rsidR="0007574C" w:rsidRPr="00E95E63">
      <w:rPr>
        <w:b/>
        <w:bCs/>
        <w:szCs w:val="22"/>
      </w:rPr>
      <w:fldChar w:fldCharType="begin"/>
    </w:r>
    <w:r w:rsidR="0007574C" w:rsidRPr="00E95E63">
      <w:rPr>
        <w:b/>
        <w:bCs/>
        <w:szCs w:val="22"/>
      </w:rPr>
      <w:instrText>styleref href</w:instrText>
    </w:r>
    <w:r w:rsidR="0007574C" w:rsidRPr="00E95E63">
      <w:rPr>
        <w:b/>
        <w:bCs/>
        <w:szCs w:val="22"/>
      </w:rPr>
      <w:fldChar w:fldCharType="separate"/>
    </w:r>
    <w:r w:rsidR="001F479F">
      <w:rPr>
        <w:b/>
        <w:bCs/>
        <w:noProof/>
        <w:szCs w:val="22"/>
      </w:rPr>
      <w:t>МСЭ-R  BT.2054-0</w:t>
    </w:r>
    <w:r w:rsidR="0007574C" w:rsidRPr="00E95E63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339" w:rsidRDefault="00A64339">
    <w:pPr>
      <w:pStyle w:val="Header"/>
    </w:pPr>
    <w:r>
      <w:tab/>
    </w:r>
    <w:r w:rsidRPr="004D3604">
      <w:rPr>
        <w:b/>
        <w:lang w:val="ru-RU"/>
      </w:rPr>
      <w:t>Рек.</w:t>
    </w:r>
    <w:r w:rsidRPr="004D3604">
      <w:rPr>
        <w:b/>
      </w:rPr>
      <w:t xml:space="preserve"> </w:t>
    </w:r>
    <w:r w:rsidRPr="004D3604">
      <w:rPr>
        <w:b/>
      </w:rPr>
      <w:fldChar w:fldCharType="begin"/>
    </w:r>
    <w:r w:rsidRPr="004D3604">
      <w:rPr>
        <w:b/>
      </w:rPr>
      <w:instrText xml:space="preserve"> DOCPROPERTY "Header" \* MERGEFORMAT </w:instrText>
    </w:r>
    <w:r w:rsidRPr="004D3604">
      <w:rPr>
        <w:b/>
      </w:rPr>
      <w:fldChar w:fldCharType="separate"/>
    </w:r>
    <w:r w:rsidR="001F479F">
      <w:rPr>
        <w:b/>
      </w:rPr>
      <w:t xml:space="preserve">Rec. </w:t>
    </w:r>
    <w:r w:rsidRPr="004D3604">
      <w:rPr>
        <w:b/>
      </w:rPr>
      <w:fldChar w:fldCharType="end"/>
    </w:r>
    <w:r w:rsidRPr="004D3604">
      <w:rPr>
        <w:b/>
        <w:bCs/>
      </w:rPr>
      <w:t xml:space="preserve"> МСЭ-R</w:t>
    </w:r>
    <w:r>
      <w:rPr>
        <w:b/>
        <w:bCs/>
      </w:rPr>
      <w:t xml:space="preserve"> </w:t>
    </w:r>
    <w:r w:rsidRPr="004D3604">
      <w:rPr>
        <w:b/>
        <w:bCs/>
      </w:rPr>
      <w:t>BT.2054-0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65F7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E95E63" w:rsidRDefault="00607D68" w:rsidP="0007574C">
    <w:pPr>
      <w:pStyle w:val="Header"/>
      <w:jc w:val="left"/>
      <w:rPr>
        <w:szCs w:val="22"/>
        <w:lang w:val="en-US"/>
      </w:rPr>
    </w:pPr>
    <w:r w:rsidRPr="00E95E63">
      <w:rPr>
        <w:rStyle w:val="PageNumber"/>
        <w:b/>
        <w:bCs/>
        <w:szCs w:val="22"/>
      </w:rPr>
      <w:fldChar w:fldCharType="begin"/>
    </w:r>
    <w:r w:rsidRPr="00E95E63">
      <w:rPr>
        <w:rStyle w:val="PageNumber"/>
        <w:b/>
        <w:bCs/>
        <w:szCs w:val="22"/>
        <w:lang w:val="en-US"/>
      </w:rPr>
      <w:instrText xml:space="preserve"> PAGE </w:instrText>
    </w:r>
    <w:r w:rsidRPr="00E95E63">
      <w:rPr>
        <w:rStyle w:val="PageNumber"/>
        <w:b/>
        <w:bCs/>
        <w:szCs w:val="22"/>
      </w:rPr>
      <w:fldChar w:fldCharType="separate"/>
    </w:r>
    <w:r w:rsidR="001F479F">
      <w:rPr>
        <w:rStyle w:val="PageNumber"/>
        <w:b/>
        <w:bCs/>
        <w:noProof/>
        <w:szCs w:val="22"/>
        <w:lang w:val="en-US"/>
      </w:rPr>
      <w:t>4</w:t>
    </w:r>
    <w:r w:rsidRPr="00E95E63">
      <w:rPr>
        <w:rStyle w:val="PageNumber"/>
        <w:b/>
        <w:bCs/>
        <w:szCs w:val="22"/>
      </w:rPr>
      <w:fldChar w:fldCharType="end"/>
    </w:r>
    <w:r w:rsidRPr="00E95E63">
      <w:rPr>
        <w:szCs w:val="22"/>
        <w:lang w:val="en-US"/>
      </w:rPr>
      <w:tab/>
    </w:r>
    <w:r w:rsidR="00FF7143" w:rsidRPr="00E95E63">
      <w:rPr>
        <w:b/>
        <w:szCs w:val="22"/>
        <w:lang w:val="ru-RU"/>
      </w:rPr>
      <w:t>Рек</w:t>
    </w:r>
    <w:r w:rsidR="00FF7143" w:rsidRPr="00E95E63">
      <w:rPr>
        <w:b/>
        <w:szCs w:val="22"/>
        <w:lang w:val="en-US"/>
      </w:rPr>
      <w:t xml:space="preserve">.  </w:t>
    </w:r>
    <w:r w:rsidR="0007574C" w:rsidRPr="00E95E63">
      <w:rPr>
        <w:b/>
        <w:bCs/>
        <w:szCs w:val="22"/>
      </w:rPr>
      <w:fldChar w:fldCharType="begin"/>
    </w:r>
    <w:r w:rsidR="0007574C" w:rsidRPr="00E95E63">
      <w:rPr>
        <w:b/>
        <w:bCs/>
        <w:szCs w:val="22"/>
      </w:rPr>
      <w:instrText>styleref href</w:instrText>
    </w:r>
    <w:r w:rsidR="0007574C" w:rsidRPr="00E95E63">
      <w:rPr>
        <w:b/>
        <w:bCs/>
        <w:szCs w:val="22"/>
      </w:rPr>
      <w:fldChar w:fldCharType="separate"/>
    </w:r>
    <w:r w:rsidR="001F479F">
      <w:rPr>
        <w:b/>
        <w:bCs/>
        <w:noProof/>
        <w:szCs w:val="22"/>
      </w:rPr>
      <w:t>МСЭ-R  BT.2054-0</w:t>
    </w:r>
    <w:r w:rsidR="0007574C" w:rsidRPr="00E95E63">
      <w:rPr>
        <w:b/>
        <w:bCs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Pr="00E95E63" w:rsidRDefault="00607D68" w:rsidP="0007574C">
    <w:pPr>
      <w:pStyle w:val="Header"/>
      <w:rPr>
        <w:szCs w:val="22"/>
      </w:rPr>
    </w:pPr>
    <w:r w:rsidRPr="00E95E63">
      <w:rPr>
        <w:szCs w:val="22"/>
      </w:rPr>
      <w:tab/>
    </w:r>
    <w:r w:rsidR="00FF7143" w:rsidRPr="00E95E63">
      <w:rPr>
        <w:b/>
        <w:szCs w:val="22"/>
        <w:lang w:val="ru-RU"/>
      </w:rPr>
      <w:t>Рек</w:t>
    </w:r>
    <w:r w:rsidR="00FF7143" w:rsidRPr="00E95E63">
      <w:rPr>
        <w:b/>
        <w:szCs w:val="22"/>
        <w:lang w:val="en-US"/>
      </w:rPr>
      <w:t xml:space="preserve">.  </w:t>
    </w:r>
    <w:r w:rsidR="0007574C" w:rsidRPr="00E95E63">
      <w:rPr>
        <w:b/>
        <w:bCs/>
        <w:szCs w:val="22"/>
      </w:rPr>
      <w:fldChar w:fldCharType="begin"/>
    </w:r>
    <w:r w:rsidR="0007574C" w:rsidRPr="00E95E63">
      <w:rPr>
        <w:b/>
        <w:bCs/>
        <w:szCs w:val="22"/>
      </w:rPr>
      <w:instrText>styleref href</w:instrText>
    </w:r>
    <w:r w:rsidR="0007574C" w:rsidRPr="00E95E63">
      <w:rPr>
        <w:b/>
        <w:bCs/>
        <w:szCs w:val="22"/>
      </w:rPr>
      <w:fldChar w:fldCharType="separate"/>
    </w:r>
    <w:r w:rsidR="001F479F">
      <w:rPr>
        <w:b/>
        <w:bCs/>
        <w:noProof/>
        <w:szCs w:val="22"/>
      </w:rPr>
      <w:t>МСЭ-R  BT.2054-0</w:t>
    </w:r>
    <w:r w:rsidR="0007574C" w:rsidRPr="00E95E63">
      <w:rPr>
        <w:b/>
        <w:bCs/>
        <w:szCs w:val="22"/>
      </w:rPr>
      <w:fldChar w:fldCharType="end"/>
    </w:r>
    <w:r w:rsidRPr="00E95E63">
      <w:rPr>
        <w:szCs w:val="22"/>
      </w:rPr>
      <w:tab/>
    </w:r>
    <w:r w:rsidRPr="00E95E63">
      <w:rPr>
        <w:rStyle w:val="PageNumber"/>
        <w:b/>
        <w:bCs/>
        <w:szCs w:val="22"/>
      </w:rPr>
      <w:fldChar w:fldCharType="begin"/>
    </w:r>
    <w:r w:rsidRPr="00E95E63">
      <w:rPr>
        <w:rStyle w:val="PageNumber"/>
        <w:b/>
        <w:bCs/>
        <w:szCs w:val="22"/>
      </w:rPr>
      <w:instrText xml:space="preserve"> PAGE </w:instrText>
    </w:r>
    <w:r w:rsidRPr="00E95E63">
      <w:rPr>
        <w:rStyle w:val="PageNumber"/>
        <w:b/>
        <w:bCs/>
        <w:szCs w:val="22"/>
      </w:rPr>
      <w:fldChar w:fldCharType="separate"/>
    </w:r>
    <w:r w:rsidR="001F479F">
      <w:rPr>
        <w:rStyle w:val="PageNumber"/>
        <w:b/>
        <w:bCs/>
        <w:noProof/>
        <w:szCs w:val="22"/>
      </w:rPr>
      <w:t>5</w:t>
    </w:r>
    <w:r w:rsidRPr="00E95E63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C27"/>
    <w:rsid w:val="000030DD"/>
    <w:rsid w:val="00065FE9"/>
    <w:rsid w:val="0007574C"/>
    <w:rsid w:val="00134D94"/>
    <w:rsid w:val="00162BE3"/>
    <w:rsid w:val="00177811"/>
    <w:rsid w:val="001F479F"/>
    <w:rsid w:val="00210440"/>
    <w:rsid w:val="00217EBF"/>
    <w:rsid w:val="00225C27"/>
    <w:rsid w:val="00242AEE"/>
    <w:rsid w:val="00265F76"/>
    <w:rsid w:val="002A625B"/>
    <w:rsid w:val="002B410A"/>
    <w:rsid w:val="002D76C4"/>
    <w:rsid w:val="002F1B7D"/>
    <w:rsid w:val="003156C8"/>
    <w:rsid w:val="003E6FBD"/>
    <w:rsid w:val="003F1C22"/>
    <w:rsid w:val="004035C8"/>
    <w:rsid w:val="00485F29"/>
    <w:rsid w:val="004D0798"/>
    <w:rsid w:val="0052529D"/>
    <w:rsid w:val="00560BD2"/>
    <w:rsid w:val="00592548"/>
    <w:rsid w:val="005E3E72"/>
    <w:rsid w:val="00607D68"/>
    <w:rsid w:val="00646958"/>
    <w:rsid w:val="006C090D"/>
    <w:rsid w:val="00705556"/>
    <w:rsid w:val="007468DA"/>
    <w:rsid w:val="007E5B70"/>
    <w:rsid w:val="00811000"/>
    <w:rsid w:val="008623A4"/>
    <w:rsid w:val="00863F73"/>
    <w:rsid w:val="008957A1"/>
    <w:rsid w:val="008C6297"/>
    <w:rsid w:val="008C68B2"/>
    <w:rsid w:val="008D10CA"/>
    <w:rsid w:val="009220F8"/>
    <w:rsid w:val="009E00A8"/>
    <w:rsid w:val="00A62E49"/>
    <w:rsid w:val="00A64339"/>
    <w:rsid w:val="00A6617B"/>
    <w:rsid w:val="00AB0DC8"/>
    <w:rsid w:val="00AB6F3E"/>
    <w:rsid w:val="00AC5C27"/>
    <w:rsid w:val="00AD557A"/>
    <w:rsid w:val="00B41435"/>
    <w:rsid w:val="00B44E24"/>
    <w:rsid w:val="00B85F18"/>
    <w:rsid w:val="00BC0EB6"/>
    <w:rsid w:val="00C31CAE"/>
    <w:rsid w:val="00CA6A0D"/>
    <w:rsid w:val="00D25FB9"/>
    <w:rsid w:val="00D56829"/>
    <w:rsid w:val="00D774B3"/>
    <w:rsid w:val="00D81725"/>
    <w:rsid w:val="00DF4176"/>
    <w:rsid w:val="00E46332"/>
    <w:rsid w:val="00E95E63"/>
    <w:rsid w:val="00F21DA6"/>
    <w:rsid w:val="00F2289F"/>
    <w:rsid w:val="00F46D59"/>
    <w:rsid w:val="00FF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docId w15:val="{841A8569-104F-4195-A1A7-F83A6681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4B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D774B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774B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774B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774B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774B3"/>
    <w:pPr>
      <w:outlineLvl w:val="4"/>
    </w:pPr>
  </w:style>
  <w:style w:type="paragraph" w:styleId="Heading6">
    <w:name w:val="heading 6"/>
    <w:basedOn w:val="Heading4"/>
    <w:next w:val="Normal"/>
    <w:qFormat/>
    <w:rsid w:val="00D774B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774B3"/>
    <w:pPr>
      <w:outlineLvl w:val="6"/>
    </w:pPr>
  </w:style>
  <w:style w:type="paragraph" w:styleId="Heading8">
    <w:name w:val="heading 8"/>
    <w:basedOn w:val="Heading6"/>
    <w:next w:val="Normal"/>
    <w:qFormat/>
    <w:rsid w:val="00D774B3"/>
    <w:pPr>
      <w:outlineLvl w:val="7"/>
    </w:pPr>
  </w:style>
  <w:style w:type="paragraph" w:styleId="Heading9">
    <w:name w:val="heading 9"/>
    <w:basedOn w:val="Heading6"/>
    <w:next w:val="Normal"/>
    <w:qFormat/>
    <w:rsid w:val="00D774B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774B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D774B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774B3"/>
  </w:style>
  <w:style w:type="paragraph" w:customStyle="1" w:styleId="Headingb">
    <w:name w:val="Heading_b"/>
    <w:basedOn w:val="Heading3"/>
    <w:next w:val="Normal"/>
    <w:rsid w:val="00D774B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774B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774B3"/>
  </w:style>
  <w:style w:type="paragraph" w:customStyle="1" w:styleId="enumlev1">
    <w:name w:val="enumlev1"/>
    <w:basedOn w:val="Normal"/>
    <w:link w:val="enumlev1Char"/>
    <w:rsid w:val="00D774B3"/>
    <w:pPr>
      <w:spacing w:before="80"/>
      <w:ind w:left="794" w:hanging="794"/>
    </w:pPr>
  </w:style>
  <w:style w:type="paragraph" w:customStyle="1" w:styleId="enumlev2">
    <w:name w:val="enumlev2"/>
    <w:basedOn w:val="enumlev1"/>
    <w:rsid w:val="00D774B3"/>
    <w:pPr>
      <w:ind w:left="1191" w:hanging="397"/>
    </w:pPr>
  </w:style>
  <w:style w:type="paragraph" w:customStyle="1" w:styleId="enumlev3">
    <w:name w:val="enumlev3"/>
    <w:basedOn w:val="enumlev2"/>
    <w:rsid w:val="00D774B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D774B3"/>
    <w:pPr>
      <w:spacing w:before="320"/>
    </w:pPr>
  </w:style>
  <w:style w:type="paragraph" w:customStyle="1" w:styleId="Note">
    <w:name w:val="Note"/>
    <w:basedOn w:val="Normal"/>
    <w:rsid w:val="00D774B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774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D774B3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D774B3"/>
    <w:pPr>
      <w:jc w:val="center"/>
    </w:pPr>
  </w:style>
  <w:style w:type="paragraph" w:customStyle="1" w:styleId="Recdate">
    <w:name w:val="Rec_date"/>
    <w:basedOn w:val="Recref"/>
    <w:next w:val="Normalaftertitle"/>
    <w:rsid w:val="00D774B3"/>
    <w:pPr>
      <w:jc w:val="right"/>
    </w:pPr>
  </w:style>
  <w:style w:type="paragraph" w:customStyle="1" w:styleId="AnnexNoTitle">
    <w:name w:val="Annex_NoTitle"/>
    <w:basedOn w:val="Heading1"/>
    <w:next w:val="Normalaftertitle"/>
    <w:rsid w:val="00D774B3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D774B3"/>
  </w:style>
  <w:style w:type="paragraph" w:customStyle="1" w:styleId="Tablefin">
    <w:name w:val="Table_fin"/>
    <w:basedOn w:val="Normal"/>
    <w:next w:val="Normal"/>
    <w:rsid w:val="00D774B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D774B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774B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D774B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D774B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D774B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774B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774B3"/>
    <w:pPr>
      <w:ind w:left="794"/>
    </w:pPr>
  </w:style>
  <w:style w:type="paragraph" w:customStyle="1" w:styleId="Figurelegend">
    <w:name w:val="Figure_legend"/>
    <w:basedOn w:val="Normal"/>
    <w:rsid w:val="00D774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774B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774B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774B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774B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774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774B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774B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774B3"/>
    <w:rPr>
      <w:b/>
    </w:rPr>
  </w:style>
  <w:style w:type="paragraph" w:customStyle="1" w:styleId="Chaptitle">
    <w:name w:val="Chap_title"/>
    <w:basedOn w:val="Arttitle"/>
    <w:next w:val="Normalaftertitle"/>
    <w:rsid w:val="00D774B3"/>
  </w:style>
  <w:style w:type="character" w:styleId="FootnoteReference">
    <w:name w:val="footnote reference"/>
    <w:basedOn w:val="DefaultParagraphFont"/>
    <w:rsid w:val="00D774B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D774B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D774B3"/>
  </w:style>
  <w:style w:type="paragraph" w:styleId="Index2">
    <w:name w:val="index 2"/>
    <w:basedOn w:val="Normal"/>
    <w:next w:val="Normal"/>
    <w:semiHidden/>
    <w:rsid w:val="00D774B3"/>
    <w:pPr>
      <w:ind w:left="283"/>
    </w:pPr>
  </w:style>
  <w:style w:type="paragraph" w:styleId="Index3">
    <w:name w:val="index 3"/>
    <w:basedOn w:val="Normal"/>
    <w:next w:val="Normal"/>
    <w:semiHidden/>
    <w:rsid w:val="00D774B3"/>
    <w:pPr>
      <w:ind w:left="566"/>
    </w:pPr>
  </w:style>
  <w:style w:type="paragraph" w:styleId="IndexHeading">
    <w:name w:val="index heading"/>
    <w:basedOn w:val="Normal"/>
    <w:next w:val="Index1"/>
    <w:semiHidden/>
    <w:rsid w:val="00D774B3"/>
  </w:style>
  <w:style w:type="paragraph" w:customStyle="1" w:styleId="Line">
    <w:name w:val="Line"/>
    <w:basedOn w:val="Normal"/>
    <w:next w:val="Normal"/>
    <w:rsid w:val="00D774B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774B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774B3"/>
  </w:style>
  <w:style w:type="paragraph" w:customStyle="1" w:styleId="Partref">
    <w:name w:val="Part_ref"/>
    <w:basedOn w:val="Normal"/>
    <w:next w:val="Normal"/>
    <w:rsid w:val="00D774B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774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774B3"/>
  </w:style>
  <w:style w:type="paragraph" w:customStyle="1" w:styleId="QuestionNo">
    <w:name w:val="Question_No"/>
    <w:basedOn w:val="RecNo"/>
    <w:next w:val="Normal"/>
    <w:rsid w:val="00D774B3"/>
  </w:style>
  <w:style w:type="paragraph" w:customStyle="1" w:styleId="Questionref">
    <w:name w:val="Question_ref"/>
    <w:basedOn w:val="Recref"/>
    <w:next w:val="Questiondate"/>
    <w:rsid w:val="00D774B3"/>
  </w:style>
  <w:style w:type="paragraph" w:customStyle="1" w:styleId="Questiontitle">
    <w:name w:val="Question_title"/>
    <w:basedOn w:val="Normal"/>
    <w:next w:val="Questionref"/>
    <w:rsid w:val="00D774B3"/>
  </w:style>
  <w:style w:type="paragraph" w:customStyle="1" w:styleId="Reftext">
    <w:name w:val="Ref_text"/>
    <w:basedOn w:val="Normal"/>
    <w:rsid w:val="00D774B3"/>
    <w:pPr>
      <w:ind w:left="794" w:hanging="794"/>
    </w:pPr>
  </w:style>
  <w:style w:type="paragraph" w:customStyle="1" w:styleId="Reftitle">
    <w:name w:val="Ref_title"/>
    <w:basedOn w:val="Normal"/>
    <w:next w:val="Reftext"/>
    <w:rsid w:val="00D774B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774B3"/>
  </w:style>
  <w:style w:type="paragraph" w:customStyle="1" w:styleId="RepNo">
    <w:name w:val="Rep_No"/>
    <w:basedOn w:val="RecNo"/>
    <w:next w:val="Reptitle"/>
    <w:rsid w:val="00D774B3"/>
  </w:style>
  <w:style w:type="paragraph" w:customStyle="1" w:styleId="Repref">
    <w:name w:val="Rep_ref"/>
    <w:basedOn w:val="Recref"/>
    <w:next w:val="Repdate"/>
    <w:rsid w:val="00D774B3"/>
  </w:style>
  <w:style w:type="paragraph" w:customStyle="1" w:styleId="Reptitle">
    <w:name w:val="Rep_title"/>
    <w:basedOn w:val="Rectitle"/>
    <w:next w:val="Repref"/>
    <w:rsid w:val="00D774B3"/>
  </w:style>
  <w:style w:type="paragraph" w:customStyle="1" w:styleId="Resdate">
    <w:name w:val="Res_date"/>
    <w:basedOn w:val="Recdate"/>
    <w:next w:val="Normalaftertitle"/>
    <w:rsid w:val="00D774B3"/>
  </w:style>
  <w:style w:type="paragraph" w:customStyle="1" w:styleId="ResNo">
    <w:name w:val="Res_No"/>
    <w:basedOn w:val="RecNo"/>
    <w:next w:val="Restitle"/>
    <w:rsid w:val="00D774B3"/>
  </w:style>
  <w:style w:type="paragraph" w:customStyle="1" w:styleId="Resref">
    <w:name w:val="Res_ref"/>
    <w:basedOn w:val="Recref"/>
    <w:next w:val="Resdate"/>
    <w:rsid w:val="00D774B3"/>
  </w:style>
  <w:style w:type="paragraph" w:customStyle="1" w:styleId="Restitle">
    <w:name w:val="Res_title"/>
    <w:basedOn w:val="Normal"/>
    <w:next w:val="Resref"/>
    <w:rsid w:val="00D774B3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D774B3"/>
  </w:style>
  <w:style w:type="paragraph" w:customStyle="1" w:styleId="Sectiontitle">
    <w:name w:val="Section_title"/>
    <w:basedOn w:val="Normal"/>
    <w:next w:val="Normalaftertitle"/>
    <w:rsid w:val="00D774B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774B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774B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774B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774B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774B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774B3"/>
  </w:style>
  <w:style w:type="paragraph" w:styleId="TOC6">
    <w:name w:val="toc 6"/>
    <w:basedOn w:val="TOC4"/>
    <w:semiHidden/>
    <w:rsid w:val="00D774B3"/>
  </w:style>
  <w:style w:type="paragraph" w:styleId="TOC7">
    <w:name w:val="toc 7"/>
    <w:basedOn w:val="TOC4"/>
    <w:semiHidden/>
    <w:rsid w:val="00D774B3"/>
  </w:style>
  <w:style w:type="paragraph" w:styleId="TOC8">
    <w:name w:val="toc 8"/>
    <w:basedOn w:val="TOC4"/>
    <w:semiHidden/>
    <w:rsid w:val="00D774B3"/>
  </w:style>
  <w:style w:type="paragraph" w:customStyle="1" w:styleId="Rectitle">
    <w:name w:val="Rec_title"/>
    <w:basedOn w:val="Normal"/>
    <w:next w:val="Recref"/>
    <w:uiPriority w:val="99"/>
    <w:rsid w:val="00D774B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D774B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774B3"/>
  </w:style>
  <w:style w:type="paragraph" w:customStyle="1" w:styleId="Figuretitle">
    <w:name w:val="Figure_title"/>
    <w:basedOn w:val="Normal"/>
    <w:next w:val="Figure"/>
    <w:rsid w:val="00D774B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D774B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774B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D774B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D774B3"/>
    <w:pPr>
      <w:keepNext w:val="0"/>
      <w:spacing w:before="0" w:after="240"/>
    </w:pPr>
  </w:style>
  <w:style w:type="character" w:styleId="Hyperlink">
    <w:name w:val="Hyperlink"/>
    <w:basedOn w:val="DefaultParagraphFont"/>
    <w:rsid w:val="00D774B3"/>
    <w:rPr>
      <w:color w:val="0000FF"/>
      <w:u w:val="single"/>
    </w:rPr>
  </w:style>
  <w:style w:type="paragraph" w:customStyle="1" w:styleId="AnnexNo">
    <w:name w:val="Annex_No"/>
    <w:basedOn w:val="Normal"/>
    <w:next w:val="Normal"/>
    <w:rsid w:val="00225C2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225C27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225C27"/>
    <w:rPr>
      <w:lang w:val="fr-FR" w:eastAsia="en-US"/>
    </w:rPr>
  </w:style>
  <w:style w:type="character" w:customStyle="1" w:styleId="enumlev1Char">
    <w:name w:val="enumlev1 Char"/>
    <w:basedOn w:val="DefaultParagraphFont"/>
    <w:link w:val="enumlev1"/>
    <w:rsid w:val="00225C27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225C27"/>
    <w:rPr>
      <w:b/>
      <w:sz w:val="22"/>
      <w:lang w:val="fr-FR" w:eastAsia="en-US"/>
    </w:rPr>
  </w:style>
  <w:style w:type="character" w:customStyle="1" w:styleId="CallChar">
    <w:name w:val="Call Char"/>
    <w:link w:val="Call"/>
    <w:locked/>
    <w:rsid w:val="00225C27"/>
    <w:rPr>
      <w:i/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225C27"/>
    <w:rPr>
      <w:lang w:val="fr-FR" w:eastAsia="en-US"/>
    </w:rPr>
  </w:style>
  <w:style w:type="character" w:customStyle="1" w:styleId="TableNo0">
    <w:name w:val="Table_No Знак"/>
    <w:link w:val="TableNo"/>
    <w:locked/>
    <w:rsid w:val="00225C27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225C27"/>
    <w:rPr>
      <w:b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D774B3"/>
    <w:rPr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FF7143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C31CA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31CAE"/>
    <w:rPr>
      <w:rFonts w:ascii="Tahoma" w:hAnsi="Tahoma" w:cs="Tahoma"/>
      <w:sz w:val="16"/>
      <w:szCs w:val="16"/>
      <w:lang w:val="fr-FR" w:eastAsia="en-US"/>
    </w:rPr>
  </w:style>
  <w:style w:type="paragraph" w:customStyle="1" w:styleId="Reasons">
    <w:name w:val="Reasons"/>
    <w:basedOn w:val="Normal"/>
    <w:qFormat/>
    <w:rsid w:val="00D8172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customStyle="1" w:styleId="FooterChar">
    <w:name w:val="Footer Char"/>
    <w:basedOn w:val="DefaultParagraphFont"/>
    <w:link w:val="Footer"/>
    <w:rsid w:val="00D774B3"/>
    <w:rPr>
      <w:noProof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ietf.org/rfc/rfc791.txt" TargetMode="Externa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yperlink" Target="http://www.ietf.org/rfc/rfc3926.tx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ietf.org/rfc/rfc3550.txt" TargetMode="External"/><Relationship Id="rId10" Type="http://schemas.openxmlformats.org/officeDocument/2006/relationships/hyperlink" Target="http://www.itu.int/publ/R-REC/e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yperlink" Target="http://www.ietf.org/rfc/rfc2460.tx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aroqu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FE044-E998-4FA7-9AC3-972F8E973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186</TotalTime>
  <Pages>7</Pages>
  <Words>1745</Words>
  <Characters>9949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BT.2054-0* - Схемы мультиплексирования и транспортирования в системах мультимедийного радиовещания для приема на мобильные устройства</vt:lpstr>
      <vt:lpstr>Template BR_Rec_2005.dot</vt:lpstr>
    </vt:vector>
  </TitlesOfParts>
  <Company>ITU</Company>
  <LinksUpToDate>false</LinksUpToDate>
  <CharactersWithSpaces>11671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BT.2054-0* - Схемы мультиплексирования и транспортирования в системах мультимедийного радиовещания для приема на мобильные устройства</dc:title>
  <dc:subject>BT Series = Broadcasting service (television)</dc:subject>
  <dc:creator>ITU Radiocommunication Bureau (BR)</dc:creator>
  <cp:keywords>BT,2054-0*</cp:keywords>
  <dc:description>Berdyeva, 12/07/2018, ITU51009916</dc:description>
  <cp:lastModifiedBy>Berdyeva, Elena</cp:lastModifiedBy>
  <cp:revision>37</cp:revision>
  <cp:lastPrinted>2018-07-12T15:08:00Z</cp:lastPrinted>
  <dcterms:created xsi:type="dcterms:W3CDTF">2018-05-17T13:23:00Z</dcterms:created>
  <dcterms:modified xsi:type="dcterms:W3CDTF">2018-07-12T15:11:00Z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12 July 2018</vt:lpwstr>
  </property>
</Properties>
</file>