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0E8" w:rsidRDefault="00C310E8" w:rsidP="00C310E8">
      <w:bookmarkStart w:id="0" w:name="Doc_title"/>
    </w:p>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p w:rsidR="00C310E8" w:rsidRDefault="00C310E8" w:rsidP="00C310E8"/>
    <w:tbl>
      <w:tblPr>
        <w:tblW w:w="10089" w:type="dxa"/>
        <w:tblLook w:val="01E0" w:firstRow="1" w:lastRow="1" w:firstColumn="1" w:lastColumn="1" w:noHBand="0" w:noVBand="0"/>
      </w:tblPr>
      <w:tblGrid>
        <w:gridCol w:w="10089"/>
      </w:tblGrid>
      <w:tr w:rsidR="00C310E8" w:rsidRPr="00A443C2" w:rsidTr="00516210">
        <w:tc>
          <w:tcPr>
            <w:tcW w:w="10089" w:type="dxa"/>
          </w:tcPr>
          <w:p w:rsidR="00C310E8" w:rsidRPr="00B033C8" w:rsidRDefault="00C310E8" w:rsidP="00516210">
            <w:pPr>
              <w:spacing w:before="380" w:line="280" w:lineRule="exact"/>
              <w:jc w:val="right"/>
              <w:rPr>
                <w:rFonts w:ascii="Tahoma" w:hAnsi="Tahoma" w:cs="Tahoma"/>
                <w:b/>
                <w:bCs/>
                <w:iCs/>
                <w:color w:val="243285"/>
                <w:sz w:val="32"/>
                <w:szCs w:val="32"/>
                <w:lang w:val="en-US"/>
              </w:rPr>
            </w:pPr>
          </w:p>
          <w:p w:rsidR="00C310E8" w:rsidRPr="00A443C2" w:rsidRDefault="00C310E8" w:rsidP="00C310E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2055-0</w:t>
            </w:r>
          </w:p>
          <w:p w:rsidR="00C310E8" w:rsidRPr="00A443C2" w:rsidRDefault="00C310E8" w:rsidP="00C310E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C310E8" w:rsidRPr="00F54FBD" w:rsidTr="00516210">
        <w:tc>
          <w:tcPr>
            <w:tcW w:w="10089" w:type="dxa"/>
          </w:tcPr>
          <w:p w:rsidR="00C310E8" w:rsidRPr="0043089F" w:rsidRDefault="00C310E8" w:rsidP="00516210">
            <w:pPr>
              <w:spacing w:before="80" w:line="500" w:lineRule="exact"/>
              <w:jc w:val="right"/>
              <w:rPr>
                <w:rFonts w:ascii="Tahoma" w:hAnsi="Tahoma" w:cs="Tahoma"/>
                <w:b/>
                <w:bCs/>
                <w:iCs/>
                <w:color w:val="243285"/>
                <w:sz w:val="44"/>
                <w:szCs w:val="44"/>
              </w:rPr>
            </w:pPr>
          </w:p>
          <w:p w:rsidR="00C310E8" w:rsidRDefault="00C310E8" w:rsidP="00C310E8">
            <w:pPr>
              <w:spacing w:before="80" w:line="500" w:lineRule="exact"/>
              <w:jc w:val="right"/>
              <w:rPr>
                <w:rFonts w:ascii="Tahoma" w:hAnsi="Tahoma" w:cs="Tahoma"/>
                <w:b/>
                <w:bCs/>
                <w:color w:val="243285"/>
                <w:sz w:val="44"/>
                <w:szCs w:val="44"/>
              </w:rPr>
            </w:pPr>
            <w:r w:rsidRPr="00C310E8">
              <w:rPr>
                <w:rFonts w:ascii="Tahoma" w:hAnsi="Tahoma" w:cs="Tahoma"/>
                <w:b/>
                <w:bCs/>
                <w:color w:val="243285"/>
                <w:sz w:val="44"/>
                <w:szCs w:val="44"/>
              </w:rPr>
              <w:t xml:space="preserve">Eléments de contenu des systèmes </w:t>
            </w:r>
            <w:r w:rsidRPr="00C310E8">
              <w:rPr>
                <w:rFonts w:ascii="Tahoma" w:hAnsi="Tahoma" w:cs="Tahoma"/>
                <w:b/>
                <w:bCs/>
                <w:color w:val="243285"/>
                <w:sz w:val="44"/>
                <w:szCs w:val="44"/>
              </w:rPr>
              <w:br/>
              <w:t xml:space="preserve">de radiodiffusion multimédia </w:t>
            </w:r>
            <w:r w:rsidRPr="00C310E8">
              <w:rPr>
                <w:rFonts w:ascii="Tahoma" w:hAnsi="Tahoma" w:cs="Tahoma"/>
                <w:b/>
                <w:bCs/>
                <w:color w:val="243285"/>
                <w:sz w:val="44"/>
                <w:szCs w:val="44"/>
              </w:rPr>
              <w:br/>
              <w:t>pour la réception mobile</w:t>
            </w:r>
          </w:p>
          <w:p w:rsidR="00C310E8" w:rsidRPr="0043089F" w:rsidRDefault="00C310E8" w:rsidP="00516210">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310E8" w:rsidRPr="00F54FBD" w:rsidTr="00516210">
        <w:tc>
          <w:tcPr>
            <w:tcW w:w="10089" w:type="dxa"/>
          </w:tcPr>
          <w:p w:rsidR="00C310E8" w:rsidRPr="00F54FBD" w:rsidRDefault="00C310E8" w:rsidP="00516210">
            <w:pPr>
              <w:spacing w:before="80" w:line="280" w:lineRule="exact"/>
              <w:ind w:right="640"/>
              <w:rPr>
                <w:rFonts w:ascii="Tahoma" w:hAnsi="Tahoma" w:cs="Tahoma"/>
                <w:b/>
                <w:bCs/>
                <w:iCs/>
                <w:color w:val="243285"/>
                <w:sz w:val="32"/>
                <w:szCs w:val="32"/>
              </w:rPr>
            </w:pPr>
          </w:p>
          <w:p w:rsidR="00C310E8" w:rsidRPr="00F54FBD" w:rsidRDefault="00C310E8" w:rsidP="00516210">
            <w:pPr>
              <w:spacing w:before="80" w:line="280" w:lineRule="exact"/>
              <w:ind w:right="640"/>
              <w:rPr>
                <w:rFonts w:ascii="Tahoma" w:hAnsi="Tahoma" w:cs="Tahoma"/>
                <w:b/>
                <w:bCs/>
                <w:iCs/>
                <w:color w:val="243285"/>
                <w:sz w:val="32"/>
                <w:szCs w:val="32"/>
              </w:rPr>
            </w:pPr>
          </w:p>
          <w:p w:rsidR="00C310E8" w:rsidRPr="00F54FBD" w:rsidRDefault="00C310E8" w:rsidP="00516210">
            <w:pPr>
              <w:spacing w:before="80" w:after="180" w:line="360" w:lineRule="exact"/>
              <w:ind w:right="720"/>
              <w:rPr>
                <w:rFonts w:ascii="Tahoma" w:hAnsi="Tahoma" w:cs="Tahoma"/>
                <w:b/>
                <w:bCs/>
                <w:iCs/>
                <w:color w:val="243285"/>
                <w:sz w:val="36"/>
                <w:szCs w:val="36"/>
              </w:rPr>
            </w:pPr>
          </w:p>
          <w:p w:rsidR="00C310E8" w:rsidRPr="00F54FBD" w:rsidRDefault="00C310E8" w:rsidP="0051621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C310E8" w:rsidRPr="0043089F" w:rsidRDefault="00C310E8" w:rsidP="00516210">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C310E8" w:rsidRPr="00F54FBD" w:rsidRDefault="00C310E8" w:rsidP="00C310E8">
      <w:pPr>
        <w:spacing w:before="80"/>
        <w:rPr>
          <w:i/>
          <w:sz w:val="22"/>
        </w:rPr>
      </w:pPr>
    </w:p>
    <w:p w:rsidR="00C310E8" w:rsidRPr="00F54FBD" w:rsidRDefault="00C310E8" w:rsidP="00C310E8">
      <w:pPr>
        <w:spacing w:before="80"/>
        <w:rPr>
          <w:i/>
          <w:sz w:val="22"/>
        </w:rPr>
      </w:pPr>
    </w:p>
    <w:p w:rsidR="00C310E8" w:rsidRPr="00F54FBD" w:rsidRDefault="00C310E8" w:rsidP="00C310E8">
      <w:pPr>
        <w:spacing w:before="80"/>
        <w:rPr>
          <w:i/>
          <w:sz w:val="22"/>
        </w:rPr>
      </w:pPr>
    </w:p>
    <w:p w:rsidR="00C310E8" w:rsidRPr="00F54FBD" w:rsidRDefault="00C310E8" w:rsidP="00C310E8">
      <w:pPr>
        <w:spacing w:before="80"/>
        <w:rPr>
          <w:i/>
          <w:sz w:val="22"/>
        </w:rPr>
      </w:pPr>
    </w:p>
    <w:p w:rsidR="00C310E8" w:rsidRPr="00F54FBD" w:rsidRDefault="00C310E8" w:rsidP="00C310E8">
      <w:pPr>
        <w:spacing w:before="80"/>
        <w:rPr>
          <w:i/>
          <w:sz w:val="22"/>
        </w:rPr>
      </w:pPr>
    </w:p>
    <w:p w:rsidR="00C310E8" w:rsidRPr="00F54FBD" w:rsidRDefault="00C310E8" w:rsidP="00C310E8">
      <w:pPr>
        <w:spacing w:before="80"/>
        <w:rPr>
          <w:i/>
          <w:sz w:val="22"/>
        </w:rPr>
      </w:pPr>
    </w:p>
    <w:p w:rsidR="00C310E8" w:rsidRPr="00F54FBD" w:rsidRDefault="00C310E8" w:rsidP="00C310E8">
      <w:pPr>
        <w:pStyle w:val="Equation"/>
        <w:tabs>
          <w:tab w:val="clear" w:pos="4820"/>
          <w:tab w:val="clear" w:pos="9639"/>
          <w:tab w:val="left" w:pos="1191"/>
          <w:tab w:val="left" w:pos="1588"/>
          <w:tab w:val="left" w:pos="1985"/>
        </w:tabs>
        <w:rPr>
          <w:rFonts w:ascii="Palatino Linotype" w:hAnsi="Palatino Linotype"/>
        </w:rPr>
        <w:sectPr w:rsidR="00C310E8"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C310E8" w:rsidRPr="00F54FBD" w:rsidRDefault="00C310E8" w:rsidP="00C310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310E8" w:rsidRPr="00F54FBD" w:rsidRDefault="00C310E8" w:rsidP="00C310E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310E8" w:rsidRPr="00F54FBD" w:rsidRDefault="00C310E8" w:rsidP="00C310E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310E8" w:rsidRPr="00E44CBB" w:rsidRDefault="00C310E8" w:rsidP="00C310E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310E8" w:rsidRPr="00E44CBB" w:rsidRDefault="00C310E8" w:rsidP="00C310E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310E8" w:rsidRPr="00C57597" w:rsidRDefault="00C310E8" w:rsidP="00C310E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10E8" w:rsidRPr="009454F8" w:rsidTr="00516210">
        <w:tc>
          <w:tcPr>
            <w:tcW w:w="9360" w:type="dxa"/>
            <w:gridSpan w:val="2"/>
          </w:tcPr>
          <w:p w:rsidR="00C310E8" w:rsidRPr="009454F8" w:rsidRDefault="00C310E8" w:rsidP="0051621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310E8" w:rsidRPr="009454F8"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310E8" w:rsidRPr="00036EE3" w:rsidTr="00516210">
        <w:tc>
          <w:tcPr>
            <w:tcW w:w="1140" w:type="dxa"/>
          </w:tcPr>
          <w:p w:rsidR="00C310E8" w:rsidRPr="00614CC6" w:rsidRDefault="00C310E8" w:rsidP="00516210">
            <w:pPr>
              <w:spacing w:before="90" w:after="100"/>
              <w:ind w:left="57"/>
              <w:rPr>
                <w:b/>
                <w:bCs/>
                <w:sz w:val="20"/>
                <w:lang w:val="en-US"/>
              </w:rPr>
            </w:pPr>
            <w:r w:rsidRPr="00614CC6">
              <w:rPr>
                <w:b/>
                <w:bCs/>
                <w:sz w:val="20"/>
                <w:lang w:val="en-US"/>
              </w:rPr>
              <w:t>Séries</w:t>
            </w:r>
          </w:p>
        </w:tc>
        <w:tc>
          <w:tcPr>
            <w:tcW w:w="8220" w:type="dxa"/>
          </w:tcPr>
          <w:p w:rsidR="00C310E8" w:rsidRPr="00614CC6"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310E8" w:rsidRPr="00036EE3" w:rsidTr="00516210">
        <w:tc>
          <w:tcPr>
            <w:tcW w:w="1140" w:type="dxa"/>
            <w:tcBorders>
              <w:bottom w:val="nil"/>
            </w:tcBorders>
          </w:tcPr>
          <w:p w:rsidR="00C310E8" w:rsidRPr="00614CC6" w:rsidRDefault="00C310E8" w:rsidP="00516210">
            <w:pPr>
              <w:spacing w:before="30" w:after="30"/>
              <w:ind w:left="57"/>
              <w:rPr>
                <w:b/>
                <w:bCs/>
                <w:sz w:val="20"/>
                <w:lang w:val="en-US"/>
              </w:rPr>
            </w:pPr>
            <w:r w:rsidRPr="00614CC6">
              <w:rPr>
                <w:b/>
                <w:bCs/>
                <w:sz w:val="20"/>
                <w:lang w:val="en-US"/>
              </w:rPr>
              <w:t>BO</w:t>
            </w:r>
          </w:p>
        </w:tc>
        <w:tc>
          <w:tcPr>
            <w:tcW w:w="8220" w:type="dxa"/>
            <w:tcBorders>
              <w:bottom w:val="nil"/>
            </w:tcBorders>
          </w:tcPr>
          <w:p w:rsidR="00C310E8" w:rsidRPr="00614CC6"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310E8" w:rsidRPr="009454F8" w:rsidTr="00516210">
        <w:tc>
          <w:tcPr>
            <w:tcW w:w="1140" w:type="dxa"/>
            <w:tcBorders>
              <w:top w:val="nil"/>
              <w:bottom w:val="nil"/>
            </w:tcBorders>
            <w:shd w:val="clear" w:color="auto" w:fill="auto"/>
          </w:tcPr>
          <w:p w:rsidR="00C310E8" w:rsidRPr="0014322C" w:rsidRDefault="00C310E8" w:rsidP="00516210">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C310E8" w:rsidRPr="0014322C"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310E8" w:rsidRPr="00036EE3" w:rsidTr="00516210">
        <w:tc>
          <w:tcPr>
            <w:tcW w:w="1140" w:type="dxa"/>
            <w:tcBorders>
              <w:top w:val="nil"/>
              <w:bottom w:val="nil"/>
            </w:tcBorders>
          </w:tcPr>
          <w:p w:rsidR="00C310E8" w:rsidRPr="00614CC6" w:rsidRDefault="00C310E8" w:rsidP="00516210">
            <w:pPr>
              <w:spacing w:before="30" w:after="30"/>
              <w:ind w:left="57"/>
              <w:rPr>
                <w:b/>
                <w:bCs/>
                <w:sz w:val="20"/>
                <w:lang w:val="en-US"/>
              </w:rPr>
            </w:pPr>
            <w:r w:rsidRPr="00614CC6">
              <w:rPr>
                <w:b/>
                <w:bCs/>
                <w:sz w:val="20"/>
                <w:lang w:val="en-US"/>
              </w:rPr>
              <w:t>BS</w:t>
            </w:r>
          </w:p>
        </w:tc>
        <w:tc>
          <w:tcPr>
            <w:tcW w:w="8220" w:type="dxa"/>
            <w:tcBorders>
              <w:top w:val="nil"/>
              <w:bottom w:val="nil"/>
            </w:tcBorders>
          </w:tcPr>
          <w:p w:rsidR="00C310E8" w:rsidRPr="00614CC6"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310E8" w:rsidRPr="00ED2695" w:rsidTr="00516210">
        <w:tc>
          <w:tcPr>
            <w:tcW w:w="1140" w:type="dxa"/>
            <w:tcBorders>
              <w:top w:val="nil"/>
              <w:bottom w:val="nil"/>
            </w:tcBorders>
            <w:shd w:val="clear" w:color="auto" w:fill="F3F3F3"/>
          </w:tcPr>
          <w:p w:rsidR="00C310E8" w:rsidRPr="0014322C" w:rsidRDefault="00C310E8" w:rsidP="00516210">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C310E8" w:rsidRPr="0014322C"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310E8" w:rsidRPr="00036EE3" w:rsidTr="00516210">
        <w:tc>
          <w:tcPr>
            <w:tcW w:w="1140" w:type="dxa"/>
            <w:tcBorders>
              <w:top w:val="nil"/>
              <w:bottom w:val="nil"/>
            </w:tcBorders>
            <w:shd w:val="clear" w:color="auto" w:fill="auto"/>
          </w:tcPr>
          <w:p w:rsidR="00C310E8" w:rsidRPr="00614CC6" w:rsidRDefault="00C310E8" w:rsidP="00516210">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C310E8" w:rsidRPr="00614CC6" w:rsidRDefault="00C310E8" w:rsidP="005162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310E8" w:rsidRPr="00592F9F" w:rsidTr="00516210">
        <w:tc>
          <w:tcPr>
            <w:tcW w:w="1140" w:type="dxa"/>
            <w:tcBorders>
              <w:top w:val="nil"/>
              <w:bottom w:val="nil"/>
            </w:tcBorders>
            <w:shd w:val="clear" w:color="auto" w:fill="auto"/>
          </w:tcPr>
          <w:p w:rsidR="00C310E8" w:rsidRPr="00766861" w:rsidRDefault="00C310E8" w:rsidP="00516210">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C310E8" w:rsidRPr="00766861" w:rsidRDefault="00C310E8" w:rsidP="005162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C310E8" w:rsidRPr="00036EE3" w:rsidTr="00516210">
        <w:tc>
          <w:tcPr>
            <w:tcW w:w="1140" w:type="dxa"/>
            <w:tcBorders>
              <w:top w:val="nil"/>
            </w:tcBorders>
          </w:tcPr>
          <w:p w:rsidR="00C310E8" w:rsidRPr="00614CC6" w:rsidRDefault="00C310E8" w:rsidP="00516210">
            <w:pPr>
              <w:spacing w:before="30" w:after="30"/>
              <w:ind w:left="57"/>
              <w:rPr>
                <w:b/>
                <w:bCs/>
                <w:sz w:val="20"/>
                <w:lang w:val="fr-CH"/>
              </w:rPr>
            </w:pPr>
            <w:r w:rsidRPr="00614CC6">
              <w:rPr>
                <w:b/>
                <w:bCs/>
                <w:sz w:val="20"/>
                <w:lang w:val="fr-CH"/>
              </w:rPr>
              <w:t>P</w:t>
            </w:r>
          </w:p>
        </w:tc>
        <w:tc>
          <w:tcPr>
            <w:tcW w:w="8220" w:type="dxa"/>
            <w:tcBorders>
              <w:top w:val="nil"/>
            </w:tcBorders>
          </w:tcPr>
          <w:p w:rsidR="00C310E8" w:rsidRPr="00614CC6" w:rsidRDefault="00C310E8" w:rsidP="00516210">
            <w:pPr>
              <w:spacing w:before="30" w:after="30"/>
              <w:rPr>
                <w:sz w:val="20"/>
                <w:lang w:val="fr-CH"/>
              </w:rPr>
            </w:pPr>
            <w:r w:rsidRPr="00614CC6">
              <w:rPr>
                <w:sz w:val="20"/>
              </w:rPr>
              <w:t>Propagation des ondes radioélectriques</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RA</w:t>
            </w:r>
          </w:p>
        </w:tc>
        <w:tc>
          <w:tcPr>
            <w:tcW w:w="8220" w:type="dxa"/>
          </w:tcPr>
          <w:p w:rsidR="00C310E8" w:rsidRPr="00614CC6" w:rsidRDefault="00C310E8" w:rsidP="005162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RS</w:t>
            </w:r>
          </w:p>
        </w:tc>
        <w:tc>
          <w:tcPr>
            <w:tcW w:w="8220" w:type="dxa"/>
          </w:tcPr>
          <w:p w:rsidR="00C310E8" w:rsidRPr="00614CC6" w:rsidRDefault="00C310E8" w:rsidP="005162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S</w:t>
            </w:r>
          </w:p>
        </w:tc>
        <w:tc>
          <w:tcPr>
            <w:tcW w:w="8220" w:type="dxa"/>
          </w:tcPr>
          <w:p w:rsidR="00C310E8" w:rsidRPr="00614CC6" w:rsidRDefault="00C310E8" w:rsidP="00516210">
            <w:pPr>
              <w:spacing w:before="30" w:after="30"/>
              <w:rPr>
                <w:sz w:val="20"/>
                <w:lang w:val="en-US"/>
              </w:rPr>
            </w:pPr>
            <w:r w:rsidRPr="00614CC6">
              <w:rPr>
                <w:sz w:val="20"/>
              </w:rPr>
              <w:t>Service fixe par satellite</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SA</w:t>
            </w:r>
          </w:p>
        </w:tc>
        <w:tc>
          <w:tcPr>
            <w:tcW w:w="8220" w:type="dxa"/>
          </w:tcPr>
          <w:p w:rsidR="00C310E8" w:rsidRPr="00614CC6" w:rsidRDefault="00C310E8" w:rsidP="00516210">
            <w:pPr>
              <w:spacing w:before="30" w:after="30"/>
              <w:rPr>
                <w:sz w:val="20"/>
                <w:lang w:val="en-US"/>
              </w:rPr>
            </w:pPr>
            <w:r w:rsidRPr="00614CC6">
              <w:rPr>
                <w:sz w:val="20"/>
              </w:rPr>
              <w:t>Applications spatiales et météorologie</w:t>
            </w:r>
          </w:p>
        </w:tc>
      </w:tr>
      <w:tr w:rsidR="00C310E8" w:rsidRPr="00614CC6"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SF</w:t>
            </w:r>
          </w:p>
        </w:tc>
        <w:tc>
          <w:tcPr>
            <w:tcW w:w="8220" w:type="dxa"/>
          </w:tcPr>
          <w:p w:rsidR="00C310E8" w:rsidRPr="00614CC6" w:rsidRDefault="00C310E8" w:rsidP="00516210">
            <w:pPr>
              <w:spacing w:before="30" w:after="30"/>
              <w:rPr>
                <w:sz w:val="20"/>
              </w:rPr>
            </w:pPr>
            <w:r w:rsidRPr="00614CC6">
              <w:rPr>
                <w:sz w:val="20"/>
              </w:rPr>
              <w:t>Partage des fréquences et coordination entre les systèmes du service fixe par satellite et du service fixe</w:t>
            </w:r>
          </w:p>
        </w:tc>
      </w:tr>
      <w:tr w:rsidR="00C310E8" w:rsidRPr="00036EE3" w:rsidTr="00516210">
        <w:tc>
          <w:tcPr>
            <w:tcW w:w="1140" w:type="dxa"/>
            <w:shd w:val="clear" w:color="auto" w:fill="auto"/>
          </w:tcPr>
          <w:p w:rsidR="00C310E8" w:rsidRPr="00592F9F" w:rsidRDefault="00C310E8" w:rsidP="00516210">
            <w:pPr>
              <w:spacing w:before="30" w:after="30"/>
              <w:ind w:left="57"/>
              <w:rPr>
                <w:b/>
                <w:bCs/>
                <w:sz w:val="20"/>
                <w:lang w:val="en-US"/>
              </w:rPr>
            </w:pPr>
            <w:r w:rsidRPr="00592F9F">
              <w:rPr>
                <w:b/>
                <w:bCs/>
                <w:sz w:val="20"/>
                <w:lang w:val="en-US"/>
              </w:rPr>
              <w:t>SM</w:t>
            </w:r>
          </w:p>
        </w:tc>
        <w:tc>
          <w:tcPr>
            <w:tcW w:w="8220" w:type="dxa"/>
            <w:shd w:val="clear" w:color="auto" w:fill="auto"/>
          </w:tcPr>
          <w:p w:rsidR="00C310E8" w:rsidRPr="00592F9F" w:rsidRDefault="00C310E8" w:rsidP="00516210">
            <w:pPr>
              <w:spacing w:before="30" w:after="30"/>
              <w:rPr>
                <w:sz w:val="20"/>
                <w:lang w:val="en-US"/>
              </w:rPr>
            </w:pPr>
            <w:r w:rsidRPr="00592F9F">
              <w:rPr>
                <w:sz w:val="20"/>
              </w:rPr>
              <w:t>Gestion du spectre</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SNG</w:t>
            </w:r>
          </w:p>
        </w:tc>
        <w:tc>
          <w:tcPr>
            <w:tcW w:w="8220" w:type="dxa"/>
          </w:tcPr>
          <w:p w:rsidR="00C310E8" w:rsidRPr="00614CC6" w:rsidRDefault="00C310E8" w:rsidP="00516210">
            <w:pPr>
              <w:spacing w:before="30" w:after="30"/>
              <w:rPr>
                <w:sz w:val="20"/>
                <w:lang w:val="en-US"/>
              </w:rPr>
            </w:pPr>
            <w:r w:rsidRPr="00614CC6">
              <w:rPr>
                <w:sz w:val="20"/>
              </w:rPr>
              <w:t>Reportage d'actualités par satellite</w:t>
            </w:r>
          </w:p>
        </w:tc>
      </w:tr>
      <w:tr w:rsidR="00C310E8" w:rsidRPr="00614CC6"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TF</w:t>
            </w:r>
          </w:p>
        </w:tc>
        <w:tc>
          <w:tcPr>
            <w:tcW w:w="8220" w:type="dxa"/>
          </w:tcPr>
          <w:p w:rsidR="00C310E8" w:rsidRPr="00614CC6" w:rsidRDefault="00C310E8" w:rsidP="00516210">
            <w:pPr>
              <w:spacing w:before="30" w:after="30"/>
              <w:rPr>
                <w:sz w:val="20"/>
              </w:rPr>
            </w:pPr>
            <w:r w:rsidRPr="00614CC6">
              <w:rPr>
                <w:sz w:val="20"/>
              </w:rPr>
              <w:t>Emissions de fréquences étalon et de signaux horaires</w:t>
            </w:r>
          </w:p>
        </w:tc>
      </w:tr>
      <w:tr w:rsidR="00C310E8" w:rsidRPr="00036EE3" w:rsidTr="00516210">
        <w:tc>
          <w:tcPr>
            <w:tcW w:w="1140" w:type="dxa"/>
          </w:tcPr>
          <w:p w:rsidR="00C310E8" w:rsidRPr="00614CC6" w:rsidRDefault="00C310E8" w:rsidP="00516210">
            <w:pPr>
              <w:spacing w:before="30" w:after="30"/>
              <w:ind w:left="57"/>
              <w:rPr>
                <w:b/>
                <w:bCs/>
                <w:sz w:val="20"/>
                <w:lang w:val="en-US"/>
              </w:rPr>
            </w:pPr>
            <w:r w:rsidRPr="00614CC6">
              <w:rPr>
                <w:b/>
                <w:bCs/>
                <w:sz w:val="20"/>
                <w:lang w:val="en-US"/>
              </w:rPr>
              <w:t>V</w:t>
            </w:r>
          </w:p>
        </w:tc>
        <w:tc>
          <w:tcPr>
            <w:tcW w:w="8220" w:type="dxa"/>
          </w:tcPr>
          <w:p w:rsidR="00C310E8" w:rsidRPr="00614CC6" w:rsidRDefault="00C310E8" w:rsidP="00516210">
            <w:pPr>
              <w:spacing w:before="30" w:after="140"/>
              <w:rPr>
                <w:sz w:val="20"/>
                <w:lang w:val="en-US"/>
              </w:rPr>
            </w:pPr>
            <w:r w:rsidRPr="00614CC6">
              <w:rPr>
                <w:sz w:val="20"/>
              </w:rPr>
              <w:t>Vocabulaire et sujets associés</w:t>
            </w:r>
          </w:p>
        </w:tc>
      </w:tr>
    </w:tbl>
    <w:p w:rsidR="00C310E8" w:rsidRPr="00036EE3" w:rsidRDefault="00C310E8" w:rsidP="00C310E8">
      <w:pPr>
        <w:spacing w:before="0"/>
        <w:jc w:val="center"/>
        <w:rPr>
          <w:sz w:val="20"/>
          <w:lang w:val="en-US"/>
        </w:rPr>
      </w:pPr>
    </w:p>
    <w:p w:rsidR="00C310E8" w:rsidRPr="00036EE3" w:rsidRDefault="00C310E8" w:rsidP="00C310E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10E8" w:rsidRPr="00756B4D" w:rsidTr="00516210">
        <w:tc>
          <w:tcPr>
            <w:tcW w:w="9360" w:type="dxa"/>
          </w:tcPr>
          <w:p w:rsidR="00C310E8" w:rsidRPr="00756B4D" w:rsidRDefault="00C310E8" w:rsidP="0051621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310E8" w:rsidRPr="00756B4D" w:rsidRDefault="00C310E8" w:rsidP="00C310E8">
      <w:pPr>
        <w:spacing w:before="0"/>
        <w:jc w:val="center"/>
        <w:rPr>
          <w:sz w:val="22"/>
        </w:rPr>
      </w:pPr>
    </w:p>
    <w:p w:rsidR="00C310E8" w:rsidRPr="00614CC6" w:rsidRDefault="00C310E8" w:rsidP="00C310E8">
      <w:pPr>
        <w:spacing w:before="100"/>
        <w:jc w:val="right"/>
        <w:rPr>
          <w:i/>
          <w:iCs/>
          <w:sz w:val="20"/>
        </w:rPr>
      </w:pPr>
      <w:r w:rsidRPr="00614CC6">
        <w:rPr>
          <w:i/>
          <w:iCs/>
          <w:sz w:val="20"/>
        </w:rPr>
        <w:t>Publication électronique</w:t>
      </w:r>
    </w:p>
    <w:p w:rsidR="00C310E8" w:rsidRPr="00614CC6" w:rsidRDefault="00C310E8" w:rsidP="00C310E8">
      <w:pPr>
        <w:spacing w:before="0"/>
        <w:jc w:val="right"/>
        <w:rPr>
          <w:sz w:val="20"/>
        </w:rPr>
      </w:pPr>
      <w:r w:rsidRPr="00614CC6">
        <w:rPr>
          <w:sz w:val="20"/>
        </w:rPr>
        <w:t>Genève, 20</w:t>
      </w:r>
      <w:r>
        <w:rPr>
          <w:sz w:val="20"/>
        </w:rPr>
        <w:t>14</w:t>
      </w:r>
    </w:p>
    <w:p w:rsidR="00C310E8" w:rsidRPr="00614CC6" w:rsidRDefault="00C310E8" w:rsidP="00C310E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C310E8" w:rsidRPr="00614CC6" w:rsidRDefault="00C310E8" w:rsidP="00C310E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310E8" w:rsidRPr="00614CC6" w:rsidRDefault="00C310E8" w:rsidP="00C310E8">
      <w:pPr>
        <w:spacing w:before="160"/>
        <w:rPr>
          <w:i/>
          <w:sz w:val="20"/>
          <w:highlight w:val="yellow"/>
        </w:rPr>
        <w:sectPr w:rsidR="00C310E8"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C310E8" w:rsidRDefault="00C310E8" w:rsidP="0067630C">
      <w:pPr>
        <w:pStyle w:val="RecNo"/>
        <w:spacing w:before="0"/>
      </w:pPr>
      <w:bookmarkStart w:id="3" w:name="irecnoe"/>
      <w:bookmarkEnd w:id="3"/>
      <w:r>
        <w:lastRenderedPageBreak/>
        <w:t xml:space="preserve">RECOMMANDATION  </w:t>
      </w:r>
      <w:r>
        <w:rPr>
          <w:rStyle w:val="href"/>
        </w:rPr>
        <w:t>UIT-R  BT</w:t>
      </w:r>
      <w:bookmarkEnd w:id="0"/>
      <w:r>
        <w:rPr>
          <w:rStyle w:val="href"/>
        </w:rPr>
        <w:t>.</w:t>
      </w:r>
      <w:r w:rsidR="0067630C">
        <w:rPr>
          <w:rStyle w:val="href"/>
        </w:rPr>
        <w:t>2055-0</w:t>
      </w:r>
    </w:p>
    <w:p w:rsidR="00C310E8" w:rsidRPr="00BB612A" w:rsidRDefault="00C310E8" w:rsidP="00C310E8">
      <w:pPr>
        <w:pStyle w:val="Rectitle"/>
        <w:rPr>
          <w:lang w:val="fr-CH"/>
        </w:rPr>
      </w:pPr>
      <w:r>
        <w:rPr>
          <w:lang w:val="fr-CH"/>
        </w:rPr>
        <w:t>E</w:t>
      </w:r>
      <w:r w:rsidRPr="0064394C">
        <w:rPr>
          <w:lang w:val="fr-CH"/>
        </w:rPr>
        <w:t xml:space="preserve">léments de contenu des systèmes de radiodiffusion multimédia </w:t>
      </w:r>
      <w:r>
        <w:rPr>
          <w:lang w:val="fr-CH"/>
        </w:rPr>
        <w:br/>
      </w:r>
      <w:r w:rsidRPr="0064394C">
        <w:rPr>
          <w:lang w:val="fr-CH"/>
        </w:rPr>
        <w:t>pour la réception mobile</w:t>
      </w:r>
      <w:r w:rsidRPr="00BB612A">
        <w:rPr>
          <w:rFonts w:hint="eastAsia"/>
          <w:lang w:val="fr-CH"/>
        </w:rPr>
        <w:t xml:space="preserve"> </w:t>
      </w:r>
    </w:p>
    <w:p w:rsidR="00C310E8" w:rsidRPr="00F8658F" w:rsidRDefault="00C310E8" w:rsidP="00C310E8">
      <w:pPr>
        <w:pStyle w:val="Recref"/>
        <w:rPr>
          <w:lang w:val="fr-CH"/>
        </w:rPr>
      </w:pPr>
      <w:r w:rsidRPr="00F8658F">
        <w:rPr>
          <w:rFonts w:hint="eastAsia"/>
          <w:lang w:val="fr-CH"/>
        </w:rPr>
        <w:t>(Question U</w:t>
      </w:r>
      <w:r w:rsidRPr="00F8658F">
        <w:rPr>
          <w:lang w:val="fr-CH"/>
        </w:rPr>
        <w:t>IT</w:t>
      </w:r>
      <w:r w:rsidRPr="00F8658F">
        <w:rPr>
          <w:rFonts w:hint="eastAsia"/>
          <w:lang w:val="fr-CH"/>
        </w:rPr>
        <w:t>-R 45-4/6)</w:t>
      </w:r>
    </w:p>
    <w:p w:rsidR="00C310E8" w:rsidRPr="00F8658F" w:rsidRDefault="00C310E8" w:rsidP="00C310E8">
      <w:pPr>
        <w:pStyle w:val="Recdate"/>
        <w:rPr>
          <w:lang w:val="fr-CH"/>
        </w:rPr>
      </w:pPr>
      <w:r w:rsidRPr="00F8658F">
        <w:rPr>
          <w:lang w:val="fr-CH"/>
        </w:rPr>
        <w:t>(2014)</w:t>
      </w:r>
    </w:p>
    <w:p w:rsidR="00C310E8" w:rsidRPr="00387774" w:rsidRDefault="00C310E8" w:rsidP="00C310E8">
      <w:pPr>
        <w:pStyle w:val="HeadingSum"/>
        <w:rPr>
          <w:szCs w:val="22"/>
          <w:lang w:val="fr-FR"/>
        </w:rPr>
      </w:pPr>
      <w:r w:rsidRPr="00387774">
        <w:rPr>
          <w:szCs w:val="22"/>
          <w:lang w:val="fr-FR"/>
        </w:rPr>
        <w:t>Domaine d'application</w:t>
      </w:r>
    </w:p>
    <w:p w:rsidR="00C310E8" w:rsidRPr="00524F21" w:rsidRDefault="00C310E8" w:rsidP="00C310E8">
      <w:pPr>
        <w:pStyle w:val="Summary"/>
        <w:rPr>
          <w:lang w:val="fr-CH"/>
        </w:rPr>
      </w:pPr>
      <w:r w:rsidRPr="00FF1E4C">
        <w:rPr>
          <w:lang w:val="fr-CH"/>
        </w:rPr>
        <w:t xml:space="preserve">La présente Recommandation traite des éléments de contenu appropriés pour les systèmes de radiodiffusion multimédia pour la réception mobile. </w:t>
      </w:r>
      <w:r w:rsidRPr="00524F21">
        <w:rPr>
          <w:lang w:val="fr-CH"/>
        </w:rPr>
        <w:t>Des spécifications sont données concernant le type de médias constituant les contenus multimédias, les schémas de codage de chaque type de médias, les méthodes de navigation dans les contenus et les méthodes d'interactivité.</w:t>
      </w:r>
    </w:p>
    <w:p w:rsidR="00C310E8" w:rsidRPr="00BB612A" w:rsidRDefault="00C310E8" w:rsidP="00C310E8">
      <w:pPr>
        <w:pStyle w:val="Normalaftertitle"/>
        <w:spacing w:before="240"/>
        <w:rPr>
          <w:lang w:val="fr-CH" w:eastAsia="ja-JP"/>
        </w:rPr>
      </w:pPr>
      <w:r w:rsidRPr="00BB612A">
        <w:rPr>
          <w:lang w:val="fr-CH"/>
        </w:rPr>
        <w:t>L'Assemblée des radiocommunications de l'UIT,</w:t>
      </w:r>
    </w:p>
    <w:p w:rsidR="00C310E8" w:rsidRPr="00BB612A" w:rsidRDefault="00C310E8" w:rsidP="00C310E8">
      <w:pPr>
        <w:pStyle w:val="Call"/>
        <w:rPr>
          <w:lang w:val="fr-CH" w:eastAsia="ja-JP"/>
        </w:rPr>
      </w:pPr>
      <w:r w:rsidRPr="00BB612A">
        <w:rPr>
          <w:rFonts w:hint="eastAsia"/>
          <w:lang w:val="fr-CH" w:eastAsia="ja-JP"/>
        </w:rPr>
        <w:t>consid</w:t>
      </w:r>
      <w:r w:rsidRPr="00BB612A">
        <w:rPr>
          <w:lang w:val="fr-CH" w:eastAsia="ja-JP"/>
        </w:rPr>
        <w:t>érant</w:t>
      </w:r>
    </w:p>
    <w:p w:rsidR="00C310E8" w:rsidRPr="00BB612A" w:rsidRDefault="00C310E8" w:rsidP="00C310E8">
      <w:pPr>
        <w:rPr>
          <w:lang w:val="fr-CH"/>
        </w:rPr>
      </w:pPr>
      <w:r w:rsidRPr="00BB612A">
        <w:rPr>
          <w:i/>
          <w:iCs/>
          <w:lang w:val="fr-CH"/>
        </w:rPr>
        <w:t>a)</w:t>
      </w:r>
      <w:r>
        <w:rPr>
          <w:lang w:val="fr-CH"/>
        </w:rPr>
        <w:tab/>
      </w:r>
      <w:r w:rsidRPr="00762D98">
        <w:t>que des systèmes numériques de radiodiffusion télévisuelle et sonore ont été mis en œuvre dans de nombreux pays;</w:t>
      </w:r>
    </w:p>
    <w:p w:rsidR="00C310E8" w:rsidRPr="009B7CBC" w:rsidRDefault="00C310E8" w:rsidP="00C310E8">
      <w:pPr>
        <w:rPr>
          <w:lang w:val="fr-CH" w:eastAsia="ja-JP"/>
        </w:rPr>
      </w:pPr>
      <w:r w:rsidRPr="009B7CBC">
        <w:rPr>
          <w:i/>
          <w:iCs/>
          <w:lang w:val="fr-CH"/>
        </w:rPr>
        <w:t>b)</w:t>
      </w:r>
      <w:r w:rsidRPr="009B7CBC">
        <w:rPr>
          <w:lang w:val="fr-CH"/>
        </w:rPr>
        <w:tab/>
        <w:t xml:space="preserve">que des services de radiodiffusion multimédia </w:t>
      </w:r>
      <w:r>
        <w:rPr>
          <w:lang w:val="fr-CH"/>
        </w:rPr>
        <w:t xml:space="preserve">pour la réception mobile </w:t>
      </w:r>
      <w:r w:rsidRPr="009B7CBC">
        <w:rPr>
          <w:lang w:val="fr-CH"/>
        </w:rPr>
        <w:t>utilisant les fonctionnalités intrinsèques des systèmes de radiodiffusion numérique ont été mis en œuvre ou devraient l'être;</w:t>
      </w:r>
    </w:p>
    <w:p w:rsidR="00C310E8" w:rsidRPr="00D34CC0" w:rsidRDefault="00C310E8" w:rsidP="00C310E8">
      <w:pPr>
        <w:rPr>
          <w:lang w:val="fr-CH" w:eastAsia="ja-JP"/>
        </w:rPr>
      </w:pPr>
      <w:r w:rsidRPr="00D34CC0">
        <w:rPr>
          <w:rFonts w:hint="eastAsia"/>
          <w:i/>
          <w:iCs/>
          <w:lang w:val="fr-CH" w:eastAsia="ja-JP"/>
        </w:rPr>
        <w:t>c)</w:t>
      </w:r>
      <w:r w:rsidRPr="00D34CC0">
        <w:rPr>
          <w:rFonts w:hint="eastAsia"/>
          <w:lang w:val="fr-CH" w:eastAsia="ja-JP"/>
        </w:rPr>
        <w:tab/>
      </w:r>
      <w:r w:rsidRPr="00762D98">
        <w:t>que les caractéristiques de réception sur des terminaux mobiles sont très différentes des caractéristiques de réception sur des terminaux fixes</w:t>
      </w:r>
      <w:r>
        <w:t>;</w:t>
      </w:r>
    </w:p>
    <w:p w:rsidR="00C310E8" w:rsidRPr="004D4D7E" w:rsidRDefault="00C310E8" w:rsidP="00C310E8">
      <w:pPr>
        <w:rPr>
          <w:lang w:val="fr-CH" w:eastAsia="ja-JP"/>
        </w:rPr>
      </w:pPr>
      <w:r w:rsidRPr="00D34CC0">
        <w:rPr>
          <w:rFonts w:hint="eastAsia"/>
          <w:i/>
          <w:iCs/>
          <w:lang w:val="fr-CH" w:eastAsia="ja-JP"/>
        </w:rPr>
        <w:t>d</w:t>
      </w:r>
      <w:r w:rsidRPr="00D34CC0">
        <w:rPr>
          <w:i/>
          <w:iCs/>
          <w:lang w:val="fr-CH" w:eastAsia="ja-JP"/>
        </w:rPr>
        <w:t>)</w:t>
      </w:r>
      <w:r w:rsidRPr="00D34CC0">
        <w:rPr>
          <w:lang w:val="fr-CH" w:eastAsia="ja-JP"/>
        </w:rPr>
        <w:tab/>
      </w:r>
      <w:r w:rsidRPr="00762D98">
        <w:t xml:space="preserve">que des services de radiodiffusion numérique devraient pouvoir être reçus dans divers environnements de réception, notamment </w:t>
      </w:r>
      <w:r>
        <w:t>au moyen de</w:t>
      </w:r>
      <w:r w:rsidRPr="00762D98">
        <w:t xml:space="preserve"> récepteurs en intérieur, portables, portatifs et à bord de véhicules</w:t>
      </w:r>
      <w:r w:rsidRPr="004D4D7E">
        <w:rPr>
          <w:lang w:val="fr-CH" w:eastAsia="ja-JP"/>
        </w:rPr>
        <w:t>;</w:t>
      </w:r>
    </w:p>
    <w:p w:rsidR="00C310E8" w:rsidRPr="004D4D7E" w:rsidRDefault="00C310E8" w:rsidP="00C310E8">
      <w:pPr>
        <w:rPr>
          <w:lang w:val="fr-CH" w:eastAsia="ja-JP"/>
        </w:rPr>
      </w:pPr>
      <w:r w:rsidRPr="004D4D7E">
        <w:rPr>
          <w:rFonts w:hint="eastAsia"/>
          <w:i/>
          <w:iCs/>
          <w:lang w:val="fr-CH" w:eastAsia="ja-JP"/>
        </w:rPr>
        <w:t>e</w:t>
      </w:r>
      <w:r w:rsidRPr="004D4D7E">
        <w:rPr>
          <w:i/>
          <w:iCs/>
          <w:lang w:val="fr-CH" w:eastAsia="ja-JP"/>
        </w:rPr>
        <w:t>)</w:t>
      </w:r>
      <w:r w:rsidRPr="004D4D7E">
        <w:rPr>
          <w:lang w:val="fr-CH" w:eastAsia="ja-JP"/>
        </w:rPr>
        <w:tab/>
      </w:r>
      <w:r w:rsidRPr="00762D98">
        <w:t>que les formats d'affichage et les fonctionnalités des récepteurs portatifs, portables et à bord de véhicules sont différents de ceux des récepteurs</w:t>
      </w:r>
      <w:r>
        <w:t xml:space="preserve"> fixes</w:t>
      </w:r>
      <w:r w:rsidRPr="004D4D7E">
        <w:rPr>
          <w:lang w:val="fr-CH" w:eastAsia="ja-JP"/>
        </w:rPr>
        <w:t>;</w:t>
      </w:r>
    </w:p>
    <w:p w:rsidR="00C310E8" w:rsidRPr="004D4D7E" w:rsidRDefault="00C310E8" w:rsidP="00C310E8">
      <w:pPr>
        <w:rPr>
          <w:lang w:val="fr-CH" w:eastAsia="ja-JP"/>
        </w:rPr>
      </w:pPr>
      <w:r w:rsidRPr="004D4D7E">
        <w:rPr>
          <w:rFonts w:hint="eastAsia"/>
          <w:i/>
          <w:iCs/>
          <w:lang w:val="fr-CH" w:eastAsia="ja-JP"/>
        </w:rPr>
        <w:t>f</w:t>
      </w:r>
      <w:r w:rsidRPr="004D4D7E">
        <w:rPr>
          <w:i/>
          <w:iCs/>
          <w:lang w:val="fr-CH" w:eastAsia="ja-JP"/>
        </w:rPr>
        <w:t>)</w:t>
      </w:r>
      <w:r w:rsidRPr="004D4D7E">
        <w:rPr>
          <w:lang w:val="fr-CH" w:eastAsia="ja-JP"/>
        </w:rPr>
        <w:tab/>
      </w:r>
      <w:r w:rsidRPr="00762D98">
        <w:t>que le cas particulier de la réception mobile par des récepteurs portatifs exige des caractéristiques techniques particulières</w:t>
      </w:r>
      <w:r w:rsidRPr="004D4D7E">
        <w:rPr>
          <w:lang w:val="fr-CH" w:eastAsia="ja-JP"/>
        </w:rPr>
        <w:t>;</w:t>
      </w:r>
    </w:p>
    <w:p w:rsidR="00C310E8" w:rsidRPr="009B7CBC" w:rsidRDefault="00C310E8" w:rsidP="00C310E8">
      <w:pPr>
        <w:rPr>
          <w:lang w:val="fr-CH" w:eastAsia="ja-JP"/>
        </w:rPr>
      </w:pPr>
      <w:r w:rsidRPr="009B7CBC">
        <w:rPr>
          <w:rFonts w:hint="eastAsia"/>
          <w:i/>
          <w:iCs/>
          <w:lang w:val="fr-CH" w:eastAsia="ja-JP"/>
        </w:rPr>
        <w:t>g</w:t>
      </w:r>
      <w:r w:rsidRPr="009B7CBC">
        <w:rPr>
          <w:i/>
          <w:iCs/>
          <w:lang w:val="fr-CH" w:eastAsia="ja-JP"/>
        </w:rPr>
        <w:t>)</w:t>
      </w:r>
      <w:r w:rsidRPr="009B7CBC">
        <w:rPr>
          <w:lang w:val="fr-CH" w:eastAsia="ja-JP"/>
        </w:rPr>
        <w:tab/>
      </w:r>
      <w:r>
        <w:rPr>
          <w:lang w:val="fr-CH" w:eastAsia="ja-JP"/>
        </w:rPr>
        <w:t>qu'</w:t>
      </w:r>
      <w:r w:rsidRPr="009B7CBC">
        <w:rPr>
          <w:lang w:val="fr-CH" w:eastAsia="ja-JP"/>
        </w:rPr>
        <w:t>il est nécessaire d’assure</w:t>
      </w:r>
      <w:r>
        <w:rPr>
          <w:lang w:val="fr-CH" w:eastAsia="ja-JP"/>
        </w:rPr>
        <w:t>r</w:t>
      </w:r>
      <w:r w:rsidRPr="009B7CBC">
        <w:rPr>
          <w:lang w:val="fr-CH" w:eastAsia="ja-JP"/>
        </w:rPr>
        <w:t xml:space="preserve"> une configuration souple pour une large gamme de services;</w:t>
      </w:r>
    </w:p>
    <w:p w:rsidR="00C310E8" w:rsidRDefault="00C310E8" w:rsidP="00C310E8">
      <w:pPr>
        <w:rPr>
          <w:lang w:eastAsia="ja-JP"/>
        </w:rPr>
      </w:pPr>
      <w:r w:rsidRPr="004D4D7E">
        <w:rPr>
          <w:rFonts w:hint="eastAsia"/>
          <w:i/>
          <w:iCs/>
          <w:lang w:val="fr-CH" w:eastAsia="ja-JP"/>
        </w:rPr>
        <w:t>h</w:t>
      </w:r>
      <w:r w:rsidRPr="004D4D7E">
        <w:rPr>
          <w:i/>
          <w:iCs/>
          <w:lang w:val="fr-CH" w:eastAsia="ja-JP"/>
        </w:rPr>
        <w:t>)</w:t>
      </w:r>
      <w:r w:rsidRPr="004D4D7E">
        <w:rPr>
          <w:lang w:val="fr-CH" w:eastAsia="ja-JP"/>
        </w:rPr>
        <w:tab/>
      </w:r>
      <w:r w:rsidRPr="00762D98">
        <w:t>qu'il est nécessaire d'assurer l'interopérabilité entre les services de télécommunication mobiles et les services de radiodiffusion numérique interactive</w:t>
      </w:r>
      <w:r>
        <w:t>;</w:t>
      </w:r>
    </w:p>
    <w:p w:rsidR="00C310E8" w:rsidRPr="002C6C9F" w:rsidRDefault="00C310E8" w:rsidP="00C310E8">
      <w:pPr>
        <w:rPr>
          <w:lang w:val="fr-CH" w:eastAsia="ja-JP"/>
        </w:rPr>
      </w:pPr>
      <w:r>
        <w:rPr>
          <w:i/>
          <w:iCs/>
          <w:lang w:val="fr-CH" w:eastAsia="ja-JP"/>
        </w:rPr>
        <w:t>i</w:t>
      </w:r>
      <w:r w:rsidRPr="002C6C9F">
        <w:rPr>
          <w:rFonts w:hint="eastAsia"/>
          <w:i/>
          <w:iCs/>
          <w:lang w:val="fr-CH" w:eastAsia="ja-JP"/>
        </w:rPr>
        <w:t>)</w:t>
      </w:r>
      <w:r w:rsidRPr="002C6C9F">
        <w:rPr>
          <w:rFonts w:hint="eastAsia"/>
          <w:lang w:val="fr-CH" w:eastAsia="ja-JP"/>
        </w:rPr>
        <w:tab/>
      </w:r>
      <w:r>
        <w:rPr>
          <w:lang w:val="fr-CH" w:eastAsia="ja-JP"/>
        </w:rPr>
        <w:t>qu'</w:t>
      </w:r>
      <w:r w:rsidRPr="002C6C9F">
        <w:rPr>
          <w:lang w:val="fr-CH" w:eastAsia="ja-JP"/>
        </w:rPr>
        <w:t>il devrait exister des éléments de contenu approprié</w:t>
      </w:r>
      <w:r>
        <w:rPr>
          <w:lang w:val="fr-CH" w:eastAsia="ja-JP"/>
        </w:rPr>
        <w:t>s</w:t>
      </w:r>
      <w:r w:rsidRPr="002C6C9F">
        <w:rPr>
          <w:lang w:val="fr-CH" w:eastAsia="ja-JP"/>
        </w:rPr>
        <w:t xml:space="preserve"> pour les contenus multimédias des </w:t>
      </w:r>
      <w:r>
        <w:rPr>
          <w:lang w:val="fr-CH" w:eastAsia="ja-JP"/>
        </w:rPr>
        <w:t>systèmes de radiodiffusion pour la réception mobile,</w:t>
      </w:r>
    </w:p>
    <w:p w:rsidR="00C310E8" w:rsidRPr="002C6C9F" w:rsidRDefault="00C310E8" w:rsidP="00C310E8">
      <w:pPr>
        <w:pStyle w:val="Call"/>
        <w:rPr>
          <w:lang w:eastAsia="ja-JP"/>
        </w:rPr>
      </w:pPr>
      <w:r w:rsidRPr="002C6C9F">
        <w:rPr>
          <w:lang w:eastAsia="ja-JP"/>
        </w:rPr>
        <w:t>recommande</w:t>
      </w:r>
    </w:p>
    <w:p w:rsidR="00C310E8" w:rsidRPr="002C6C9F" w:rsidRDefault="00C310E8" w:rsidP="00C310E8">
      <w:pPr>
        <w:rPr>
          <w:lang w:val="fr-CH" w:eastAsia="ja-JP"/>
        </w:rPr>
      </w:pPr>
      <w:r w:rsidRPr="002C6C9F">
        <w:rPr>
          <w:rFonts w:hint="eastAsia"/>
          <w:b/>
          <w:lang w:val="fr-CH" w:eastAsia="ja-JP"/>
        </w:rPr>
        <w:t>1</w:t>
      </w:r>
      <w:r w:rsidRPr="002C6C9F">
        <w:rPr>
          <w:rFonts w:hint="eastAsia"/>
          <w:lang w:val="fr-CH" w:eastAsia="ja-JP"/>
        </w:rPr>
        <w:tab/>
      </w:r>
      <w:r w:rsidRPr="002C6C9F">
        <w:rPr>
          <w:lang w:val="fr-CH" w:eastAsia="ja-JP"/>
        </w:rPr>
        <w:t>que pour les éléments de contenu des système</w:t>
      </w:r>
      <w:r>
        <w:rPr>
          <w:lang w:val="fr-CH" w:eastAsia="ja-JP"/>
        </w:rPr>
        <w:t>s de radiodiffusion multimédia pour la réception mobile, le type de médias, les schémas de codage des médias, les méthodes de navigation dans les contenus et les méthodes</w:t>
      </w:r>
      <w:r w:rsidR="00924D9C">
        <w:rPr>
          <w:lang w:val="fr-CH" w:eastAsia="ja-JP"/>
        </w:rPr>
        <w:t xml:space="preserve"> d'interactivité décrits dans l'Annexe 1 soient utilisés;</w:t>
      </w:r>
    </w:p>
    <w:p w:rsidR="00C310E8" w:rsidRDefault="00C310E8" w:rsidP="00745FB0">
      <w:r w:rsidRPr="0036502B">
        <w:rPr>
          <w:rFonts w:hint="eastAsia"/>
          <w:b/>
          <w:lang w:val="fr-CH" w:eastAsia="ja-JP"/>
        </w:rPr>
        <w:t>2</w:t>
      </w:r>
      <w:r w:rsidRPr="0036502B">
        <w:rPr>
          <w:rFonts w:hint="eastAsia"/>
          <w:lang w:val="fr-CH" w:eastAsia="ja-JP"/>
        </w:rPr>
        <w:tab/>
      </w:r>
      <w:r>
        <w:rPr>
          <w:lang w:val="fr-CH" w:eastAsia="ja-JP"/>
        </w:rPr>
        <w:t xml:space="preserve">que le respect de la présente </w:t>
      </w:r>
      <w:r>
        <w:t xml:space="preserve">Recommandation se fasse à titre volontaire. Toutefois, celle-ci peut contenir des dispositions obligatoires (par exemple pour garantir l'interopérabilité ou l'applicabilité) et on considère que la Recommandation est respectée lorsque toutes ces dispositions obligatoires sont observées. </w:t>
      </w:r>
      <w:r w:rsidRPr="005D4789">
        <w:t xml:space="preserve">Le futur d'obligation et les autres moyens d'expression </w:t>
      </w:r>
      <w:r w:rsidR="00745FB0">
        <w:t xml:space="preserve">de l'obligation comme le verbe </w:t>
      </w:r>
      <w:r w:rsidR="00745FB0">
        <w:rPr>
          <w:lang w:val="fr-CH" w:eastAsia="ja-JP"/>
        </w:rPr>
        <w:t>«</w:t>
      </w:r>
      <w:r w:rsidRPr="005D4789">
        <w:t>devoir</w:t>
      </w:r>
      <w:r w:rsidR="00745FB0">
        <w:rPr>
          <w:lang w:val="fr-CH" w:eastAsia="ja-JP"/>
        </w:rPr>
        <w:t>»</w:t>
      </w:r>
      <w:r w:rsidRPr="005D4789">
        <w:t xml:space="preserve"> ainsi que leurs formes négatives servent à énoncer des prescriptions. </w:t>
      </w:r>
      <w:r w:rsidRPr="005D4789">
        <w:lastRenderedPageBreak/>
        <w:t xml:space="preserve">L'utilisation de ces formes ne signifie pas qu'il est obligatoire de respecter </w:t>
      </w:r>
      <w:r>
        <w:t xml:space="preserve">totalement ou en partie </w:t>
      </w:r>
      <w:r w:rsidRPr="005D4789">
        <w:t xml:space="preserve">la </w:t>
      </w:r>
      <w:r>
        <w:t>présente Recommandation.</w:t>
      </w:r>
    </w:p>
    <w:p w:rsidR="00C310E8" w:rsidRDefault="00C310E8" w:rsidP="00C310E8"/>
    <w:p w:rsidR="00924D9C" w:rsidRPr="002C6C9F" w:rsidRDefault="00924D9C" w:rsidP="00C310E8"/>
    <w:p w:rsidR="00C310E8" w:rsidRPr="00BB612A" w:rsidRDefault="00C310E8" w:rsidP="00C310E8">
      <w:pPr>
        <w:pStyle w:val="AnnexNoTitle"/>
        <w:rPr>
          <w:lang w:val="fr-CH" w:eastAsia="ja-JP"/>
        </w:rPr>
      </w:pPr>
      <w:r w:rsidRPr="00BB612A">
        <w:rPr>
          <w:rFonts w:hint="eastAsia"/>
          <w:lang w:val="fr-CH" w:eastAsia="ja-JP"/>
        </w:rPr>
        <w:t>Annex</w:t>
      </w:r>
      <w:r w:rsidRPr="00BB612A">
        <w:rPr>
          <w:lang w:val="fr-CH" w:eastAsia="ja-JP"/>
        </w:rPr>
        <w:t>e</w:t>
      </w:r>
      <w:r w:rsidRPr="00BB612A">
        <w:rPr>
          <w:rFonts w:hint="eastAsia"/>
          <w:lang w:val="fr-CH" w:eastAsia="ja-JP"/>
        </w:rPr>
        <w:t xml:space="preserve"> 1</w:t>
      </w:r>
      <w:r w:rsidRPr="00BB612A">
        <w:rPr>
          <w:lang w:val="fr-CH" w:eastAsia="ja-JP"/>
        </w:rPr>
        <w:br/>
      </w:r>
      <w:r w:rsidRPr="00BB612A">
        <w:rPr>
          <w:lang w:val="fr-CH" w:eastAsia="ja-JP"/>
        </w:rPr>
        <w:br/>
      </w:r>
      <w:r>
        <w:rPr>
          <w:lang w:val="fr-CH"/>
        </w:rPr>
        <w:t>E</w:t>
      </w:r>
      <w:r w:rsidRPr="0064394C">
        <w:rPr>
          <w:lang w:val="fr-CH"/>
        </w:rPr>
        <w:t xml:space="preserve">léments de contenu des systèmes de radiodiffusion multimédia </w:t>
      </w:r>
      <w:r>
        <w:rPr>
          <w:lang w:val="fr-CH"/>
        </w:rPr>
        <w:br/>
      </w:r>
      <w:r w:rsidRPr="0064394C">
        <w:rPr>
          <w:lang w:val="fr-CH"/>
        </w:rPr>
        <w:t>pour la réception mobile</w:t>
      </w:r>
    </w:p>
    <w:p w:rsidR="00C310E8" w:rsidRPr="00F8658F" w:rsidRDefault="00C310E8" w:rsidP="00C310E8">
      <w:pPr>
        <w:pStyle w:val="Heading1"/>
        <w:rPr>
          <w:lang w:val="fr-CH"/>
        </w:rPr>
      </w:pPr>
      <w:r w:rsidRPr="00F8658F">
        <w:rPr>
          <w:lang w:val="fr-CH"/>
        </w:rPr>
        <w:t>1</w:t>
      </w:r>
      <w:r w:rsidRPr="00F8658F">
        <w:rPr>
          <w:lang w:val="fr-CH"/>
        </w:rPr>
        <w:tab/>
        <w:t>Introduction</w:t>
      </w:r>
    </w:p>
    <w:p w:rsidR="00C310E8" w:rsidRDefault="00C310E8" w:rsidP="00C310E8">
      <w:pPr>
        <w:rPr>
          <w:lang w:val="fr-CH" w:eastAsia="ja-JP"/>
        </w:rPr>
      </w:pPr>
      <w:r w:rsidRPr="00C571B6">
        <w:rPr>
          <w:lang w:val="fr-CH" w:eastAsia="ja-JP"/>
        </w:rPr>
        <w:t xml:space="preserve">De nombreux systèmes </w:t>
      </w:r>
      <w:r>
        <w:rPr>
          <w:lang w:val="fr-CH" w:eastAsia="ja-JP"/>
        </w:rPr>
        <w:t>numériques</w:t>
      </w:r>
      <w:r w:rsidRPr="00C571B6">
        <w:rPr>
          <w:lang w:val="fr-CH" w:eastAsia="ja-JP"/>
        </w:rPr>
        <w:t xml:space="preserve"> de radiodiffusion télévisuelle et sonore </w:t>
      </w:r>
      <w:r>
        <w:rPr>
          <w:lang w:val="fr-CH" w:eastAsia="ja-JP"/>
        </w:rPr>
        <w:t>fournissant des programmes de haute qualité à de nombreux utilisateurs ont déjà été déployés. Il serait plus facile de réutiliser les programmes si les récepteurs fixes et mobiles utilisaient le même format de programme.</w:t>
      </w:r>
    </w:p>
    <w:p w:rsidR="00C310E8" w:rsidRDefault="00C310E8" w:rsidP="00C310E8">
      <w:pPr>
        <w:rPr>
          <w:lang w:val="fr-CH" w:eastAsia="ja-JP"/>
        </w:rPr>
      </w:pPr>
      <w:r>
        <w:rPr>
          <w:lang w:val="fr-CH" w:eastAsia="ja-JP"/>
        </w:rPr>
        <w:t>Cependant, les formats d'affichage des récepteurs mobiles sont différents de ceux des récepte</w:t>
      </w:r>
      <w:r w:rsidR="00745FB0">
        <w:rPr>
          <w:lang w:val="fr-CH" w:eastAsia="ja-JP"/>
        </w:rPr>
        <w:t>urs fixes, et les cas d'</w:t>
      </w:r>
      <w:r>
        <w:rPr>
          <w:lang w:val="fr-CH" w:eastAsia="ja-JP"/>
        </w:rPr>
        <w:t>utilisation de la réception mobile sont différents de ceux de la réception fixe. Des services en temps différé peuvent être fournis pour la réception mobile en raison du fait que les récepteurs mobiles ne sont pas toujours capables de recevoir les signaux provenant de stations de radiodiffusion. Les caractéristiques spécifiques de la réception mobile déterminent quels éléments de contenu sont appropriés pour celle</w:t>
      </w:r>
      <w:r>
        <w:rPr>
          <w:lang w:val="fr-CH" w:eastAsia="ja-JP"/>
        </w:rPr>
        <w:noBreakHyphen/>
        <w:t>ci.</w:t>
      </w:r>
    </w:p>
    <w:p w:rsidR="00C310E8" w:rsidRPr="00C571B6" w:rsidRDefault="00C310E8" w:rsidP="00C310E8">
      <w:pPr>
        <w:rPr>
          <w:lang w:val="fr-CH" w:eastAsia="ja-JP"/>
        </w:rPr>
      </w:pPr>
      <w:r>
        <w:rPr>
          <w:lang w:val="fr-CH" w:eastAsia="ja-JP"/>
        </w:rPr>
        <w:t>La présente Recommandation décrit les éléments de contenu appropriés pour les systèmes de radiodiffusion multimédia pour la réception mobile. Dans ce contexte, le terme «contenu» désigne tout programme et les informations associées de toute sorte.</w:t>
      </w:r>
    </w:p>
    <w:p w:rsidR="00C310E8" w:rsidRPr="007B4D6C" w:rsidRDefault="00C310E8" w:rsidP="00C310E8">
      <w:pPr>
        <w:pStyle w:val="Heading1"/>
        <w:rPr>
          <w:lang w:val="fr-CH"/>
        </w:rPr>
      </w:pPr>
      <w:r w:rsidRPr="007B4D6C">
        <w:rPr>
          <w:lang w:val="fr-CH"/>
        </w:rPr>
        <w:t>2</w:t>
      </w:r>
      <w:r w:rsidRPr="007B4D6C">
        <w:rPr>
          <w:lang w:val="fr-CH"/>
        </w:rPr>
        <w:tab/>
      </w:r>
      <w:r w:rsidRPr="007B4D6C">
        <w:rPr>
          <w:rFonts w:hint="eastAsia"/>
          <w:lang w:val="fr-CH"/>
        </w:rPr>
        <w:t>R</w:t>
      </w:r>
      <w:r w:rsidRPr="007B4D6C">
        <w:rPr>
          <w:lang w:val="fr-CH"/>
        </w:rPr>
        <w:t>é</w:t>
      </w:r>
      <w:r w:rsidRPr="007B4D6C">
        <w:rPr>
          <w:rFonts w:hint="eastAsia"/>
          <w:lang w:val="fr-CH"/>
        </w:rPr>
        <w:t>f</w:t>
      </w:r>
      <w:r w:rsidRPr="007B4D6C">
        <w:rPr>
          <w:lang w:val="fr-CH"/>
        </w:rPr>
        <w:t>é</w:t>
      </w:r>
      <w:r w:rsidRPr="007B4D6C">
        <w:rPr>
          <w:rFonts w:hint="eastAsia"/>
          <w:lang w:val="fr-CH"/>
        </w:rPr>
        <w:t>rences</w:t>
      </w:r>
    </w:p>
    <w:p w:rsidR="00C310E8" w:rsidRPr="00C52F2D" w:rsidRDefault="00C310E8" w:rsidP="00C310E8">
      <w:pPr>
        <w:pStyle w:val="Reftext"/>
        <w:rPr>
          <w:lang w:val="fr-CH" w:eastAsia="ja-JP"/>
        </w:rPr>
      </w:pPr>
      <w:r w:rsidRPr="00C52F2D">
        <w:rPr>
          <w:lang w:val="fr-CH" w:eastAsia="ja-JP"/>
        </w:rPr>
        <w:t>Recommandation UIT-T H.222.0 | ISO/CEI 13818-1: Technologies de l'information – Codage générique des images animées et du son associé: –</w:t>
      </w:r>
      <w:r w:rsidRPr="00C52F2D">
        <w:rPr>
          <w:rFonts w:hint="eastAsia"/>
          <w:lang w:val="fr-CH" w:eastAsia="ja-JP"/>
        </w:rPr>
        <w:t xml:space="preserve"> </w:t>
      </w:r>
      <w:r w:rsidRPr="00C52F2D">
        <w:rPr>
          <w:lang w:val="fr-CH" w:eastAsia="ja-JP"/>
        </w:rPr>
        <w:t>Part</w:t>
      </w:r>
      <w:r>
        <w:rPr>
          <w:lang w:val="fr-CH" w:eastAsia="ja-JP"/>
        </w:rPr>
        <w:t>ie</w:t>
      </w:r>
      <w:r w:rsidRPr="00C52F2D">
        <w:rPr>
          <w:lang w:val="fr-CH" w:eastAsia="ja-JP"/>
        </w:rPr>
        <w:t xml:space="preserve"> 1: Syst</w:t>
      </w:r>
      <w:r>
        <w:rPr>
          <w:lang w:val="fr-CH" w:eastAsia="ja-JP"/>
        </w:rPr>
        <w:t>èmes.</w:t>
      </w:r>
    </w:p>
    <w:p w:rsidR="00C310E8" w:rsidRPr="00C52F2D" w:rsidRDefault="00C310E8" w:rsidP="00C310E8">
      <w:pPr>
        <w:pStyle w:val="Reftext"/>
        <w:rPr>
          <w:lang w:val="fr-CH" w:eastAsia="ja-JP"/>
        </w:rPr>
      </w:pPr>
      <w:r w:rsidRPr="00C52F2D">
        <w:rPr>
          <w:lang w:val="fr-CH" w:eastAsia="ja-JP"/>
        </w:rPr>
        <w:t>Recommandation UIT-T H.264 | ISO/CEI 14496-10: Technologies de l'information – Cod</w:t>
      </w:r>
      <w:r>
        <w:rPr>
          <w:lang w:val="fr-CH" w:eastAsia="ja-JP"/>
        </w:rPr>
        <w:t>age des objets audiovisuels</w:t>
      </w:r>
      <w:r w:rsidRPr="00C52F2D">
        <w:rPr>
          <w:lang w:val="fr-CH" w:eastAsia="ja-JP"/>
        </w:rPr>
        <w:t xml:space="preserve"> – Part</w:t>
      </w:r>
      <w:r>
        <w:rPr>
          <w:lang w:val="fr-CH" w:eastAsia="ja-JP"/>
        </w:rPr>
        <w:t xml:space="preserve">ie </w:t>
      </w:r>
      <w:r w:rsidRPr="00C52F2D">
        <w:rPr>
          <w:lang w:val="fr-CH" w:eastAsia="ja-JP"/>
        </w:rPr>
        <w:t xml:space="preserve">10: </w:t>
      </w:r>
      <w:r>
        <w:rPr>
          <w:lang w:val="fr-CH" w:eastAsia="ja-JP"/>
        </w:rPr>
        <w:t>Codage vidéo évolué</w:t>
      </w:r>
      <w:r w:rsidRPr="00C52F2D">
        <w:rPr>
          <w:lang w:val="fr-CH" w:eastAsia="ja-JP"/>
        </w:rPr>
        <w:t>.</w:t>
      </w:r>
    </w:p>
    <w:p w:rsidR="00C310E8" w:rsidRPr="00C52F2D" w:rsidRDefault="00C310E8" w:rsidP="00C310E8">
      <w:pPr>
        <w:pStyle w:val="Reftext"/>
        <w:rPr>
          <w:lang w:val="fr-CH" w:eastAsia="ja-JP"/>
        </w:rPr>
      </w:pPr>
      <w:r w:rsidRPr="00C52F2D">
        <w:rPr>
          <w:lang w:val="fr-CH" w:eastAsia="ja-JP"/>
        </w:rPr>
        <w:t xml:space="preserve">Recommandation UIT-T </w:t>
      </w:r>
      <w:r>
        <w:rPr>
          <w:lang w:val="fr-CH" w:eastAsia="ja-JP"/>
        </w:rPr>
        <w:t xml:space="preserve">H.750 – </w:t>
      </w:r>
      <w:r w:rsidRPr="00C52F2D">
        <w:rPr>
          <w:lang w:val="fr-CH" w:eastAsia="ja-JP"/>
        </w:rPr>
        <w:t>Spécification de haut niveau des métadonnées pour les services de TVIP.</w:t>
      </w:r>
    </w:p>
    <w:p w:rsidR="00C310E8" w:rsidRPr="00F80996" w:rsidRDefault="00C310E8" w:rsidP="00C310E8">
      <w:pPr>
        <w:pStyle w:val="Reftext"/>
        <w:rPr>
          <w:lang w:val="en-US" w:eastAsia="ja-JP"/>
        </w:rPr>
      </w:pPr>
      <w:r w:rsidRPr="00F80996">
        <w:rPr>
          <w:lang w:val="en-US" w:eastAsia="ja-JP"/>
        </w:rPr>
        <w:t>ETSI TS 102 428: Digital Audio Broadcasting (DAB); DMB video service; User application specification.</w:t>
      </w:r>
    </w:p>
    <w:p w:rsidR="00C310E8" w:rsidRDefault="00C310E8" w:rsidP="00C310E8">
      <w:pPr>
        <w:pStyle w:val="Reftext"/>
        <w:rPr>
          <w:lang w:val="en-US" w:eastAsia="ja-JP"/>
        </w:rPr>
      </w:pPr>
      <w:r w:rsidRPr="00F80996">
        <w:rPr>
          <w:lang w:val="en-US" w:eastAsia="ja-JP"/>
        </w:rPr>
        <w:t>ETSI TS 102 471: Digital Video Broadcasting (DVB); IP Datacast over DVB-H: Electronic Service Guide (ESG).</w:t>
      </w:r>
    </w:p>
    <w:p w:rsidR="00C310E8" w:rsidRPr="00F80996" w:rsidRDefault="00C310E8" w:rsidP="00C310E8">
      <w:pPr>
        <w:pStyle w:val="Reftext"/>
        <w:rPr>
          <w:lang w:val="en-US" w:eastAsia="ja-JP"/>
        </w:rPr>
      </w:pPr>
      <w:r w:rsidRPr="00F80996">
        <w:rPr>
          <w:lang w:val="en-US" w:eastAsia="ja-JP"/>
        </w:rPr>
        <w:t>ETSI TS 102 005: Digital Video Broadcasting (DVB); Specification for the use of Video and Audio Coding in DVB services delivered directly over IP protocols.</w:t>
      </w:r>
    </w:p>
    <w:p w:rsidR="00C310E8" w:rsidRPr="002A4D84" w:rsidRDefault="00C310E8" w:rsidP="00C310E8">
      <w:pPr>
        <w:pStyle w:val="Reftext"/>
        <w:rPr>
          <w:lang w:val="fr-CH" w:eastAsia="ja-JP"/>
        </w:rPr>
      </w:pPr>
      <w:r w:rsidRPr="002A4D84">
        <w:rPr>
          <w:lang w:val="fr-CH" w:eastAsia="ja-JP"/>
        </w:rPr>
        <w:t>ISO/CEI 10918-1: Technologies de l'information – Compression numérique et codage des images fixes de nature photographique – Prescriptions et lignes directrices.</w:t>
      </w:r>
    </w:p>
    <w:p w:rsidR="00C310E8" w:rsidRPr="007B4D6C" w:rsidRDefault="00C310E8" w:rsidP="00C310E8">
      <w:pPr>
        <w:pStyle w:val="Reftext"/>
        <w:rPr>
          <w:lang w:val="fr-CH" w:eastAsia="ja-JP"/>
        </w:rPr>
      </w:pPr>
      <w:r w:rsidRPr="00D34D6E">
        <w:rPr>
          <w:lang w:val="fr-CH" w:eastAsia="ja-JP"/>
        </w:rPr>
        <w:t xml:space="preserve">ISO/CEI </w:t>
      </w:r>
      <w:r w:rsidRPr="007B4D6C">
        <w:rPr>
          <w:lang w:val="fr-CH" w:eastAsia="ja-JP"/>
        </w:rPr>
        <w:t>11172-3: Technologies de l'information – Codage de l'image animée et du son associé pour les supports de stockage numérique jusqu'à environ 1,5 Mbit/s – Partie 3: Audio.</w:t>
      </w:r>
    </w:p>
    <w:p w:rsidR="00C310E8" w:rsidRDefault="00C310E8" w:rsidP="00C310E8">
      <w:pPr>
        <w:pStyle w:val="Reftext"/>
        <w:rPr>
          <w:lang w:val="fr-CH" w:eastAsia="ja-JP"/>
        </w:rPr>
      </w:pPr>
      <w:r w:rsidRPr="000C04BF">
        <w:rPr>
          <w:lang w:val="fr-CH" w:eastAsia="ja-JP"/>
        </w:rPr>
        <w:t>ISO/CEI 13818-3: Technologies de l'information – Codage générique des images animées et des informations sonores associées – Partie 3: Son.</w:t>
      </w:r>
    </w:p>
    <w:p w:rsidR="00C310E8" w:rsidRPr="000C04BF" w:rsidRDefault="00C310E8" w:rsidP="00C310E8">
      <w:pPr>
        <w:pStyle w:val="Reftext"/>
        <w:rPr>
          <w:lang w:val="fr-CH" w:eastAsia="ja-JP"/>
        </w:rPr>
      </w:pPr>
      <w:r w:rsidRPr="000C04BF">
        <w:rPr>
          <w:lang w:val="fr-CH" w:eastAsia="ja-JP"/>
        </w:rPr>
        <w:lastRenderedPageBreak/>
        <w:t>ISO/CEI 13818-7: Technologies de l'information – Codage générique des images animées et du son associé – Partie 7: Codage du son avancé (AAC).</w:t>
      </w:r>
    </w:p>
    <w:p w:rsidR="00C310E8" w:rsidRPr="000C04BF" w:rsidRDefault="00C310E8" w:rsidP="00C310E8">
      <w:pPr>
        <w:pStyle w:val="Reftext"/>
        <w:rPr>
          <w:lang w:val="fr-CH" w:eastAsia="ja-JP"/>
        </w:rPr>
      </w:pPr>
      <w:r>
        <w:rPr>
          <w:lang w:val="fr-CH" w:eastAsia="ja-JP"/>
        </w:rPr>
        <w:t xml:space="preserve">ISO/CEI </w:t>
      </w:r>
      <w:r w:rsidRPr="000C04BF">
        <w:rPr>
          <w:lang w:val="fr-CH" w:eastAsia="ja-JP"/>
        </w:rPr>
        <w:t>14496-1: Technologies de l'information – Codage des objets audiovisuels – Partie</w:t>
      </w:r>
      <w:r>
        <w:rPr>
          <w:lang w:val="fr-CH" w:eastAsia="ja-JP"/>
        </w:rPr>
        <w:t> </w:t>
      </w:r>
      <w:r w:rsidRPr="000C04BF">
        <w:rPr>
          <w:lang w:val="fr-CH" w:eastAsia="ja-JP"/>
        </w:rPr>
        <w:t>1:</w:t>
      </w:r>
      <w:r>
        <w:rPr>
          <w:lang w:val="fr-CH" w:eastAsia="ja-JP"/>
        </w:rPr>
        <w:t xml:space="preserve"> </w:t>
      </w:r>
      <w:r w:rsidRPr="000C04BF">
        <w:rPr>
          <w:lang w:val="fr-CH" w:eastAsia="ja-JP"/>
        </w:rPr>
        <w:t>Systèmes.</w:t>
      </w:r>
    </w:p>
    <w:p w:rsidR="00C310E8" w:rsidRPr="000C04BF" w:rsidRDefault="00C310E8" w:rsidP="00C310E8">
      <w:pPr>
        <w:pStyle w:val="Reftext"/>
        <w:rPr>
          <w:lang w:val="fr-CH" w:eastAsia="ja-JP"/>
        </w:rPr>
      </w:pPr>
      <w:r>
        <w:rPr>
          <w:lang w:val="fr-CH" w:eastAsia="ja-JP"/>
        </w:rPr>
        <w:t xml:space="preserve">ISO/CEI </w:t>
      </w:r>
      <w:r w:rsidRPr="000C04BF">
        <w:rPr>
          <w:lang w:val="fr-CH" w:eastAsia="ja-JP"/>
        </w:rPr>
        <w:t>14496-2: Technologies de l'information – Codage des objets audiovisuels – Partie 2: Codage visue</w:t>
      </w:r>
      <w:r>
        <w:rPr>
          <w:lang w:val="fr-CH" w:eastAsia="ja-JP"/>
        </w:rPr>
        <w:t>l</w:t>
      </w:r>
      <w:r w:rsidRPr="000C04BF">
        <w:rPr>
          <w:lang w:val="fr-CH" w:eastAsia="ja-JP"/>
        </w:rPr>
        <w:t>.</w:t>
      </w:r>
    </w:p>
    <w:p w:rsidR="00C310E8" w:rsidRPr="000C04BF" w:rsidRDefault="00C310E8" w:rsidP="00C310E8">
      <w:pPr>
        <w:pStyle w:val="Reftext"/>
        <w:rPr>
          <w:lang w:val="fr-CH" w:eastAsia="ja-JP"/>
        </w:rPr>
      </w:pPr>
      <w:r>
        <w:rPr>
          <w:lang w:val="fr-CH" w:eastAsia="ja-JP"/>
        </w:rPr>
        <w:t xml:space="preserve">ISO/CEI </w:t>
      </w:r>
      <w:r w:rsidRPr="000C04BF">
        <w:rPr>
          <w:lang w:val="fr-CH" w:eastAsia="ja-JP"/>
        </w:rPr>
        <w:t>14496-3: Technologies de l'information – Codage des objets audiovisuels – Partie 3: Codage audio.</w:t>
      </w:r>
    </w:p>
    <w:p w:rsidR="00C310E8" w:rsidRPr="000C04BF" w:rsidRDefault="00C310E8" w:rsidP="00C310E8">
      <w:pPr>
        <w:pStyle w:val="Reftext"/>
        <w:rPr>
          <w:lang w:val="fr-CH" w:eastAsia="ja-JP"/>
        </w:rPr>
      </w:pPr>
      <w:r w:rsidRPr="000C04BF">
        <w:rPr>
          <w:lang w:val="fr-CH" w:eastAsia="ja-JP"/>
        </w:rPr>
        <w:t>ISO/CEI 14496-14: Technologies de l'information – Codage des objets audiovisuels – Part</w:t>
      </w:r>
      <w:r>
        <w:rPr>
          <w:lang w:val="fr-CH" w:eastAsia="ja-JP"/>
        </w:rPr>
        <w:t xml:space="preserve">ie </w:t>
      </w:r>
      <w:r w:rsidRPr="000C04BF">
        <w:rPr>
          <w:lang w:val="fr-CH" w:eastAsia="ja-JP"/>
        </w:rPr>
        <w:t xml:space="preserve">14: </w:t>
      </w:r>
      <w:r>
        <w:rPr>
          <w:lang w:val="fr-CH" w:eastAsia="ja-JP"/>
        </w:rPr>
        <w:t xml:space="preserve">Format de fichier </w:t>
      </w:r>
      <w:r w:rsidRPr="000C04BF">
        <w:rPr>
          <w:lang w:val="fr-CH" w:eastAsia="ja-JP"/>
        </w:rPr>
        <w:t>MP4.</w:t>
      </w:r>
    </w:p>
    <w:p w:rsidR="00C310E8" w:rsidRPr="0032654F" w:rsidRDefault="00C310E8" w:rsidP="00C310E8">
      <w:pPr>
        <w:pStyle w:val="Reftext"/>
        <w:rPr>
          <w:lang w:val="fr-CH" w:eastAsia="ja-JP"/>
        </w:rPr>
      </w:pPr>
      <w:r>
        <w:rPr>
          <w:lang w:val="fr-CH" w:eastAsia="ja-JP"/>
        </w:rPr>
        <w:t xml:space="preserve">ISO/CEI </w:t>
      </w:r>
      <w:r w:rsidRPr="0032654F">
        <w:rPr>
          <w:lang w:val="fr-CH" w:eastAsia="ja-JP"/>
        </w:rPr>
        <w:t xml:space="preserve">23003-1: </w:t>
      </w:r>
      <w:r w:rsidRPr="000C04BF">
        <w:rPr>
          <w:lang w:val="fr-CH" w:eastAsia="ja-JP"/>
        </w:rPr>
        <w:t xml:space="preserve">Technologies de l'information </w:t>
      </w:r>
      <w:r w:rsidRPr="0032654F">
        <w:rPr>
          <w:lang w:val="fr-CH" w:eastAsia="ja-JP"/>
        </w:rPr>
        <w:t xml:space="preserve">– </w:t>
      </w:r>
      <w:r w:rsidRPr="00762D98">
        <w:t xml:space="preserve">Technologies audio MPEG </w:t>
      </w:r>
      <w:r w:rsidRPr="00762D98">
        <w:rPr>
          <w:rFonts w:eastAsia="Malgun Gothic"/>
          <w:lang w:eastAsia="ko-KR"/>
        </w:rPr>
        <w:t>–</w:t>
      </w:r>
      <w:r w:rsidRPr="00762D98">
        <w:t xml:space="preserve"> Partie 1: Ambiance MPEG</w:t>
      </w:r>
      <w:r w:rsidRPr="0032654F">
        <w:rPr>
          <w:lang w:val="fr-CH" w:eastAsia="ja-JP"/>
        </w:rPr>
        <w:t>.</w:t>
      </w:r>
    </w:p>
    <w:p w:rsidR="00C310E8" w:rsidRDefault="00C310E8" w:rsidP="00C310E8">
      <w:pPr>
        <w:pStyle w:val="Reftext"/>
        <w:rPr>
          <w:lang w:val="en-US" w:eastAsia="ja-JP"/>
        </w:rPr>
      </w:pPr>
      <w:r w:rsidRPr="00F80996">
        <w:rPr>
          <w:lang w:val="en-US" w:eastAsia="ja-JP"/>
        </w:rPr>
        <w:t>3GPP TS 26.245: Transparent end-to-end Packet switched Streaming Service (PSS); Timed text.</w:t>
      </w:r>
    </w:p>
    <w:p w:rsidR="00C310E8" w:rsidRPr="00F80996" w:rsidRDefault="00C310E8" w:rsidP="00C310E8">
      <w:pPr>
        <w:pStyle w:val="Reftext"/>
        <w:rPr>
          <w:lang w:val="en-US" w:eastAsia="ja-JP"/>
        </w:rPr>
      </w:pPr>
      <w:r w:rsidRPr="00F80996">
        <w:rPr>
          <w:lang w:val="en-US" w:eastAsia="ja-JP"/>
        </w:rPr>
        <w:t>ARIB STD-B24 Volume 1: Data Coding and Transmission Specification for Digital Broadcasting.</w:t>
      </w:r>
    </w:p>
    <w:p w:rsidR="00C310E8" w:rsidRPr="00F80996" w:rsidRDefault="00C310E8" w:rsidP="00C310E8">
      <w:pPr>
        <w:pStyle w:val="Reftext"/>
        <w:rPr>
          <w:lang w:val="en-US" w:eastAsia="ja-JP"/>
        </w:rPr>
      </w:pPr>
      <w:r w:rsidRPr="00F80996">
        <w:rPr>
          <w:lang w:val="en-US" w:eastAsia="ja-JP"/>
        </w:rPr>
        <w:t>Doc. CEA-708-C: Digital Television (DTV) Closed Captioning.</w:t>
      </w:r>
    </w:p>
    <w:p w:rsidR="00C310E8" w:rsidRPr="00F80996" w:rsidRDefault="00C310E8" w:rsidP="00C310E8">
      <w:pPr>
        <w:pStyle w:val="Reftext"/>
        <w:rPr>
          <w:lang w:val="en-US" w:eastAsia="ja-JP"/>
        </w:rPr>
      </w:pPr>
      <w:r w:rsidRPr="00F80996">
        <w:rPr>
          <w:lang w:val="en-US" w:eastAsia="ja-JP"/>
        </w:rPr>
        <w:t>Open Mobile Alliance, OMA-TS-BCAST_Service_Guide-V1_0: Service Guide for Mobile Broadcast Services.</w:t>
      </w:r>
    </w:p>
    <w:p w:rsidR="00C310E8" w:rsidRPr="00F80996" w:rsidRDefault="00C310E8" w:rsidP="00C310E8">
      <w:pPr>
        <w:pStyle w:val="Reftext"/>
        <w:rPr>
          <w:lang w:val="en-US" w:eastAsia="ja-JP"/>
        </w:rPr>
      </w:pPr>
      <w:r w:rsidRPr="00F80996">
        <w:rPr>
          <w:lang w:val="en-US" w:eastAsia="ja-JP"/>
        </w:rPr>
        <w:t>SMPTE 421M: VC-1 Compressed Video Bitstream Format and Decoding Process.</w:t>
      </w:r>
    </w:p>
    <w:p w:rsidR="00C310E8" w:rsidRPr="007B4D6C" w:rsidRDefault="00C310E8" w:rsidP="00C310E8">
      <w:pPr>
        <w:pStyle w:val="Heading1"/>
        <w:rPr>
          <w:lang w:val="fr-CH" w:eastAsia="ja-JP"/>
        </w:rPr>
      </w:pPr>
      <w:r w:rsidRPr="007B4D6C">
        <w:rPr>
          <w:lang w:val="fr-CH"/>
        </w:rPr>
        <w:t>3</w:t>
      </w:r>
      <w:r w:rsidRPr="007B4D6C">
        <w:rPr>
          <w:lang w:val="fr-CH"/>
        </w:rPr>
        <w:tab/>
      </w:r>
      <w:r w:rsidRPr="007B4D6C">
        <w:rPr>
          <w:rFonts w:hint="eastAsia"/>
          <w:lang w:val="fr-CH" w:eastAsia="ja-JP"/>
        </w:rPr>
        <w:t>Abr</w:t>
      </w:r>
      <w:r>
        <w:rPr>
          <w:lang w:val="fr-CH" w:eastAsia="ja-JP"/>
        </w:rPr>
        <w:t>é</w:t>
      </w:r>
      <w:r w:rsidRPr="007B4D6C">
        <w:rPr>
          <w:rFonts w:hint="eastAsia"/>
          <w:lang w:val="fr-CH" w:eastAsia="ja-JP"/>
        </w:rPr>
        <w:t>viations</w:t>
      </w:r>
      <w:bookmarkStart w:id="4" w:name="_GoBack"/>
      <w:bookmarkEnd w:id="4"/>
    </w:p>
    <w:p w:rsidR="00C310E8" w:rsidRPr="0032654F" w:rsidRDefault="00C310E8" w:rsidP="001D09AF">
      <w:pPr>
        <w:tabs>
          <w:tab w:val="clear" w:pos="794"/>
          <w:tab w:val="clear" w:pos="1191"/>
          <w:tab w:val="clear" w:pos="1588"/>
        </w:tabs>
        <w:spacing w:before="80"/>
        <w:ind w:left="1985" w:hanging="1985"/>
        <w:rPr>
          <w:lang w:val="fr-CH" w:eastAsia="ja-JP"/>
        </w:rPr>
      </w:pPr>
      <w:r w:rsidRPr="0032654F">
        <w:rPr>
          <w:lang w:val="fr-CH"/>
        </w:rPr>
        <w:t>3GPP</w:t>
      </w:r>
      <w:r w:rsidRPr="0032654F">
        <w:rPr>
          <w:lang w:val="fr-CH"/>
        </w:rPr>
        <w:tab/>
      </w:r>
      <w:r w:rsidRPr="00762D98">
        <w:t>Projet N° 1 de partenariat pour la troisième génération (</w:t>
      </w:r>
      <w:r w:rsidRPr="00762D98">
        <w:rPr>
          <w:i/>
          <w:iCs/>
        </w:rPr>
        <w:t>3</w:t>
      </w:r>
      <w:r w:rsidRPr="001D09AF">
        <w:rPr>
          <w:i/>
          <w:iCs/>
          <w:vertAlign w:val="superscript"/>
        </w:rPr>
        <w:t>rd</w:t>
      </w:r>
      <w:r w:rsidRPr="00762D98">
        <w:rPr>
          <w:i/>
          <w:iCs/>
        </w:rPr>
        <w:t xml:space="preserve"> </w:t>
      </w:r>
      <w:r w:rsidR="001D09AF">
        <w:rPr>
          <w:i/>
          <w:iCs/>
        </w:rPr>
        <w:t>G</w:t>
      </w:r>
      <w:r w:rsidRPr="00762D98">
        <w:rPr>
          <w:i/>
          <w:iCs/>
        </w:rPr>
        <w:t xml:space="preserve">eneration </w:t>
      </w:r>
      <w:r w:rsidR="001D09AF">
        <w:rPr>
          <w:i/>
          <w:iCs/>
        </w:rPr>
        <w:t>P</w:t>
      </w:r>
      <w:r w:rsidRPr="00762D98">
        <w:rPr>
          <w:i/>
          <w:iCs/>
        </w:rPr>
        <w:t xml:space="preserve">artnership </w:t>
      </w:r>
      <w:r w:rsidR="001D09AF">
        <w:rPr>
          <w:i/>
          <w:iCs/>
        </w:rPr>
        <w:t>P</w:t>
      </w:r>
      <w:r w:rsidRPr="00762D98">
        <w:rPr>
          <w:i/>
          <w:iCs/>
        </w:rPr>
        <w:t>roject </w:t>
      </w:r>
      <w:r w:rsidR="001D09AF">
        <w:rPr>
          <w:i/>
          <w:iCs/>
        </w:rPr>
        <w:t>No.</w:t>
      </w:r>
      <w:r w:rsidRPr="00762D98">
        <w:t xml:space="preserve"> </w:t>
      </w:r>
      <w:r w:rsidRPr="00762D98">
        <w:rPr>
          <w:i/>
          <w:iCs/>
        </w:rPr>
        <w:t>1</w:t>
      </w:r>
      <w:r w:rsidRPr="00762D98">
        <w:t>)</w:t>
      </w:r>
    </w:p>
    <w:p w:rsidR="00C310E8" w:rsidRPr="00F8658F" w:rsidRDefault="00C310E8" w:rsidP="00C310E8">
      <w:pPr>
        <w:tabs>
          <w:tab w:val="clear" w:pos="794"/>
          <w:tab w:val="clear" w:pos="1191"/>
          <w:tab w:val="clear" w:pos="1588"/>
        </w:tabs>
        <w:spacing w:before="80"/>
        <w:rPr>
          <w:b/>
          <w:lang w:val="fr-CH" w:eastAsia="ja-JP"/>
        </w:rPr>
      </w:pPr>
      <w:r w:rsidRPr="00F8658F">
        <w:rPr>
          <w:lang w:val="fr-CH"/>
        </w:rPr>
        <w:t>AAC</w:t>
      </w:r>
      <w:r w:rsidRPr="00F8658F">
        <w:rPr>
          <w:rFonts w:hint="eastAsia"/>
          <w:lang w:val="fr-CH" w:eastAsia="ja-JP"/>
        </w:rPr>
        <w:tab/>
      </w:r>
      <w:r w:rsidRPr="00F8658F">
        <w:rPr>
          <w:lang w:val="fr-CH" w:eastAsia="ja-JP"/>
        </w:rPr>
        <w:t>codage audio évolué (</w:t>
      </w:r>
      <w:r w:rsidRPr="00F8658F">
        <w:rPr>
          <w:i/>
          <w:iCs/>
          <w:lang w:val="fr-CH"/>
        </w:rPr>
        <w:t>advanced audio cod</w:t>
      </w:r>
      <w:r w:rsidRPr="00F8658F">
        <w:rPr>
          <w:i/>
          <w:iCs/>
          <w:lang w:val="fr-CH" w:eastAsia="ja-JP"/>
        </w:rPr>
        <w:t>ing</w:t>
      </w:r>
      <w:r w:rsidRPr="00F8658F">
        <w:rPr>
          <w:lang w:val="fr-CH" w:eastAsia="ja-JP"/>
        </w:rPr>
        <w:t>)</w:t>
      </w:r>
    </w:p>
    <w:p w:rsidR="00C310E8" w:rsidRPr="00FA22AB" w:rsidRDefault="00C310E8" w:rsidP="00C310E8">
      <w:pPr>
        <w:tabs>
          <w:tab w:val="clear" w:pos="794"/>
          <w:tab w:val="clear" w:pos="1191"/>
          <w:tab w:val="clear" w:pos="1588"/>
        </w:tabs>
        <w:spacing w:before="80"/>
        <w:rPr>
          <w:b/>
          <w:lang w:val="fr-CH" w:eastAsia="ja-JP"/>
        </w:rPr>
      </w:pPr>
      <w:r w:rsidRPr="00FA22AB">
        <w:rPr>
          <w:lang w:val="fr-CH"/>
        </w:rPr>
        <w:t>AIFF</w:t>
      </w:r>
      <w:r w:rsidRPr="00FA22AB">
        <w:rPr>
          <w:rFonts w:hint="eastAsia"/>
          <w:lang w:val="fr-CH" w:eastAsia="ja-JP"/>
        </w:rPr>
        <w:tab/>
      </w:r>
      <w:r w:rsidRPr="00FA22AB">
        <w:rPr>
          <w:lang w:val="fr-CH" w:eastAsia="ja-JP"/>
        </w:rPr>
        <w:t>format de fichier d’échange audio (</w:t>
      </w:r>
      <w:r>
        <w:rPr>
          <w:i/>
          <w:iCs/>
          <w:lang w:val="fr-CH" w:eastAsia="ja-JP"/>
        </w:rPr>
        <w:t>a</w:t>
      </w:r>
      <w:r w:rsidRPr="00FA22AB">
        <w:rPr>
          <w:i/>
          <w:iCs/>
          <w:lang w:val="fr-CH" w:eastAsia="ja-JP"/>
        </w:rPr>
        <w:t>udio interchange file format</w:t>
      </w:r>
      <w:r w:rsidRPr="00FA22AB">
        <w:rPr>
          <w:lang w:val="fr-CH" w:eastAsia="ja-JP"/>
        </w:rPr>
        <w:t>)</w:t>
      </w:r>
    </w:p>
    <w:p w:rsidR="00C310E8" w:rsidRPr="008F201F" w:rsidRDefault="00C310E8" w:rsidP="00C310E8">
      <w:pPr>
        <w:tabs>
          <w:tab w:val="clear" w:pos="794"/>
          <w:tab w:val="clear" w:pos="1191"/>
          <w:tab w:val="clear" w:pos="1588"/>
        </w:tabs>
        <w:spacing w:before="80"/>
        <w:rPr>
          <w:b/>
          <w:lang w:val="fr-CH" w:eastAsia="ja-JP"/>
        </w:rPr>
      </w:pPr>
      <w:r w:rsidRPr="008F201F">
        <w:rPr>
          <w:lang w:val="fr-CH"/>
        </w:rPr>
        <w:t>AMR-WB</w:t>
      </w:r>
      <w:r w:rsidRPr="008F201F">
        <w:rPr>
          <w:rFonts w:hint="eastAsia"/>
          <w:lang w:val="fr-CH" w:eastAsia="ja-JP"/>
        </w:rPr>
        <w:tab/>
      </w:r>
      <w:r w:rsidRPr="008F201F">
        <w:rPr>
          <w:lang w:val="fr-CH" w:eastAsia="ja-JP"/>
        </w:rPr>
        <w:t>multidébit adaptatif large bande (</w:t>
      </w:r>
      <w:r w:rsidRPr="008F201F">
        <w:rPr>
          <w:i/>
          <w:iCs/>
          <w:lang w:val="fr-CH"/>
        </w:rPr>
        <w:t xml:space="preserve">adaptive </w:t>
      </w:r>
      <w:r w:rsidRPr="008F201F">
        <w:rPr>
          <w:i/>
          <w:iCs/>
          <w:lang w:val="fr-CH" w:eastAsia="ja-JP"/>
        </w:rPr>
        <w:t>m</w:t>
      </w:r>
      <w:r w:rsidRPr="008F201F">
        <w:rPr>
          <w:i/>
          <w:iCs/>
          <w:lang w:val="fr-CH"/>
        </w:rPr>
        <w:t xml:space="preserve">ulti </w:t>
      </w:r>
      <w:r w:rsidRPr="008F201F">
        <w:rPr>
          <w:i/>
          <w:iCs/>
          <w:lang w:val="fr-CH" w:eastAsia="ja-JP"/>
        </w:rPr>
        <w:t>r</w:t>
      </w:r>
      <w:r w:rsidRPr="008F201F">
        <w:rPr>
          <w:i/>
          <w:iCs/>
          <w:lang w:val="fr-CH"/>
        </w:rPr>
        <w:t xml:space="preserve">ate </w:t>
      </w:r>
      <w:r w:rsidRPr="008F201F">
        <w:rPr>
          <w:i/>
          <w:iCs/>
          <w:lang w:val="fr-CH" w:eastAsia="ja-JP"/>
        </w:rPr>
        <w:t>w</w:t>
      </w:r>
      <w:r w:rsidRPr="008F201F">
        <w:rPr>
          <w:i/>
          <w:iCs/>
          <w:lang w:val="fr-CH"/>
        </w:rPr>
        <w:t xml:space="preserve">ide </w:t>
      </w:r>
      <w:r w:rsidRPr="008F201F">
        <w:rPr>
          <w:i/>
          <w:iCs/>
          <w:lang w:val="fr-CH" w:eastAsia="ja-JP"/>
        </w:rPr>
        <w:t>b</w:t>
      </w:r>
      <w:r w:rsidRPr="008F201F">
        <w:rPr>
          <w:i/>
          <w:iCs/>
          <w:lang w:val="fr-CH"/>
        </w:rPr>
        <w:t>and</w:t>
      </w:r>
      <w:r w:rsidRPr="008F201F">
        <w:rPr>
          <w:lang w:val="fr-CH"/>
        </w:rPr>
        <w:t>)</w:t>
      </w:r>
    </w:p>
    <w:p w:rsidR="00C310E8" w:rsidRPr="007B4D6C" w:rsidRDefault="00C310E8" w:rsidP="00C310E8">
      <w:pPr>
        <w:tabs>
          <w:tab w:val="clear" w:pos="794"/>
          <w:tab w:val="clear" w:pos="1191"/>
          <w:tab w:val="clear" w:pos="1588"/>
        </w:tabs>
        <w:spacing w:before="80"/>
        <w:rPr>
          <w:b/>
          <w:lang w:val="fr-CH" w:eastAsia="ja-JP"/>
        </w:rPr>
      </w:pPr>
      <w:r w:rsidRPr="007B4D6C">
        <w:rPr>
          <w:lang w:val="fr-CH"/>
        </w:rPr>
        <w:t>ASCII</w:t>
      </w:r>
      <w:r w:rsidRPr="007B4D6C">
        <w:rPr>
          <w:rFonts w:hint="eastAsia"/>
          <w:lang w:val="fr-CH" w:eastAsia="ja-JP"/>
        </w:rPr>
        <w:tab/>
      </w:r>
      <w:r>
        <w:rPr>
          <w:lang w:val="fr-CH" w:eastAsia="ja-JP"/>
        </w:rPr>
        <w:t>code américain normalisé pour l’échange d’informations</w:t>
      </w:r>
      <w:r w:rsidRPr="007B4D6C">
        <w:rPr>
          <w:lang w:val="fr-CH" w:eastAsia="ja-JP"/>
        </w:rPr>
        <w:t xml:space="preserve"> (</w:t>
      </w:r>
      <w:r w:rsidRPr="007B4D6C">
        <w:rPr>
          <w:i/>
          <w:iCs/>
          <w:lang w:val="fr-CH" w:eastAsia="ja-JP"/>
        </w:rPr>
        <w:t xml:space="preserve">American standard </w:t>
      </w:r>
      <w:r>
        <w:rPr>
          <w:i/>
          <w:iCs/>
          <w:lang w:val="fr-CH" w:eastAsia="ja-JP"/>
        </w:rPr>
        <w:tab/>
      </w:r>
      <w:r w:rsidRPr="007B4D6C">
        <w:rPr>
          <w:i/>
          <w:iCs/>
          <w:lang w:val="fr-CH" w:eastAsia="ja-JP"/>
        </w:rPr>
        <w:t>code for information interchange</w:t>
      </w:r>
      <w:r w:rsidRPr="007B4D6C">
        <w:rPr>
          <w:lang w:val="fr-CH" w:eastAsia="ja-JP"/>
        </w:rPr>
        <w:t>)</w:t>
      </w:r>
    </w:p>
    <w:p w:rsidR="00C310E8" w:rsidRPr="0032654F" w:rsidRDefault="00C310E8" w:rsidP="00C310E8">
      <w:pPr>
        <w:tabs>
          <w:tab w:val="clear" w:pos="794"/>
          <w:tab w:val="clear" w:pos="1191"/>
          <w:tab w:val="clear" w:pos="1588"/>
        </w:tabs>
        <w:spacing w:before="80"/>
        <w:rPr>
          <w:b/>
          <w:lang w:val="fr-CH" w:eastAsia="ja-JP"/>
        </w:rPr>
      </w:pPr>
      <w:r w:rsidRPr="0032654F">
        <w:rPr>
          <w:lang w:val="fr-CH"/>
        </w:rPr>
        <w:t>AVC</w:t>
      </w:r>
      <w:r w:rsidRPr="0032654F">
        <w:rPr>
          <w:rFonts w:hint="eastAsia"/>
          <w:lang w:val="fr-CH" w:eastAsia="ja-JP"/>
        </w:rPr>
        <w:tab/>
      </w:r>
      <w:r w:rsidRPr="0032654F">
        <w:rPr>
          <w:lang w:val="fr-CH"/>
        </w:rPr>
        <w:t xml:space="preserve">codage vidéo évolué </w:t>
      </w:r>
      <w:r w:rsidRPr="0032654F">
        <w:rPr>
          <w:lang w:val="fr-CH" w:eastAsia="ja-JP"/>
        </w:rPr>
        <w:t>(</w:t>
      </w:r>
      <w:r w:rsidRPr="0032654F">
        <w:rPr>
          <w:i/>
          <w:iCs/>
          <w:lang w:val="fr-CH"/>
        </w:rPr>
        <w:t>advanced video coding</w:t>
      </w:r>
      <w:r w:rsidRPr="0032654F">
        <w:rPr>
          <w:lang w:val="fr-CH" w:eastAsia="ja-JP"/>
        </w:rPr>
        <w:t>)</w:t>
      </w:r>
    </w:p>
    <w:p w:rsidR="00C310E8" w:rsidRPr="0032654F" w:rsidRDefault="00C310E8" w:rsidP="001D09AF">
      <w:pPr>
        <w:tabs>
          <w:tab w:val="clear" w:pos="794"/>
          <w:tab w:val="clear" w:pos="1191"/>
          <w:tab w:val="clear" w:pos="1588"/>
        </w:tabs>
        <w:spacing w:before="80"/>
        <w:ind w:left="1985" w:hanging="1985"/>
        <w:rPr>
          <w:b/>
          <w:lang w:val="fr-CH"/>
        </w:rPr>
      </w:pPr>
      <w:r w:rsidRPr="0032654F">
        <w:rPr>
          <w:lang w:val="fr-CH"/>
        </w:rPr>
        <w:t>BIFS</w:t>
      </w:r>
      <w:r w:rsidRPr="0032654F">
        <w:rPr>
          <w:lang w:val="fr-CH"/>
        </w:rPr>
        <w:tab/>
      </w:r>
      <w:r>
        <w:t>f</w:t>
      </w:r>
      <w:r w:rsidRPr="00762D98">
        <w:t>ormat binaire pour la description de scènes (</w:t>
      </w:r>
      <w:r w:rsidRPr="00762D98">
        <w:rPr>
          <w:i/>
        </w:rPr>
        <w:t>binary format for scene description</w:t>
      </w:r>
      <w:r w:rsidRPr="00762D98">
        <w:t>)</w:t>
      </w:r>
    </w:p>
    <w:p w:rsidR="00C310E8" w:rsidRPr="00FA22AB" w:rsidRDefault="00C310E8" w:rsidP="00C310E8">
      <w:pPr>
        <w:tabs>
          <w:tab w:val="clear" w:pos="794"/>
          <w:tab w:val="clear" w:pos="1191"/>
          <w:tab w:val="clear" w:pos="1588"/>
        </w:tabs>
        <w:spacing w:before="80"/>
        <w:rPr>
          <w:b/>
          <w:lang w:val="fr-CH" w:eastAsia="ja-JP"/>
        </w:rPr>
      </w:pPr>
      <w:r w:rsidRPr="00FA22AB">
        <w:rPr>
          <w:lang w:val="fr-CH"/>
        </w:rPr>
        <w:t>BML</w:t>
      </w:r>
      <w:r w:rsidRPr="00FA22AB">
        <w:rPr>
          <w:rFonts w:hint="eastAsia"/>
          <w:lang w:val="fr-CH" w:eastAsia="ja-JP"/>
        </w:rPr>
        <w:tab/>
      </w:r>
      <w:r w:rsidRPr="00FA22AB">
        <w:rPr>
          <w:lang w:val="fr-CH" w:eastAsia="ja-JP"/>
        </w:rPr>
        <w:t>langage de balisage pour la radiodiffusion (</w:t>
      </w:r>
      <w:r w:rsidRPr="00FA22AB">
        <w:rPr>
          <w:i/>
          <w:iCs/>
          <w:lang w:val="fr-CH" w:eastAsia="ja-JP"/>
        </w:rPr>
        <w:t>b</w:t>
      </w:r>
      <w:r w:rsidRPr="00FA22AB">
        <w:rPr>
          <w:rFonts w:hint="eastAsia"/>
          <w:i/>
          <w:iCs/>
          <w:lang w:val="fr-CH" w:eastAsia="ja-JP"/>
        </w:rPr>
        <w:t xml:space="preserve">roadcast </w:t>
      </w:r>
      <w:r w:rsidRPr="00FA22AB">
        <w:rPr>
          <w:i/>
          <w:iCs/>
          <w:lang w:val="fr-CH" w:eastAsia="ja-JP"/>
        </w:rPr>
        <w:t>markup language</w:t>
      </w:r>
      <w:r w:rsidRPr="00FA22AB">
        <w:rPr>
          <w:lang w:val="fr-CH" w:eastAsia="ja-JP"/>
        </w:rPr>
        <w:t>)</w:t>
      </w:r>
    </w:p>
    <w:p w:rsidR="00C310E8" w:rsidRPr="002125C0" w:rsidRDefault="00C310E8" w:rsidP="00C310E8">
      <w:pPr>
        <w:tabs>
          <w:tab w:val="clear" w:pos="794"/>
          <w:tab w:val="clear" w:pos="1191"/>
          <w:tab w:val="clear" w:pos="1588"/>
        </w:tabs>
        <w:spacing w:before="80"/>
        <w:rPr>
          <w:lang w:val="fr-CH" w:eastAsia="ja-JP"/>
        </w:rPr>
      </w:pPr>
      <w:r w:rsidRPr="002125C0">
        <w:rPr>
          <w:lang w:val="fr-CH" w:eastAsia="ja-JP"/>
        </w:rPr>
        <w:t>BMP</w:t>
      </w:r>
      <w:r w:rsidRPr="002125C0">
        <w:rPr>
          <w:lang w:val="fr-CH" w:eastAsia="ja-JP"/>
        </w:rPr>
        <w:tab/>
      </w:r>
      <w:r>
        <w:rPr>
          <w:lang w:val="fr-CH" w:eastAsia="ja-JP"/>
        </w:rPr>
        <w:t>représentation binaire</w:t>
      </w:r>
      <w:r w:rsidRPr="002125C0">
        <w:rPr>
          <w:lang w:val="fr-CH" w:eastAsia="ja-JP"/>
        </w:rPr>
        <w:t xml:space="preserve"> (</w:t>
      </w:r>
      <w:r w:rsidRPr="002125C0">
        <w:rPr>
          <w:i/>
          <w:iCs/>
          <w:lang w:val="fr-CH" w:eastAsia="ja-JP"/>
        </w:rPr>
        <w:t>bit map</w:t>
      </w:r>
      <w:r w:rsidRPr="002125C0">
        <w:rPr>
          <w:lang w:val="fr-CH" w:eastAsia="ja-JP"/>
        </w:rPr>
        <w:t>)</w:t>
      </w:r>
    </w:p>
    <w:p w:rsidR="00C310E8" w:rsidRPr="002125C0" w:rsidRDefault="00C310E8" w:rsidP="00C310E8">
      <w:pPr>
        <w:tabs>
          <w:tab w:val="clear" w:pos="794"/>
          <w:tab w:val="clear" w:pos="1191"/>
          <w:tab w:val="clear" w:pos="1588"/>
        </w:tabs>
        <w:spacing w:before="80"/>
        <w:rPr>
          <w:b/>
          <w:lang w:val="fr-CH" w:eastAsia="ja-JP"/>
        </w:rPr>
      </w:pPr>
      <w:r w:rsidRPr="002125C0">
        <w:rPr>
          <w:lang w:val="fr-CH"/>
        </w:rPr>
        <w:t>CEA</w:t>
      </w:r>
      <w:r w:rsidRPr="002125C0">
        <w:rPr>
          <w:rFonts w:hint="eastAsia"/>
          <w:lang w:val="fr-CH" w:eastAsia="ja-JP"/>
        </w:rPr>
        <w:tab/>
      </w:r>
      <w:r>
        <w:rPr>
          <w:lang w:val="fr-CH" w:eastAsia="ja-JP"/>
        </w:rPr>
        <w:t>association d’électronique grand public</w:t>
      </w:r>
      <w:r w:rsidRPr="002125C0">
        <w:rPr>
          <w:lang w:val="fr-CH" w:eastAsia="ja-JP"/>
        </w:rPr>
        <w:t xml:space="preserve"> (</w:t>
      </w:r>
      <w:r w:rsidRPr="002125C0">
        <w:rPr>
          <w:i/>
          <w:iCs/>
          <w:lang w:val="fr-CH" w:eastAsia="ja-JP"/>
        </w:rPr>
        <w:t>consumer electronics association</w:t>
      </w:r>
      <w:r w:rsidRPr="002125C0">
        <w:rPr>
          <w:lang w:val="fr-CH" w:eastAsia="ja-JP"/>
        </w:rPr>
        <w:t>)</w:t>
      </w:r>
    </w:p>
    <w:p w:rsidR="00C310E8" w:rsidRPr="002125C0" w:rsidRDefault="00C310E8" w:rsidP="00C310E8">
      <w:pPr>
        <w:tabs>
          <w:tab w:val="clear" w:pos="794"/>
          <w:tab w:val="clear" w:pos="1191"/>
          <w:tab w:val="clear" w:pos="1588"/>
        </w:tabs>
        <w:spacing w:before="80"/>
        <w:rPr>
          <w:lang w:val="fr-CH"/>
        </w:rPr>
      </w:pPr>
      <w:r w:rsidRPr="002125C0">
        <w:rPr>
          <w:lang w:val="fr-CH"/>
        </w:rPr>
        <w:t>CEI</w:t>
      </w:r>
      <w:r w:rsidRPr="002125C0">
        <w:rPr>
          <w:lang w:val="fr-CH"/>
        </w:rPr>
        <w:tab/>
      </w:r>
      <w:r>
        <w:rPr>
          <w:lang w:val="fr-CH"/>
        </w:rPr>
        <w:t>C</w:t>
      </w:r>
      <w:r w:rsidRPr="002125C0">
        <w:rPr>
          <w:lang w:val="fr-CH"/>
        </w:rPr>
        <w:t xml:space="preserve">ommission </w:t>
      </w:r>
      <w:r>
        <w:rPr>
          <w:lang w:val="fr-CH"/>
        </w:rPr>
        <w:t>électrotechnique internationale</w:t>
      </w:r>
    </w:p>
    <w:p w:rsidR="00C310E8" w:rsidRPr="000F21E2" w:rsidRDefault="00C310E8" w:rsidP="00C310E8">
      <w:pPr>
        <w:tabs>
          <w:tab w:val="clear" w:pos="794"/>
          <w:tab w:val="clear" w:pos="1191"/>
          <w:tab w:val="clear" w:pos="1588"/>
        </w:tabs>
        <w:spacing w:before="80"/>
        <w:ind w:left="1985" w:hanging="1985"/>
        <w:rPr>
          <w:lang w:val="fr-CH" w:eastAsia="ja-JP"/>
        </w:rPr>
      </w:pPr>
      <w:r w:rsidRPr="000F21E2">
        <w:rPr>
          <w:lang w:val="fr-CH"/>
        </w:rPr>
        <w:t>ER-BSAC</w:t>
      </w:r>
      <w:r w:rsidRPr="000F21E2">
        <w:rPr>
          <w:lang w:val="fr-CH"/>
        </w:rPr>
        <w:tab/>
      </w:r>
      <w:r>
        <w:t>r</w:t>
      </w:r>
      <w:r w:rsidRPr="00762D98">
        <w:t>ésilience aux erreurs – codage arithmétique par découpage binaire (</w:t>
      </w:r>
      <w:r w:rsidRPr="00762D98">
        <w:rPr>
          <w:i/>
        </w:rPr>
        <w:t>error resilience – bit sliced arithmetic coding</w:t>
      </w:r>
      <w:r w:rsidRPr="00762D98">
        <w:t>)</w:t>
      </w:r>
    </w:p>
    <w:p w:rsidR="00C310E8" w:rsidRPr="000F21E2" w:rsidRDefault="00C310E8" w:rsidP="00C310E8">
      <w:pPr>
        <w:tabs>
          <w:tab w:val="clear" w:pos="794"/>
          <w:tab w:val="clear" w:pos="1191"/>
          <w:tab w:val="clear" w:pos="1588"/>
        </w:tabs>
        <w:spacing w:before="80"/>
        <w:rPr>
          <w:b/>
          <w:lang w:val="fr-CH"/>
        </w:rPr>
      </w:pPr>
      <w:r w:rsidRPr="000F21E2">
        <w:rPr>
          <w:lang w:val="fr-CH"/>
        </w:rPr>
        <w:t>ESG</w:t>
      </w:r>
      <w:r w:rsidRPr="000F21E2">
        <w:rPr>
          <w:rFonts w:hint="eastAsia"/>
          <w:lang w:val="fr-CH" w:eastAsia="ja-JP"/>
        </w:rPr>
        <w:tab/>
      </w:r>
      <w:r w:rsidRPr="00762D98">
        <w:t>guide électronique des services (</w:t>
      </w:r>
      <w:r w:rsidRPr="00762D98">
        <w:rPr>
          <w:i/>
        </w:rPr>
        <w:t>electronic service guide</w:t>
      </w:r>
      <w:r w:rsidRPr="00762D98">
        <w:t>)</w:t>
      </w:r>
    </w:p>
    <w:p w:rsidR="00C310E8" w:rsidRPr="000F21E2" w:rsidRDefault="00C310E8" w:rsidP="00C310E8">
      <w:pPr>
        <w:tabs>
          <w:tab w:val="clear" w:pos="794"/>
          <w:tab w:val="clear" w:pos="1191"/>
          <w:tab w:val="clear" w:pos="1588"/>
        </w:tabs>
        <w:spacing w:before="80"/>
        <w:rPr>
          <w:b/>
          <w:lang w:val="fr-CH"/>
        </w:rPr>
      </w:pPr>
      <w:r w:rsidRPr="000F21E2">
        <w:rPr>
          <w:lang w:val="fr-CH"/>
        </w:rPr>
        <w:t>GIF</w:t>
      </w:r>
      <w:r w:rsidRPr="000F21E2">
        <w:rPr>
          <w:lang w:val="fr-CH"/>
        </w:rPr>
        <w:tab/>
      </w:r>
      <w:r w:rsidRPr="00762D98">
        <w:rPr>
          <w:lang w:eastAsia="ja-JP"/>
        </w:rPr>
        <w:t>format d'échange de graphiques (</w:t>
      </w:r>
      <w:r w:rsidRPr="00762D98">
        <w:rPr>
          <w:i/>
        </w:rPr>
        <w:t>graphics interchange format</w:t>
      </w:r>
      <w:r w:rsidRPr="00762D98">
        <w:t>)</w:t>
      </w:r>
    </w:p>
    <w:p w:rsidR="00C310E8" w:rsidRPr="007B4D6C" w:rsidRDefault="00C310E8" w:rsidP="00C310E8">
      <w:pPr>
        <w:tabs>
          <w:tab w:val="clear" w:pos="794"/>
          <w:tab w:val="clear" w:pos="1191"/>
          <w:tab w:val="clear" w:pos="1588"/>
        </w:tabs>
        <w:spacing w:before="80"/>
        <w:rPr>
          <w:b/>
          <w:lang w:val="fr-CH"/>
        </w:rPr>
      </w:pPr>
      <w:r w:rsidRPr="007B4D6C">
        <w:rPr>
          <w:lang w:val="fr-CH"/>
        </w:rPr>
        <w:t>HE-AAC</w:t>
      </w:r>
      <w:r w:rsidRPr="007B4D6C">
        <w:rPr>
          <w:lang w:val="fr-CH"/>
        </w:rPr>
        <w:tab/>
        <w:t xml:space="preserve">codage audio évolué à haut rendement </w:t>
      </w:r>
      <w:r w:rsidRPr="007B4D6C">
        <w:rPr>
          <w:lang w:val="fr-CH" w:eastAsia="ja-JP"/>
        </w:rPr>
        <w:t>(</w:t>
      </w:r>
      <w:r w:rsidRPr="007B4D6C">
        <w:rPr>
          <w:i/>
          <w:lang w:val="fr-CH"/>
        </w:rPr>
        <w:t>high efficiency advanced audio cod</w:t>
      </w:r>
      <w:r w:rsidRPr="007B4D6C">
        <w:rPr>
          <w:i/>
          <w:lang w:val="fr-CH" w:eastAsia="ja-JP"/>
        </w:rPr>
        <w:t>ing</w:t>
      </w:r>
      <w:r w:rsidRPr="007B4D6C">
        <w:rPr>
          <w:lang w:val="fr-CH"/>
        </w:rPr>
        <w:t>)</w:t>
      </w:r>
    </w:p>
    <w:p w:rsidR="00C310E8" w:rsidRPr="00EF5AB5" w:rsidRDefault="00C310E8" w:rsidP="00C310E8">
      <w:pPr>
        <w:tabs>
          <w:tab w:val="clear" w:pos="794"/>
          <w:tab w:val="clear" w:pos="1191"/>
          <w:tab w:val="clear" w:pos="1588"/>
        </w:tabs>
        <w:spacing w:before="80"/>
        <w:ind w:left="1985" w:hanging="1985"/>
        <w:rPr>
          <w:b/>
          <w:lang w:val="fr-CH"/>
        </w:rPr>
      </w:pPr>
      <w:r w:rsidRPr="00EF5AB5">
        <w:rPr>
          <w:lang w:val="fr-CH"/>
        </w:rPr>
        <w:t>ISO</w:t>
      </w:r>
      <w:r w:rsidRPr="00EF5AB5">
        <w:rPr>
          <w:lang w:val="fr-CH"/>
        </w:rPr>
        <w:tab/>
      </w:r>
      <w:r>
        <w:rPr>
          <w:lang w:val="fr-CH"/>
        </w:rPr>
        <w:t>O</w:t>
      </w:r>
      <w:r w:rsidRPr="00762D98">
        <w:t>rganisation internationale de normalisation</w:t>
      </w:r>
      <w:r w:rsidRPr="00EF5AB5">
        <w:rPr>
          <w:lang w:val="fr-CH"/>
        </w:rPr>
        <w:t xml:space="preserve"> (</w:t>
      </w:r>
      <w:r w:rsidRPr="00EF5AB5">
        <w:rPr>
          <w:i/>
          <w:iCs/>
          <w:lang w:val="fr-CH"/>
        </w:rPr>
        <w:t>international organization for standardization</w:t>
      </w:r>
      <w:r w:rsidRPr="00EF5AB5">
        <w:rPr>
          <w:lang w:val="fr-CH"/>
        </w:rPr>
        <w:t>)</w:t>
      </w:r>
    </w:p>
    <w:p w:rsidR="00C310E8" w:rsidRPr="00EF5AB5" w:rsidRDefault="00C310E8" w:rsidP="00C310E8">
      <w:pPr>
        <w:tabs>
          <w:tab w:val="clear" w:pos="794"/>
          <w:tab w:val="clear" w:pos="1191"/>
          <w:tab w:val="clear" w:pos="1588"/>
        </w:tabs>
        <w:spacing w:before="80"/>
        <w:rPr>
          <w:b/>
          <w:lang w:val="fr-CH" w:eastAsia="ja-JP"/>
        </w:rPr>
      </w:pPr>
      <w:r w:rsidRPr="00EF5AB5">
        <w:rPr>
          <w:lang w:val="fr-CH"/>
        </w:rPr>
        <w:t>JPEG</w:t>
      </w:r>
      <w:r w:rsidRPr="00EF5AB5">
        <w:rPr>
          <w:rFonts w:hint="eastAsia"/>
          <w:lang w:val="fr-CH" w:eastAsia="ja-JP"/>
        </w:rPr>
        <w:tab/>
      </w:r>
      <w:r w:rsidRPr="00762D98">
        <w:t xml:space="preserve">Groupe mixte d'experts en photographie </w:t>
      </w:r>
      <w:r w:rsidRPr="00762D98">
        <w:rPr>
          <w:lang w:eastAsia="ja-JP"/>
        </w:rPr>
        <w:t>(</w:t>
      </w:r>
      <w:r w:rsidRPr="00762D98">
        <w:rPr>
          <w:i/>
        </w:rPr>
        <w:t>joint p</w:t>
      </w:r>
      <w:r w:rsidRPr="00762D98">
        <w:rPr>
          <w:i/>
          <w:lang w:eastAsia="ja-JP"/>
        </w:rPr>
        <w:t>hotographic</w:t>
      </w:r>
      <w:r w:rsidRPr="00762D98">
        <w:rPr>
          <w:i/>
        </w:rPr>
        <w:t xml:space="preserve"> </w:t>
      </w:r>
      <w:r w:rsidRPr="00762D98">
        <w:rPr>
          <w:i/>
          <w:lang w:eastAsia="ja-JP"/>
        </w:rPr>
        <w:t xml:space="preserve">experts </w:t>
      </w:r>
      <w:r w:rsidRPr="00762D98">
        <w:rPr>
          <w:i/>
        </w:rPr>
        <w:t>group</w:t>
      </w:r>
      <w:r w:rsidRPr="00762D98">
        <w:t>)</w:t>
      </w:r>
    </w:p>
    <w:p w:rsidR="00C310E8" w:rsidRPr="002125C0" w:rsidRDefault="00C310E8" w:rsidP="00C310E8">
      <w:pPr>
        <w:tabs>
          <w:tab w:val="clear" w:pos="794"/>
          <w:tab w:val="clear" w:pos="1191"/>
          <w:tab w:val="clear" w:pos="1588"/>
        </w:tabs>
        <w:spacing w:before="80"/>
        <w:rPr>
          <w:b/>
          <w:lang w:val="fr-CH" w:eastAsia="ja-JP"/>
        </w:rPr>
      </w:pPr>
      <w:r w:rsidRPr="002125C0">
        <w:rPr>
          <w:lang w:val="fr-CH"/>
        </w:rPr>
        <w:t>MIME</w:t>
      </w:r>
      <w:r w:rsidRPr="002125C0">
        <w:rPr>
          <w:rFonts w:hint="eastAsia"/>
          <w:lang w:val="fr-CH" w:eastAsia="ja-JP"/>
        </w:rPr>
        <w:tab/>
      </w:r>
      <w:r>
        <w:rPr>
          <w:lang w:val="fr-CH" w:eastAsia="ja-JP"/>
        </w:rPr>
        <w:t>extension de courrier Internet à fonctions multiples</w:t>
      </w:r>
      <w:r w:rsidRPr="002125C0">
        <w:rPr>
          <w:lang w:val="fr-CH" w:eastAsia="ja-JP"/>
        </w:rPr>
        <w:t xml:space="preserve"> (</w:t>
      </w:r>
      <w:r w:rsidRPr="002125C0">
        <w:rPr>
          <w:i/>
          <w:iCs/>
          <w:lang w:val="fr-CH" w:eastAsia="ja-JP"/>
        </w:rPr>
        <w:t xml:space="preserve">multipurpose Internet mail </w:t>
      </w:r>
      <w:r>
        <w:rPr>
          <w:i/>
          <w:iCs/>
          <w:lang w:val="fr-CH" w:eastAsia="ja-JP"/>
        </w:rPr>
        <w:tab/>
      </w:r>
      <w:r w:rsidRPr="002125C0">
        <w:rPr>
          <w:i/>
          <w:iCs/>
          <w:lang w:val="fr-CH" w:eastAsia="ja-JP"/>
        </w:rPr>
        <w:t>extension</w:t>
      </w:r>
      <w:r w:rsidRPr="002125C0">
        <w:rPr>
          <w:lang w:val="fr-CH" w:eastAsia="ja-JP"/>
        </w:rPr>
        <w:t>)</w:t>
      </w:r>
    </w:p>
    <w:p w:rsidR="00C310E8" w:rsidRPr="00A11B9A" w:rsidRDefault="00C310E8" w:rsidP="00C310E8">
      <w:pPr>
        <w:tabs>
          <w:tab w:val="clear" w:pos="794"/>
          <w:tab w:val="clear" w:pos="1191"/>
          <w:tab w:val="clear" w:pos="1588"/>
        </w:tabs>
        <w:spacing w:before="80"/>
        <w:rPr>
          <w:b/>
          <w:lang w:val="fr-CH" w:eastAsia="ja-JP"/>
        </w:rPr>
      </w:pPr>
      <w:r w:rsidRPr="00A11B9A">
        <w:rPr>
          <w:lang w:val="fr-CH"/>
        </w:rPr>
        <w:t>MNG</w:t>
      </w:r>
      <w:r w:rsidRPr="00A11B9A">
        <w:rPr>
          <w:rFonts w:hint="eastAsia"/>
          <w:lang w:val="fr-CH" w:eastAsia="ja-JP"/>
        </w:rPr>
        <w:tab/>
      </w:r>
      <w:r w:rsidRPr="00A11B9A">
        <w:rPr>
          <w:lang w:val="fr-CH" w:eastAsia="ja-JP"/>
        </w:rPr>
        <w:t>graphiques de réseaux à images multiples (</w:t>
      </w:r>
      <w:r w:rsidRPr="00A11B9A">
        <w:rPr>
          <w:i/>
          <w:iCs/>
          <w:lang w:val="fr-CH" w:eastAsia="ja-JP"/>
        </w:rPr>
        <w:t>multiple-image network graphics</w:t>
      </w:r>
      <w:r w:rsidRPr="00A11B9A">
        <w:rPr>
          <w:lang w:val="fr-CH" w:eastAsia="ja-JP"/>
        </w:rPr>
        <w:t>)</w:t>
      </w:r>
    </w:p>
    <w:p w:rsidR="00C310E8" w:rsidRPr="00EF5AB5" w:rsidRDefault="00C310E8" w:rsidP="00C310E8">
      <w:pPr>
        <w:tabs>
          <w:tab w:val="clear" w:pos="794"/>
          <w:tab w:val="clear" w:pos="1191"/>
          <w:tab w:val="clear" w:pos="1588"/>
        </w:tabs>
        <w:spacing w:before="80"/>
        <w:rPr>
          <w:b/>
          <w:lang w:val="fr-CH"/>
        </w:rPr>
      </w:pPr>
      <w:r w:rsidRPr="00EF5AB5">
        <w:rPr>
          <w:lang w:val="fr-CH"/>
        </w:rPr>
        <w:t>MPEG</w:t>
      </w:r>
      <w:r w:rsidRPr="00EF5AB5">
        <w:rPr>
          <w:lang w:val="fr-CH"/>
        </w:rPr>
        <w:tab/>
      </w:r>
      <w:r w:rsidRPr="00762D98">
        <w:t xml:space="preserve">Groupe d'experts pour les images animées </w:t>
      </w:r>
      <w:r w:rsidRPr="00762D98">
        <w:rPr>
          <w:lang w:eastAsia="ja-JP"/>
        </w:rPr>
        <w:t>(</w:t>
      </w:r>
      <w:r w:rsidRPr="00762D98">
        <w:rPr>
          <w:i/>
        </w:rPr>
        <w:t>motion picture experts group</w:t>
      </w:r>
      <w:r w:rsidRPr="00762D98">
        <w:t>)</w:t>
      </w:r>
    </w:p>
    <w:p w:rsidR="00C310E8" w:rsidRPr="007B4D6C" w:rsidRDefault="00C310E8" w:rsidP="00C310E8">
      <w:pPr>
        <w:tabs>
          <w:tab w:val="clear" w:pos="794"/>
          <w:tab w:val="clear" w:pos="1191"/>
          <w:tab w:val="clear" w:pos="1588"/>
        </w:tabs>
        <w:spacing w:before="80"/>
        <w:rPr>
          <w:b/>
          <w:lang w:val="fr-CH"/>
        </w:rPr>
      </w:pPr>
      <w:r w:rsidRPr="007B4D6C">
        <w:rPr>
          <w:lang w:val="fr-CH" w:eastAsia="ja-JP"/>
        </w:rPr>
        <w:lastRenderedPageBreak/>
        <w:t>OMA</w:t>
      </w:r>
      <w:r w:rsidRPr="007B4D6C">
        <w:rPr>
          <w:lang w:val="fr-CH" w:eastAsia="ja-JP"/>
        </w:rPr>
        <w:tab/>
        <w:t xml:space="preserve">Open </w:t>
      </w:r>
      <w:r w:rsidRPr="007B4D6C">
        <w:rPr>
          <w:rFonts w:hint="eastAsia"/>
          <w:lang w:val="fr-CH" w:eastAsia="ja-JP"/>
        </w:rPr>
        <w:t>M</w:t>
      </w:r>
      <w:r w:rsidRPr="007B4D6C">
        <w:rPr>
          <w:lang w:val="fr-CH" w:eastAsia="ja-JP"/>
        </w:rPr>
        <w:t xml:space="preserve">obile </w:t>
      </w:r>
      <w:r w:rsidRPr="007B4D6C">
        <w:rPr>
          <w:rFonts w:hint="eastAsia"/>
          <w:lang w:val="fr-CH" w:eastAsia="ja-JP"/>
        </w:rPr>
        <w:t>A</w:t>
      </w:r>
      <w:r w:rsidRPr="007B4D6C">
        <w:rPr>
          <w:lang w:val="fr-CH" w:eastAsia="ja-JP"/>
        </w:rPr>
        <w:t>lliance</w:t>
      </w:r>
    </w:p>
    <w:p w:rsidR="00C310E8" w:rsidRPr="00DB7823" w:rsidRDefault="00C310E8" w:rsidP="00C310E8">
      <w:pPr>
        <w:tabs>
          <w:tab w:val="clear" w:pos="794"/>
          <w:tab w:val="clear" w:pos="1191"/>
          <w:tab w:val="clear" w:pos="1588"/>
        </w:tabs>
        <w:spacing w:before="80"/>
        <w:rPr>
          <w:b/>
          <w:lang w:val="fr-CH"/>
        </w:rPr>
      </w:pPr>
      <w:r w:rsidRPr="00DB7823">
        <w:rPr>
          <w:lang w:val="fr-CH"/>
        </w:rPr>
        <w:t>PNG</w:t>
      </w:r>
      <w:r w:rsidRPr="00DB7823">
        <w:rPr>
          <w:lang w:val="fr-CH"/>
        </w:rPr>
        <w:tab/>
      </w:r>
      <w:r w:rsidRPr="00762D98">
        <w:rPr>
          <w:lang w:eastAsia="ja-JP"/>
        </w:rPr>
        <w:t>graphiques de réseaux portables (</w:t>
      </w:r>
      <w:r w:rsidRPr="00762D98">
        <w:rPr>
          <w:i/>
        </w:rPr>
        <w:t>portable networks graphics</w:t>
      </w:r>
      <w:r w:rsidRPr="00762D98">
        <w:t>)</w:t>
      </w:r>
    </w:p>
    <w:p w:rsidR="00C310E8" w:rsidRPr="002125C0" w:rsidRDefault="00C310E8" w:rsidP="00C310E8">
      <w:pPr>
        <w:tabs>
          <w:tab w:val="clear" w:pos="794"/>
          <w:tab w:val="clear" w:pos="1191"/>
          <w:tab w:val="clear" w:pos="1588"/>
        </w:tabs>
        <w:spacing w:before="80"/>
        <w:jc w:val="left"/>
        <w:rPr>
          <w:b/>
          <w:lang w:val="fr-CH" w:eastAsia="ja-JP"/>
        </w:rPr>
      </w:pPr>
      <w:r w:rsidRPr="002125C0">
        <w:rPr>
          <w:lang w:val="fr-CH"/>
        </w:rPr>
        <w:t>PSI/SI</w:t>
      </w:r>
      <w:r w:rsidRPr="002125C0">
        <w:rPr>
          <w:rFonts w:hint="eastAsia"/>
          <w:lang w:val="fr-CH" w:eastAsia="ja-JP"/>
        </w:rPr>
        <w:tab/>
      </w:r>
      <w:r>
        <w:rPr>
          <w:lang w:val="fr-CH" w:eastAsia="ja-JP"/>
        </w:rPr>
        <w:t>informations spécifiques du programme/informations sur les services</w:t>
      </w:r>
      <w:r w:rsidRPr="002125C0">
        <w:rPr>
          <w:lang w:val="fr-CH" w:eastAsia="ja-JP"/>
        </w:rPr>
        <w:t xml:space="preserve"> </w:t>
      </w:r>
      <w:r>
        <w:rPr>
          <w:lang w:val="fr-CH" w:eastAsia="ja-JP"/>
        </w:rPr>
        <w:tab/>
      </w:r>
      <w:r w:rsidRPr="002125C0">
        <w:rPr>
          <w:lang w:val="fr-CH" w:eastAsia="ja-JP"/>
        </w:rPr>
        <w:t>(</w:t>
      </w:r>
      <w:r w:rsidRPr="002125C0">
        <w:rPr>
          <w:i/>
          <w:iCs/>
          <w:lang w:val="fr-CH"/>
        </w:rPr>
        <w:t>programme specific information</w:t>
      </w:r>
      <w:r w:rsidRPr="002125C0">
        <w:rPr>
          <w:i/>
          <w:iCs/>
          <w:lang w:val="fr-CH" w:eastAsia="ja-JP"/>
        </w:rPr>
        <w:t>/service information</w:t>
      </w:r>
      <w:r w:rsidRPr="002125C0">
        <w:rPr>
          <w:lang w:val="fr-CH" w:eastAsia="ja-JP"/>
        </w:rPr>
        <w:t>)</w:t>
      </w:r>
    </w:p>
    <w:p w:rsidR="00C310E8" w:rsidRPr="00467D09" w:rsidRDefault="00C310E8" w:rsidP="00C310E8">
      <w:pPr>
        <w:tabs>
          <w:tab w:val="clear" w:pos="794"/>
          <w:tab w:val="clear" w:pos="1191"/>
          <w:tab w:val="clear" w:pos="1588"/>
        </w:tabs>
        <w:spacing w:before="80"/>
        <w:rPr>
          <w:b/>
          <w:lang w:val="fr-CH"/>
        </w:rPr>
      </w:pPr>
      <w:r w:rsidRPr="00467D09">
        <w:rPr>
          <w:lang w:val="fr-CH"/>
        </w:rPr>
        <w:t>RME</w:t>
      </w:r>
      <w:r w:rsidRPr="00467D09">
        <w:rPr>
          <w:rFonts w:hint="eastAsia"/>
          <w:lang w:val="fr-CH" w:eastAsia="ja-JP"/>
        </w:rPr>
        <w:tab/>
      </w:r>
      <w:r w:rsidRPr="00467D09">
        <w:rPr>
          <w:lang w:val="fr-CH" w:eastAsia="ja-JP"/>
        </w:rPr>
        <w:t>environnement m</w:t>
      </w:r>
      <w:r>
        <w:rPr>
          <w:lang w:val="fr-CH" w:eastAsia="ja-JP"/>
        </w:rPr>
        <w:t>é</w:t>
      </w:r>
      <w:r w:rsidRPr="00467D09">
        <w:rPr>
          <w:lang w:val="fr-CH" w:eastAsia="ja-JP"/>
        </w:rPr>
        <w:t>dia riche (</w:t>
      </w:r>
      <w:r w:rsidRPr="00467D09">
        <w:rPr>
          <w:i/>
          <w:iCs/>
          <w:lang w:val="fr-CH"/>
        </w:rPr>
        <w:t>rich media environment</w:t>
      </w:r>
      <w:r w:rsidRPr="00467D09">
        <w:rPr>
          <w:lang w:val="fr-CH"/>
        </w:rPr>
        <w:t>)</w:t>
      </w:r>
    </w:p>
    <w:p w:rsidR="00C310E8" w:rsidRPr="00467D09" w:rsidRDefault="00C310E8" w:rsidP="00C310E8">
      <w:pPr>
        <w:tabs>
          <w:tab w:val="clear" w:pos="794"/>
          <w:tab w:val="clear" w:pos="1191"/>
          <w:tab w:val="clear" w:pos="1588"/>
        </w:tabs>
        <w:spacing w:before="80"/>
        <w:rPr>
          <w:b/>
          <w:lang w:val="fr-CH" w:eastAsia="ja-JP"/>
        </w:rPr>
      </w:pPr>
      <w:r w:rsidRPr="00467D09">
        <w:rPr>
          <w:lang w:val="fr-CH"/>
        </w:rPr>
        <w:t>SMPTE</w:t>
      </w:r>
      <w:r w:rsidRPr="00467D09">
        <w:rPr>
          <w:rFonts w:hint="eastAsia"/>
          <w:lang w:val="fr-CH" w:eastAsia="ja-JP"/>
        </w:rPr>
        <w:tab/>
      </w:r>
      <w:r w:rsidRPr="00467D09">
        <w:rPr>
          <w:lang w:val="fr-CH" w:eastAsia="ja-JP"/>
        </w:rPr>
        <w:t>Société des ingénieurs en images animées et té</w:t>
      </w:r>
      <w:r>
        <w:rPr>
          <w:lang w:val="fr-CH" w:eastAsia="ja-JP"/>
        </w:rPr>
        <w:t>lé</w:t>
      </w:r>
      <w:r w:rsidRPr="00467D09">
        <w:rPr>
          <w:lang w:val="fr-CH" w:eastAsia="ja-JP"/>
        </w:rPr>
        <w:t>vision (</w:t>
      </w:r>
      <w:r w:rsidRPr="00467D09">
        <w:rPr>
          <w:i/>
          <w:iCs/>
          <w:lang w:val="fr-CH" w:eastAsia="ja-JP"/>
        </w:rPr>
        <w:t xml:space="preserve">society of motion </w:t>
      </w:r>
      <w:r w:rsidRPr="00467D09">
        <w:rPr>
          <w:i/>
          <w:iCs/>
          <w:lang w:val="fr-CH" w:eastAsia="ja-JP"/>
        </w:rPr>
        <w:tab/>
        <w:t>picture and television engineers</w:t>
      </w:r>
      <w:r w:rsidRPr="00467D09">
        <w:rPr>
          <w:lang w:val="fr-CH" w:eastAsia="ja-JP"/>
        </w:rPr>
        <w:t>)</w:t>
      </w:r>
    </w:p>
    <w:p w:rsidR="00C310E8" w:rsidRPr="00DB7823" w:rsidRDefault="00C310E8" w:rsidP="00C310E8">
      <w:pPr>
        <w:tabs>
          <w:tab w:val="clear" w:pos="794"/>
          <w:tab w:val="clear" w:pos="1191"/>
          <w:tab w:val="clear" w:pos="1588"/>
        </w:tabs>
        <w:spacing w:before="80"/>
        <w:rPr>
          <w:b/>
          <w:lang w:val="fr-CH"/>
        </w:rPr>
      </w:pPr>
      <w:r w:rsidRPr="00DB7823">
        <w:rPr>
          <w:rFonts w:eastAsia="Batang"/>
          <w:lang w:val="fr-CH" w:eastAsia="ko-KR"/>
        </w:rPr>
        <w:t>SVC</w:t>
      </w:r>
      <w:r w:rsidRPr="00DB7823">
        <w:rPr>
          <w:rFonts w:eastAsia="Batang"/>
          <w:lang w:val="fr-CH" w:eastAsia="ko-KR"/>
        </w:rPr>
        <w:tab/>
      </w:r>
      <w:r w:rsidRPr="00762D98">
        <w:rPr>
          <w:rFonts w:eastAsia="Batang"/>
          <w:lang w:eastAsia="ko-KR"/>
        </w:rPr>
        <w:t>codage vidéo modulable (</w:t>
      </w:r>
      <w:r w:rsidRPr="00762D98">
        <w:rPr>
          <w:rFonts w:eastAsia="Batang"/>
          <w:i/>
          <w:iCs/>
          <w:lang w:eastAsia="ko-KR"/>
        </w:rPr>
        <w:t>scalable video coding</w:t>
      </w:r>
      <w:r w:rsidRPr="00762D98">
        <w:rPr>
          <w:rFonts w:eastAsia="Batang"/>
          <w:lang w:eastAsia="ko-KR"/>
        </w:rPr>
        <w:t>)</w:t>
      </w:r>
    </w:p>
    <w:p w:rsidR="00C310E8" w:rsidRPr="00DB7823" w:rsidRDefault="00C310E8" w:rsidP="00C310E8">
      <w:pPr>
        <w:tabs>
          <w:tab w:val="clear" w:pos="794"/>
          <w:tab w:val="clear" w:pos="1191"/>
          <w:tab w:val="clear" w:pos="1588"/>
        </w:tabs>
        <w:spacing w:before="80"/>
        <w:ind w:left="1985" w:hanging="1985"/>
        <w:rPr>
          <w:b/>
          <w:lang w:val="fr-CH" w:eastAsia="ja-JP"/>
        </w:rPr>
      </w:pPr>
      <w:r w:rsidRPr="00DB7823">
        <w:rPr>
          <w:lang w:val="fr-CH"/>
        </w:rPr>
        <w:t>VC-1</w:t>
      </w:r>
      <w:r w:rsidRPr="00DB7823">
        <w:rPr>
          <w:rFonts w:hint="eastAsia"/>
          <w:lang w:val="fr-CH" w:eastAsia="ja-JP"/>
        </w:rPr>
        <w:tab/>
      </w:r>
      <w:r>
        <w:rPr>
          <w:lang w:eastAsia="ja-JP"/>
        </w:rPr>
        <w:t>n</w:t>
      </w:r>
      <w:r w:rsidRPr="00762D98">
        <w:rPr>
          <w:lang w:eastAsia="ja-JP"/>
        </w:rPr>
        <w:t>orme de codec vidéo SMPTE 421M-2006 (</w:t>
      </w:r>
      <w:r w:rsidRPr="00762D98">
        <w:rPr>
          <w:i/>
          <w:lang w:eastAsia="ja-JP"/>
        </w:rPr>
        <w:t>SMPTE 421M-2006 video codec standard</w:t>
      </w:r>
      <w:r w:rsidRPr="00762D98">
        <w:rPr>
          <w:lang w:eastAsia="ja-JP"/>
        </w:rPr>
        <w:t>)</w:t>
      </w:r>
    </w:p>
    <w:p w:rsidR="00C310E8" w:rsidRPr="00467D09" w:rsidRDefault="00C310E8" w:rsidP="00C310E8">
      <w:pPr>
        <w:tabs>
          <w:tab w:val="clear" w:pos="794"/>
          <w:tab w:val="clear" w:pos="1191"/>
          <w:tab w:val="clear" w:pos="1588"/>
        </w:tabs>
        <w:spacing w:before="80"/>
        <w:rPr>
          <w:lang w:val="fr-CH" w:eastAsia="ja-JP"/>
        </w:rPr>
      </w:pPr>
      <w:r w:rsidRPr="00467D09">
        <w:rPr>
          <w:lang w:val="fr-CH"/>
        </w:rPr>
        <w:t>XML</w:t>
      </w:r>
      <w:r w:rsidRPr="00467D09">
        <w:rPr>
          <w:rFonts w:hint="eastAsia"/>
          <w:lang w:val="fr-CH" w:eastAsia="ja-JP"/>
        </w:rPr>
        <w:tab/>
      </w:r>
      <w:r w:rsidRPr="00467D09">
        <w:rPr>
          <w:lang w:val="fr-CH" w:eastAsia="ja-JP"/>
        </w:rPr>
        <w:t>langage de balisage extensible (</w:t>
      </w:r>
      <w:r w:rsidRPr="00467D09">
        <w:rPr>
          <w:i/>
          <w:iCs/>
          <w:lang w:val="fr-CH" w:eastAsia="ja-JP"/>
        </w:rPr>
        <w:t>extensible markup language</w:t>
      </w:r>
      <w:r w:rsidRPr="00467D09">
        <w:rPr>
          <w:lang w:val="fr-CH" w:eastAsia="ja-JP"/>
        </w:rPr>
        <w:t>)</w:t>
      </w:r>
    </w:p>
    <w:p w:rsidR="00C310E8" w:rsidRPr="00A04360" w:rsidRDefault="00C310E8" w:rsidP="00C310E8">
      <w:pPr>
        <w:pStyle w:val="Heading1"/>
        <w:rPr>
          <w:lang w:val="fr-CH"/>
        </w:rPr>
      </w:pPr>
      <w:r w:rsidRPr="00A04360">
        <w:rPr>
          <w:rFonts w:hint="eastAsia"/>
          <w:lang w:val="fr-CH" w:eastAsia="ja-JP"/>
        </w:rPr>
        <w:t>4</w:t>
      </w:r>
      <w:r w:rsidRPr="00A04360">
        <w:rPr>
          <w:lang w:val="fr-CH"/>
        </w:rPr>
        <w:tab/>
      </w:r>
      <w:r>
        <w:rPr>
          <w:lang w:val="fr-CH"/>
        </w:rPr>
        <w:t>Type de médias</w:t>
      </w:r>
    </w:p>
    <w:p w:rsidR="00C310E8" w:rsidRPr="00A04360" w:rsidRDefault="00C310E8" w:rsidP="00C310E8">
      <w:pPr>
        <w:rPr>
          <w:lang w:val="fr-CH" w:eastAsia="ja-JP"/>
        </w:rPr>
      </w:pPr>
      <w:r w:rsidRPr="00A04360">
        <w:rPr>
          <w:lang w:val="fr-CH" w:eastAsia="ja-JP"/>
        </w:rPr>
        <w:t xml:space="preserve">Les éléments de contenu </w:t>
      </w:r>
      <w:r>
        <w:rPr>
          <w:lang w:val="fr-CH" w:eastAsia="ja-JP"/>
        </w:rPr>
        <w:t>multimédia sont classés en trois catégories: audio, vidéo et données. Pour la remise des fichiers, les éléments audio, vidéo et autres peuvent être compactés dans des fichiers de données. Les types de médias appropriés pour les éléments de contenu des systèmes de radiodiffusion multimédia pour la réception mobile sont recensés dans le Tableau 1.</w:t>
      </w:r>
    </w:p>
    <w:p w:rsidR="00C310E8" w:rsidRPr="00D524F6" w:rsidRDefault="00C310E8" w:rsidP="00C310E8">
      <w:pPr>
        <w:pStyle w:val="TableNo"/>
        <w:rPr>
          <w:lang w:val="fr-CH"/>
        </w:rPr>
      </w:pPr>
      <w:r w:rsidRPr="00D524F6">
        <w:rPr>
          <w:rFonts w:hint="eastAsia"/>
          <w:lang w:val="fr-CH"/>
        </w:rPr>
        <w:t>TABLE</w:t>
      </w:r>
      <w:r>
        <w:rPr>
          <w:lang w:val="fr-CH"/>
        </w:rPr>
        <w:t>AU</w:t>
      </w:r>
      <w:r w:rsidRPr="00D524F6">
        <w:rPr>
          <w:rFonts w:hint="eastAsia"/>
          <w:lang w:val="fr-CH"/>
        </w:rPr>
        <w:t xml:space="preserve"> 1</w:t>
      </w:r>
    </w:p>
    <w:p w:rsidR="00C310E8" w:rsidRPr="00D524F6" w:rsidRDefault="00C310E8" w:rsidP="00C310E8">
      <w:pPr>
        <w:pStyle w:val="Tabletitle"/>
        <w:rPr>
          <w:lang w:val="fr-CH"/>
        </w:rPr>
      </w:pPr>
      <w:r w:rsidRPr="00D524F6">
        <w:rPr>
          <w:lang w:val="fr-CH"/>
        </w:rPr>
        <w:t>Types de m</w:t>
      </w:r>
      <w:r>
        <w:rPr>
          <w:lang w:val="fr-CH"/>
        </w:rPr>
        <w:t>é</w:t>
      </w:r>
      <w:r w:rsidRPr="00D524F6">
        <w:rPr>
          <w:lang w:val="fr-CH"/>
        </w:rPr>
        <w:t>dia</w:t>
      </w:r>
      <w:r>
        <w:rPr>
          <w:lang w:val="fr-CH"/>
        </w:rPr>
        <w:t>s</w:t>
      </w:r>
      <w:r w:rsidRPr="00D524F6">
        <w:rPr>
          <w:lang w:val="fr-CH"/>
        </w:rPr>
        <w:t xml:space="preserve"> des éléments de contenu</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974"/>
        <w:gridCol w:w="5284"/>
      </w:tblGrid>
      <w:tr w:rsidR="00C310E8" w:rsidRPr="004514C2" w:rsidTr="00516210">
        <w:tc>
          <w:tcPr>
            <w:tcW w:w="1126" w:type="dxa"/>
          </w:tcPr>
          <w:p w:rsidR="00C310E8" w:rsidRPr="004514C2" w:rsidRDefault="00C310E8" w:rsidP="00516210">
            <w:pPr>
              <w:pStyle w:val="Tablehead"/>
            </w:pPr>
            <w:r>
              <w:t>Type</w:t>
            </w:r>
            <w:r w:rsidRPr="004514C2">
              <w:rPr>
                <w:rFonts w:hint="eastAsia"/>
              </w:rPr>
              <w:t xml:space="preserve"> </w:t>
            </w:r>
            <w:r>
              <w:br/>
              <w:t>de médias</w:t>
            </w:r>
          </w:p>
        </w:tc>
        <w:tc>
          <w:tcPr>
            <w:tcW w:w="8258" w:type="dxa"/>
            <w:gridSpan w:val="2"/>
            <w:vAlign w:val="center"/>
          </w:tcPr>
          <w:p w:rsidR="00C310E8" w:rsidRPr="004514C2" w:rsidRDefault="00C310E8" w:rsidP="00516210">
            <w:pPr>
              <w:pStyle w:val="Tablehead"/>
            </w:pPr>
            <w:r w:rsidRPr="004514C2">
              <w:rPr>
                <w:rFonts w:hint="eastAsia"/>
              </w:rPr>
              <w:t>Description</w:t>
            </w:r>
          </w:p>
        </w:tc>
      </w:tr>
      <w:tr w:rsidR="00C310E8" w:rsidRPr="004514C2" w:rsidTr="00516210">
        <w:trPr>
          <w:trHeight w:val="292"/>
        </w:trPr>
        <w:tc>
          <w:tcPr>
            <w:tcW w:w="1126" w:type="dxa"/>
            <w:vMerge w:val="restart"/>
            <w:vAlign w:val="center"/>
          </w:tcPr>
          <w:p w:rsidR="00C310E8" w:rsidRPr="004514C2" w:rsidRDefault="00C310E8" w:rsidP="00516210">
            <w:pPr>
              <w:pStyle w:val="Tabletext"/>
              <w:rPr>
                <w:lang w:eastAsia="ja-JP"/>
              </w:rPr>
            </w:pPr>
            <w:r w:rsidRPr="004514C2">
              <w:rPr>
                <w:rFonts w:hint="eastAsia"/>
                <w:lang w:eastAsia="ja-JP"/>
              </w:rPr>
              <w:t>Audio</w:t>
            </w:r>
          </w:p>
        </w:tc>
        <w:tc>
          <w:tcPr>
            <w:tcW w:w="2974" w:type="dxa"/>
          </w:tcPr>
          <w:p w:rsidR="00C310E8" w:rsidRPr="004514C2" w:rsidRDefault="00C310E8" w:rsidP="00516210">
            <w:pPr>
              <w:pStyle w:val="Tablehead"/>
            </w:pPr>
            <w:r w:rsidRPr="004514C2">
              <w:rPr>
                <w:rFonts w:hint="eastAsia"/>
              </w:rPr>
              <w:t>Format</w:t>
            </w:r>
          </w:p>
        </w:tc>
        <w:tc>
          <w:tcPr>
            <w:tcW w:w="5284" w:type="dxa"/>
          </w:tcPr>
          <w:p w:rsidR="00C310E8" w:rsidRPr="004514C2" w:rsidRDefault="00C310E8" w:rsidP="00516210">
            <w:pPr>
              <w:pStyle w:val="Tablehead"/>
              <w:rPr>
                <w:lang w:eastAsia="ja-JP"/>
              </w:rPr>
            </w:pPr>
            <w:r>
              <w:t>Schéma de codage</w:t>
            </w:r>
          </w:p>
        </w:tc>
      </w:tr>
      <w:tr w:rsidR="00C310E8" w:rsidRPr="007B4D6C" w:rsidTr="00516210">
        <w:trPr>
          <w:trHeight w:val="475"/>
        </w:trPr>
        <w:tc>
          <w:tcPr>
            <w:tcW w:w="1126" w:type="dxa"/>
            <w:vMerge/>
            <w:vAlign w:val="center"/>
          </w:tcPr>
          <w:p w:rsidR="00C310E8" w:rsidRPr="004514C2" w:rsidRDefault="00C310E8" w:rsidP="00516210">
            <w:pPr>
              <w:pStyle w:val="Tabletext"/>
              <w:rPr>
                <w:lang w:eastAsia="ja-JP"/>
              </w:rPr>
            </w:pPr>
          </w:p>
        </w:tc>
        <w:tc>
          <w:tcPr>
            <w:tcW w:w="2974" w:type="dxa"/>
            <w:vAlign w:val="center"/>
          </w:tcPr>
          <w:p w:rsidR="00C310E8" w:rsidRPr="00BB48D2" w:rsidRDefault="00C310E8" w:rsidP="00516210">
            <w:pPr>
              <w:pStyle w:val="Tabletext"/>
            </w:pPr>
            <w:r w:rsidRPr="00BB48D2">
              <w:rPr>
                <w:rFonts w:hint="eastAsia"/>
              </w:rPr>
              <w:t>Mono</w:t>
            </w:r>
          </w:p>
          <w:p w:rsidR="00C310E8" w:rsidRPr="00BB48D2" w:rsidRDefault="00C310E8" w:rsidP="00516210">
            <w:pPr>
              <w:pStyle w:val="Tabletext"/>
            </w:pPr>
            <w:r>
              <w:rPr>
                <w:rFonts w:hint="eastAsia"/>
              </w:rPr>
              <w:t>St</w:t>
            </w:r>
            <w:r>
              <w:t>é</w:t>
            </w:r>
            <w:r w:rsidRPr="00BB48D2">
              <w:rPr>
                <w:rFonts w:hint="eastAsia"/>
              </w:rPr>
              <w:t>r</w:t>
            </w:r>
            <w:r>
              <w:t>é</w:t>
            </w:r>
            <w:r w:rsidRPr="00BB48D2">
              <w:rPr>
                <w:rFonts w:hint="eastAsia"/>
              </w:rPr>
              <w:t>o</w:t>
            </w:r>
          </w:p>
          <w:p w:rsidR="00C310E8" w:rsidRPr="004514C2" w:rsidRDefault="00C310E8" w:rsidP="00516210">
            <w:pPr>
              <w:pStyle w:val="Tabletext"/>
              <w:rPr>
                <w:lang w:eastAsia="ja-JP"/>
              </w:rPr>
            </w:pPr>
            <w:r>
              <w:t>Ambiophonique</w:t>
            </w:r>
          </w:p>
        </w:tc>
        <w:tc>
          <w:tcPr>
            <w:tcW w:w="5284" w:type="dxa"/>
          </w:tcPr>
          <w:p w:rsidR="00C310E8" w:rsidRPr="00D524F6" w:rsidRDefault="00C310E8" w:rsidP="00516210">
            <w:pPr>
              <w:pStyle w:val="Tabletext"/>
              <w:rPr>
                <w:lang w:val="fr-CH"/>
              </w:rPr>
            </w:pPr>
            <w:r>
              <w:rPr>
                <w:lang w:val="fr-CH"/>
              </w:rPr>
              <w:t xml:space="preserve">Couche audio II </w:t>
            </w:r>
            <w:r>
              <w:rPr>
                <w:rFonts w:hint="eastAsia"/>
                <w:lang w:val="fr-CH"/>
              </w:rPr>
              <w:t>MPEG-1/MPEG-2</w:t>
            </w:r>
            <w:r w:rsidRPr="00D524F6">
              <w:rPr>
                <w:vertAlign w:val="superscript"/>
                <w:lang w:val="fr-CH"/>
              </w:rPr>
              <w:t>1</w:t>
            </w:r>
          </w:p>
          <w:p w:rsidR="00C310E8" w:rsidRPr="008F201F" w:rsidRDefault="00C310E8" w:rsidP="00516210">
            <w:pPr>
              <w:pStyle w:val="Tabletext"/>
              <w:rPr>
                <w:lang w:val="es-ES_tradnl"/>
              </w:rPr>
            </w:pPr>
            <w:r w:rsidRPr="008F201F">
              <w:rPr>
                <w:rFonts w:hint="eastAsia"/>
                <w:lang w:val="es-ES_tradnl"/>
              </w:rPr>
              <w:t>MPEG-2 AAC (ISO/CEI 13818-7)</w:t>
            </w:r>
            <w:r w:rsidRPr="008F201F">
              <w:rPr>
                <w:vertAlign w:val="superscript"/>
                <w:lang w:val="es-ES_tradnl"/>
              </w:rPr>
              <w:t>1</w:t>
            </w:r>
          </w:p>
          <w:p w:rsidR="00C310E8" w:rsidRPr="008F201F" w:rsidRDefault="00C310E8" w:rsidP="00516210">
            <w:pPr>
              <w:pStyle w:val="Tabletext"/>
              <w:rPr>
                <w:lang w:val="es-ES_tradnl"/>
              </w:rPr>
            </w:pPr>
            <w:r w:rsidRPr="008F201F">
              <w:rPr>
                <w:rFonts w:hint="eastAsia"/>
                <w:lang w:val="es-ES_tradnl"/>
              </w:rPr>
              <w:t>MPEG-4 HE-AAC (ISO/CEI 14496-3)</w:t>
            </w:r>
          </w:p>
          <w:p w:rsidR="00C310E8" w:rsidRPr="008F201F" w:rsidRDefault="00C310E8" w:rsidP="00516210">
            <w:pPr>
              <w:pStyle w:val="Tabletext"/>
              <w:rPr>
                <w:lang w:val="es-ES_tradnl"/>
              </w:rPr>
            </w:pPr>
            <w:r w:rsidRPr="008F201F">
              <w:rPr>
                <w:rFonts w:hint="eastAsia"/>
                <w:lang w:val="es-ES_tradnl"/>
              </w:rPr>
              <w:t>MPEG-4 HE-AAC v2 (ISO/CEI 14496-3)</w:t>
            </w:r>
            <w:r w:rsidRPr="008F201F">
              <w:rPr>
                <w:vertAlign w:val="superscript"/>
                <w:lang w:val="es-ES_tradnl"/>
              </w:rPr>
              <w:t>1</w:t>
            </w:r>
            <w:r w:rsidRPr="008F201F">
              <w:rPr>
                <w:lang w:val="es-ES_tradnl"/>
              </w:rPr>
              <w:t xml:space="preserve"> </w:t>
            </w:r>
          </w:p>
          <w:p w:rsidR="00C310E8" w:rsidRPr="008F201F" w:rsidRDefault="00C310E8" w:rsidP="00516210">
            <w:pPr>
              <w:pStyle w:val="Tabletext"/>
              <w:rPr>
                <w:lang w:val="es-ES_tradnl"/>
              </w:rPr>
            </w:pPr>
            <w:r w:rsidRPr="008F201F">
              <w:rPr>
                <w:rFonts w:hint="eastAsia"/>
                <w:lang w:val="es-ES_tradnl"/>
              </w:rPr>
              <w:t>MPEG-4 ER BSAC (ISO/CEI 14496-3)</w:t>
            </w:r>
          </w:p>
          <w:p w:rsidR="00C310E8" w:rsidRPr="007B4D6C" w:rsidRDefault="00C310E8" w:rsidP="00516210">
            <w:pPr>
              <w:pStyle w:val="Tabletext"/>
              <w:rPr>
                <w:lang w:val="es-ES_tradnl"/>
              </w:rPr>
            </w:pPr>
            <w:r>
              <w:rPr>
                <w:lang w:val="es-ES_tradnl"/>
              </w:rPr>
              <w:t xml:space="preserve">Ambiophonie </w:t>
            </w:r>
            <w:r w:rsidRPr="007B4D6C">
              <w:rPr>
                <w:rFonts w:hint="eastAsia"/>
                <w:lang w:val="es-ES_tradnl"/>
              </w:rPr>
              <w:t>MPEG (ISO/CEI 23003-1)</w:t>
            </w:r>
            <w:r w:rsidRPr="007B4D6C">
              <w:rPr>
                <w:vertAlign w:val="superscript"/>
                <w:lang w:val="es-ES_tradnl"/>
              </w:rPr>
              <w:t>1</w:t>
            </w:r>
            <w:r w:rsidRPr="007B4D6C">
              <w:rPr>
                <w:lang w:val="es-ES_tradnl"/>
              </w:rPr>
              <w:t xml:space="preserve"> </w:t>
            </w:r>
          </w:p>
          <w:p w:rsidR="00C310E8" w:rsidRPr="00F8658F" w:rsidRDefault="00C310E8" w:rsidP="00516210">
            <w:pPr>
              <w:pStyle w:val="Tabletext"/>
              <w:rPr>
                <w:lang w:val="es-ES_tradnl"/>
              </w:rPr>
            </w:pPr>
            <w:r w:rsidRPr="00F8658F">
              <w:rPr>
                <w:rFonts w:hint="eastAsia"/>
                <w:lang w:val="es-ES_tradnl"/>
              </w:rPr>
              <w:t>AMR-WB+</w:t>
            </w:r>
          </w:p>
          <w:p w:rsidR="00C310E8" w:rsidRPr="008962FA" w:rsidRDefault="00C310E8" w:rsidP="00516210">
            <w:pPr>
              <w:pStyle w:val="Tabletext"/>
              <w:rPr>
                <w:lang w:val="en-US"/>
              </w:rPr>
            </w:pPr>
            <w:r w:rsidRPr="008962FA">
              <w:rPr>
                <w:rFonts w:hint="eastAsia"/>
                <w:lang w:val="en-US"/>
              </w:rPr>
              <w:t>AIFF-C</w:t>
            </w:r>
          </w:p>
          <w:p w:rsidR="00C310E8" w:rsidRPr="0074331E" w:rsidRDefault="00C310E8" w:rsidP="00516210">
            <w:pPr>
              <w:pStyle w:val="Tabletext"/>
              <w:rPr>
                <w:lang w:val="en-US" w:eastAsia="ja-JP"/>
              </w:rPr>
            </w:pPr>
            <w:r w:rsidRPr="008962FA">
              <w:rPr>
                <w:rFonts w:hint="eastAsia"/>
                <w:lang w:val="en-US"/>
              </w:rPr>
              <w:t>HiQ Audio 2</w:t>
            </w:r>
          </w:p>
        </w:tc>
      </w:tr>
    </w:tbl>
    <w:p w:rsidR="000E11DC" w:rsidRDefault="000E11DC">
      <w:r>
        <w:br w:type="page"/>
      </w:r>
    </w:p>
    <w:p w:rsidR="000E11DC" w:rsidRPr="00D524F6" w:rsidRDefault="000E11DC" w:rsidP="000E11DC">
      <w:pPr>
        <w:pStyle w:val="TableNo"/>
        <w:rPr>
          <w:lang w:val="fr-CH"/>
        </w:rPr>
      </w:pPr>
      <w:r w:rsidRPr="00D524F6">
        <w:rPr>
          <w:rFonts w:hint="eastAsia"/>
          <w:lang w:val="fr-CH"/>
        </w:rPr>
        <w:lastRenderedPageBreak/>
        <w:t>TABLE</w:t>
      </w:r>
      <w:r>
        <w:rPr>
          <w:lang w:val="fr-CH"/>
        </w:rPr>
        <w:t>AU</w:t>
      </w:r>
      <w:r w:rsidRPr="00D524F6">
        <w:rPr>
          <w:rFonts w:hint="eastAsia"/>
          <w:lang w:val="fr-CH"/>
        </w:rPr>
        <w:t xml:space="preserve"> 1</w:t>
      </w:r>
      <w:r>
        <w:rPr>
          <w:lang w:val="fr-CH"/>
        </w:rPr>
        <w:t xml:space="preserve"> (</w:t>
      </w:r>
      <w:r w:rsidRPr="000E11DC">
        <w:rPr>
          <w:i/>
          <w:iCs/>
          <w:lang w:val="fr-CH"/>
        </w:rPr>
        <w:t>fin</w:t>
      </w:r>
      <w:r>
        <w:rPr>
          <w:lang w:val="fr-CH"/>
        </w:rPr>
        <w:t>)</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974"/>
        <w:gridCol w:w="1882"/>
        <w:gridCol w:w="3402"/>
      </w:tblGrid>
      <w:tr w:rsidR="000E11DC" w:rsidRPr="004514C2" w:rsidTr="00516210">
        <w:tc>
          <w:tcPr>
            <w:tcW w:w="1126" w:type="dxa"/>
          </w:tcPr>
          <w:p w:rsidR="000E11DC" w:rsidRPr="004514C2" w:rsidRDefault="000E11DC" w:rsidP="00516210">
            <w:pPr>
              <w:pStyle w:val="Tablehead"/>
            </w:pPr>
            <w:r>
              <w:t>Type</w:t>
            </w:r>
            <w:r w:rsidRPr="004514C2">
              <w:rPr>
                <w:rFonts w:hint="eastAsia"/>
              </w:rPr>
              <w:t xml:space="preserve"> </w:t>
            </w:r>
            <w:r>
              <w:br/>
              <w:t>de médias</w:t>
            </w:r>
          </w:p>
        </w:tc>
        <w:tc>
          <w:tcPr>
            <w:tcW w:w="8258" w:type="dxa"/>
            <w:gridSpan w:val="3"/>
            <w:vAlign w:val="center"/>
          </w:tcPr>
          <w:p w:rsidR="000E11DC" w:rsidRPr="004514C2" w:rsidRDefault="000E11DC" w:rsidP="00516210">
            <w:pPr>
              <w:pStyle w:val="Tablehead"/>
            </w:pPr>
            <w:r w:rsidRPr="004514C2">
              <w:rPr>
                <w:rFonts w:hint="eastAsia"/>
              </w:rPr>
              <w:t>Description</w:t>
            </w:r>
          </w:p>
        </w:tc>
      </w:tr>
      <w:tr w:rsidR="00C310E8" w:rsidRPr="004514C2" w:rsidTr="00516210">
        <w:trPr>
          <w:trHeight w:val="163"/>
        </w:trPr>
        <w:tc>
          <w:tcPr>
            <w:tcW w:w="1126" w:type="dxa"/>
            <w:vMerge w:val="restart"/>
            <w:vAlign w:val="center"/>
          </w:tcPr>
          <w:p w:rsidR="00C310E8" w:rsidRPr="004514C2" w:rsidRDefault="00C310E8" w:rsidP="00516210">
            <w:pPr>
              <w:pStyle w:val="Tabletext"/>
              <w:rPr>
                <w:lang w:eastAsia="ja-JP"/>
              </w:rPr>
            </w:pPr>
            <w:r>
              <w:rPr>
                <w:rFonts w:hint="eastAsia"/>
                <w:lang w:eastAsia="ja-JP"/>
              </w:rPr>
              <w:t>Vid</w:t>
            </w:r>
            <w:r>
              <w:rPr>
                <w:lang w:eastAsia="ja-JP"/>
              </w:rPr>
              <w:t>é</w:t>
            </w:r>
            <w:r w:rsidRPr="004514C2">
              <w:rPr>
                <w:rFonts w:hint="eastAsia"/>
                <w:lang w:eastAsia="ja-JP"/>
              </w:rPr>
              <w:t>o</w:t>
            </w:r>
          </w:p>
        </w:tc>
        <w:tc>
          <w:tcPr>
            <w:tcW w:w="2974" w:type="dxa"/>
          </w:tcPr>
          <w:p w:rsidR="00C310E8" w:rsidRPr="004514C2" w:rsidRDefault="00C310E8" w:rsidP="00516210">
            <w:pPr>
              <w:pStyle w:val="Tabletext"/>
              <w:jc w:val="left"/>
            </w:pPr>
            <w:r w:rsidRPr="004514C2">
              <w:rPr>
                <w:rFonts w:hint="eastAsia"/>
              </w:rPr>
              <w:t>R</w:t>
            </w:r>
            <w:r>
              <w:t>é</w:t>
            </w:r>
            <w:r w:rsidRPr="004514C2">
              <w:rPr>
                <w:rFonts w:hint="eastAsia"/>
              </w:rPr>
              <w:t>solution</w:t>
            </w:r>
          </w:p>
        </w:tc>
        <w:tc>
          <w:tcPr>
            <w:tcW w:w="1882" w:type="dxa"/>
          </w:tcPr>
          <w:p w:rsidR="00C310E8" w:rsidRPr="004514C2" w:rsidRDefault="00C310E8" w:rsidP="00516210">
            <w:pPr>
              <w:pStyle w:val="Tabletext"/>
              <w:jc w:val="left"/>
            </w:pPr>
            <w:r>
              <w:t>Fréquence de trame</w:t>
            </w:r>
          </w:p>
        </w:tc>
        <w:tc>
          <w:tcPr>
            <w:tcW w:w="3402" w:type="dxa"/>
          </w:tcPr>
          <w:p w:rsidR="00C310E8" w:rsidRPr="004514C2" w:rsidRDefault="00C310E8" w:rsidP="00516210">
            <w:pPr>
              <w:pStyle w:val="Tabletext"/>
              <w:jc w:val="left"/>
              <w:rPr>
                <w:lang w:eastAsia="ja-JP"/>
              </w:rPr>
            </w:pPr>
            <w:r>
              <w:rPr>
                <w:lang w:eastAsia="ja-JP"/>
              </w:rPr>
              <w:t>Schéma de codage</w:t>
            </w:r>
          </w:p>
        </w:tc>
      </w:tr>
      <w:tr w:rsidR="00C310E8" w:rsidRPr="004514C2" w:rsidTr="00516210">
        <w:trPr>
          <w:trHeight w:val="319"/>
        </w:trPr>
        <w:tc>
          <w:tcPr>
            <w:tcW w:w="1126" w:type="dxa"/>
            <w:vMerge/>
            <w:vAlign w:val="center"/>
          </w:tcPr>
          <w:p w:rsidR="00C310E8" w:rsidRPr="004514C2" w:rsidRDefault="00C310E8" w:rsidP="00516210">
            <w:pPr>
              <w:pStyle w:val="Tabletext"/>
              <w:rPr>
                <w:lang w:eastAsia="ja-JP"/>
              </w:rPr>
            </w:pPr>
          </w:p>
        </w:tc>
        <w:tc>
          <w:tcPr>
            <w:tcW w:w="2974" w:type="dxa"/>
          </w:tcPr>
          <w:p w:rsidR="00C310E8" w:rsidRPr="00BB48D2" w:rsidRDefault="00C310E8" w:rsidP="00516210">
            <w:pPr>
              <w:pStyle w:val="Tabletext"/>
              <w:jc w:val="left"/>
            </w:pPr>
            <w:r w:rsidRPr="00BB48D2">
              <w:rPr>
                <w:rFonts w:hint="eastAsia"/>
              </w:rPr>
              <w:t>320</w:t>
            </w:r>
            <w:r>
              <w:t xml:space="preserve"> × </w:t>
            </w:r>
            <w:r w:rsidRPr="00BB48D2">
              <w:rPr>
                <w:rFonts w:hint="eastAsia"/>
              </w:rPr>
              <w:t>180, 320</w:t>
            </w:r>
            <w:r>
              <w:t xml:space="preserve"> × </w:t>
            </w:r>
            <w:r w:rsidRPr="00BB48D2">
              <w:rPr>
                <w:rFonts w:hint="eastAsia"/>
              </w:rPr>
              <w:t xml:space="preserve">240, </w:t>
            </w:r>
            <w:r>
              <w:br/>
            </w:r>
            <w:r w:rsidRPr="00BB48D2">
              <w:rPr>
                <w:rFonts w:hint="eastAsia"/>
              </w:rPr>
              <w:t>384</w:t>
            </w:r>
            <w:r>
              <w:t xml:space="preserve"> × </w:t>
            </w:r>
            <w:r w:rsidRPr="00BB48D2">
              <w:rPr>
                <w:rFonts w:hint="eastAsia"/>
              </w:rPr>
              <w:t>224,</w:t>
            </w:r>
          </w:p>
          <w:p w:rsidR="00C310E8" w:rsidRPr="00BB48D2" w:rsidRDefault="00C310E8" w:rsidP="00516210">
            <w:pPr>
              <w:pStyle w:val="Tabletext"/>
              <w:jc w:val="left"/>
            </w:pPr>
            <w:r w:rsidRPr="00BB48D2">
              <w:rPr>
                <w:rFonts w:hint="eastAsia"/>
              </w:rPr>
              <w:t>400</w:t>
            </w:r>
            <w:r>
              <w:t xml:space="preserve"> × </w:t>
            </w:r>
            <w:r w:rsidRPr="00BB48D2">
              <w:rPr>
                <w:rFonts w:hint="eastAsia"/>
              </w:rPr>
              <w:t>240, 416</w:t>
            </w:r>
            <w:r>
              <w:t xml:space="preserve"> × </w:t>
            </w:r>
            <w:r w:rsidRPr="00BB48D2">
              <w:rPr>
                <w:rFonts w:hint="eastAsia"/>
              </w:rPr>
              <w:t>240,</w:t>
            </w:r>
          </w:p>
          <w:p w:rsidR="00C310E8" w:rsidRPr="004514C2" w:rsidRDefault="00C310E8" w:rsidP="00516210">
            <w:pPr>
              <w:pStyle w:val="Tabletext"/>
              <w:jc w:val="left"/>
              <w:rPr>
                <w:lang w:eastAsia="ja-JP"/>
              </w:rPr>
            </w:pPr>
            <w:r w:rsidRPr="00BB48D2">
              <w:rPr>
                <w:rFonts w:hint="eastAsia"/>
              </w:rPr>
              <w:t>720</w:t>
            </w:r>
            <w:r>
              <w:t xml:space="preserve"> × </w:t>
            </w:r>
            <w:r w:rsidRPr="00BB48D2">
              <w:rPr>
                <w:rFonts w:hint="eastAsia"/>
              </w:rPr>
              <w:t>480, 832</w:t>
            </w:r>
            <w:r>
              <w:t xml:space="preserve"> × </w:t>
            </w:r>
            <w:r w:rsidRPr="00BB48D2">
              <w:rPr>
                <w:rFonts w:hint="eastAsia"/>
              </w:rPr>
              <w:t>480</w:t>
            </w:r>
          </w:p>
        </w:tc>
        <w:tc>
          <w:tcPr>
            <w:tcW w:w="1882" w:type="dxa"/>
            <w:vAlign w:val="center"/>
          </w:tcPr>
          <w:p w:rsidR="00C310E8" w:rsidRPr="00BB48D2" w:rsidRDefault="00C310E8" w:rsidP="00516210">
            <w:pPr>
              <w:pStyle w:val="Tabletext"/>
            </w:pPr>
            <w:r>
              <w:t>Jusqu'à</w:t>
            </w:r>
            <w:r w:rsidRPr="00BB48D2">
              <w:rPr>
                <w:rFonts w:hint="eastAsia"/>
              </w:rPr>
              <w:t xml:space="preserve"> 60</w:t>
            </w:r>
          </w:p>
        </w:tc>
        <w:tc>
          <w:tcPr>
            <w:tcW w:w="3402" w:type="dxa"/>
          </w:tcPr>
          <w:p w:rsidR="00C310E8" w:rsidRPr="00BB48D2" w:rsidRDefault="00C310E8" w:rsidP="00516210">
            <w:pPr>
              <w:pStyle w:val="Tabletext"/>
              <w:jc w:val="left"/>
            </w:pPr>
            <w:r>
              <w:rPr>
                <w:rFonts w:hint="eastAsia"/>
                <w:lang w:eastAsia="ja-JP"/>
              </w:rPr>
              <w:t>UIT-T</w:t>
            </w:r>
            <w:r w:rsidRPr="004514C2">
              <w:rPr>
                <w:rFonts w:hint="eastAsia"/>
                <w:lang w:eastAsia="ja-JP"/>
              </w:rPr>
              <w:t xml:space="preserve"> H.264/MPEG-4 AVC </w:t>
            </w:r>
            <w:r>
              <w:rPr>
                <w:lang w:eastAsia="ja-JP"/>
              </w:rPr>
              <w:br/>
            </w:r>
            <w:r w:rsidRPr="004514C2">
              <w:rPr>
                <w:rFonts w:hint="eastAsia"/>
                <w:lang w:eastAsia="ja-JP"/>
              </w:rPr>
              <w:t>(</w:t>
            </w:r>
            <w:r>
              <w:rPr>
                <w:rFonts w:hint="eastAsia"/>
                <w:lang w:eastAsia="ja-JP"/>
              </w:rPr>
              <w:t xml:space="preserve">ISO/CEI </w:t>
            </w:r>
            <w:r w:rsidRPr="004514C2">
              <w:rPr>
                <w:rFonts w:hint="eastAsia"/>
                <w:lang w:eastAsia="ja-JP"/>
              </w:rPr>
              <w:t>14496-10)</w:t>
            </w:r>
            <w:r w:rsidRPr="005614CC">
              <w:rPr>
                <w:vertAlign w:val="superscript"/>
                <w:lang w:eastAsia="ja-JP"/>
              </w:rPr>
              <w:t>2</w:t>
            </w:r>
          </w:p>
          <w:p w:rsidR="00C310E8" w:rsidRPr="004514C2" w:rsidRDefault="00C310E8" w:rsidP="00516210">
            <w:pPr>
              <w:pStyle w:val="Tabletext"/>
              <w:jc w:val="left"/>
              <w:rPr>
                <w:lang w:eastAsia="ja-JP"/>
              </w:rPr>
            </w:pPr>
            <w:r>
              <w:rPr>
                <w:rFonts w:hint="eastAsia"/>
                <w:lang w:eastAsia="ja-JP"/>
              </w:rPr>
              <w:t>UIT-T</w:t>
            </w:r>
            <w:r w:rsidRPr="004514C2">
              <w:rPr>
                <w:rFonts w:hint="eastAsia"/>
                <w:lang w:eastAsia="ja-JP"/>
              </w:rPr>
              <w:t xml:space="preserve"> H.</w:t>
            </w:r>
            <w:r w:rsidRPr="00BB48D2">
              <w:rPr>
                <w:rFonts w:hint="eastAsia"/>
              </w:rPr>
              <w:t>264</w:t>
            </w:r>
            <w:r w:rsidRPr="004514C2">
              <w:rPr>
                <w:rFonts w:hint="eastAsia"/>
                <w:lang w:eastAsia="ja-JP"/>
              </w:rPr>
              <w:t xml:space="preserve">/MPEG-4 SVC </w:t>
            </w:r>
            <w:r>
              <w:rPr>
                <w:lang w:eastAsia="ja-JP"/>
              </w:rPr>
              <w:br/>
            </w:r>
            <w:r w:rsidRPr="004514C2">
              <w:rPr>
                <w:rFonts w:hint="eastAsia"/>
                <w:lang w:eastAsia="ja-JP"/>
              </w:rPr>
              <w:t>(</w:t>
            </w:r>
            <w:r>
              <w:rPr>
                <w:rFonts w:hint="eastAsia"/>
                <w:lang w:eastAsia="ja-JP"/>
              </w:rPr>
              <w:t xml:space="preserve">ISO/CEI </w:t>
            </w:r>
            <w:r w:rsidRPr="004514C2">
              <w:rPr>
                <w:rFonts w:hint="eastAsia"/>
                <w:lang w:eastAsia="ja-JP"/>
              </w:rPr>
              <w:t>14496-10 Annex</w:t>
            </w:r>
            <w:r>
              <w:rPr>
                <w:lang w:eastAsia="ja-JP"/>
              </w:rPr>
              <w:t>e</w:t>
            </w:r>
            <w:r w:rsidRPr="004514C2">
              <w:rPr>
                <w:rFonts w:hint="eastAsia"/>
                <w:lang w:eastAsia="ja-JP"/>
              </w:rPr>
              <w:t xml:space="preserve"> G)</w:t>
            </w:r>
          </w:p>
          <w:p w:rsidR="00C310E8" w:rsidRPr="004514C2" w:rsidRDefault="00C310E8" w:rsidP="00516210">
            <w:pPr>
              <w:pStyle w:val="Tabletext"/>
              <w:jc w:val="left"/>
              <w:rPr>
                <w:lang w:eastAsia="ja-JP"/>
              </w:rPr>
            </w:pPr>
            <w:r w:rsidRPr="004514C2">
              <w:rPr>
                <w:rFonts w:hint="eastAsia"/>
                <w:lang w:eastAsia="ja-JP"/>
              </w:rPr>
              <w:t>VC-1 (SMPTE 421M)</w:t>
            </w:r>
          </w:p>
        </w:tc>
      </w:tr>
      <w:tr w:rsidR="00C310E8" w:rsidRPr="004514C2" w:rsidTr="00516210">
        <w:trPr>
          <w:trHeight w:val="272"/>
        </w:trPr>
        <w:tc>
          <w:tcPr>
            <w:tcW w:w="1126" w:type="dxa"/>
            <w:vMerge w:val="restart"/>
            <w:vAlign w:val="center"/>
          </w:tcPr>
          <w:p w:rsidR="00C310E8" w:rsidRPr="004514C2" w:rsidRDefault="00C310E8" w:rsidP="00516210">
            <w:pPr>
              <w:pStyle w:val="Tabletext"/>
              <w:keepNext/>
              <w:keepLines/>
              <w:rPr>
                <w:lang w:eastAsia="ja-JP"/>
              </w:rPr>
            </w:pPr>
            <w:r w:rsidRPr="004514C2">
              <w:rPr>
                <w:rFonts w:hint="eastAsia"/>
                <w:lang w:eastAsia="ja-JP"/>
              </w:rPr>
              <w:t>D</w:t>
            </w:r>
            <w:r>
              <w:rPr>
                <w:lang w:eastAsia="ja-JP"/>
              </w:rPr>
              <w:t>onnées</w:t>
            </w:r>
          </w:p>
        </w:tc>
        <w:tc>
          <w:tcPr>
            <w:tcW w:w="2974" w:type="dxa"/>
          </w:tcPr>
          <w:p w:rsidR="00C310E8" w:rsidRPr="004514C2" w:rsidRDefault="00C310E8" w:rsidP="00516210">
            <w:pPr>
              <w:pStyle w:val="Tabletext"/>
              <w:keepNext/>
              <w:keepLines/>
            </w:pPr>
            <w:r w:rsidRPr="004514C2">
              <w:t>Catégorie</w:t>
            </w:r>
          </w:p>
        </w:tc>
        <w:tc>
          <w:tcPr>
            <w:tcW w:w="5284" w:type="dxa"/>
            <w:gridSpan w:val="2"/>
          </w:tcPr>
          <w:p w:rsidR="00C310E8" w:rsidRPr="004514C2" w:rsidRDefault="00C310E8" w:rsidP="00516210">
            <w:pPr>
              <w:pStyle w:val="Tabletext"/>
              <w:keepNext/>
              <w:keepLines/>
              <w:rPr>
                <w:lang w:eastAsia="ja-JP"/>
              </w:rPr>
            </w:pPr>
            <w:r>
              <w:t>Schéma de codage</w:t>
            </w:r>
          </w:p>
        </w:tc>
      </w:tr>
      <w:tr w:rsidR="00C310E8" w:rsidRPr="004514C2" w:rsidTr="00516210">
        <w:trPr>
          <w:trHeight w:val="266"/>
        </w:trPr>
        <w:tc>
          <w:tcPr>
            <w:tcW w:w="1126" w:type="dxa"/>
            <w:vMerge/>
            <w:vAlign w:val="center"/>
          </w:tcPr>
          <w:p w:rsidR="00C310E8" w:rsidRPr="004514C2" w:rsidRDefault="00C310E8" w:rsidP="00516210">
            <w:pPr>
              <w:pStyle w:val="Tabletext"/>
              <w:keepNext/>
              <w:keepLines/>
              <w:rPr>
                <w:lang w:eastAsia="ja-JP"/>
              </w:rPr>
            </w:pPr>
          </w:p>
        </w:tc>
        <w:tc>
          <w:tcPr>
            <w:tcW w:w="2974" w:type="dxa"/>
            <w:vAlign w:val="center"/>
          </w:tcPr>
          <w:p w:rsidR="00C310E8" w:rsidRPr="00BB48D2" w:rsidRDefault="00C310E8" w:rsidP="00516210">
            <w:pPr>
              <w:pStyle w:val="Tabletext"/>
              <w:keepNext/>
              <w:keepLines/>
            </w:pPr>
            <w:r w:rsidRPr="00BB48D2">
              <w:rPr>
                <w:rFonts w:hint="eastAsia"/>
              </w:rPr>
              <w:t>Text</w:t>
            </w:r>
            <w:r>
              <w:t>e</w:t>
            </w:r>
          </w:p>
        </w:tc>
        <w:tc>
          <w:tcPr>
            <w:tcW w:w="5284" w:type="dxa"/>
            <w:gridSpan w:val="2"/>
            <w:vAlign w:val="center"/>
          </w:tcPr>
          <w:p w:rsidR="00C310E8" w:rsidRPr="00BB48D2" w:rsidRDefault="00C310E8" w:rsidP="00516210">
            <w:pPr>
              <w:pStyle w:val="Tabletext"/>
              <w:keepNext/>
              <w:keepLines/>
            </w:pPr>
            <w:r>
              <w:t>T</w:t>
            </w:r>
            <w:r w:rsidRPr="00BB48D2">
              <w:rPr>
                <w:rFonts w:hint="eastAsia"/>
              </w:rPr>
              <w:t>ext</w:t>
            </w:r>
            <w:r>
              <w:t>e</w:t>
            </w:r>
            <w:r w:rsidRPr="00BB48D2">
              <w:rPr>
                <w:rFonts w:hint="eastAsia"/>
              </w:rPr>
              <w:t xml:space="preserve"> ASCII</w:t>
            </w:r>
          </w:p>
        </w:tc>
      </w:tr>
      <w:tr w:rsidR="00C310E8" w:rsidRPr="008F201F" w:rsidTr="00516210">
        <w:trPr>
          <w:trHeight w:val="262"/>
        </w:trPr>
        <w:tc>
          <w:tcPr>
            <w:tcW w:w="1126" w:type="dxa"/>
            <w:vMerge/>
            <w:vAlign w:val="center"/>
          </w:tcPr>
          <w:p w:rsidR="00C310E8" w:rsidRPr="004514C2" w:rsidRDefault="00C310E8" w:rsidP="00516210">
            <w:pPr>
              <w:pStyle w:val="Tabletext"/>
              <w:keepNext/>
              <w:keepLines/>
              <w:rPr>
                <w:lang w:eastAsia="ja-JP"/>
              </w:rPr>
            </w:pPr>
          </w:p>
        </w:tc>
        <w:tc>
          <w:tcPr>
            <w:tcW w:w="2974" w:type="dxa"/>
            <w:vAlign w:val="center"/>
          </w:tcPr>
          <w:p w:rsidR="00C310E8" w:rsidRPr="00BB48D2" w:rsidRDefault="00C310E8" w:rsidP="00516210">
            <w:pPr>
              <w:pStyle w:val="Tabletext"/>
              <w:keepNext/>
              <w:keepLines/>
            </w:pPr>
            <w:r>
              <w:t>Image fixe</w:t>
            </w:r>
          </w:p>
        </w:tc>
        <w:tc>
          <w:tcPr>
            <w:tcW w:w="5284" w:type="dxa"/>
            <w:gridSpan w:val="2"/>
            <w:vAlign w:val="center"/>
          </w:tcPr>
          <w:p w:rsidR="00C310E8" w:rsidRPr="008962FA" w:rsidRDefault="00C310E8" w:rsidP="00516210">
            <w:pPr>
              <w:pStyle w:val="Tabletext"/>
              <w:keepNext/>
              <w:keepLines/>
              <w:rPr>
                <w:lang w:val="en-US"/>
              </w:rPr>
            </w:pPr>
            <w:r w:rsidRPr="008962FA">
              <w:rPr>
                <w:rFonts w:hint="eastAsia"/>
                <w:lang w:val="en-US"/>
              </w:rPr>
              <w:t xml:space="preserve">BMP </w:t>
            </w:r>
          </w:p>
          <w:p w:rsidR="00C310E8" w:rsidRPr="008962FA" w:rsidRDefault="00C310E8" w:rsidP="00516210">
            <w:pPr>
              <w:pStyle w:val="Tabletext"/>
              <w:keepNext/>
              <w:keepLines/>
              <w:rPr>
                <w:lang w:val="en-US"/>
              </w:rPr>
            </w:pPr>
            <w:r w:rsidRPr="008962FA">
              <w:rPr>
                <w:rFonts w:hint="eastAsia"/>
                <w:lang w:val="en-US"/>
              </w:rPr>
              <w:t>GIF</w:t>
            </w:r>
          </w:p>
          <w:p w:rsidR="00C310E8" w:rsidRPr="008962FA" w:rsidRDefault="00C310E8" w:rsidP="00516210">
            <w:pPr>
              <w:pStyle w:val="Tabletext"/>
              <w:keepNext/>
              <w:keepLines/>
              <w:rPr>
                <w:lang w:val="en-US"/>
              </w:rPr>
            </w:pPr>
            <w:r w:rsidRPr="008962FA">
              <w:rPr>
                <w:rFonts w:hint="eastAsia"/>
                <w:lang w:val="en-US"/>
              </w:rPr>
              <w:t>MNG</w:t>
            </w:r>
          </w:p>
          <w:p w:rsidR="00C310E8" w:rsidRPr="008962FA" w:rsidRDefault="00C310E8" w:rsidP="00516210">
            <w:pPr>
              <w:pStyle w:val="Tabletext"/>
              <w:keepNext/>
              <w:keepLines/>
              <w:rPr>
                <w:lang w:val="en-US"/>
              </w:rPr>
            </w:pPr>
            <w:r w:rsidRPr="008962FA">
              <w:rPr>
                <w:rFonts w:hint="eastAsia"/>
                <w:lang w:val="en-US"/>
              </w:rPr>
              <w:t>JPEG</w:t>
            </w:r>
          </w:p>
          <w:p w:rsidR="00C310E8" w:rsidRPr="008962FA" w:rsidRDefault="00C310E8" w:rsidP="00516210">
            <w:pPr>
              <w:pStyle w:val="Tabletext"/>
              <w:keepNext/>
              <w:keepLines/>
              <w:rPr>
                <w:lang w:val="en-US"/>
              </w:rPr>
            </w:pPr>
            <w:r w:rsidRPr="008962FA">
              <w:rPr>
                <w:rFonts w:hint="eastAsia"/>
                <w:lang w:val="en-US"/>
              </w:rPr>
              <w:t>PNG</w:t>
            </w:r>
          </w:p>
        </w:tc>
      </w:tr>
      <w:tr w:rsidR="00C310E8" w:rsidRPr="00A917FC" w:rsidTr="00516210">
        <w:trPr>
          <w:trHeight w:val="262"/>
        </w:trPr>
        <w:tc>
          <w:tcPr>
            <w:tcW w:w="1126" w:type="dxa"/>
            <w:vMerge/>
            <w:vAlign w:val="center"/>
          </w:tcPr>
          <w:p w:rsidR="00C310E8" w:rsidRPr="008962FA" w:rsidRDefault="00C310E8" w:rsidP="00516210">
            <w:pPr>
              <w:pStyle w:val="Tabletext"/>
              <w:keepNext/>
              <w:keepLines/>
              <w:rPr>
                <w:lang w:val="en-US" w:eastAsia="ja-JP"/>
              </w:rPr>
            </w:pPr>
          </w:p>
        </w:tc>
        <w:tc>
          <w:tcPr>
            <w:tcW w:w="2974" w:type="dxa"/>
            <w:vAlign w:val="center"/>
          </w:tcPr>
          <w:p w:rsidR="00C310E8" w:rsidRPr="00BB48D2" w:rsidRDefault="00C310E8" w:rsidP="00516210">
            <w:pPr>
              <w:pStyle w:val="Tabletext"/>
              <w:keepNext/>
              <w:keepLines/>
            </w:pPr>
            <w:r>
              <w:rPr>
                <w:rFonts w:hint="eastAsia"/>
              </w:rPr>
              <w:t>S</w:t>
            </w:r>
            <w:r>
              <w:t>ous-titrage codé</w:t>
            </w:r>
          </w:p>
        </w:tc>
        <w:tc>
          <w:tcPr>
            <w:tcW w:w="5284" w:type="dxa"/>
            <w:gridSpan w:val="2"/>
            <w:vAlign w:val="center"/>
          </w:tcPr>
          <w:p w:rsidR="00C310E8" w:rsidRPr="00A917FC" w:rsidRDefault="00C310E8" w:rsidP="00516210">
            <w:pPr>
              <w:pStyle w:val="Tabletext"/>
              <w:keepNext/>
              <w:keepLines/>
              <w:rPr>
                <w:lang w:val="fr-CH"/>
              </w:rPr>
            </w:pPr>
            <w:r w:rsidRPr="00A917FC">
              <w:rPr>
                <w:lang w:val="fr-CH"/>
              </w:rPr>
              <w:t xml:space="preserve">Sous-titrage codé </w:t>
            </w:r>
            <w:r w:rsidRPr="00A917FC">
              <w:rPr>
                <w:rFonts w:hint="eastAsia"/>
                <w:lang w:val="fr-CH"/>
              </w:rPr>
              <w:t>CEA 708</w:t>
            </w:r>
          </w:p>
          <w:p w:rsidR="00C310E8" w:rsidRPr="00A917FC" w:rsidRDefault="00C310E8" w:rsidP="00516210">
            <w:pPr>
              <w:pStyle w:val="Tabletext"/>
              <w:keepNext/>
              <w:keepLines/>
              <w:rPr>
                <w:lang w:val="fr-CH"/>
              </w:rPr>
            </w:pPr>
            <w:r w:rsidRPr="00A917FC">
              <w:rPr>
                <w:lang w:val="fr-CH"/>
              </w:rPr>
              <w:t xml:space="preserve">Format de texte synchronisé </w:t>
            </w:r>
            <w:r w:rsidRPr="00A917FC">
              <w:rPr>
                <w:rFonts w:hint="eastAsia"/>
                <w:lang w:val="fr-CH"/>
              </w:rPr>
              <w:t>3GPP</w:t>
            </w:r>
          </w:p>
        </w:tc>
      </w:tr>
      <w:tr w:rsidR="00C310E8" w:rsidRPr="007B4D6C" w:rsidTr="00516210">
        <w:trPr>
          <w:trHeight w:val="262"/>
        </w:trPr>
        <w:tc>
          <w:tcPr>
            <w:tcW w:w="1126" w:type="dxa"/>
            <w:vMerge/>
            <w:vAlign w:val="center"/>
          </w:tcPr>
          <w:p w:rsidR="00C310E8" w:rsidRPr="00A917FC" w:rsidRDefault="00C310E8" w:rsidP="00516210">
            <w:pPr>
              <w:pStyle w:val="Tabletext"/>
              <w:keepNext/>
              <w:keepLines/>
              <w:rPr>
                <w:lang w:val="fr-CH" w:eastAsia="ja-JP"/>
              </w:rPr>
            </w:pPr>
          </w:p>
        </w:tc>
        <w:tc>
          <w:tcPr>
            <w:tcW w:w="2974" w:type="dxa"/>
            <w:vAlign w:val="center"/>
          </w:tcPr>
          <w:p w:rsidR="00C310E8" w:rsidRPr="00BB48D2" w:rsidRDefault="00C310E8" w:rsidP="00516210">
            <w:pPr>
              <w:pStyle w:val="Tabletext"/>
              <w:keepNext/>
              <w:keepLines/>
            </w:pPr>
            <w:r w:rsidRPr="00BB48D2">
              <w:rPr>
                <w:rFonts w:hint="eastAsia"/>
              </w:rPr>
              <w:t>Cont</w:t>
            </w:r>
            <w:r>
              <w:t>eneu</w:t>
            </w:r>
            <w:r w:rsidRPr="00BB48D2">
              <w:rPr>
                <w:rFonts w:hint="eastAsia"/>
              </w:rPr>
              <w:t>r</w:t>
            </w:r>
          </w:p>
        </w:tc>
        <w:tc>
          <w:tcPr>
            <w:tcW w:w="5284" w:type="dxa"/>
            <w:gridSpan w:val="2"/>
            <w:vAlign w:val="center"/>
          </w:tcPr>
          <w:p w:rsidR="00C310E8" w:rsidRPr="00B1752D" w:rsidRDefault="00C310E8" w:rsidP="00516210">
            <w:pPr>
              <w:pStyle w:val="Tabletext"/>
              <w:keepNext/>
              <w:keepLines/>
            </w:pPr>
            <w:r w:rsidRPr="00B1752D">
              <w:t>Format MIME auto-décla</w:t>
            </w:r>
            <w:r>
              <w:t>ré</w:t>
            </w:r>
          </w:p>
          <w:p w:rsidR="00C310E8" w:rsidRPr="00B1752D" w:rsidRDefault="00C310E8" w:rsidP="00516210">
            <w:pPr>
              <w:pStyle w:val="Tabletext"/>
              <w:keepNext/>
              <w:keepLines/>
            </w:pPr>
            <w:r w:rsidRPr="00B1752D">
              <w:t>MP4</w:t>
            </w:r>
          </w:p>
          <w:p w:rsidR="00C310E8" w:rsidRPr="00B1752D" w:rsidRDefault="00C310E8" w:rsidP="00516210">
            <w:pPr>
              <w:pStyle w:val="Tabletext"/>
              <w:keepNext/>
              <w:keepLines/>
            </w:pPr>
            <w:r w:rsidRPr="00B1752D">
              <w:t>3GP</w:t>
            </w:r>
          </w:p>
        </w:tc>
      </w:tr>
      <w:tr w:rsidR="00C310E8" w:rsidRPr="004514C2" w:rsidTr="00516210">
        <w:trPr>
          <w:trHeight w:val="262"/>
        </w:trPr>
        <w:tc>
          <w:tcPr>
            <w:tcW w:w="1126" w:type="dxa"/>
            <w:vMerge/>
            <w:tcBorders>
              <w:bottom w:val="single" w:sz="4" w:space="0" w:color="auto"/>
            </w:tcBorders>
            <w:vAlign w:val="center"/>
          </w:tcPr>
          <w:p w:rsidR="00C310E8" w:rsidRPr="00F8658F" w:rsidRDefault="00C310E8" w:rsidP="00516210">
            <w:pPr>
              <w:pStyle w:val="Tabletext"/>
              <w:keepNext/>
              <w:keepLines/>
              <w:rPr>
                <w:lang w:val="fr-CH" w:eastAsia="ja-JP"/>
              </w:rPr>
            </w:pPr>
          </w:p>
        </w:tc>
        <w:tc>
          <w:tcPr>
            <w:tcW w:w="2974" w:type="dxa"/>
            <w:tcBorders>
              <w:bottom w:val="single" w:sz="4" w:space="0" w:color="auto"/>
            </w:tcBorders>
            <w:vAlign w:val="center"/>
          </w:tcPr>
          <w:p w:rsidR="00C310E8" w:rsidRPr="00BB48D2" w:rsidRDefault="00C310E8" w:rsidP="00516210">
            <w:pPr>
              <w:pStyle w:val="Tabletext"/>
              <w:keepNext/>
              <w:keepLines/>
            </w:pPr>
            <w:r>
              <w:t>Données binaires</w:t>
            </w:r>
          </w:p>
        </w:tc>
        <w:tc>
          <w:tcPr>
            <w:tcW w:w="5284" w:type="dxa"/>
            <w:gridSpan w:val="2"/>
            <w:tcBorders>
              <w:bottom w:val="single" w:sz="4" w:space="0" w:color="auto"/>
            </w:tcBorders>
            <w:vAlign w:val="center"/>
          </w:tcPr>
          <w:p w:rsidR="00C310E8" w:rsidRPr="00BB48D2" w:rsidRDefault="00C310E8" w:rsidP="00516210">
            <w:pPr>
              <w:pStyle w:val="Tabletext"/>
              <w:keepNext/>
              <w:keepLines/>
            </w:pPr>
            <w:r>
              <w:t>Sans objet</w:t>
            </w:r>
          </w:p>
        </w:tc>
      </w:tr>
      <w:tr w:rsidR="00C310E8" w:rsidRPr="00FD1621" w:rsidTr="00516210">
        <w:trPr>
          <w:trHeight w:val="262"/>
        </w:trPr>
        <w:tc>
          <w:tcPr>
            <w:tcW w:w="9384" w:type="dxa"/>
            <w:gridSpan w:val="4"/>
            <w:tcBorders>
              <w:top w:val="single" w:sz="4" w:space="0" w:color="auto"/>
              <w:left w:val="nil"/>
              <w:bottom w:val="nil"/>
              <w:right w:val="nil"/>
            </w:tcBorders>
            <w:vAlign w:val="center"/>
          </w:tcPr>
          <w:p w:rsidR="00C310E8" w:rsidRDefault="00C310E8" w:rsidP="00516210">
            <w:pPr>
              <w:pStyle w:val="Tabletext"/>
              <w:keepNext/>
              <w:keepLines/>
              <w:rPr>
                <w:lang w:eastAsia="ja-JP"/>
              </w:rPr>
            </w:pPr>
            <w:r w:rsidRPr="00FD1621">
              <w:rPr>
                <w:vertAlign w:val="superscript"/>
                <w:lang w:eastAsia="ja-JP"/>
              </w:rPr>
              <w:t>1</w:t>
            </w:r>
            <w:r w:rsidRPr="00FD1621">
              <w:rPr>
                <w:lang w:eastAsia="ja-JP"/>
              </w:rPr>
              <w:tab/>
            </w:r>
            <w:r>
              <w:rPr>
                <w:lang w:eastAsia="ja-JP"/>
              </w:rPr>
              <w:t>Le schéma de codage est décrit dans la Recommandation UIT</w:t>
            </w:r>
            <w:r>
              <w:rPr>
                <w:lang w:eastAsia="ja-JP"/>
              </w:rPr>
              <w:noBreakHyphen/>
              <w:t>R BS.1196.</w:t>
            </w:r>
          </w:p>
          <w:p w:rsidR="00C310E8" w:rsidRPr="00FD1621" w:rsidRDefault="00C310E8" w:rsidP="00516210">
            <w:pPr>
              <w:pStyle w:val="Tabletext"/>
              <w:keepNext/>
              <w:keepLines/>
              <w:rPr>
                <w:lang w:eastAsia="ja-JP"/>
              </w:rPr>
            </w:pPr>
            <w:r w:rsidRPr="00FD1621">
              <w:rPr>
                <w:vertAlign w:val="superscript"/>
                <w:lang w:eastAsia="ja-JP"/>
              </w:rPr>
              <w:t>2</w:t>
            </w:r>
            <w:r w:rsidRPr="00FD1621">
              <w:rPr>
                <w:lang w:eastAsia="ja-JP"/>
              </w:rPr>
              <w:tab/>
            </w:r>
            <w:r>
              <w:rPr>
                <w:lang w:eastAsia="ja-JP"/>
              </w:rPr>
              <w:t>Le schéma de codage est décrit dans la Recommandation UIT</w:t>
            </w:r>
            <w:r>
              <w:rPr>
                <w:lang w:eastAsia="ja-JP"/>
              </w:rPr>
              <w:noBreakHyphen/>
              <w:t>R BT.1870.</w:t>
            </w:r>
          </w:p>
        </w:tc>
      </w:tr>
    </w:tbl>
    <w:p w:rsidR="00A56C3E" w:rsidRDefault="00A56C3E" w:rsidP="00A56C3E">
      <w:pPr>
        <w:pStyle w:val="Tablefin"/>
      </w:pPr>
    </w:p>
    <w:p w:rsidR="00C310E8" w:rsidRPr="00A917FC" w:rsidRDefault="00C310E8" w:rsidP="00C310E8">
      <w:pPr>
        <w:pStyle w:val="Heading1"/>
        <w:rPr>
          <w:lang w:val="fr-CH"/>
        </w:rPr>
      </w:pPr>
      <w:r w:rsidRPr="00A917FC">
        <w:rPr>
          <w:rFonts w:hint="eastAsia"/>
          <w:lang w:val="fr-CH" w:eastAsia="ja-JP"/>
        </w:rPr>
        <w:t>5</w:t>
      </w:r>
      <w:r w:rsidRPr="00A917FC">
        <w:rPr>
          <w:lang w:val="fr-CH"/>
        </w:rPr>
        <w:tab/>
        <w:t>Méthodes de navigation dans les contenus</w:t>
      </w:r>
    </w:p>
    <w:p w:rsidR="00C310E8" w:rsidRPr="00B764E2" w:rsidRDefault="00C310E8" w:rsidP="00C310E8">
      <w:pPr>
        <w:keepNext/>
        <w:keepLines/>
        <w:rPr>
          <w:lang w:val="fr-CH" w:eastAsia="ja-JP"/>
        </w:rPr>
      </w:pPr>
      <w:r w:rsidRPr="00B764E2">
        <w:rPr>
          <w:lang w:val="fr-CH" w:eastAsia="ja-JP"/>
        </w:rPr>
        <w:t xml:space="preserve">La navigation dans les contenus permet aux utilisateurs finals de trouver et de sélectionner des services rapidement. </w:t>
      </w:r>
      <w:r>
        <w:rPr>
          <w:lang w:val="fr-CH" w:eastAsia="ja-JP"/>
        </w:rPr>
        <w:t>Dans les environnements mobiles, la capacité de naviguer dans les services de radiodiffusion est particulièrement importante. Le guide électronique des services (ESG), qui fournit des informations concernant les services disponibles et la manière d'y accéder, constitue un exemple de navigation dans les contenus.</w:t>
      </w:r>
    </w:p>
    <w:p w:rsidR="00C310E8" w:rsidRPr="00181A33" w:rsidRDefault="00C310E8" w:rsidP="00C310E8">
      <w:pPr>
        <w:rPr>
          <w:lang w:val="fr-CH" w:eastAsia="ja-JP"/>
        </w:rPr>
      </w:pPr>
      <w:r w:rsidRPr="00181A33">
        <w:rPr>
          <w:lang w:val="fr-CH" w:eastAsia="ja-JP"/>
        </w:rPr>
        <w:t xml:space="preserve">Le Tableau 2 </w:t>
      </w:r>
      <w:r>
        <w:rPr>
          <w:lang w:val="fr-CH" w:eastAsia="ja-JP"/>
        </w:rPr>
        <w:t>présente la liste</w:t>
      </w:r>
      <w:r w:rsidRPr="00181A33">
        <w:rPr>
          <w:lang w:val="fr-CH" w:eastAsia="ja-JP"/>
        </w:rPr>
        <w:t xml:space="preserve"> </w:t>
      </w:r>
      <w:r>
        <w:rPr>
          <w:lang w:val="fr-CH" w:eastAsia="ja-JP"/>
        </w:rPr>
        <w:t>d</w:t>
      </w:r>
      <w:r w:rsidRPr="00181A33">
        <w:rPr>
          <w:lang w:val="fr-CH" w:eastAsia="ja-JP"/>
        </w:rPr>
        <w:t xml:space="preserve">es </w:t>
      </w:r>
      <w:r>
        <w:rPr>
          <w:lang w:val="fr-CH" w:eastAsia="ja-JP"/>
        </w:rPr>
        <w:t>méthodes de navigation dans les contenus appropriées pour les systèmes de radiodiffusion multimédia pour la réception mobile.</w:t>
      </w:r>
    </w:p>
    <w:p w:rsidR="00C310E8" w:rsidRPr="00370E2E" w:rsidRDefault="00C310E8" w:rsidP="00C310E8">
      <w:pPr>
        <w:pStyle w:val="TableNo"/>
      </w:pPr>
      <w:r w:rsidRPr="00370E2E">
        <w:rPr>
          <w:rFonts w:hint="eastAsia"/>
        </w:rPr>
        <w:t>TABLE</w:t>
      </w:r>
      <w:r>
        <w:t>AU</w:t>
      </w:r>
      <w:r w:rsidRPr="00370E2E">
        <w:rPr>
          <w:rFonts w:hint="eastAsia"/>
        </w:rPr>
        <w:t xml:space="preserve"> 2</w:t>
      </w:r>
    </w:p>
    <w:p w:rsidR="00C310E8" w:rsidRPr="004514C2" w:rsidRDefault="00C310E8" w:rsidP="00C310E8">
      <w:pPr>
        <w:pStyle w:val="Tabletitle"/>
        <w:rPr>
          <w:lang w:eastAsia="ja-JP"/>
        </w:rPr>
      </w:pPr>
      <w:r>
        <w:rPr>
          <w:lang w:eastAsia="ja-JP"/>
        </w:rPr>
        <w:t>Méthodes de navigation dans les contenus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C310E8" w:rsidRPr="004514C2" w:rsidTr="00516210">
        <w:trPr>
          <w:jc w:val="center"/>
        </w:trPr>
        <w:tc>
          <w:tcPr>
            <w:tcW w:w="5103" w:type="dxa"/>
          </w:tcPr>
          <w:p w:rsidR="00C310E8" w:rsidRPr="003E6CF5" w:rsidRDefault="00C310E8" w:rsidP="00516210">
            <w:pPr>
              <w:pStyle w:val="Tabletext"/>
            </w:pPr>
            <w:r>
              <w:t>Guide des services de l'OMA</w:t>
            </w:r>
          </w:p>
        </w:tc>
      </w:tr>
      <w:tr w:rsidR="00C310E8" w:rsidRPr="004514C2" w:rsidTr="00516210">
        <w:trPr>
          <w:jc w:val="center"/>
        </w:trPr>
        <w:tc>
          <w:tcPr>
            <w:tcW w:w="5103" w:type="dxa"/>
          </w:tcPr>
          <w:p w:rsidR="00C310E8" w:rsidRPr="003E6CF5" w:rsidRDefault="00C310E8" w:rsidP="00516210">
            <w:pPr>
              <w:pStyle w:val="Tabletext"/>
            </w:pPr>
            <w:r w:rsidRPr="003E6CF5">
              <w:rPr>
                <w:rFonts w:hint="eastAsia"/>
              </w:rPr>
              <w:t>MPEG-2 PSI/SI</w:t>
            </w:r>
          </w:p>
        </w:tc>
      </w:tr>
      <w:tr w:rsidR="00C310E8" w:rsidRPr="004514C2" w:rsidTr="00516210">
        <w:trPr>
          <w:jc w:val="center"/>
        </w:trPr>
        <w:tc>
          <w:tcPr>
            <w:tcW w:w="5103" w:type="dxa"/>
          </w:tcPr>
          <w:p w:rsidR="00C310E8" w:rsidRPr="003E6CF5" w:rsidRDefault="00C310E8" w:rsidP="00516210">
            <w:pPr>
              <w:pStyle w:val="Tabletext"/>
            </w:pPr>
            <w:r w:rsidRPr="003E6CF5">
              <w:rPr>
                <w:rFonts w:hint="eastAsia"/>
              </w:rPr>
              <w:t xml:space="preserve">MPEG-2 PSI/SI </w:t>
            </w:r>
            <w:r>
              <w:t>et schéma</w:t>
            </w:r>
            <w:r w:rsidRPr="003E6CF5">
              <w:rPr>
                <w:rFonts w:hint="eastAsia"/>
              </w:rPr>
              <w:t xml:space="preserve"> XML (</w:t>
            </w:r>
            <w:r>
              <w:rPr>
                <w:rFonts w:hint="eastAsia"/>
              </w:rPr>
              <w:t>UIT-T</w:t>
            </w:r>
            <w:r w:rsidRPr="003E6CF5">
              <w:rPr>
                <w:rFonts w:hint="eastAsia"/>
              </w:rPr>
              <w:t xml:space="preserve"> H.750)</w:t>
            </w:r>
          </w:p>
        </w:tc>
      </w:tr>
    </w:tbl>
    <w:p w:rsidR="00A56C3E" w:rsidRDefault="00A56C3E" w:rsidP="00A56C3E">
      <w:pPr>
        <w:pStyle w:val="Tablefin"/>
      </w:pPr>
    </w:p>
    <w:p w:rsidR="00C310E8" w:rsidRPr="00B1752D" w:rsidRDefault="00C310E8" w:rsidP="00C310E8">
      <w:pPr>
        <w:pStyle w:val="Heading1"/>
      </w:pPr>
      <w:r w:rsidRPr="00B1752D">
        <w:rPr>
          <w:lang w:eastAsia="ja-JP"/>
        </w:rPr>
        <w:lastRenderedPageBreak/>
        <w:t>6</w:t>
      </w:r>
      <w:r w:rsidRPr="00B1752D">
        <w:tab/>
      </w:r>
      <w:r>
        <w:t>Méthodes d'</w:t>
      </w:r>
      <w:r w:rsidRPr="00B1752D">
        <w:t>interactivité</w:t>
      </w:r>
    </w:p>
    <w:p w:rsidR="00C310E8" w:rsidRPr="00B1752D" w:rsidRDefault="00C310E8" w:rsidP="00C310E8">
      <w:pPr>
        <w:rPr>
          <w:lang w:val="fr-CH" w:eastAsia="ja-JP"/>
        </w:rPr>
      </w:pPr>
      <w:r>
        <w:rPr>
          <w:lang w:val="fr-CH" w:eastAsia="ja-JP"/>
        </w:rPr>
        <w:t>La fourniture d’un environnement interactif</w:t>
      </w:r>
      <w:r w:rsidRPr="00B1752D">
        <w:rPr>
          <w:lang w:val="fr-CH" w:eastAsia="ja-JP"/>
        </w:rPr>
        <w:t xml:space="preserve"> aux utilisateurs de services mobiles</w:t>
      </w:r>
      <w:r>
        <w:rPr>
          <w:lang w:val="fr-CH" w:eastAsia="ja-JP"/>
        </w:rPr>
        <w:t xml:space="preserve"> est devenue une exigence de base. Les réseaux de télécommunication permettent de fournir des fonctionnalités d'interactivité à grande échelle, tandis que des services interactifs locaux peuvent être fournis sans utiliser les réseaux de télécommunication. Des applications interactives peuvent également être fournies au moyen des éléments de type données dont la liste figure dans le Tableau 1.</w:t>
      </w:r>
    </w:p>
    <w:p w:rsidR="00C310E8" w:rsidRPr="000D4D39" w:rsidRDefault="00C310E8" w:rsidP="00C310E8">
      <w:pPr>
        <w:rPr>
          <w:lang w:val="fr-CH" w:eastAsia="ja-JP"/>
        </w:rPr>
      </w:pPr>
      <w:r w:rsidRPr="000D4D39">
        <w:rPr>
          <w:lang w:val="fr-CH" w:eastAsia="ja-JP"/>
        </w:rPr>
        <w:t xml:space="preserve">Le Tableau 3 </w:t>
      </w:r>
      <w:r>
        <w:rPr>
          <w:lang w:val="fr-CH" w:eastAsia="ja-JP"/>
        </w:rPr>
        <w:t>recense les</w:t>
      </w:r>
      <w:r w:rsidRPr="000D4D39">
        <w:rPr>
          <w:lang w:val="fr-CH" w:eastAsia="ja-JP"/>
        </w:rPr>
        <w:t xml:space="preserve"> </w:t>
      </w:r>
      <w:r>
        <w:rPr>
          <w:lang w:val="fr-CH" w:eastAsia="ja-JP"/>
        </w:rPr>
        <w:t>méthodes d'interactivité appropriées pour les systèmes de radiodiffusion multimédia pour la réception mobile.</w:t>
      </w:r>
    </w:p>
    <w:p w:rsidR="00C310E8" w:rsidRPr="0095330B" w:rsidRDefault="00C310E8" w:rsidP="00C310E8">
      <w:pPr>
        <w:pStyle w:val="TableNo"/>
        <w:rPr>
          <w:lang w:eastAsia="ja-JP"/>
        </w:rPr>
      </w:pPr>
      <w:r w:rsidRPr="0095330B">
        <w:rPr>
          <w:rFonts w:hint="eastAsia"/>
          <w:lang w:eastAsia="ja-JP"/>
        </w:rPr>
        <w:t>TABLE</w:t>
      </w:r>
      <w:r>
        <w:rPr>
          <w:lang w:eastAsia="ja-JP"/>
        </w:rPr>
        <w:t>AU</w:t>
      </w:r>
      <w:r w:rsidRPr="0095330B">
        <w:rPr>
          <w:rFonts w:hint="eastAsia"/>
          <w:lang w:eastAsia="ja-JP"/>
        </w:rPr>
        <w:t xml:space="preserve"> 3</w:t>
      </w:r>
    </w:p>
    <w:p w:rsidR="00C310E8" w:rsidRPr="0095330B" w:rsidRDefault="00C310E8" w:rsidP="00C310E8">
      <w:pPr>
        <w:pStyle w:val="Tabletitle"/>
        <w:rPr>
          <w:lang w:eastAsia="ja-JP"/>
        </w:rPr>
      </w:pPr>
      <w:r>
        <w:rPr>
          <w:lang w:eastAsia="ja-JP"/>
        </w:rPr>
        <w:t>Méthodes d'interactivité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C310E8" w:rsidRPr="0095330B" w:rsidTr="00516210">
        <w:trPr>
          <w:jc w:val="center"/>
        </w:trPr>
        <w:tc>
          <w:tcPr>
            <w:tcW w:w="4307" w:type="dxa"/>
          </w:tcPr>
          <w:p w:rsidR="00C310E8" w:rsidRPr="003E6CF5" w:rsidRDefault="00C310E8" w:rsidP="00516210">
            <w:pPr>
              <w:pStyle w:val="Tabletext"/>
              <w:keepNext/>
              <w:keepLines/>
            </w:pPr>
            <w:r w:rsidRPr="003E6CF5">
              <w:rPr>
                <w:rFonts w:hint="eastAsia"/>
              </w:rPr>
              <w:t>BML</w:t>
            </w:r>
          </w:p>
        </w:tc>
      </w:tr>
      <w:tr w:rsidR="00C310E8" w:rsidRPr="0095330B" w:rsidTr="00516210">
        <w:trPr>
          <w:jc w:val="center"/>
        </w:trPr>
        <w:tc>
          <w:tcPr>
            <w:tcW w:w="4307" w:type="dxa"/>
          </w:tcPr>
          <w:p w:rsidR="00C310E8" w:rsidRPr="003E6CF5" w:rsidRDefault="00C310E8" w:rsidP="00516210">
            <w:pPr>
              <w:pStyle w:val="Tabletext"/>
              <w:keepNext/>
              <w:keepLines/>
            </w:pPr>
            <w:r>
              <w:t>Liens hypertextes</w:t>
            </w:r>
          </w:p>
        </w:tc>
      </w:tr>
      <w:tr w:rsidR="00C310E8" w:rsidRPr="0095330B" w:rsidTr="00516210">
        <w:trPr>
          <w:jc w:val="center"/>
        </w:trPr>
        <w:tc>
          <w:tcPr>
            <w:tcW w:w="4307" w:type="dxa"/>
          </w:tcPr>
          <w:p w:rsidR="00C310E8" w:rsidRPr="003E6CF5" w:rsidRDefault="00C310E8" w:rsidP="00516210">
            <w:pPr>
              <w:pStyle w:val="Tabletext"/>
              <w:keepNext/>
              <w:keepLines/>
            </w:pPr>
            <w:r w:rsidRPr="003E6CF5">
              <w:t>MPEG-4 BIFS</w:t>
            </w:r>
          </w:p>
        </w:tc>
      </w:tr>
      <w:tr w:rsidR="00C310E8" w:rsidRPr="00B1752D" w:rsidTr="00516210">
        <w:trPr>
          <w:jc w:val="center"/>
        </w:trPr>
        <w:tc>
          <w:tcPr>
            <w:tcW w:w="4307" w:type="dxa"/>
          </w:tcPr>
          <w:p w:rsidR="00C310E8" w:rsidRPr="00B1752D" w:rsidRDefault="00C310E8" w:rsidP="00516210">
            <w:pPr>
              <w:pStyle w:val="Tabletext"/>
              <w:keepNext/>
              <w:keepLines/>
              <w:rPr>
                <w:lang w:val="fr-CH"/>
              </w:rPr>
            </w:pPr>
            <w:r w:rsidRPr="00B1752D">
              <w:rPr>
                <w:lang w:val="fr-CH"/>
              </w:rPr>
              <w:t>OMA-RME (environnement média riche)</w:t>
            </w:r>
          </w:p>
        </w:tc>
      </w:tr>
    </w:tbl>
    <w:p w:rsidR="00C310E8" w:rsidRDefault="00C310E8" w:rsidP="00A56C3E">
      <w:pPr>
        <w:pStyle w:val="Tablefin"/>
      </w:pPr>
    </w:p>
    <w:p w:rsidR="00A56C3E" w:rsidRDefault="00A56C3E" w:rsidP="00C310E8"/>
    <w:p w:rsidR="00A56C3E" w:rsidRPr="00A6617B" w:rsidRDefault="00A56C3E" w:rsidP="00A56C3E">
      <w:pPr>
        <w:pStyle w:val="Line"/>
      </w:pPr>
    </w:p>
    <w:sectPr w:rsidR="00A56C3E" w:rsidRPr="00A6617B" w:rsidSect="0067630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0E8" w:rsidRDefault="00C310E8">
      <w:r>
        <w:separator/>
      </w:r>
    </w:p>
  </w:endnote>
  <w:endnote w:type="continuationSeparator" w:id="0">
    <w:p w:rsidR="00C310E8" w:rsidRDefault="00C3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0E8" w:rsidRDefault="00C310E8">
      <w:r>
        <w:separator/>
      </w:r>
    </w:p>
  </w:footnote>
  <w:footnote w:type="continuationSeparator" w:id="0">
    <w:p w:rsidR="00C310E8" w:rsidRDefault="00C31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0E8" w:rsidRDefault="00C310E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0E8" w:rsidRDefault="00C310E8" w:rsidP="0014322C">
    <w:pPr>
      <w:pStyle w:val="Header"/>
      <w:ind w:right="360" w:firstLine="360"/>
    </w:pPr>
    <w:r>
      <w:rPr>
        <w:noProof/>
        <w:lang w:val="en-US" w:eastAsia="zh-CN"/>
      </w:rPr>
      <w:drawing>
        <wp:anchor distT="0" distB="0" distL="114300" distR="114300" simplePos="0" relativeHeight="251658240" behindDoc="1" locked="0" layoutInCell="1" allowOverlap="1" wp14:anchorId="5B878484" wp14:editId="78F3A65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0E8" w:rsidRPr="00C310E8" w:rsidRDefault="00C310E8">
    <w:pPr>
      <w:pStyle w:val="Header"/>
      <w:jc w:val="left"/>
      <w:rPr>
        <w:lang w:val="fr-CH"/>
      </w:rPr>
    </w:pPr>
    <w:r>
      <w:rPr>
        <w:rStyle w:val="PageNumber"/>
        <w:b/>
        <w:bCs/>
      </w:rPr>
      <w:fldChar w:fldCharType="begin"/>
    </w:r>
    <w:r w:rsidRPr="00C310E8">
      <w:rPr>
        <w:rStyle w:val="PageNumber"/>
        <w:b/>
        <w:bCs/>
        <w:lang w:val="fr-CH"/>
      </w:rPr>
      <w:instrText xml:space="preserve"> PAGE </w:instrText>
    </w:r>
    <w:r>
      <w:rPr>
        <w:rStyle w:val="PageNumber"/>
        <w:b/>
        <w:bCs/>
      </w:rPr>
      <w:fldChar w:fldCharType="separate"/>
    </w:r>
    <w:r w:rsidR="008F2112">
      <w:rPr>
        <w:rStyle w:val="PageNumber"/>
        <w:b/>
        <w:bCs/>
        <w:noProof/>
        <w:lang w:val="fr-CH"/>
      </w:rPr>
      <w:t>ii</w:t>
    </w:r>
    <w:r>
      <w:rPr>
        <w:rStyle w:val="PageNumber"/>
        <w:b/>
        <w:bCs/>
      </w:rPr>
      <w:fldChar w:fldCharType="end"/>
    </w:r>
    <w:r w:rsidRPr="00C310E8">
      <w:rPr>
        <w:lang w:val="fr-CH"/>
      </w:rPr>
      <w:tab/>
    </w:r>
    <w:r>
      <w:fldChar w:fldCharType="begin"/>
    </w:r>
    <w:r>
      <w:instrText xml:space="preserve"> DOCPROPERTY "Header" \* MERGEFORMAT </w:instrText>
    </w:r>
    <w:r>
      <w:fldChar w:fldCharType="separate"/>
    </w:r>
    <w:r w:rsidRPr="00C310E8">
      <w:rPr>
        <w:b/>
        <w:bCs/>
        <w:lang w:val="fr-CH"/>
      </w:rPr>
      <w:t xml:space="preserve">Rec. </w:t>
    </w:r>
    <w:r>
      <w:rPr>
        <w:b/>
        <w:bCs/>
        <w:lang w:val="en-US"/>
      </w:rPr>
      <w:fldChar w:fldCharType="end"/>
    </w:r>
    <w:r>
      <w:rPr>
        <w:b/>
        <w:bCs/>
      </w:rPr>
      <w:t xml:space="preserve"> </w:t>
    </w:r>
    <w:r>
      <w:rPr>
        <w:b/>
        <w:bCs/>
      </w:rPr>
      <w:fldChar w:fldCharType="begin"/>
    </w:r>
    <w:r w:rsidRPr="00C310E8">
      <w:rPr>
        <w:b/>
        <w:bCs/>
        <w:lang w:val="fr-CH"/>
      </w:rPr>
      <w:instrText>styleref href</w:instrText>
    </w:r>
    <w:r>
      <w:rPr>
        <w:b/>
        <w:bCs/>
      </w:rPr>
      <w:fldChar w:fldCharType="separate"/>
    </w:r>
    <w:r w:rsidR="008F2112">
      <w:rPr>
        <w:b/>
        <w:bCs/>
        <w:noProof/>
      </w:rPr>
      <w:t>UIT-R  BT.2055-0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0E8" w:rsidRDefault="00C310E8">
    <w:pPr>
      <w:pStyle w:val="Header"/>
    </w:pPr>
    <w:r>
      <w:tab/>
    </w:r>
    <w:r>
      <w:fldChar w:fldCharType="begin"/>
    </w:r>
    <w:r>
      <w:instrText xml:space="preserve"> DOCPROPERTY "Header" \* MERGEFORMAT </w:instrText>
    </w:r>
    <w: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BR.xxxx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211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310E8" w:rsidRPr="00C310E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2112">
      <w:rPr>
        <w:b/>
        <w:bCs/>
        <w:noProof/>
      </w:rPr>
      <w:t>UIT-R  BT.2055-0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8F2112">
      <w:fldChar w:fldCharType="begin"/>
    </w:r>
    <w:r w:rsidR="008F2112">
      <w:instrText xml:space="preserve"> DOCPROPERTY "Header" \* MERGEFORMAT </w:instrText>
    </w:r>
    <w:r w:rsidR="008F2112">
      <w:fldChar w:fldCharType="separate"/>
    </w:r>
    <w:r w:rsidR="00C310E8" w:rsidRPr="00C310E8">
      <w:rPr>
        <w:b/>
        <w:bCs/>
      </w:rPr>
      <w:t xml:space="preserve">Rec. </w:t>
    </w:r>
    <w:r w:rsidR="008F2112">
      <w:rPr>
        <w:b/>
        <w:bCs/>
      </w:rPr>
      <w:fldChar w:fldCharType="end"/>
    </w:r>
    <w:r>
      <w:rPr>
        <w:b/>
        <w:bCs/>
      </w:rPr>
      <w:t xml:space="preserve"> </w:t>
    </w:r>
    <w:r>
      <w:rPr>
        <w:b/>
        <w:bCs/>
      </w:rPr>
      <w:fldChar w:fldCharType="begin"/>
    </w:r>
    <w:r>
      <w:rPr>
        <w:b/>
        <w:bCs/>
      </w:rPr>
      <w:instrText>styleref href</w:instrText>
    </w:r>
    <w:r>
      <w:rPr>
        <w:b/>
        <w:bCs/>
      </w:rPr>
      <w:fldChar w:fldCharType="separate"/>
    </w:r>
    <w:r w:rsidR="008F2112">
      <w:rPr>
        <w:b/>
        <w:bCs/>
        <w:noProof/>
      </w:rPr>
      <w:t>UIT-R  BT.2055-0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211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0E8"/>
    <w:rsid w:val="000E11DC"/>
    <w:rsid w:val="001D09AF"/>
    <w:rsid w:val="00217EBF"/>
    <w:rsid w:val="00242AEE"/>
    <w:rsid w:val="002D76C4"/>
    <w:rsid w:val="0052529D"/>
    <w:rsid w:val="00607D68"/>
    <w:rsid w:val="0067630C"/>
    <w:rsid w:val="00745FB0"/>
    <w:rsid w:val="007468DA"/>
    <w:rsid w:val="008F2112"/>
    <w:rsid w:val="00924D9C"/>
    <w:rsid w:val="009E00A8"/>
    <w:rsid w:val="00A56C3E"/>
    <w:rsid w:val="00A6617B"/>
    <w:rsid w:val="00AB0DC8"/>
    <w:rsid w:val="00B44E24"/>
    <w:rsid w:val="00C15039"/>
    <w:rsid w:val="00C310E8"/>
    <w:rsid w:val="00DF4176"/>
    <w:rsid w:val="00EB40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2D64080-71D6-4E82-AD07-F3EC0E83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0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0E8"/>
    <w:rPr>
      <w:color w:val="0000FF"/>
      <w:u w:val="single"/>
    </w:rPr>
  </w:style>
  <w:style w:type="character" w:customStyle="1" w:styleId="TabletitleChar">
    <w:name w:val="Table_title Char"/>
    <w:basedOn w:val="DefaultParagraphFont"/>
    <w:link w:val="Tabletitle"/>
    <w:locked/>
    <w:rsid w:val="00C310E8"/>
    <w:rPr>
      <w:b/>
      <w:sz w:val="24"/>
      <w:lang w:val="fr-FR" w:eastAsia="en-US"/>
    </w:rPr>
  </w:style>
  <w:style w:type="character" w:customStyle="1" w:styleId="CallChar">
    <w:name w:val="Call Char"/>
    <w:link w:val="Call"/>
    <w:locked/>
    <w:rsid w:val="00C310E8"/>
    <w:rPr>
      <w:i/>
      <w:sz w:val="24"/>
      <w:lang w:val="fr-FR" w:eastAsia="en-US"/>
    </w:rPr>
  </w:style>
  <w:style w:type="character" w:customStyle="1" w:styleId="TabletextChar">
    <w:name w:val="Table_text Char"/>
    <w:link w:val="Tabletext"/>
    <w:uiPriority w:val="99"/>
    <w:locked/>
    <w:rsid w:val="00C310E8"/>
    <w:rPr>
      <w:sz w:val="22"/>
      <w:lang w:val="fr-FR" w:eastAsia="en-US"/>
    </w:rPr>
  </w:style>
  <w:style w:type="character" w:customStyle="1" w:styleId="TableNo0">
    <w:name w:val="Table_No Знак"/>
    <w:link w:val="TableNo"/>
    <w:locked/>
    <w:rsid w:val="00C310E8"/>
    <w:rPr>
      <w:sz w:val="24"/>
      <w:lang w:val="fr-FR" w:eastAsia="en-US"/>
    </w:rPr>
  </w:style>
  <w:style w:type="character" w:customStyle="1" w:styleId="TableheadChar">
    <w:name w:val="Table_head Char"/>
    <w:link w:val="Tablehead"/>
    <w:uiPriority w:val="99"/>
    <w:locked/>
    <w:rsid w:val="00C310E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8</Pages>
  <Words>2185</Words>
  <Characters>12196</Characters>
  <Application>Microsoft Office Word</Application>
  <DocSecurity>0</DocSecurity>
  <Lines>283</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2005-02-10T15:54:00Z</cp:lastPrinted>
  <dcterms:created xsi:type="dcterms:W3CDTF">2014-10-23T13:03:00Z</dcterms:created>
  <dcterms:modified xsi:type="dcterms:W3CDTF">2014-10-23T13:48:00Z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