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26A6B" w14:textId="77777777" w:rsidR="00280268" w:rsidRDefault="00280268" w:rsidP="0089142E">
      <w:bookmarkStart w:id="0" w:name="Doc_title"/>
    </w:p>
    <w:p w14:paraId="69F94B28" w14:textId="77777777" w:rsidR="00280268" w:rsidRDefault="00280268" w:rsidP="0089142E"/>
    <w:p w14:paraId="1BC537E4" w14:textId="77777777" w:rsidR="00280268" w:rsidRDefault="00280268" w:rsidP="0089142E"/>
    <w:p w14:paraId="77FDF10E" w14:textId="77777777" w:rsidR="00280268" w:rsidRDefault="00280268" w:rsidP="0089142E"/>
    <w:p w14:paraId="64158E02" w14:textId="77777777" w:rsidR="00280268" w:rsidRDefault="00280268" w:rsidP="0089142E"/>
    <w:p w14:paraId="29F5E088" w14:textId="77777777" w:rsidR="00280268" w:rsidRDefault="00280268" w:rsidP="0089142E"/>
    <w:p w14:paraId="58B39A45" w14:textId="77777777" w:rsidR="00280268" w:rsidRDefault="00280268" w:rsidP="0089142E"/>
    <w:p w14:paraId="7D32333D" w14:textId="77777777" w:rsidR="00280268" w:rsidRDefault="00280268" w:rsidP="0089142E"/>
    <w:p w14:paraId="09E493C4" w14:textId="77777777" w:rsidR="00280268" w:rsidRDefault="00280268" w:rsidP="0089142E"/>
    <w:p w14:paraId="21056932" w14:textId="77777777" w:rsidR="00280268" w:rsidRDefault="00280268" w:rsidP="0089142E"/>
    <w:p w14:paraId="67A17655" w14:textId="77777777" w:rsidR="00280268" w:rsidRDefault="00280268" w:rsidP="0089142E"/>
    <w:p w14:paraId="38458C8C" w14:textId="77777777" w:rsidR="00280268" w:rsidRDefault="00280268" w:rsidP="0089142E"/>
    <w:tbl>
      <w:tblPr>
        <w:tblW w:w="10089" w:type="dxa"/>
        <w:tblLook w:val="01E0" w:firstRow="1" w:lastRow="1" w:firstColumn="1" w:lastColumn="1" w:noHBand="0" w:noVBand="0"/>
      </w:tblPr>
      <w:tblGrid>
        <w:gridCol w:w="10089"/>
      </w:tblGrid>
      <w:tr w:rsidR="00280268" w:rsidRPr="00A443C2" w14:paraId="71CA2868" w14:textId="77777777" w:rsidTr="00F97DA1">
        <w:tc>
          <w:tcPr>
            <w:tcW w:w="10089" w:type="dxa"/>
          </w:tcPr>
          <w:p w14:paraId="5F2D9F63" w14:textId="77777777" w:rsidR="00280268" w:rsidRPr="00B033C8" w:rsidRDefault="00280268" w:rsidP="0089142E">
            <w:pPr>
              <w:spacing w:before="380"/>
              <w:jc w:val="right"/>
              <w:rPr>
                <w:rFonts w:ascii="Tahoma" w:hAnsi="Tahoma" w:cs="Tahoma"/>
                <w:b/>
                <w:bCs/>
                <w:iCs/>
                <w:color w:val="243285"/>
                <w:sz w:val="32"/>
                <w:szCs w:val="32"/>
                <w:lang w:val="en-US"/>
              </w:rPr>
            </w:pPr>
          </w:p>
          <w:p w14:paraId="74489292" w14:textId="78156A26" w:rsidR="00280268" w:rsidRDefault="00280268" w:rsidP="0089142E">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BB1174">
              <w:rPr>
                <w:rFonts w:ascii="Tahoma" w:hAnsi="Tahoma" w:cs="Tahoma"/>
                <w:b/>
                <w:bCs/>
                <w:iCs/>
                <w:color w:val="243285"/>
                <w:sz w:val="36"/>
                <w:szCs w:val="36"/>
              </w:rPr>
              <w:t>2075-</w:t>
            </w:r>
            <w:r w:rsidR="003B7255">
              <w:rPr>
                <w:rFonts w:ascii="Tahoma" w:hAnsi="Tahoma" w:cs="Tahoma"/>
                <w:b/>
                <w:bCs/>
                <w:iCs/>
                <w:color w:val="243285"/>
                <w:sz w:val="36"/>
                <w:szCs w:val="36"/>
              </w:rPr>
              <w:t>1</w:t>
            </w:r>
          </w:p>
          <w:p w14:paraId="1F2BE3AD" w14:textId="68962671" w:rsidR="00280268" w:rsidRPr="00A443C2" w:rsidRDefault="00280268" w:rsidP="0089142E">
            <w:pPr>
              <w:spacing w:before="80"/>
              <w:jc w:val="right"/>
              <w:rPr>
                <w:rFonts w:ascii="Tahoma" w:hAnsi="Tahoma" w:cs="Tahoma"/>
                <w:b/>
                <w:bCs/>
                <w:iCs/>
                <w:color w:val="243285"/>
                <w:szCs w:val="24"/>
              </w:rPr>
            </w:pPr>
            <w:r>
              <w:rPr>
                <w:rFonts w:ascii="Tahoma" w:hAnsi="Tahoma" w:cs="Tahoma"/>
                <w:b/>
                <w:bCs/>
                <w:iCs/>
                <w:color w:val="243285"/>
                <w:szCs w:val="24"/>
              </w:rPr>
              <w:t>(</w:t>
            </w:r>
            <w:r w:rsidR="003B7255">
              <w:rPr>
                <w:rFonts w:ascii="Tahoma" w:hAnsi="Tahoma" w:cs="Tahoma"/>
                <w:b/>
                <w:bCs/>
                <w:iCs/>
                <w:color w:val="243285"/>
                <w:szCs w:val="24"/>
              </w:rPr>
              <w:t>01/2017</w:t>
            </w:r>
            <w:r>
              <w:rPr>
                <w:rFonts w:ascii="Tahoma" w:hAnsi="Tahoma" w:cs="Tahoma"/>
                <w:b/>
                <w:bCs/>
                <w:iCs/>
                <w:color w:val="243285"/>
                <w:szCs w:val="24"/>
              </w:rPr>
              <w:t>)</w:t>
            </w:r>
          </w:p>
        </w:tc>
      </w:tr>
      <w:tr w:rsidR="00280268" w:rsidRPr="00F54FBD" w14:paraId="7563423D" w14:textId="77777777" w:rsidTr="00F97DA1">
        <w:tc>
          <w:tcPr>
            <w:tcW w:w="10089" w:type="dxa"/>
          </w:tcPr>
          <w:p w14:paraId="737CFF56" w14:textId="77777777" w:rsidR="00280268" w:rsidRPr="0043089F" w:rsidRDefault="00280268" w:rsidP="0089142E">
            <w:pPr>
              <w:spacing w:before="80"/>
              <w:jc w:val="right"/>
              <w:rPr>
                <w:rFonts w:ascii="Tahoma" w:hAnsi="Tahoma" w:cs="Tahoma"/>
                <w:b/>
                <w:bCs/>
                <w:iCs/>
                <w:color w:val="243285"/>
                <w:sz w:val="44"/>
                <w:szCs w:val="44"/>
              </w:rPr>
            </w:pPr>
          </w:p>
          <w:p w14:paraId="1D5C7344" w14:textId="6677DA61" w:rsidR="00280268" w:rsidRDefault="00BB1174" w:rsidP="0089142E">
            <w:pPr>
              <w:spacing w:before="80"/>
              <w:jc w:val="right"/>
              <w:rPr>
                <w:rFonts w:ascii="Tahoma" w:hAnsi="Tahoma" w:cs="Tahoma"/>
                <w:b/>
                <w:bCs/>
                <w:color w:val="243285"/>
                <w:sz w:val="44"/>
                <w:szCs w:val="44"/>
              </w:rPr>
            </w:pPr>
            <w:r>
              <w:rPr>
                <w:rFonts w:ascii="Tahoma" w:hAnsi="Tahoma" w:cs="Tahoma"/>
                <w:b/>
                <w:bCs/>
                <w:color w:val="243285"/>
                <w:sz w:val="44"/>
                <w:szCs w:val="44"/>
              </w:rPr>
              <w:t>Système intégré de radiodiffusion et</w:t>
            </w:r>
            <w:r w:rsidR="0089142E">
              <w:rPr>
                <w:rFonts w:ascii="Tahoma" w:hAnsi="Tahoma" w:cs="Tahoma"/>
                <w:b/>
                <w:bCs/>
                <w:color w:val="243285"/>
                <w:sz w:val="44"/>
                <w:szCs w:val="44"/>
              </w:rPr>
              <w:t> </w:t>
            </w:r>
            <w:r>
              <w:rPr>
                <w:rFonts w:ascii="Tahoma" w:hAnsi="Tahoma" w:cs="Tahoma"/>
                <w:b/>
                <w:bCs/>
                <w:color w:val="243285"/>
                <w:sz w:val="44"/>
                <w:szCs w:val="44"/>
              </w:rPr>
              <w:t>large</w:t>
            </w:r>
            <w:r w:rsidR="0089142E">
              <w:rPr>
                <w:rFonts w:ascii="Tahoma" w:hAnsi="Tahoma" w:cs="Tahoma"/>
                <w:b/>
                <w:bCs/>
                <w:color w:val="243285"/>
                <w:sz w:val="44"/>
                <w:szCs w:val="44"/>
              </w:rPr>
              <w:t> </w:t>
            </w:r>
            <w:r>
              <w:rPr>
                <w:rFonts w:ascii="Tahoma" w:hAnsi="Tahoma" w:cs="Tahoma"/>
                <w:b/>
                <w:bCs/>
                <w:color w:val="243285"/>
                <w:sz w:val="44"/>
                <w:szCs w:val="44"/>
              </w:rPr>
              <w:t>bande</w:t>
            </w:r>
          </w:p>
          <w:p w14:paraId="7EBEB644" w14:textId="77777777" w:rsidR="00280268" w:rsidRPr="0043089F" w:rsidRDefault="00280268" w:rsidP="0089142E">
            <w:pPr>
              <w:spacing w:before="80"/>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280268" w:rsidRPr="00F54FBD" w14:paraId="79777A12" w14:textId="77777777" w:rsidTr="00F97DA1">
        <w:tc>
          <w:tcPr>
            <w:tcW w:w="10089" w:type="dxa"/>
          </w:tcPr>
          <w:p w14:paraId="7BF121F5" w14:textId="77777777" w:rsidR="00280268" w:rsidRPr="00F54FBD" w:rsidRDefault="00280268" w:rsidP="0089142E">
            <w:pPr>
              <w:spacing w:before="80"/>
              <w:ind w:right="640"/>
              <w:rPr>
                <w:rFonts w:ascii="Tahoma" w:hAnsi="Tahoma" w:cs="Tahoma"/>
                <w:b/>
                <w:bCs/>
                <w:iCs/>
                <w:color w:val="243285"/>
                <w:sz w:val="32"/>
                <w:szCs w:val="32"/>
              </w:rPr>
            </w:pPr>
          </w:p>
          <w:p w14:paraId="6CB0A152" w14:textId="77777777" w:rsidR="00280268" w:rsidRPr="00F54FBD" w:rsidRDefault="00280268" w:rsidP="0089142E">
            <w:pPr>
              <w:spacing w:before="80"/>
              <w:ind w:right="640"/>
              <w:rPr>
                <w:rFonts w:ascii="Tahoma" w:hAnsi="Tahoma" w:cs="Tahoma"/>
                <w:b/>
                <w:bCs/>
                <w:iCs/>
                <w:color w:val="243285"/>
                <w:sz w:val="32"/>
                <w:szCs w:val="32"/>
              </w:rPr>
            </w:pPr>
          </w:p>
          <w:p w14:paraId="4F29C797" w14:textId="77777777" w:rsidR="00280268" w:rsidRPr="00F54FBD" w:rsidRDefault="00280268" w:rsidP="0089142E">
            <w:pPr>
              <w:spacing w:before="80" w:after="180"/>
              <w:ind w:right="720"/>
              <w:rPr>
                <w:rFonts w:ascii="Tahoma" w:hAnsi="Tahoma" w:cs="Tahoma"/>
                <w:b/>
                <w:bCs/>
                <w:iCs/>
                <w:color w:val="243285"/>
                <w:sz w:val="36"/>
                <w:szCs w:val="36"/>
              </w:rPr>
            </w:pPr>
          </w:p>
          <w:p w14:paraId="10DACEFD" w14:textId="77777777" w:rsidR="00280268" w:rsidRPr="00F54FBD" w:rsidRDefault="00280268" w:rsidP="0089142E">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14:paraId="35437F4D" w14:textId="77777777" w:rsidR="00280268" w:rsidRPr="0043089F" w:rsidRDefault="00280268" w:rsidP="0089142E">
            <w:pPr>
              <w:spacing w:before="80"/>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14:paraId="77930137" w14:textId="77777777" w:rsidR="00280268" w:rsidRPr="00F54FBD" w:rsidRDefault="00280268" w:rsidP="0089142E">
      <w:pPr>
        <w:spacing w:before="80"/>
        <w:rPr>
          <w:i/>
          <w:sz w:val="22"/>
        </w:rPr>
      </w:pPr>
    </w:p>
    <w:p w14:paraId="5DA2A4C6" w14:textId="77777777" w:rsidR="00280268" w:rsidRPr="00F54FBD" w:rsidRDefault="00280268" w:rsidP="0089142E">
      <w:pPr>
        <w:spacing w:before="80"/>
        <w:rPr>
          <w:i/>
          <w:sz w:val="22"/>
        </w:rPr>
      </w:pPr>
    </w:p>
    <w:p w14:paraId="43981B44" w14:textId="77777777" w:rsidR="00280268" w:rsidRPr="00F54FBD" w:rsidRDefault="00280268" w:rsidP="0089142E">
      <w:pPr>
        <w:spacing w:before="80"/>
        <w:rPr>
          <w:i/>
          <w:sz w:val="22"/>
        </w:rPr>
      </w:pPr>
    </w:p>
    <w:p w14:paraId="3D5AE9A7" w14:textId="77777777" w:rsidR="00280268" w:rsidRPr="00F54FBD" w:rsidRDefault="00280268" w:rsidP="0089142E">
      <w:pPr>
        <w:spacing w:before="80"/>
        <w:rPr>
          <w:i/>
          <w:sz w:val="22"/>
        </w:rPr>
      </w:pPr>
    </w:p>
    <w:p w14:paraId="63C27F5C" w14:textId="77777777" w:rsidR="00280268" w:rsidRPr="00F54FBD" w:rsidRDefault="00280268" w:rsidP="0089142E">
      <w:pPr>
        <w:spacing w:before="80"/>
        <w:rPr>
          <w:i/>
          <w:sz w:val="22"/>
        </w:rPr>
      </w:pPr>
    </w:p>
    <w:p w14:paraId="379CE881" w14:textId="77777777" w:rsidR="00280268" w:rsidRPr="00F54FBD" w:rsidRDefault="00280268" w:rsidP="0089142E">
      <w:pPr>
        <w:spacing w:before="80"/>
        <w:rPr>
          <w:i/>
          <w:sz w:val="22"/>
        </w:rPr>
      </w:pPr>
    </w:p>
    <w:p w14:paraId="19906EEA" w14:textId="77777777" w:rsidR="00280268" w:rsidRPr="00F54FBD" w:rsidRDefault="00280268" w:rsidP="0089142E">
      <w:pPr>
        <w:pStyle w:val="Equation"/>
        <w:tabs>
          <w:tab w:val="clear" w:pos="4820"/>
          <w:tab w:val="clear" w:pos="9639"/>
          <w:tab w:val="left" w:pos="1191"/>
          <w:tab w:val="left" w:pos="1588"/>
          <w:tab w:val="left" w:pos="1985"/>
        </w:tabs>
        <w:rPr>
          <w:rFonts w:ascii="Palatino Linotype" w:hAnsi="Palatino Linotype"/>
        </w:rPr>
        <w:sectPr w:rsidR="00280268" w:rsidRPr="00F54FBD" w:rsidSect="00F97DA1">
          <w:headerReference w:type="even" r:id="rId7"/>
          <w:headerReference w:type="default" r:id="rId8"/>
          <w:pgSz w:w="11907" w:h="16834" w:code="9"/>
          <w:pgMar w:top="1418" w:right="1134" w:bottom="1134" w:left="1134" w:header="720" w:footer="482" w:gutter="0"/>
          <w:paperSrc w:first="15" w:other="15"/>
          <w:cols w:space="720"/>
        </w:sectPr>
      </w:pPr>
    </w:p>
    <w:p w14:paraId="54FBB683" w14:textId="77777777" w:rsidR="00280268" w:rsidRPr="00F54FBD" w:rsidRDefault="00280268" w:rsidP="008914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57959F92" w14:textId="3D4B8F0E" w:rsidR="00280268" w:rsidRPr="00F54FBD" w:rsidRDefault="00280268" w:rsidP="0089142E">
      <w:pPr>
        <w:spacing w:before="240"/>
        <w:rPr>
          <w:sz w:val="20"/>
        </w:rPr>
      </w:pPr>
      <w:r w:rsidRPr="00F54FBD">
        <w:rPr>
          <w:sz w:val="20"/>
        </w:rPr>
        <w:t>Le rôle du Secteur des radiocommunications est d</w:t>
      </w:r>
      <w:r w:rsidR="0089142E">
        <w:rPr>
          <w:sz w:val="20"/>
        </w:rPr>
        <w:t>'</w:t>
      </w:r>
      <w:r w:rsidRPr="00F54FBD">
        <w:rPr>
          <w:sz w:val="20"/>
        </w:rPr>
        <w:t>assurer l</w:t>
      </w:r>
      <w:r w:rsidR="0089142E">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2179808" w14:textId="402E9541" w:rsidR="00280268" w:rsidRPr="00F54FBD" w:rsidRDefault="00280268" w:rsidP="0089142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89142E">
        <w:rPr>
          <w:sz w:val="20"/>
        </w:rPr>
        <w:t>'</w:t>
      </w:r>
      <w:r>
        <w:rPr>
          <w:sz w:val="20"/>
        </w:rPr>
        <w:t>études.</w:t>
      </w:r>
    </w:p>
    <w:p w14:paraId="7E302546" w14:textId="77777777" w:rsidR="00280268" w:rsidRPr="00E44CBB" w:rsidRDefault="00280268" w:rsidP="0089142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1812DB61" w14:textId="2FAFFDB5" w:rsidR="00280268" w:rsidRPr="00E44CBB" w:rsidRDefault="00280268" w:rsidP="0089142E">
      <w:pPr>
        <w:spacing w:before="240"/>
        <w:rPr>
          <w:sz w:val="20"/>
          <w:lang w:val="fr-CH"/>
        </w:rPr>
      </w:pPr>
      <w:r w:rsidRPr="00E44CBB">
        <w:rPr>
          <w:sz w:val="20"/>
        </w:rPr>
        <w:t>La politique de l</w:t>
      </w:r>
      <w:r w:rsidR="0089142E">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89142E">
        <w:rPr>
          <w:sz w:val="20"/>
          <w:lang w:val="fr-CH"/>
        </w:rPr>
        <w:t>'</w:t>
      </w:r>
      <w:r w:rsidRPr="00E44CBB">
        <w:rPr>
          <w:sz w:val="20"/>
          <w:lang w:val="fr-CH"/>
        </w:rPr>
        <w:t>UIT</w:t>
      </w:r>
      <w:r w:rsidRPr="00E44CBB">
        <w:rPr>
          <w:sz w:val="20"/>
          <w:lang w:val="fr-CH"/>
        </w:rPr>
        <w:noBreakHyphen/>
        <w:t>T, l</w:t>
      </w:r>
      <w:r w:rsidR="0089142E">
        <w:rPr>
          <w:sz w:val="20"/>
          <w:lang w:val="fr-CH"/>
        </w:rPr>
        <w:t>'</w:t>
      </w:r>
      <w:r w:rsidRPr="00E44CBB">
        <w:rPr>
          <w:sz w:val="20"/>
          <w:lang w:val="fr-CH"/>
        </w:rPr>
        <w:t>UIT</w:t>
      </w:r>
      <w:r w:rsidRPr="00E44CBB">
        <w:rPr>
          <w:sz w:val="20"/>
          <w:lang w:val="fr-CH"/>
        </w:rPr>
        <w:noBreakHyphen/>
        <w:t>R, l</w:t>
      </w:r>
      <w:r w:rsidR="0089142E">
        <w:rPr>
          <w:sz w:val="20"/>
          <w:lang w:val="fr-CH"/>
        </w:rPr>
        <w:t>'</w:t>
      </w:r>
      <w:r w:rsidRPr="00E44CBB">
        <w:rPr>
          <w:sz w:val="20"/>
          <w:lang w:val="fr-CH"/>
        </w:rPr>
        <w:t>ISO et la CEI en matière de brevets», dont il est question dans l</w:t>
      </w:r>
      <w:r w:rsidR="0089142E">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89142E">
        <w:rPr>
          <w:sz w:val="20"/>
        </w:rPr>
        <w:t>'</w:t>
      </w:r>
      <w:r w:rsidRPr="00E44CBB">
        <w:rPr>
          <w:sz w:val="20"/>
        </w:rPr>
        <w:t>octroi de licence sont accessibles à l</w:t>
      </w:r>
      <w:r w:rsidR="0089142E">
        <w:rPr>
          <w:sz w:val="20"/>
        </w:rPr>
        <w:t>'</w:t>
      </w:r>
      <w:r w:rsidRPr="00E44CBB">
        <w:rPr>
          <w:sz w:val="20"/>
        </w:rPr>
        <w:t xml:space="preserve">adresse </w:t>
      </w:r>
      <w:hyperlink r:id="rId9" w:history="1">
        <w:r w:rsidRPr="00E44CBB">
          <w:rPr>
            <w:rStyle w:val="Hyperlink"/>
            <w:sz w:val="20"/>
          </w:rPr>
          <w:t>http://www.itu.int/ITU-R/go/patents/fr</w:t>
        </w:r>
      </w:hyperlink>
      <w:r w:rsidRPr="00E44CBB">
        <w:rPr>
          <w:sz w:val="20"/>
        </w:rPr>
        <w:t>, où l</w:t>
      </w:r>
      <w:r w:rsidR="0089142E">
        <w:rPr>
          <w:sz w:val="20"/>
        </w:rPr>
        <w:t>'</w:t>
      </w:r>
      <w:r w:rsidRPr="00E44CBB">
        <w:rPr>
          <w:sz w:val="20"/>
        </w:rPr>
        <w:t>on trouvera également les Lignes directrices pour la mise en oeuvre de la politique commune en matière de brevets de l</w:t>
      </w:r>
      <w:r w:rsidR="0089142E">
        <w:rPr>
          <w:sz w:val="20"/>
        </w:rPr>
        <w:t>'</w:t>
      </w:r>
      <w:r w:rsidRPr="00E44CBB">
        <w:rPr>
          <w:sz w:val="20"/>
        </w:rPr>
        <w:t>UIT</w:t>
      </w:r>
      <w:r w:rsidRPr="00E44CBB">
        <w:rPr>
          <w:sz w:val="20"/>
        </w:rPr>
        <w:noBreakHyphen/>
        <w:t>T, l</w:t>
      </w:r>
      <w:r w:rsidR="0089142E">
        <w:rPr>
          <w:sz w:val="20"/>
        </w:rPr>
        <w:t>'</w:t>
      </w:r>
      <w:r w:rsidRPr="00E44CBB">
        <w:rPr>
          <w:sz w:val="20"/>
        </w:rPr>
        <w:t>UIT</w:t>
      </w:r>
      <w:r w:rsidRPr="00E44CBB">
        <w:rPr>
          <w:sz w:val="20"/>
        </w:rPr>
        <w:noBreakHyphen/>
        <w:t>R, l</w:t>
      </w:r>
      <w:r w:rsidR="0089142E">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89142E">
        <w:rPr>
          <w:sz w:val="20"/>
        </w:rPr>
        <w:t>'</w:t>
      </w:r>
      <w:r w:rsidRPr="00E44CBB">
        <w:rPr>
          <w:sz w:val="20"/>
        </w:rPr>
        <w:t>UIT-R.</w:t>
      </w:r>
    </w:p>
    <w:p w14:paraId="2676CFE9" w14:textId="77777777" w:rsidR="00280268" w:rsidRPr="00C57597" w:rsidRDefault="00280268" w:rsidP="0089142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80268" w:rsidRPr="009454F8" w14:paraId="1A2CB988" w14:textId="77777777" w:rsidTr="00F97DA1">
        <w:tc>
          <w:tcPr>
            <w:tcW w:w="9360" w:type="dxa"/>
            <w:gridSpan w:val="2"/>
          </w:tcPr>
          <w:p w14:paraId="3712F5E9" w14:textId="77777777" w:rsidR="00280268" w:rsidRPr="009454F8" w:rsidRDefault="00280268" w:rsidP="0089142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D70C46F" w14:textId="77777777" w:rsidR="00280268" w:rsidRPr="009454F8" w:rsidRDefault="00280268" w:rsidP="008914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80268" w:rsidRPr="00036EE3" w14:paraId="098EA5C5" w14:textId="77777777" w:rsidTr="00F97DA1">
        <w:tc>
          <w:tcPr>
            <w:tcW w:w="1140" w:type="dxa"/>
          </w:tcPr>
          <w:p w14:paraId="40D65CC4" w14:textId="77777777" w:rsidR="00280268" w:rsidRPr="00614CC6" w:rsidRDefault="00280268" w:rsidP="0089142E">
            <w:pPr>
              <w:spacing w:before="90" w:after="100"/>
              <w:ind w:left="57"/>
              <w:rPr>
                <w:b/>
                <w:bCs/>
                <w:sz w:val="20"/>
                <w:lang w:val="en-US"/>
              </w:rPr>
            </w:pPr>
            <w:r w:rsidRPr="00614CC6">
              <w:rPr>
                <w:b/>
                <w:bCs/>
                <w:sz w:val="20"/>
                <w:lang w:val="en-US"/>
              </w:rPr>
              <w:t>Séries</w:t>
            </w:r>
          </w:p>
        </w:tc>
        <w:tc>
          <w:tcPr>
            <w:tcW w:w="8220" w:type="dxa"/>
          </w:tcPr>
          <w:p w14:paraId="7AB1942E" w14:textId="77777777" w:rsidR="00280268" w:rsidRPr="00614CC6" w:rsidRDefault="00280268" w:rsidP="008914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80268" w:rsidRPr="00036EE3" w14:paraId="0E8C998C" w14:textId="77777777" w:rsidTr="00F97DA1">
        <w:tc>
          <w:tcPr>
            <w:tcW w:w="1140" w:type="dxa"/>
            <w:tcBorders>
              <w:bottom w:val="nil"/>
            </w:tcBorders>
          </w:tcPr>
          <w:p w14:paraId="407A3030" w14:textId="77777777" w:rsidR="00280268" w:rsidRPr="00614CC6" w:rsidRDefault="00280268" w:rsidP="0089142E">
            <w:pPr>
              <w:spacing w:before="30" w:after="30"/>
              <w:ind w:left="57"/>
              <w:rPr>
                <w:b/>
                <w:bCs/>
                <w:sz w:val="20"/>
                <w:lang w:val="en-US"/>
              </w:rPr>
            </w:pPr>
            <w:r w:rsidRPr="00614CC6">
              <w:rPr>
                <w:b/>
                <w:bCs/>
                <w:sz w:val="20"/>
                <w:lang w:val="en-US"/>
              </w:rPr>
              <w:t>BO</w:t>
            </w:r>
          </w:p>
        </w:tc>
        <w:tc>
          <w:tcPr>
            <w:tcW w:w="8220" w:type="dxa"/>
            <w:tcBorders>
              <w:bottom w:val="nil"/>
            </w:tcBorders>
          </w:tcPr>
          <w:p w14:paraId="2A976F11" w14:textId="77777777" w:rsidR="00280268" w:rsidRPr="00614CC6" w:rsidRDefault="00280268" w:rsidP="008914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280268" w:rsidRPr="009454F8" w14:paraId="54906384" w14:textId="77777777" w:rsidTr="00F97DA1">
        <w:tc>
          <w:tcPr>
            <w:tcW w:w="1140" w:type="dxa"/>
            <w:tcBorders>
              <w:top w:val="nil"/>
              <w:bottom w:val="nil"/>
            </w:tcBorders>
            <w:shd w:val="clear" w:color="auto" w:fill="auto"/>
          </w:tcPr>
          <w:p w14:paraId="42EB5671" w14:textId="77777777" w:rsidR="00280268" w:rsidRPr="0014322C" w:rsidRDefault="00280268" w:rsidP="0089142E">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14:paraId="59600AEF" w14:textId="083142EE" w:rsidR="00280268" w:rsidRPr="0014322C" w:rsidRDefault="00280268" w:rsidP="008914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w:t>
            </w:r>
            <w:r w:rsidR="0089142E">
              <w:rPr>
                <w:rFonts w:hAnsi="Times New Roman Bold"/>
                <w:b w:val="0"/>
                <w:sz w:val="20"/>
              </w:rPr>
              <w:t>'</w:t>
            </w:r>
            <w:r w:rsidRPr="0014322C">
              <w:rPr>
                <w:rFonts w:hAnsi="Times New Roman Bold"/>
                <w:b w:val="0"/>
                <w:sz w:val="20"/>
              </w:rPr>
              <w:t>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280268" w:rsidRPr="00036EE3" w14:paraId="4EED18C3" w14:textId="77777777" w:rsidTr="00F97DA1">
        <w:tc>
          <w:tcPr>
            <w:tcW w:w="1140" w:type="dxa"/>
            <w:tcBorders>
              <w:top w:val="nil"/>
              <w:bottom w:val="nil"/>
            </w:tcBorders>
          </w:tcPr>
          <w:p w14:paraId="42469FFC" w14:textId="77777777" w:rsidR="00280268" w:rsidRPr="00614CC6" w:rsidRDefault="00280268" w:rsidP="0089142E">
            <w:pPr>
              <w:spacing w:before="30" w:after="30"/>
              <w:ind w:left="57"/>
              <w:rPr>
                <w:b/>
                <w:bCs/>
                <w:sz w:val="20"/>
                <w:lang w:val="en-US"/>
              </w:rPr>
            </w:pPr>
            <w:r w:rsidRPr="00614CC6">
              <w:rPr>
                <w:b/>
                <w:bCs/>
                <w:sz w:val="20"/>
                <w:lang w:val="en-US"/>
              </w:rPr>
              <w:t>BS</w:t>
            </w:r>
          </w:p>
        </w:tc>
        <w:tc>
          <w:tcPr>
            <w:tcW w:w="8220" w:type="dxa"/>
            <w:tcBorders>
              <w:top w:val="nil"/>
              <w:bottom w:val="nil"/>
            </w:tcBorders>
          </w:tcPr>
          <w:p w14:paraId="2A746901" w14:textId="77777777" w:rsidR="00280268" w:rsidRPr="00614CC6" w:rsidRDefault="00280268" w:rsidP="008914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280268" w:rsidRPr="00ED2695" w14:paraId="1C3F9409" w14:textId="77777777" w:rsidTr="00F97DA1">
        <w:tc>
          <w:tcPr>
            <w:tcW w:w="1140" w:type="dxa"/>
            <w:tcBorders>
              <w:top w:val="nil"/>
              <w:bottom w:val="nil"/>
            </w:tcBorders>
            <w:shd w:val="clear" w:color="auto" w:fill="F3F3F3"/>
          </w:tcPr>
          <w:p w14:paraId="78DBE307" w14:textId="77777777" w:rsidR="00280268" w:rsidRPr="0014322C" w:rsidRDefault="00280268" w:rsidP="0089142E">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14:paraId="26A17CDB" w14:textId="77777777" w:rsidR="00280268" w:rsidRPr="0014322C" w:rsidRDefault="00280268" w:rsidP="008914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280268" w:rsidRPr="00036EE3" w14:paraId="0711A0E4" w14:textId="77777777" w:rsidTr="00F97DA1">
        <w:tc>
          <w:tcPr>
            <w:tcW w:w="1140" w:type="dxa"/>
            <w:tcBorders>
              <w:top w:val="nil"/>
              <w:bottom w:val="nil"/>
            </w:tcBorders>
            <w:shd w:val="clear" w:color="auto" w:fill="auto"/>
          </w:tcPr>
          <w:p w14:paraId="4E1ED2C5" w14:textId="77777777" w:rsidR="00280268" w:rsidRPr="00614CC6" w:rsidRDefault="00280268" w:rsidP="0089142E">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14:paraId="0F889D92" w14:textId="77777777" w:rsidR="00280268" w:rsidRPr="00614CC6" w:rsidRDefault="00280268" w:rsidP="008914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280268" w:rsidRPr="00592F9F" w14:paraId="54CA884D" w14:textId="77777777" w:rsidTr="00F97DA1">
        <w:tc>
          <w:tcPr>
            <w:tcW w:w="1140" w:type="dxa"/>
            <w:tcBorders>
              <w:top w:val="nil"/>
              <w:bottom w:val="nil"/>
            </w:tcBorders>
            <w:shd w:val="clear" w:color="auto" w:fill="auto"/>
          </w:tcPr>
          <w:p w14:paraId="4A55FCCE" w14:textId="77777777" w:rsidR="00280268" w:rsidRPr="00766861" w:rsidRDefault="00280268" w:rsidP="0089142E">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14:paraId="5FD04A98" w14:textId="35BD8F6D" w:rsidR="00280268" w:rsidRPr="00766861" w:rsidRDefault="00280268" w:rsidP="008914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w:t>
            </w:r>
            <w:r w:rsidR="0089142E">
              <w:rPr>
                <w:b w:val="0"/>
                <w:sz w:val="20"/>
              </w:rPr>
              <w:t>'</w:t>
            </w:r>
            <w:r w:rsidRPr="00766861">
              <w:rPr>
                <w:b w:val="0"/>
                <w:sz w:val="20"/>
              </w:rPr>
              <w:t>amateur y compris les services par satellite associés</w:t>
            </w:r>
          </w:p>
        </w:tc>
      </w:tr>
      <w:tr w:rsidR="00280268" w:rsidRPr="00036EE3" w14:paraId="54C07129" w14:textId="77777777" w:rsidTr="00F97DA1">
        <w:tc>
          <w:tcPr>
            <w:tcW w:w="1140" w:type="dxa"/>
            <w:tcBorders>
              <w:top w:val="nil"/>
            </w:tcBorders>
          </w:tcPr>
          <w:p w14:paraId="78DBDF11" w14:textId="77777777" w:rsidR="00280268" w:rsidRPr="00614CC6" w:rsidRDefault="00280268" w:rsidP="0089142E">
            <w:pPr>
              <w:spacing w:before="30" w:after="30"/>
              <w:ind w:left="57"/>
              <w:rPr>
                <w:b/>
                <w:bCs/>
                <w:sz w:val="20"/>
                <w:lang w:val="fr-CH"/>
              </w:rPr>
            </w:pPr>
            <w:r w:rsidRPr="00614CC6">
              <w:rPr>
                <w:b/>
                <w:bCs/>
                <w:sz w:val="20"/>
                <w:lang w:val="fr-CH"/>
              </w:rPr>
              <w:t>P</w:t>
            </w:r>
          </w:p>
        </w:tc>
        <w:tc>
          <w:tcPr>
            <w:tcW w:w="8220" w:type="dxa"/>
            <w:tcBorders>
              <w:top w:val="nil"/>
            </w:tcBorders>
          </w:tcPr>
          <w:p w14:paraId="26097B00" w14:textId="77777777" w:rsidR="00280268" w:rsidRPr="00614CC6" w:rsidRDefault="00280268" w:rsidP="0089142E">
            <w:pPr>
              <w:spacing w:before="30" w:after="30"/>
              <w:rPr>
                <w:sz w:val="20"/>
                <w:lang w:val="fr-CH"/>
              </w:rPr>
            </w:pPr>
            <w:r w:rsidRPr="00614CC6">
              <w:rPr>
                <w:sz w:val="20"/>
              </w:rPr>
              <w:t>Propagation des ondes radioélectriques</w:t>
            </w:r>
          </w:p>
        </w:tc>
      </w:tr>
      <w:tr w:rsidR="00280268" w:rsidRPr="00036EE3" w14:paraId="33D9DFCD" w14:textId="77777777" w:rsidTr="00F97DA1">
        <w:tc>
          <w:tcPr>
            <w:tcW w:w="1140" w:type="dxa"/>
          </w:tcPr>
          <w:p w14:paraId="75C21AA4" w14:textId="77777777" w:rsidR="00280268" w:rsidRPr="00614CC6" w:rsidRDefault="00280268" w:rsidP="0089142E">
            <w:pPr>
              <w:spacing w:before="30" w:after="30"/>
              <w:ind w:left="57"/>
              <w:rPr>
                <w:b/>
                <w:bCs/>
                <w:sz w:val="20"/>
                <w:lang w:val="en-US"/>
              </w:rPr>
            </w:pPr>
            <w:r w:rsidRPr="00614CC6">
              <w:rPr>
                <w:b/>
                <w:bCs/>
                <w:sz w:val="20"/>
                <w:lang w:val="en-US"/>
              </w:rPr>
              <w:t>RA</w:t>
            </w:r>
          </w:p>
        </w:tc>
        <w:tc>
          <w:tcPr>
            <w:tcW w:w="8220" w:type="dxa"/>
          </w:tcPr>
          <w:p w14:paraId="3285033C" w14:textId="77777777" w:rsidR="00280268" w:rsidRPr="00614CC6" w:rsidRDefault="00280268" w:rsidP="008914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80268" w:rsidRPr="00036EE3" w14:paraId="633134A2" w14:textId="77777777" w:rsidTr="00F97DA1">
        <w:tc>
          <w:tcPr>
            <w:tcW w:w="1140" w:type="dxa"/>
          </w:tcPr>
          <w:p w14:paraId="486B8E7E" w14:textId="77777777" w:rsidR="00280268" w:rsidRPr="00614CC6" w:rsidRDefault="00280268" w:rsidP="0089142E">
            <w:pPr>
              <w:spacing w:before="30" w:after="30"/>
              <w:ind w:left="57"/>
              <w:rPr>
                <w:b/>
                <w:bCs/>
                <w:sz w:val="20"/>
                <w:lang w:val="en-US"/>
              </w:rPr>
            </w:pPr>
            <w:r w:rsidRPr="00614CC6">
              <w:rPr>
                <w:b/>
                <w:bCs/>
                <w:sz w:val="20"/>
                <w:lang w:val="en-US"/>
              </w:rPr>
              <w:t>RS</w:t>
            </w:r>
          </w:p>
        </w:tc>
        <w:tc>
          <w:tcPr>
            <w:tcW w:w="8220" w:type="dxa"/>
          </w:tcPr>
          <w:p w14:paraId="61465B80" w14:textId="77777777" w:rsidR="00280268" w:rsidRPr="00614CC6" w:rsidRDefault="00280268" w:rsidP="008914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80268" w:rsidRPr="00036EE3" w14:paraId="7AA22794" w14:textId="77777777" w:rsidTr="00F97DA1">
        <w:tc>
          <w:tcPr>
            <w:tcW w:w="1140" w:type="dxa"/>
          </w:tcPr>
          <w:p w14:paraId="71BD23B5" w14:textId="77777777" w:rsidR="00280268" w:rsidRPr="00614CC6" w:rsidRDefault="00280268" w:rsidP="0089142E">
            <w:pPr>
              <w:spacing w:before="30" w:after="30"/>
              <w:ind w:left="57"/>
              <w:rPr>
                <w:b/>
                <w:bCs/>
                <w:sz w:val="20"/>
                <w:lang w:val="en-US"/>
              </w:rPr>
            </w:pPr>
            <w:r w:rsidRPr="00614CC6">
              <w:rPr>
                <w:b/>
                <w:bCs/>
                <w:sz w:val="20"/>
                <w:lang w:val="en-US"/>
              </w:rPr>
              <w:t>S</w:t>
            </w:r>
          </w:p>
        </w:tc>
        <w:tc>
          <w:tcPr>
            <w:tcW w:w="8220" w:type="dxa"/>
          </w:tcPr>
          <w:p w14:paraId="000FD670" w14:textId="77777777" w:rsidR="00280268" w:rsidRPr="00614CC6" w:rsidRDefault="00280268" w:rsidP="0089142E">
            <w:pPr>
              <w:spacing w:before="30" w:after="30"/>
              <w:rPr>
                <w:sz w:val="20"/>
                <w:lang w:val="en-US"/>
              </w:rPr>
            </w:pPr>
            <w:r w:rsidRPr="00614CC6">
              <w:rPr>
                <w:sz w:val="20"/>
              </w:rPr>
              <w:t>Service fixe par satellite</w:t>
            </w:r>
          </w:p>
        </w:tc>
      </w:tr>
      <w:tr w:rsidR="00280268" w:rsidRPr="00036EE3" w14:paraId="318A6457" w14:textId="77777777" w:rsidTr="00F97DA1">
        <w:tc>
          <w:tcPr>
            <w:tcW w:w="1140" w:type="dxa"/>
          </w:tcPr>
          <w:p w14:paraId="39D54F01" w14:textId="77777777" w:rsidR="00280268" w:rsidRPr="00614CC6" w:rsidRDefault="00280268" w:rsidP="0089142E">
            <w:pPr>
              <w:spacing w:before="30" w:after="30"/>
              <w:ind w:left="57"/>
              <w:rPr>
                <w:b/>
                <w:bCs/>
                <w:sz w:val="20"/>
                <w:lang w:val="en-US"/>
              </w:rPr>
            </w:pPr>
            <w:r w:rsidRPr="00614CC6">
              <w:rPr>
                <w:b/>
                <w:bCs/>
                <w:sz w:val="20"/>
                <w:lang w:val="en-US"/>
              </w:rPr>
              <w:t>SA</w:t>
            </w:r>
          </w:p>
        </w:tc>
        <w:tc>
          <w:tcPr>
            <w:tcW w:w="8220" w:type="dxa"/>
          </w:tcPr>
          <w:p w14:paraId="4744B2C1" w14:textId="77777777" w:rsidR="00280268" w:rsidRPr="00614CC6" w:rsidRDefault="00280268" w:rsidP="0089142E">
            <w:pPr>
              <w:spacing w:before="30" w:after="30"/>
              <w:rPr>
                <w:sz w:val="20"/>
                <w:lang w:val="en-US"/>
              </w:rPr>
            </w:pPr>
            <w:r w:rsidRPr="00614CC6">
              <w:rPr>
                <w:sz w:val="20"/>
              </w:rPr>
              <w:t>Applications spatiales et météorologie</w:t>
            </w:r>
          </w:p>
        </w:tc>
      </w:tr>
      <w:tr w:rsidR="00280268" w:rsidRPr="00614CC6" w14:paraId="2C3F7BF0" w14:textId="77777777" w:rsidTr="00F97DA1">
        <w:tc>
          <w:tcPr>
            <w:tcW w:w="1140" w:type="dxa"/>
          </w:tcPr>
          <w:p w14:paraId="2538295C" w14:textId="77777777" w:rsidR="00280268" w:rsidRPr="00614CC6" w:rsidRDefault="00280268" w:rsidP="0089142E">
            <w:pPr>
              <w:spacing w:before="30" w:after="30"/>
              <w:ind w:left="57"/>
              <w:rPr>
                <w:b/>
                <w:bCs/>
                <w:sz w:val="20"/>
                <w:lang w:val="en-US"/>
              </w:rPr>
            </w:pPr>
            <w:r w:rsidRPr="00614CC6">
              <w:rPr>
                <w:b/>
                <w:bCs/>
                <w:sz w:val="20"/>
                <w:lang w:val="en-US"/>
              </w:rPr>
              <w:t>SF</w:t>
            </w:r>
          </w:p>
        </w:tc>
        <w:tc>
          <w:tcPr>
            <w:tcW w:w="8220" w:type="dxa"/>
          </w:tcPr>
          <w:p w14:paraId="76977A65" w14:textId="77777777" w:rsidR="00280268" w:rsidRPr="00614CC6" w:rsidRDefault="00280268" w:rsidP="0089142E">
            <w:pPr>
              <w:spacing w:before="30" w:after="30"/>
              <w:rPr>
                <w:sz w:val="20"/>
              </w:rPr>
            </w:pPr>
            <w:r w:rsidRPr="00614CC6">
              <w:rPr>
                <w:sz w:val="20"/>
              </w:rPr>
              <w:t>Partage des fréquences et coordination entre les systèmes du service fixe par satellite et du service fixe</w:t>
            </w:r>
          </w:p>
        </w:tc>
      </w:tr>
      <w:tr w:rsidR="00280268" w:rsidRPr="00036EE3" w14:paraId="7FC84905" w14:textId="77777777" w:rsidTr="00F97DA1">
        <w:tc>
          <w:tcPr>
            <w:tcW w:w="1140" w:type="dxa"/>
            <w:shd w:val="clear" w:color="auto" w:fill="auto"/>
          </w:tcPr>
          <w:p w14:paraId="1A827AC9" w14:textId="77777777" w:rsidR="00280268" w:rsidRPr="00592F9F" w:rsidRDefault="00280268" w:rsidP="0089142E">
            <w:pPr>
              <w:spacing w:before="30" w:after="30"/>
              <w:ind w:left="57"/>
              <w:rPr>
                <w:b/>
                <w:bCs/>
                <w:sz w:val="20"/>
                <w:lang w:val="en-US"/>
              </w:rPr>
            </w:pPr>
            <w:r w:rsidRPr="00592F9F">
              <w:rPr>
                <w:b/>
                <w:bCs/>
                <w:sz w:val="20"/>
                <w:lang w:val="en-US"/>
              </w:rPr>
              <w:t>SM</w:t>
            </w:r>
          </w:p>
        </w:tc>
        <w:tc>
          <w:tcPr>
            <w:tcW w:w="8220" w:type="dxa"/>
            <w:shd w:val="clear" w:color="auto" w:fill="auto"/>
          </w:tcPr>
          <w:p w14:paraId="1AAD2745" w14:textId="77777777" w:rsidR="00280268" w:rsidRPr="00592F9F" w:rsidRDefault="00280268" w:rsidP="0089142E">
            <w:pPr>
              <w:spacing w:before="30" w:after="30"/>
              <w:rPr>
                <w:sz w:val="20"/>
                <w:lang w:val="en-US"/>
              </w:rPr>
            </w:pPr>
            <w:r w:rsidRPr="00592F9F">
              <w:rPr>
                <w:sz w:val="20"/>
              </w:rPr>
              <w:t>Gestion du spectre</w:t>
            </w:r>
          </w:p>
        </w:tc>
      </w:tr>
      <w:tr w:rsidR="00280268" w:rsidRPr="00036EE3" w14:paraId="3E0313C7" w14:textId="77777777" w:rsidTr="00F97DA1">
        <w:tc>
          <w:tcPr>
            <w:tcW w:w="1140" w:type="dxa"/>
          </w:tcPr>
          <w:p w14:paraId="41A6458B" w14:textId="77777777" w:rsidR="00280268" w:rsidRPr="00614CC6" w:rsidRDefault="00280268" w:rsidP="0089142E">
            <w:pPr>
              <w:spacing w:before="30" w:after="30"/>
              <w:ind w:left="57"/>
              <w:rPr>
                <w:b/>
                <w:bCs/>
                <w:sz w:val="20"/>
                <w:lang w:val="en-US"/>
              </w:rPr>
            </w:pPr>
            <w:r w:rsidRPr="00614CC6">
              <w:rPr>
                <w:b/>
                <w:bCs/>
                <w:sz w:val="20"/>
                <w:lang w:val="en-US"/>
              </w:rPr>
              <w:t>SNG</w:t>
            </w:r>
          </w:p>
        </w:tc>
        <w:tc>
          <w:tcPr>
            <w:tcW w:w="8220" w:type="dxa"/>
          </w:tcPr>
          <w:p w14:paraId="22C6C1BC" w14:textId="1F30F354" w:rsidR="00280268" w:rsidRPr="00614CC6" w:rsidRDefault="00280268" w:rsidP="0089142E">
            <w:pPr>
              <w:spacing w:before="30" w:after="30"/>
              <w:rPr>
                <w:sz w:val="20"/>
                <w:lang w:val="en-US"/>
              </w:rPr>
            </w:pPr>
            <w:r w:rsidRPr="00614CC6">
              <w:rPr>
                <w:sz w:val="20"/>
              </w:rPr>
              <w:t>Reportage d</w:t>
            </w:r>
            <w:r w:rsidR="0089142E">
              <w:rPr>
                <w:sz w:val="20"/>
              </w:rPr>
              <w:t>'</w:t>
            </w:r>
            <w:r w:rsidRPr="00614CC6">
              <w:rPr>
                <w:sz w:val="20"/>
              </w:rPr>
              <w:t>actualités par satellite</w:t>
            </w:r>
          </w:p>
        </w:tc>
      </w:tr>
      <w:tr w:rsidR="00280268" w:rsidRPr="00614CC6" w14:paraId="756D09B7" w14:textId="77777777" w:rsidTr="00F97DA1">
        <w:tc>
          <w:tcPr>
            <w:tcW w:w="1140" w:type="dxa"/>
          </w:tcPr>
          <w:p w14:paraId="171A81E7" w14:textId="77777777" w:rsidR="00280268" w:rsidRPr="00614CC6" w:rsidRDefault="00280268" w:rsidP="0089142E">
            <w:pPr>
              <w:spacing w:before="30" w:after="30"/>
              <w:ind w:left="57"/>
              <w:rPr>
                <w:b/>
                <w:bCs/>
                <w:sz w:val="20"/>
                <w:lang w:val="en-US"/>
              </w:rPr>
            </w:pPr>
            <w:r w:rsidRPr="00614CC6">
              <w:rPr>
                <w:b/>
                <w:bCs/>
                <w:sz w:val="20"/>
                <w:lang w:val="en-US"/>
              </w:rPr>
              <w:t>TF</w:t>
            </w:r>
          </w:p>
        </w:tc>
        <w:tc>
          <w:tcPr>
            <w:tcW w:w="8220" w:type="dxa"/>
          </w:tcPr>
          <w:p w14:paraId="6EF62EC4" w14:textId="77777777" w:rsidR="00280268" w:rsidRPr="00614CC6" w:rsidRDefault="00280268" w:rsidP="0089142E">
            <w:pPr>
              <w:spacing w:before="30" w:after="30"/>
              <w:rPr>
                <w:sz w:val="20"/>
              </w:rPr>
            </w:pPr>
            <w:r w:rsidRPr="00614CC6">
              <w:rPr>
                <w:sz w:val="20"/>
              </w:rPr>
              <w:t>Emissions de fréquences étalon et de signaux horaires</w:t>
            </w:r>
          </w:p>
        </w:tc>
      </w:tr>
      <w:tr w:rsidR="00280268" w:rsidRPr="00036EE3" w14:paraId="4A8850D6" w14:textId="77777777" w:rsidTr="00F97DA1">
        <w:tc>
          <w:tcPr>
            <w:tcW w:w="1140" w:type="dxa"/>
          </w:tcPr>
          <w:p w14:paraId="731A9CB3" w14:textId="77777777" w:rsidR="00280268" w:rsidRPr="00614CC6" w:rsidRDefault="00280268" w:rsidP="0089142E">
            <w:pPr>
              <w:spacing w:before="30" w:after="30"/>
              <w:ind w:left="57"/>
              <w:rPr>
                <w:b/>
                <w:bCs/>
                <w:sz w:val="20"/>
                <w:lang w:val="en-US"/>
              </w:rPr>
            </w:pPr>
            <w:r w:rsidRPr="00614CC6">
              <w:rPr>
                <w:b/>
                <w:bCs/>
                <w:sz w:val="20"/>
                <w:lang w:val="en-US"/>
              </w:rPr>
              <w:t>V</w:t>
            </w:r>
          </w:p>
        </w:tc>
        <w:tc>
          <w:tcPr>
            <w:tcW w:w="8220" w:type="dxa"/>
          </w:tcPr>
          <w:p w14:paraId="5EFA7C88" w14:textId="77777777" w:rsidR="00280268" w:rsidRPr="00614CC6" w:rsidRDefault="00280268" w:rsidP="0089142E">
            <w:pPr>
              <w:spacing w:before="30" w:after="140"/>
              <w:rPr>
                <w:sz w:val="20"/>
                <w:lang w:val="en-US"/>
              </w:rPr>
            </w:pPr>
            <w:r w:rsidRPr="00614CC6">
              <w:rPr>
                <w:sz w:val="20"/>
              </w:rPr>
              <w:t>Vocabulaire et sujets associés</w:t>
            </w:r>
          </w:p>
        </w:tc>
      </w:tr>
    </w:tbl>
    <w:p w14:paraId="6A91FD01" w14:textId="77777777" w:rsidR="00280268" w:rsidRPr="00036EE3" w:rsidRDefault="00280268" w:rsidP="0089142E">
      <w:pPr>
        <w:spacing w:before="0"/>
        <w:jc w:val="center"/>
        <w:rPr>
          <w:sz w:val="20"/>
          <w:lang w:val="en-US"/>
        </w:rPr>
      </w:pPr>
    </w:p>
    <w:p w14:paraId="7DA3F257" w14:textId="77777777" w:rsidR="00280268" w:rsidRPr="00036EE3" w:rsidRDefault="00280268" w:rsidP="0089142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80268" w:rsidRPr="00756B4D" w14:paraId="0E0C815E" w14:textId="77777777" w:rsidTr="00F97DA1">
        <w:tc>
          <w:tcPr>
            <w:tcW w:w="9360" w:type="dxa"/>
          </w:tcPr>
          <w:p w14:paraId="1594F1CA" w14:textId="77777777" w:rsidR="00280268" w:rsidRPr="00756B4D" w:rsidRDefault="00280268" w:rsidP="0089142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10CBA25B" w14:textId="77777777" w:rsidR="00280268" w:rsidRPr="00756B4D" w:rsidRDefault="00280268" w:rsidP="0089142E">
      <w:pPr>
        <w:spacing w:before="0"/>
        <w:jc w:val="center"/>
        <w:rPr>
          <w:sz w:val="22"/>
        </w:rPr>
      </w:pPr>
    </w:p>
    <w:p w14:paraId="6F20412A" w14:textId="77777777" w:rsidR="00280268" w:rsidRPr="00614CC6" w:rsidRDefault="00280268" w:rsidP="0089142E">
      <w:pPr>
        <w:spacing w:before="100"/>
        <w:jc w:val="right"/>
        <w:rPr>
          <w:i/>
          <w:iCs/>
          <w:sz w:val="20"/>
        </w:rPr>
      </w:pPr>
      <w:r w:rsidRPr="00614CC6">
        <w:rPr>
          <w:i/>
          <w:iCs/>
          <w:sz w:val="20"/>
        </w:rPr>
        <w:t>Publication électronique</w:t>
      </w:r>
    </w:p>
    <w:p w14:paraId="4370ECBB" w14:textId="36FBEEB8" w:rsidR="00280268" w:rsidRPr="00614CC6" w:rsidRDefault="00280268" w:rsidP="0089142E">
      <w:pPr>
        <w:spacing w:before="0"/>
        <w:jc w:val="right"/>
        <w:rPr>
          <w:sz w:val="20"/>
        </w:rPr>
      </w:pPr>
      <w:r w:rsidRPr="00614CC6">
        <w:rPr>
          <w:sz w:val="20"/>
        </w:rPr>
        <w:t xml:space="preserve">Genève, </w:t>
      </w:r>
      <w:r w:rsidR="003B7255">
        <w:rPr>
          <w:sz w:val="20"/>
        </w:rPr>
        <w:t>2017</w:t>
      </w:r>
    </w:p>
    <w:p w14:paraId="5E36A12A" w14:textId="36EBF388" w:rsidR="00280268" w:rsidRPr="00614CC6" w:rsidRDefault="00280268" w:rsidP="0089142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003B7255">
        <w:rPr>
          <w:sz w:val="20"/>
        </w:rPr>
        <w:t>2017</w:t>
      </w:r>
    </w:p>
    <w:p w14:paraId="70D1C34A" w14:textId="663C2DF1" w:rsidR="00280268" w:rsidRPr="00614CC6" w:rsidRDefault="00280268" w:rsidP="0089142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89142E">
        <w:rPr>
          <w:sz w:val="18"/>
          <w:szCs w:val="18"/>
        </w:rPr>
        <w:t>'</w:t>
      </w:r>
      <w:r>
        <w:rPr>
          <w:sz w:val="18"/>
          <w:szCs w:val="18"/>
        </w:rPr>
        <w:t>accord écrit préalable de l</w:t>
      </w:r>
      <w:r w:rsidR="0089142E">
        <w:rPr>
          <w:sz w:val="18"/>
          <w:szCs w:val="18"/>
        </w:rPr>
        <w:t>'</w:t>
      </w:r>
      <w:r>
        <w:rPr>
          <w:sz w:val="18"/>
          <w:szCs w:val="18"/>
        </w:rPr>
        <w:t>UIT</w:t>
      </w:r>
      <w:r w:rsidRPr="00614CC6">
        <w:rPr>
          <w:sz w:val="18"/>
          <w:szCs w:val="18"/>
        </w:rPr>
        <w:t>.</w:t>
      </w:r>
    </w:p>
    <w:p w14:paraId="3A3DD177" w14:textId="77777777" w:rsidR="00280268" w:rsidRPr="00614CC6" w:rsidRDefault="00280268" w:rsidP="0089142E">
      <w:pPr>
        <w:spacing w:before="160"/>
        <w:rPr>
          <w:i/>
          <w:sz w:val="20"/>
          <w:highlight w:val="yellow"/>
        </w:rPr>
        <w:sectPr w:rsidR="00280268" w:rsidRPr="00614CC6" w:rsidSect="00F97DA1">
          <w:headerReference w:type="even" r:id="rId11"/>
          <w:headerReference w:type="default" r:id="rId12"/>
          <w:pgSz w:w="11907" w:h="16834" w:code="9"/>
          <w:pgMar w:top="1418" w:right="1134" w:bottom="1134" w:left="1134" w:header="720" w:footer="482" w:gutter="0"/>
          <w:pgNumType w:fmt="lowerRoman" w:start="2"/>
          <w:cols w:space="720"/>
        </w:sectPr>
      </w:pPr>
    </w:p>
    <w:p w14:paraId="70998524" w14:textId="319BFE06" w:rsidR="00280268" w:rsidRDefault="00280268" w:rsidP="0089142E">
      <w:pPr>
        <w:pStyle w:val="RecNo"/>
        <w:spacing w:before="0"/>
      </w:pPr>
      <w:bookmarkStart w:id="3" w:name="irecnoe"/>
      <w:bookmarkEnd w:id="3"/>
      <w:r>
        <w:lastRenderedPageBreak/>
        <w:t xml:space="preserve">RECOMMANDATION  </w:t>
      </w:r>
      <w:r>
        <w:rPr>
          <w:rStyle w:val="href"/>
        </w:rPr>
        <w:t>UIT-R  BT</w:t>
      </w:r>
      <w:bookmarkEnd w:id="0"/>
      <w:r>
        <w:rPr>
          <w:rStyle w:val="href"/>
        </w:rPr>
        <w:t>.</w:t>
      </w:r>
      <w:r w:rsidR="00BB1174">
        <w:rPr>
          <w:rStyle w:val="href"/>
        </w:rPr>
        <w:t>2075-</w:t>
      </w:r>
      <w:r w:rsidR="003B7255">
        <w:rPr>
          <w:rStyle w:val="href"/>
        </w:rPr>
        <w:t>1</w:t>
      </w:r>
      <w:r w:rsidR="00D32F02" w:rsidRPr="0089142E">
        <w:rPr>
          <w:rStyle w:val="FootnoteReference"/>
        </w:rPr>
        <w:footnoteReference w:customMarkFollows="1" w:id="1"/>
        <w:t>*</w:t>
      </w:r>
    </w:p>
    <w:p w14:paraId="4C9597C9" w14:textId="77777777" w:rsidR="00280268" w:rsidRPr="005077DF" w:rsidRDefault="00280268" w:rsidP="0089142E">
      <w:pPr>
        <w:pStyle w:val="Rectitle"/>
        <w:rPr>
          <w:lang w:val="fr-CH"/>
        </w:rPr>
      </w:pPr>
      <w:r w:rsidRPr="005077DF">
        <w:rPr>
          <w:lang w:val="fr-CH"/>
        </w:rPr>
        <w:t>Système intégré de radiodiffusion et large bande</w:t>
      </w:r>
    </w:p>
    <w:p w14:paraId="21ECCE77" w14:textId="77777777" w:rsidR="00280268" w:rsidRPr="005077DF" w:rsidRDefault="00280268" w:rsidP="0089142E">
      <w:pPr>
        <w:pStyle w:val="Recref"/>
        <w:rPr>
          <w:lang w:val="fr-CH" w:eastAsia="zh-CN"/>
        </w:rPr>
      </w:pPr>
      <w:r w:rsidRPr="005077DF">
        <w:rPr>
          <w:lang w:val="fr-CH" w:eastAsia="zh-CN"/>
        </w:rPr>
        <w:t>(Question UIT-R 131/6)</w:t>
      </w:r>
    </w:p>
    <w:p w14:paraId="14B979E8" w14:textId="77777777" w:rsidR="00280268" w:rsidRPr="005077DF" w:rsidRDefault="00280268" w:rsidP="0089142E">
      <w:pPr>
        <w:pStyle w:val="Recdate"/>
        <w:rPr>
          <w:lang w:val="fr-CH" w:eastAsia="zh-CN"/>
        </w:rPr>
      </w:pPr>
      <w:r w:rsidRPr="005077DF">
        <w:rPr>
          <w:lang w:val="fr-CH" w:eastAsia="zh-CN"/>
        </w:rPr>
        <w:t>(2015</w:t>
      </w:r>
      <w:r w:rsidR="003B7255">
        <w:rPr>
          <w:lang w:val="fr-CH" w:eastAsia="zh-CN"/>
        </w:rPr>
        <w:t>-2017</w:t>
      </w:r>
      <w:r w:rsidRPr="005077DF">
        <w:rPr>
          <w:lang w:val="fr-CH" w:eastAsia="zh-CN"/>
        </w:rPr>
        <w:t>)</w:t>
      </w:r>
    </w:p>
    <w:p w14:paraId="2A86887B" w14:textId="0954F7FB" w:rsidR="00280268" w:rsidRPr="005077DF" w:rsidRDefault="00280268" w:rsidP="0089142E">
      <w:pPr>
        <w:pStyle w:val="HeadingSum"/>
        <w:rPr>
          <w:lang w:val="fr-CH"/>
        </w:rPr>
      </w:pPr>
      <w:r w:rsidRPr="005077DF">
        <w:rPr>
          <w:lang w:val="fr-CH"/>
        </w:rPr>
        <w:t>Domaine d</w:t>
      </w:r>
      <w:r w:rsidR="0089142E">
        <w:rPr>
          <w:lang w:val="fr-CH"/>
        </w:rPr>
        <w:t>'</w:t>
      </w:r>
      <w:r w:rsidRPr="005077DF">
        <w:rPr>
          <w:lang w:val="fr-CH"/>
        </w:rPr>
        <w:t xml:space="preserve">application </w:t>
      </w:r>
    </w:p>
    <w:p w14:paraId="062EB04D" w14:textId="77777777" w:rsidR="00280268" w:rsidRDefault="00280268" w:rsidP="0089142E">
      <w:pPr>
        <w:pStyle w:val="Summary"/>
        <w:rPr>
          <w:lang w:val="fr-CH"/>
        </w:rPr>
      </w:pPr>
      <w:r w:rsidRPr="001C6764">
        <w:rPr>
          <w:lang w:val="fr-CH"/>
        </w:rPr>
        <w:t>La présente Recommandation fournit des indications utiles pour choisir un système intégré de radiodiffusion et large bande (IBB). Ces indications concernent les capacités de service et les éléments techniques des systèmes IBB.</w:t>
      </w:r>
    </w:p>
    <w:p w14:paraId="482E36BD" w14:textId="77777777" w:rsidR="003B7255" w:rsidRDefault="003B7255" w:rsidP="0089142E">
      <w:pPr>
        <w:pStyle w:val="Normalaftertitle"/>
        <w:rPr>
          <w:b/>
          <w:bCs/>
          <w:lang w:val="fr-CH"/>
        </w:rPr>
      </w:pPr>
      <w:r>
        <w:rPr>
          <w:b/>
          <w:bCs/>
          <w:lang w:val="fr-CH"/>
        </w:rPr>
        <w:t>Mots clés</w:t>
      </w:r>
    </w:p>
    <w:p w14:paraId="2FF6D66A" w14:textId="16D01024" w:rsidR="003B7255" w:rsidRPr="00550EED" w:rsidRDefault="003B7255" w:rsidP="0089142E">
      <w:pPr>
        <w:rPr>
          <w:lang w:val="fr-CH"/>
        </w:rPr>
      </w:pPr>
      <w:r w:rsidRPr="0089142E">
        <w:rPr>
          <w:lang w:val="fr-CH"/>
        </w:rPr>
        <w:t>Systèm</w:t>
      </w:r>
      <w:r w:rsidR="00B05B07">
        <w:rPr>
          <w:lang w:val="fr-CH"/>
        </w:rPr>
        <w:t>e</w:t>
      </w:r>
      <w:r w:rsidRPr="0089142E">
        <w:rPr>
          <w:lang w:val="fr-CH"/>
        </w:rPr>
        <w:t xml:space="preserve"> </w:t>
      </w:r>
      <w:r w:rsidR="0029394F">
        <w:rPr>
          <w:lang w:val="fr-CH"/>
        </w:rPr>
        <w:t>intégré de</w:t>
      </w:r>
      <w:r w:rsidRPr="0089142E">
        <w:rPr>
          <w:lang w:val="fr-CH"/>
        </w:rPr>
        <w:t xml:space="preserve"> radiodiffusion </w:t>
      </w:r>
      <w:r w:rsidR="0029394F">
        <w:rPr>
          <w:lang w:val="fr-CH"/>
        </w:rPr>
        <w:t xml:space="preserve">et </w:t>
      </w:r>
      <w:r w:rsidRPr="0089142E">
        <w:rPr>
          <w:lang w:val="fr-CH"/>
        </w:rPr>
        <w:t>large bande</w:t>
      </w:r>
      <w:r w:rsidR="004334E6">
        <w:rPr>
          <w:lang w:val="fr-CH"/>
        </w:rPr>
        <w:t xml:space="preserve"> </w:t>
      </w:r>
      <w:r w:rsidRPr="0089142E">
        <w:rPr>
          <w:lang w:val="fr-CH"/>
        </w:rPr>
        <w:t>(IBB)</w:t>
      </w:r>
      <w:r>
        <w:rPr>
          <w:lang w:val="fr-CH"/>
        </w:rPr>
        <w:t>, HbbTV, HybridCast, TOPSmedia, Ginga</w:t>
      </w:r>
      <w:r w:rsidRPr="0089142E">
        <w:rPr>
          <w:lang w:val="fr-CH"/>
        </w:rPr>
        <w:t xml:space="preserve"> </w:t>
      </w:r>
    </w:p>
    <w:p w14:paraId="2B8C6D9C" w14:textId="7037A813" w:rsidR="00280268" w:rsidRPr="005077DF" w:rsidRDefault="00280268" w:rsidP="0089142E">
      <w:pPr>
        <w:pStyle w:val="Normalaftertitle"/>
        <w:spacing w:before="400"/>
        <w:rPr>
          <w:szCs w:val="24"/>
          <w:lang w:val="fr-CH"/>
        </w:rPr>
      </w:pPr>
      <w:r w:rsidRPr="005077DF">
        <w:rPr>
          <w:szCs w:val="24"/>
          <w:lang w:val="fr-CH"/>
        </w:rPr>
        <w:t>L</w:t>
      </w:r>
      <w:r w:rsidR="0089142E">
        <w:rPr>
          <w:szCs w:val="24"/>
          <w:lang w:val="fr-CH"/>
        </w:rPr>
        <w:t>'</w:t>
      </w:r>
      <w:r w:rsidRPr="005077DF">
        <w:rPr>
          <w:szCs w:val="24"/>
          <w:lang w:val="fr-CH"/>
        </w:rPr>
        <w:t>Assemblée des radiocommunications de l</w:t>
      </w:r>
      <w:r w:rsidR="0089142E">
        <w:rPr>
          <w:szCs w:val="24"/>
          <w:lang w:val="fr-CH"/>
        </w:rPr>
        <w:t>'</w:t>
      </w:r>
      <w:r w:rsidRPr="005077DF">
        <w:rPr>
          <w:szCs w:val="24"/>
          <w:lang w:val="fr-CH"/>
        </w:rPr>
        <w:t>UIT,</w:t>
      </w:r>
    </w:p>
    <w:p w14:paraId="4555CFFD" w14:textId="77777777" w:rsidR="00280268" w:rsidRPr="005077DF" w:rsidRDefault="00280268" w:rsidP="0089142E">
      <w:pPr>
        <w:pStyle w:val="Call"/>
        <w:rPr>
          <w:lang w:val="fr-CH"/>
        </w:rPr>
      </w:pPr>
      <w:r w:rsidRPr="005077DF">
        <w:rPr>
          <w:lang w:val="fr-CH"/>
        </w:rPr>
        <w:t>considérant</w:t>
      </w:r>
    </w:p>
    <w:p w14:paraId="08190058" w14:textId="5A4F332A" w:rsidR="00280268" w:rsidRPr="005077DF" w:rsidRDefault="00280268" w:rsidP="0089142E">
      <w:pPr>
        <w:rPr>
          <w:lang w:val="fr-CH"/>
        </w:rPr>
      </w:pPr>
      <w:r w:rsidRPr="005077DF">
        <w:rPr>
          <w:i/>
          <w:iCs/>
          <w:lang w:val="fr-CH" w:eastAsia="ja-JP"/>
        </w:rPr>
        <w:t>a</w:t>
      </w:r>
      <w:r w:rsidRPr="005077DF">
        <w:rPr>
          <w:i/>
          <w:iCs/>
          <w:lang w:val="fr-CH"/>
        </w:rPr>
        <w:t>)</w:t>
      </w:r>
      <w:r w:rsidRPr="005077DF">
        <w:rPr>
          <w:i/>
          <w:iCs/>
          <w:lang w:val="fr-CH"/>
        </w:rPr>
        <w:tab/>
      </w:r>
      <w:r w:rsidRPr="005077DF">
        <w:rPr>
          <w:lang w:val="fr-CH"/>
        </w:rPr>
        <w:t>que, par la Question UIT-R 131/6, l</w:t>
      </w:r>
      <w:r w:rsidR="0089142E">
        <w:rPr>
          <w:lang w:val="fr-CH"/>
        </w:rPr>
        <w:t>'</w:t>
      </w:r>
      <w:r w:rsidRPr="005077DF">
        <w:rPr>
          <w:lang w:val="fr-CH"/>
        </w:rPr>
        <w:t>UIT-R a été invité à mener des études pour déterminer, entre autres, quelle(s) structure(s) de données est (sont) la (les) mieux adaptée(s) pour acheminer des informations multimédias à destination de récepteurs de radiodiffusion numérique et quelles interfaces de programmation d</w:t>
      </w:r>
      <w:r w:rsidR="0089142E">
        <w:rPr>
          <w:lang w:val="fr-CH"/>
        </w:rPr>
        <w:t>'</w:t>
      </w:r>
      <w:r w:rsidRPr="005077DF">
        <w:rPr>
          <w:lang w:val="fr-CH"/>
        </w:rPr>
        <w:t>application (API) devraient être spécifiées pour les applications multimédias sur des plates-formes de radiodiffusion et de diffusion sur le web;</w:t>
      </w:r>
    </w:p>
    <w:p w14:paraId="422EE4DE" w14:textId="77777777" w:rsidR="00280268" w:rsidRPr="005077DF" w:rsidRDefault="00280268" w:rsidP="0089142E">
      <w:pPr>
        <w:rPr>
          <w:lang w:val="fr-CH" w:eastAsia="ja-JP"/>
        </w:rPr>
      </w:pPr>
      <w:r w:rsidRPr="005077DF">
        <w:rPr>
          <w:i/>
          <w:iCs/>
          <w:lang w:val="fr-CH" w:eastAsia="ja-JP"/>
        </w:rPr>
        <w:t>b</w:t>
      </w:r>
      <w:r w:rsidRPr="005077DF">
        <w:rPr>
          <w:i/>
          <w:iCs/>
          <w:lang w:val="fr-CH"/>
        </w:rPr>
        <w:t>)</w:t>
      </w:r>
      <w:r w:rsidRPr="005077DF">
        <w:rPr>
          <w:i/>
          <w:iCs/>
          <w:lang w:val="fr-CH"/>
        </w:rPr>
        <w:tab/>
      </w:r>
      <w:r w:rsidRPr="005077DF">
        <w:rPr>
          <w:lang w:val="fr-CH"/>
        </w:rPr>
        <w:t>que le Rapport UIT-R B</w:t>
      </w:r>
      <w:r w:rsidRPr="005077DF">
        <w:rPr>
          <w:lang w:val="fr-CH" w:eastAsia="ja-JP"/>
        </w:rPr>
        <w:t>T</w:t>
      </w:r>
      <w:r w:rsidRPr="005077DF">
        <w:rPr>
          <w:lang w:val="fr-CH"/>
        </w:rPr>
        <w:t xml:space="preserve">.2267 décrit plusieurs </w:t>
      </w:r>
      <w:r w:rsidRPr="005077DF">
        <w:rPr>
          <w:lang w:val="fr-CH" w:eastAsia="ja-JP"/>
        </w:rPr>
        <w:t xml:space="preserve">systèmes </w:t>
      </w:r>
      <w:r w:rsidRPr="005077DF">
        <w:rPr>
          <w:lang w:val="fr-CH"/>
        </w:rPr>
        <w:t>IBB;</w:t>
      </w:r>
    </w:p>
    <w:p w14:paraId="1C0EFBA2" w14:textId="77777777" w:rsidR="00280268" w:rsidRPr="005077DF" w:rsidRDefault="00280268" w:rsidP="0089142E">
      <w:pPr>
        <w:rPr>
          <w:lang w:val="fr-CH"/>
        </w:rPr>
      </w:pPr>
      <w:r w:rsidRPr="005077DF">
        <w:rPr>
          <w:i/>
          <w:iCs/>
          <w:lang w:val="fr-CH"/>
        </w:rPr>
        <w:t>c)</w:t>
      </w:r>
      <w:r w:rsidRPr="005077DF">
        <w:rPr>
          <w:i/>
          <w:iCs/>
          <w:lang w:val="fr-CH"/>
        </w:rPr>
        <w:tab/>
      </w:r>
      <w:r w:rsidRPr="005077DF">
        <w:rPr>
          <w:lang w:val="fr-CH"/>
        </w:rPr>
        <w:t xml:space="preserve">que les </w:t>
      </w:r>
      <w:r w:rsidRPr="005077DF">
        <w:rPr>
          <w:lang w:val="fr-CH" w:eastAsia="ja-JP"/>
        </w:rPr>
        <w:t>Recommandations UIT-R BT.2037 et UIT-R BT.2053 définissent les exigences des systèmes IBB;</w:t>
      </w:r>
    </w:p>
    <w:p w14:paraId="05D8274F" w14:textId="101E4FED" w:rsidR="00280268" w:rsidRPr="005077DF" w:rsidRDefault="00280268" w:rsidP="0089142E">
      <w:pPr>
        <w:rPr>
          <w:lang w:val="fr-CH"/>
        </w:rPr>
      </w:pPr>
      <w:r w:rsidRPr="005077DF">
        <w:rPr>
          <w:i/>
          <w:iCs/>
          <w:lang w:val="fr-CH" w:eastAsia="ja-JP"/>
        </w:rPr>
        <w:t>d)</w:t>
      </w:r>
      <w:r w:rsidRPr="005077DF">
        <w:rPr>
          <w:lang w:val="fr-CH" w:eastAsia="ja-JP"/>
        </w:rPr>
        <w:tab/>
      </w:r>
      <w:r w:rsidRPr="005077DF">
        <w:rPr>
          <w:lang w:val="fr-CH"/>
        </w:rPr>
        <w:t>que les dispositifs disposant d</w:t>
      </w:r>
      <w:r w:rsidR="0089142E">
        <w:rPr>
          <w:lang w:val="fr-CH"/>
        </w:rPr>
        <w:t>'</w:t>
      </w:r>
      <w:r w:rsidRPr="005077DF">
        <w:rPr>
          <w:lang w:val="fr-CH"/>
        </w:rPr>
        <w:t>un accès large bande à l</w:t>
      </w:r>
      <w:r w:rsidR="0089142E">
        <w:rPr>
          <w:lang w:val="fr-CH"/>
        </w:rPr>
        <w:t>'</w:t>
      </w:r>
      <w:r w:rsidRPr="005077DF">
        <w:rPr>
          <w:lang w:val="fr-CH" w:eastAsia="ja-JP"/>
        </w:rPr>
        <w:t xml:space="preserve">Internet sont de plus en plus répandus </w:t>
      </w:r>
      <w:r w:rsidRPr="005077DF">
        <w:rPr>
          <w:lang w:val="fr-CH"/>
        </w:rPr>
        <w:t>et offre</w:t>
      </w:r>
      <w:r>
        <w:rPr>
          <w:lang w:val="fr-CH"/>
        </w:rPr>
        <w:t>nt des applications multimédias;</w:t>
      </w:r>
    </w:p>
    <w:p w14:paraId="5068B0AE" w14:textId="1E34AC76" w:rsidR="00280268" w:rsidRPr="005077DF" w:rsidRDefault="00280268" w:rsidP="0089142E">
      <w:pPr>
        <w:rPr>
          <w:lang w:val="fr-CH" w:eastAsia="ja-JP"/>
        </w:rPr>
      </w:pPr>
      <w:r w:rsidRPr="005077DF">
        <w:rPr>
          <w:i/>
          <w:iCs/>
          <w:lang w:val="fr-CH" w:eastAsia="ja-JP"/>
        </w:rPr>
        <w:t>e)</w:t>
      </w:r>
      <w:r w:rsidRPr="005077DF">
        <w:rPr>
          <w:lang w:val="fr-CH" w:eastAsia="ja-JP"/>
        </w:rPr>
        <w:tab/>
        <w:t>que l</w:t>
      </w:r>
      <w:r w:rsidR="0089142E">
        <w:rPr>
          <w:lang w:val="fr-CH" w:eastAsia="ja-JP"/>
        </w:rPr>
        <w:t>'</w:t>
      </w:r>
      <w:r w:rsidRPr="005077DF">
        <w:rPr>
          <w:lang w:val="fr-CH" w:eastAsia="ja-JP"/>
        </w:rPr>
        <w:t>utilisateur final souhaite pouvoir disposer de dispositifs prenant en charge la télévision connectée dans lesquels des applications standard sont déjà intégrées</w:t>
      </w:r>
      <w:r w:rsidRPr="005077DF">
        <w:rPr>
          <w:lang w:val="fr-CH"/>
        </w:rPr>
        <w:t>;</w:t>
      </w:r>
    </w:p>
    <w:p w14:paraId="5B4ED8C7" w14:textId="4FDDA971" w:rsidR="00280268" w:rsidRPr="005077DF" w:rsidRDefault="00280268" w:rsidP="0089142E">
      <w:pPr>
        <w:rPr>
          <w:lang w:val="fr-CH" w:eastAsia="ja-JP"/>
        </w:rPr>
      </w:pPr>
      <w:r w:rsidRPr="005077DF">
        <w:rPr>
          <w:i/>
          <w:iCs/>
          <w:lang w:val="fr-CH" w:eastAsia="ja-JP"/>
        </w:rPr>
        <w:t>f)</w:t>
      </w:r>
      <w:r w:rsidRPr="005077DF">
        <w:rPr>
          <w:lang w:val="fr-CH" w:eastAsia="ja-JP"/>
        </w:rPr>
        <w:tab/>
        <w:t>que le fait d</w:t>
      </w:r>
      <w:r w:rsidR="0089142E">
        <w:rPr>
          <w:lang w:val="fr-CH" w:eastAsia="ja-JP"/>
        </w:rPr>
        <w:t>'</w:t>
      </w:r>
      <w:r w:rsidRPr="005077DF">
        <w:rPr>
          <w:lang w:val="fr-CH" w:eastAsia="ja-JP"/>
        </w:rPr>
        <w:t>ajouter dans le canal de radiodiffusion de</w:t>
      </w:r>
      <w:r>
        <w:rPr>
          <w:lang w:val="fr-CH" w:eastAsia="ja-JP"/>
        </w:rPr>
        <w:t>s</w:t>
      </w:r>
      <w:r w:rsidRPr="005077DF">
        <w:rPr>
          <w:lang w:val="fr-CH" w:eastAsia="ja-JP"/>
        </w:rPr>
        <w:t xml:space="preserve"> contenus </w:t>
      </w:r>
      <w:r>
        <w:rPr>
          <w:lang w:val="fr-CH" w:eastAsia="ja-JP"/>
        </w:rPr>
        <w:t>fourni</w:t>
      </w:r>
      <w:r w:rsidRPr="005077DF">
        <w:rPr>
          <w:lang w:val="fr-CH" w:eastAsia="ja-JP"/>
        </w:rPr>
        <w:t>s sur les réseaux large bande permet d</w:t>
      </w:r>
      <w:r w:rsidR="0089142E">
        <w:rPr>
          <w:lang w:val="fr-CH" w:eastAsia="ja-JP"/>
        </w:rPr>
        <w:t>'</w:t>
      </w:r>
      <w:r w:rsidRPr="005077DF">
        <w:rPr>
          <w:lang w:val="fr-CH" w:eastAsia="ja-JP"/>
        </w:rPr>
        <w:t>optimiser l</w:t>
      </w:r>
      <w:r w:rsidR="0089142E">
        <w:rPr>
          <w:lang w:val="fr-CH" w:eastAsia="ja-JP"/>
        </w:rPr>
        <w:t>'</w:t>
      </w:r>
      <w:r w:rsidRPr="005077DF">
        <w:rPr>
          <w:lang w:val="fr-CH" w:eastAsia="ja-JP"/>
        </w:rPr>
        <w:t>utilisation de la largeur de bande dudit canal de radiodiffusion;</w:t>
      </w:r>
    </w:p>
    <w:p w14:paraId="7ADF34C3" w14:textId="46160F1F" w:rsidR="00280268" w:rsidRPr="005077DF" w:rsidRDefault="00280268" w:rsidP="0089142E">
      <w:pPr>
        <w:rPr>
          <w:lang w:val="fr-CH"/>
        </w:rPr>
      </w:pPr>
      <w:r w:rsidRPr="005077DF">
        <w:rPr>
          <w:i/>
          <w:lang w:val="fr-CH"/>
        </w:rPr>
        <w:t>g)</w:t>
      </w:r>
      <w:r w:rsidRPr="005077DF">
        <w:rPr>
          <w:iCs/>
          <w:lang w:val="fr-CH"/>
        </w:rPr>
        <w:tab/>
        <w:t>qu</w:t>
      </w:r>
      <w:r w:rsidR="0089142E">
        <w:rPr>
          <w:iCs/>
          <w:lang w:val="fr-CH"/>
        </w:rPr>
        <w:t>'</w:t>
      </w:r>
      <w:r w:rsidRPr="005077DF">
        <w:rPr>
          <w:iCs/>
          <w:lang w:val="fr-CH"/>
        </w:rPr>
        <w:t xml:space="preserve">il est souhaitable de disposer de plates-formes communes </w:t>
      </w:r>
      <w:r w:rsidRPr="005077DF">
        <w:rPr>
          <w:lang w:val="fr-CH"/>
        </w:rPr>
        <w:t>pour la production et l</w:t>
      </w:r>
      <w:r w:rsidR="0089142E">
        <w:rPr>
          <w:lang w:val="fr-CH"/>
        </w:rPr>
        <w:t>'</w:t>
      </w:r>
      <w:r w:rsidRPr="005077DF">
        <w:rPr>
          <w:lang w:val="fr-CH"/>
        </w:rPr>
        <w:t>échange international de contenus et d</w:t>
      </w:r>
      <w:r w:rsidR="0089142E">
        <w:rPr>
          <w:lang w:val="fr-CH"/>
        </w:rPr>
        <w:t>'</w:t>
      </w:r>
      <w:r w:rsidRPr="005077DF">
        <w:rPr>
          <w:lang w:val="fr-CH"/>
        </w:rPr>
        <w:t xml:space="preserve">applications </w:t>
      </w:r>
      <w:r w:rsidRPr="005077DF">
        <w:rPr>
          <w:rFonts w:eastAsia="MS PMincho"/>
          <w:lang w:val="fr-CH" w:eastAsia="ja-JP"/>
        </w:rPr>
        <w:t>IBB</w:t>
      </w:r>
      <w:r>
        <w:rPr>
          <w:lang w:val="fr-CH"/>
        </w:rPr>
        <w:t>,</w:t>
      </w:r>
    </w:p>
    <w:p w14:paraId="5FF82150" w14:textId="77777777" w:rsidR="00280268" w:rsidRPr="005077DF" w:rsidRDefault="00280268" w:rsidP="0089142E">
      <w:pPr>
        <w:pStyle w:val="Call"/>
        <w:rPr>
          <w:lang w:val="fr-CH" w:eastAsia="ja-JP"/>
        </w:rPr>
      </w:pPr>
      <w:r w:rsidRPr="005077DF">
        <w:rPr>
          <w:lang w:val="fr-CH"/>
        </w:rPr>
        <w:t>recommande</w:t>
      </w:r>
    </w:p>
    <w:p w14:paraId="4D22D94C" w14:textId="77777777" w:rsidR="00280268" w:rsidRPr="005077DF" w:rsidRDefault="00280268" w:rsidP="0089142E">
      <w:pPr>
        <w:rPr>
          <w:lang w:val="fr-CH" w:eastAsia="ja-JP"/>
        </w:rPr>
      </w:pPr>
      <w:r w:rsidRPr="005077DF">
        <w:rPr>
          <w:b/>
          <w:bCs/>
          <w:lang w:val="fr-CH" w:eastAsia="ja-JP"/>
        </w:rPr>
        <w:t>1</w:t>
      </w:r>
      <w:r w:rsidRPr="005077DF">
        <w:rPr>
          <w:lang w:val="fr-CH" w:eastAsia="ja-JP"/>
        </w:rPr>
        <w:tab/>
        <w:t xml:space="preserve">que les administrations, les radiodiffuseurs et les entités connexes souhaitant mettre en </w:t>
      </w:r>
      <w:r>
        <w:rPr>
          <w:lang w:val="fr-CH" w:eastAsia="ja-JP"/>
        </w:rPr>
        <w:t>oe</w:t>
      </w:r>
      <w:r w:rsidRPr="005077DF">
        <w:rPr>
          <w:lang w:val="fr-CH" w:eastAsia="ja-JP"/>
        </w:rPr>
        <w:t>uvre un système IBB prennent en considération les capacités de service et les éléments techniques des systèmes IBB décrits dans la présente Recommandation;</w:t>
      </w:r>
    </w:p>
    <w:p w14:paraId="4CF70D47" w14:textId="0820FE59" w:rsidR="00280268" w:rsidRPr="005077DF" w:rsidRDefault="00280268" w:rsidP="0089142E">
      <w:pPr>
        <w:rPr>
          <w:lang w:val="fr-CH" w:eastAsia="ja-JP"/>
        </w:rPr>
      </w:pPr>
      <w:r w:rsidRPr="005077DF">
        <w:rPr>
          <w:b/>
          <w:bCs/>
          <w:lang w:val="fr-CH" w:eastAsia="ja-JP"/>
        </w:rPr>
        <w:t>2</w:t>
      </w:r>
      <w:r w:rsidRPr="005077DF">
        <w:rPr>
          <w:lang w:val="fr-CH" w:eastAsia="ja-JP"/>
        </w:rPr>
        <w:tab/>
        <w:t xml:space="preserve">de prendre en considération les systèmes IBB </w:t>
      </w:r>
      <w:r>
        <w:rPr>
          <w:lang w:val="fr-CH" w:eastAsia="ja-JP"/>
        </w:rPr>
        <w:t>répertori</w:t>
      </w:r>
      <w:r w:rsidRPr="005077DF">
        <w:rPr>
          <w:lang w:val="fr-CH" w:eastAsia="ja-JP"/>
        </w:rPr>
        <w:t>és dans l</w:t>
      </w:r>
      <w:r w:rsidR="0089142E">
        <w:rPr>
          <w:lang w:val="fr-CH" w:eastAsia="ja-JP"/>
        </w:rPr>
        <w:t>'</w:t>
      </w:r>
      <w:r w:rsidRPr="005077DF">
        <w:rPr>
          <w:lang w:val="fr-CH" w:eastAsia="ja-JP"/>
        </w:rPr>
        <w:t xml:space="preserve">Annexe pour choisir un système IBB et mettre en </w:t>
      </w:r>
      <w:r>
        <w:rPr>
          <w:lang w:val="fr-CH" w:eastAsia="ja-JP"/>
        </w:rPr>
        <w:t>oe</w:t>
      </w:r>
      <w:r w:rsidRPr="005077DF">
        <w:rPr>
          <w:lang w:val="fr-CH" w:eastAsia="ja-JP"/>
        </w:rPr>
        <w:t>uvre des services IBB.</w:t>
      </w:r>
    </w:p>
    <w:p w14:paraId="764365B5" w14:textId="77777777" w:rsidR="00280268" w:rsidRPr="005077DF" w:rsidRDefault="00280268" w:rsidP="0089142E">
      <w:pPr>
        <w:pStyle w:val="AnnexNoTitle"/>
        <w:rPr>
          <w:lang w:val="fr-CH"/>
        </w:rPr>
      </w:pPr>
      <w:r w:rsidRPr="005077DF">
        <w:rPr>
          <w:lang w:val="fr-CH"/>
        </w:rPr>
        <w:lastRenderedPageBreak/>
        <w:t>Annexe</w:t>
      </w:r>
    </w:p>
    <w:p w14:paraId="12A1D1DC" w14:textId="77777777" w:rsidR="00280268" w:rsidRPr="005077DF" w:rsidRDefault="00280268" w:rsidP="0089142E">
      <w:pPr>
        <w:pStyle w:val="Heading1"/>
        <w:rPr>
          <w:lang w:val="fr-CH"/>
        </w:rPr>
      </w:pPr>
      <w:r w:rsidRPr="005077DF">
        <w:rPr>
          <w:lang w:val="fr-CH"/>
        </w:rPr>
        <w:t>1</w:t>
      </w:r>
      <w:r w:rsidRPr="005077DF">
        <w:rPr>
          <w:lang w:val="fr-CH"/>
        </w:rPr>
        <w:tab/>
        <w:t>Introduction</w:t>
      </w:r>
    </w:p>
    <w:p w14:paraId="64FC9732" w14:textId="77777777" w:rsidR="00280268" w:rsidRPr="005077DF" w:rsidRDefault="00280268" w:rsidP="0089142E">
      <w:pPr>
        <w:keepNext/>
        <w:keepLines/>
        <w:rPr>
          <w:lang w:val="fr-CH" w:eastAsia="ja-JP"/>
        </w:rPr>
      </w:pPr>
      <w:r w:rsidRPr="005077DF">
        <w:rPr>
          <w:lang w:val="fr-CH" w:eastAsia="ja-JP"/>
        </w:rPr>
        <w:t xml:space="preserve">La présente Recommandation fournit des indications utiles pour les administrations, radiodiffuseurs et entités connexes qui envisagent de mettre en </w:t>
      </w:r>
      <w:r>
        <w:rPr>
          <w:lang w:val="fr-CH" w:eastAsia="ja-JP"/>
        </w:rPr>
        <w:t>oe</w:t>
      </w:r>
      <w:r w:rsidRPr="005077DF">
        <w:rPr>
          <w:lang w:val="fr-CH" w:eastAsia="ja-JP"/>
        </w:rPr>
        <w:t>uvre un système IBB. La section 3 décrit les systèmes IBB tandis que les sections 4 et 5 décrivent les capacités de service et les éléments techniques des systèmes IBB.</w:t>
      </w:r>
    </w:p>
    <w:p w14:paraId="494154CC" w14:textId="77777777" w:rsidR="00280268" w:rsidRPr="005077DF" w:rsidRDefault="00280268" w:rsidP="0089142E">
      <w:pPr>
        <w:pStyle w:val="Heading1"/>
        <w:rPr>
          <w:lang w:val="fr-CH" w:eastAsia="ja-JP"/>
        </w:rPr>
      </w:pPr>
      <w:r w:rsidRPr="005077DF">
        <w:rPr>
          <w:lang w:val="fr-CH" w:eastAsia="ja-JP"/>
        </w:rPr>
        <w:t>2</w:t>
      </w:r>
      <w:r w:rsidRPr="005077DF">
        <w:rPr>
          <w:lang w:val="fr-CH" w:eastAsia="ja-JP"/>
        </w:rPr>
        <w:tab/>
        <w:t>Abréviations</w:t>
      </w:r>
    </w:p>
    <w:p w14:paraId="6A5EE4B5" w14:textId="11EB7849" w:rsidR="00280268" w:rsidRPr="005077DF" w:rsidRDefault="00280268" w:rsidP="0089142E">
      <w:pPr>
        <w:rPr>
          <w:lang w:val="fr-CH" w:eastAsia="ja-JP"/>
        </w:rPr>
      </w:pPr>
      <w:r w:rsidRPr="005077DF">
        <w:rPr>
          <w:lang w:val="fr-CH" w:eastAsia="ja-JP"/>
        </w:rPr>
        <w:t>ACAP</w:t>
      </w:r>
      <w:r w:rsidRPr="005077DF">
        <w:rPr>
          <w:lang w:val="fr-CH" w:eastAsia="ja-JP"/>
        </w:rPr>
        <w:tab/>
      </w:r>
      <w:r w:rsidRPr="005077DF">
        <w:rPr>
          <w:lang w:val="fr-CH" w:eastAsia="ja-JP"/>
        </w:rPr>
        <w:tab/>
        <w:t>plate-forme d</w:t>
      </w:r>
      <w:r w:rsidR="0089142E">
        <w:rPr>
          <w:lang w:val="fr-CH" w:eastAsia="ja-JP"/>
        </w:rPr>
        <w:t>'</w:t>
      </w:r>
      <w:r w:rsidRPr="005077DF">
        <w:rPr>
          <w:lang w:val="fr-CH" w:eastAsia="ja-JP"/>
        </w:rPr>
        <w:t>application</w:t>
      </w:r>
      <w:r>
        <w:rPr>
          <w:lang w:val="fr-CH" w:eastAsia="ja-JP"/>
        </w:rPr>
        <w:t>s</w:t>
      </w:r>
      <w:r w:rsidRPr="005077DF">
        <w:rPr>
          <w:lang w:val="fr-CH" w:eastAsia="ja-JP"/>
        </w:rPr>
        <w:t xml:space="preserve"> commune évoluée (</w:t>
      </w:r>
      <w:r w:rsidRPr="005077DF">
        <w:rPr>
          <w:i/>
          <w:iCs/>
          <w:lang w:val="fr-CH" w:eastAsia="ja-JP"/>
        </w:rPr>
        <w:t>advanced common application platform</w:t>
      </w:r>
      <w:r w:rsidRPr="005077DF">
        <w:rPr>
          <w:lang w:val="fr-CH" w:eastAsia="ja-JP"/>
        </w:rPr>
        <w:t>)</w:t>
      </w:r>
    </w:p>
    <w:p w14:paraId="5578E259" w14:textId="541B8A1C" w:rsidR="00280268" w:rsidRPr="005077DF" w:rsidRDefault="00280268" w:rsidP="0089142E">
      <w:pPr>
        <w:rPr>
          <w:lang w:val="fr-CH" w:eastAsia="ja-JP"/>
        </w:rPr>
      </w:pPr>
      <w:r w:rsidRPr="005077DF">
        <w:rPr>
          <w:lang w:val="fr-CH" w:eastAsia="ja-JP"/>
        </w:rPr>
        <w:t>CEA</w:t>
      </w:r>
      <w:r w:rsidRPr="005077DF">
        <w:rPr>
          <w:lang w:val="fr-CH" w:eastAsia="ja-JP"/>
        </w:rPr>
        <w:tab/>
      </w:r>
      <w:r w:rsidRPr="005077DF">
        <w:rPr>
          <w:lang w:val="fr-CH" w:eastAsia="ja-JP"/>
        </w:rPr>
        <w:tab/>
        <w:t xml:space="preserve">Consumer </w:t>
      </w:r>
      <w:r w:rsidR="00647123">
        <w:rPr>
          <w:lang w:val="fr-CH" w:eastAsia="ja-JP"/>
        </w:rPr>
        <w:t>E</w:t>
      </w:r>
      <w:r w:rsidRPr="005077DF">
        <w:rPr>
          <w:lang w:val="fr-CH" w:eastAsia="ja-JP"/>
        </w:rPr>
        <w:t xml:space="preserve">lectronics </w:t>
      </w:r>
      <w:r w:rsidR="00647123">
        <w:rPr>
          <w:lang w:val="fr-CH" w:eastAsia="ja-JP"/>
        </w:rPr>
        <w:t>A</w:t>
      </w:r>
      <w:r w:rsidRPr="005077DF">
        <w:rPr>
          <w:lang w:val="fr-CH" w:eastAsia="ja-JP"/>
        </w:rPr>
        <w:t>ssociation</w:t>
      </w:r>
      <w:r w:rsidR="00647123">
        <w:rPr>
          <w:rStyle w:val="FootnoteReference"/>
          <w:lang w:val="fr-CH" w:eastAsia="ja-JP"/>
        </w:rPr>
        <w:footnoteReference w:id="2"/>
      </w:r>
    </w:p>
    <w:p w14:paraId="19904E12" w14:textId="77777777" w:rsidR="00280268" w:rsidRPr="005077DF" w:rsidRDefault="00280268" w:rsidP="0089142E">
      <w:pPr>
        <w:rPr>
          <w:lang w:val="fr-CH" w:eastAsia="ja-JP"/>
        </w:rPr>
      </w:pPr>
      <w:r w:rsidRPr="005077DF">
        <w:rPr>
          <w:lang w:val="fr-CH" w:eastAsia="ja-JP"/>
        </w:rPr>
        <w:t>DAE</w:t>
      </w:r>
      <w:r w:rsidRPr="005077DF">
        <w:rPr>
          <w:lang w:val="fr-CH" w:eastAsia="ja-JP"/>
        </w:rPr>
        <w:tab/>
      </w:r>
      <w:r w:rsidRPr="005077DF">
        <w:rPr>
          <w:lang w:val="fr-CH" w:eastAsia="ja-JP"/>
        </w:rPr>
        <w:tab/>
        <w:t>environnement applicatif déclaratif (</w:t>
      </w:r>
      <w:r w:rsidRPr="005077DF">
        <w:rPr>
          <w:i/>
          <w:iCs/>
          <w:lang w:val="fr-CH" w:eastAsia="ja-JP"/>
        </w:rPr>
        <w:t>declarative application environment</w:t>
      </w:r>
      <w:r w:rsidRPr="005077DF">
        <w:rPr>
          <w:lang w:val="fr-CH" w:eastAsia="ja-JP"/>
        </w:rPr>
        <w:t>)</w:t>
      </w:r>
    </w:p>
    <w:p w14:paraId="500FC4EE" w14:textId="77777777" w:rsidR="00280268" w:rsidRPr="00195D80" w:rsidRDefault="00280268" w:rsidP="0089142E">
      <w:pPr>
        <w:rPr>
          <w:lang w:val="en-GB" w:eastAsia="ja-JP"/>
        </w:rPr>
      </w:pPr>
      <w:r w:rsidRPr="00195D80">
        <w:rPr>
          <w:lang w:val="en-GB" w:eastAsia="ja-JP"/>
        </w:rPr>
        <w:t>DASH</w:t>
      </w:r>
      <w:r w:rsidRPr="00195D80">
        <w:rPr>
          <w:lang w:val="en-GB" w:eastAsia="ja-JP"/>
        </w:rPr>
        <w:tab/>
      </w:r>
      <w:r w:rsidRPr="00195D80">
        <w:rPr>
          <w:lang w:val="en-GB" w:eastAsia="ja-JP"/>
        </w:rPr>
        <w:tab/>
        <w:t>streaming adaptatif dynamique sur HTTP (</w:t>
      </w:r>
      <w:r w:rsidRPr="00195D80">
        <w:rPr>
          <w:i/>
          <w:iCs/>
          <w:lang w:val="en-GB" w:eastAsia="ja-JP"/>
        </w:rPr>
        <w:t>dynamic adaptive streaming over http</w:t>
      </w:r>
      <w:r w:rsidRPr="00195D80">
        <w:rPr>
          <w:lang w:val="en-GB" w:eastAsia="ja-JP"/>
        </w:rPr>
        <w:t>)</w:t>
      </w:r>
    </w:p>
    <w:p w14:paraId="0802C7BD" w14:textId="77777777" w:rsidR="00280268" w:rsidRDefault="00280268" w:rsidP="0089142E">
      <w:pPr>
        <w:rPr>
          <w:lang w:val="fr-CH" w:eastAsia="ja-JP"/>
        </w:rPr>
      </w:pPr>
      <w:r w:rsidRPr="005077DF">
        <w:rPr>
          <w:lang w:val="fr-CH" w:eastAsia="ja-JP"/>
        </w:rPr>
        <w:t>DRM</w:t>
      </w:r>
      <w:r w:rsidRPr="005077DF">
        <w:rPr>
          <w:lang w:val="fr-CH" w:eastAsia="ja-JP"/>
        </w:rPr>
        <w:tab/>
      </w:r>
      <w:r w:rsidRPr="005077DF">
        <w:rPr>
          <w:lang w:val="fr-CH" w:eastAsia="ja-JP"/>
        </w:rPr>
        <w:tab/>
        <w:t>gestion des droits numériques (</w:t>
      </w:r>
      <w:r w:rsidRPr="005077DF">
        <w:rPr>
          <w:i/>
          <w:iCs/>
          <w:lang w:val="fr-CH" w:eastAsia="ja-JP"/>
        </w:rPr>
        <w:t>digital rights management</w:t>
      </w:r>
      <w:r w:rsidRPr="005077DF">
        <w:rPr>
          <w:lang w:val="fr-CH" w:eastAsia="ja-JP"/>
        </w:rPr>
        <w:t>)</w:t>
      </w:r>
    </w:p>
    <w:p w14:paraId="6DB55900" w14:textId="77777777" w:rsidR="00647123" w:rsidRPr="00647123" w:rsidRDefault="00647123" w:rsidP="0089142E">
      <w:pPr>
        <w:rPr>
          <w:lang w:val="fr-CH" w:eastAsia="ja-JP"/>
        </w:rPr>
      </w:pPr>
      <w:r>
        <w:rPr>
          <w:lang w:val="fr-CH" w:eastAsia="ja-JP"/>
        </w:rPr>
        <w:t>DTV</w:t>
      </w:r>
      <w:r>
        <w:rPr>
          <w:lang w:val="fr-CH" w:eastAsia="ja-JP"/>
        </w:rPr>
        <w:tab/>
      </w:r>
      <w:r>
        <w:rPr>
          <w:lang w:val="fr-CH" w:eastAsia="ja-JP"/>
        </w:rPr>
        <w:tab/>
        <w:t>télévision numérique (</w:t>
      </w:r>
      <w:r>
        <w:rPr>
          <w:i/>
          <w:iCs/>
          <w:lang w:val="fr-CH" w:eastAsia="ja-JP"/>
        </w:rPr>
        <w:t>digital television</w:t>
      </w:r>
      <w:r>
        <w:rPr>
          <w:lang w:val="fr-CH" w:eastAsia="ja-JP"/>
        </w:rPr>
        <w:t>)</w:t>
      </w:r>
    </w:p>
    <w:p w14:paraId="61244FCE" w14:textId="77777777" w:rsidR="00280268" w:rsidRPr="005077DF" w:rsidRDefault="00280268" w:rsidP="0089142E">
      <w:pPr>
        <w:rPr>
          <w:lang w:val="fr-CH" w:eastAsia="ja-JP"/>
        </w:rPr>
      </w:pPr>
      <w:r w:rsidRPr="005077DF">
        <w:rPr>
          <w:lang w:val="fr-CH" w:eastAsia="ja-JP"/>
        </w:rPr>
        <w:t>DVB</w:t>
      </w:r>
      <w:r w:rsidRPr="005077DF">
        <w:rPr>
          <w:lang w:val="fr-CH" w:eastAsia="ja-JP"/>
        </w:rPr>
        <w:tab/>
      </w:r>
      <w:r w:rsidRPr="005077DF">
        <w:rPr>
          <w:lang w:val="fr-CH" w:eastAsia="ja-JP"/>
        </w:rPr>
        <w:tab/>
        <w:t>radiodiffusion vidéonumérique (</w:t>
      </w:r>
      <w:r w:rsidRPr="005077DF">
        <w:rPr>
          <w:i/>
          <w:iCs/>
          <w:lang w:val="fr-CH" w:eastAsia="ja-JP"/>
        </w:rPr>
        <w:t>digital video broadcasting</w:t>
      </w:r>
      <w:r w:rsidRPr="005077DF">
        <w:rPr>
          <w:lang w:val="fr-CH" w:eastAsia="ja-JP"/>
        </w:rPr>
        <w:t>)</w:t>
      </w:r>
    </w:p>
    <w:p w14:paraId="491686F3" w14:textId="77777777" w:rsidR="00280268" w:rsidRPr="005077DF" w:rsidRDefault="00280268" w:rsidP="0089142E">
      <w:pPr>
        <w:rPr>
          <w:lang w:val="fr-CH" w:eastAsia="ja-JP"/>
        </w:rPr>
      </w:pPr>
      <w:r w:rsidRPr="005077DF">
        <w:rPr>
          <w:lang w:val="fr-CH" w:eastAsia="ja-JP"/>
        </w:rPr>
        <w:t>IBB</w:t>
      </w:r>
      <w:r w:rsidRPr="005077DF">
        <w:rPr>
          <w:lang w:val="fr-CH" w:eastAsia="ja-JP"/>
        </w:rPr>
        <w:tab/>
      </w:r>
      <w:r w:rsidRPr="005077DF">
        <w:rPr>
          <w:lang w:val="fr-CH" w:eastAsia="ja-JP"/>
        </w:rPr>
        <w:tab/>
        <w:t>système intégré de radiodiffusion et large bande (</w:t>
      </w:r>
      <w:r w:rsidRPr="005077DF">
        <w:rPr>
          <w:i/>
          <w:iCs/>
          <w:lang w:val="fr-CH" w:eastAsia="ja-JP"/>
        </w:rPr>
        <w:t>integrated broadcast-broadband</w:t>
      </w:r>
      <w:r w:rsidRPr="005077DF">
        <w:rPr>
          <w:lang w:val="fr-CH" w:eastAsia="ja-JP"/>
        </w:rPr>
        <w:t>)</w:t>
      </w:r>
    </w:p>
    <w:p w14:paraId="491F60E8" w14:textId="77777777" w:rsidR="00280268" w:rsidRPr="005077DF" w:rsidRDefault="00280268" w:rsidP="0089142E">
      <w:pPr>
        <w:rPr>
          <w:lang w:val="fr-CH" w:eastAsia="ja-JP"/>
        </w:rPr>
      </w:pPr>
      <w:r w:rsidRPr="005077DF">
        <w:rPr>
          <w:lang w:val="fr-CH" w:eastAsia="ja-JP"/>
        </w:rPr>
        <w:t>MMT</w:t>
      </w:r>
      <w:r w:rsidRPr="005077DF">
        <w:rPr>
          <w:lang w:val="fr-CH" w:eastAsia="ja-JP"/>
        </w:rPr>
        <w:tab/>
      </w:r>
      <w:r w:rsidRPr="005077DF">
        <w:rPr>
          <w:lang w:val="fr-CH" w:eastAsia="ja-JP"/>
        </w:rPr>
        <w:tab/>
        <w:t>transport de médias MPEG (</w:t>
      </w:r>
      <w:r w:rsidRPr="005077DF">
        <w:rPr>
          <w:i/>
          <w:iCs/>
          <w:lang w:val="fr-CH" w:eastAsia="ja-JP"/>
        </w:rPr>
        <w:t>MPEG media transport</w:t>
      </w:r>
      <w:r w:rsidRPr="005077DF">
        <w:rPr>
          <w:lang w:val="fr-CH" w:eastAsia="ja-JP"/>
        </w:rPr>
        <w:t>)</w:t>
      </w:r>
    </w:p>
    <w:p w14:paraId="53D587C9" w14:textId="68A7DDF5" w:rsidR="00280268" w:rsidRDefault="00280268" w:rsidP="0089142E">
      <w:pPr>
        <w:rPr>
          <w:lang w:val="fr-CH" w:eastAsia="ja-JP"/>
        </w:rPr>
      </w:pPr>
      <w:r w:rsidRPr="005077DF">
        <w:rPr>
          <w:lang w:val="fr-CH" w:eastAsia="ja-JP"/>
        </w:rPr>
        <w:t>MPEG</w:t>
      </w:r>
      <w:r w:rsidRPr="005077DF">
        <w:rPr>
          <w:lang w:val="fr-CH" w:eastAsia="ja-JP"/>
        </w:rPr>
        <w:tab/>
      </w:r>
      <w:r w:rsidRPr="005077DF">
        <w:rPr>
          <w:lang w:val="fr-CH" w:eastAsia="ja-JP"/>
        </w:rPr>
        <w:tab/>
        <w:t>groupe d</w:t>
      </w:r>
      <w:r w:rsidR="0089142E">
        <w:rPr>
          <w:lang w:val="fr-CH" w:eastAsia="ja-JP"/>
        </w:rPr>
        <w:t>'</w:t>
      </w:r>
      <w:r w:rsidRPr="005077DF">
        <w:rPr>
          <w:lang w:val="fr-CH" w:eastAsia="ja-JP"/>
        </w:rPr>
        <w:t>experts pour les images animées (</w:t>
      </w:r>
      <w:r w:rsidRPr="005077DF">
        <w:rPr>
          <w:i/>
          <w:iCs/>
          <w:lang w:val="fr-CH" w:eastAsia="ja-JP"/>
        </w:rPr>
        <w:t>motion picture expert group</w:t>
      </w:r>
      <w:r w:rsidRPr="005077DF">
        <w:rPr>
          <w:lang w:val="fr-CH" w:eastAsia="ja-JP"/>
        </w:rPr>
        <w:t>)</w:t>
      </w:r>
    </w:p>
    <w:p w14:paraId="41C71AA3" w14:textId="77777777" w:rsidR="00647123" w:rsidRPr="005077DF" w:rsidRDefault="00647123" w:rsidP="0089142E">
      <w:pPr>
        <w:rPr>
          <w:lang w:val="fr-CH" w:eastAsia="ja-JP"/>
        </w:rPr>
      </w:pPr>
      <w:r w:rsidRPr="005077DF">
        <w:rPr>
          <w:lang w:val="fr-CH" w:eastAsia="ja-JP"/>
        </w:rPr>
        <w:t>OIPF</w:t>
      </w:r>
      <w:r w:rsidRPr="005077DF">
        <w:rPr>
          <w:lang w:val="fr-CH" w:eastAsia="ja-JP"/>
        </w:rPr>
        <w:tab/>
      </w:r>
      <w:r w:rsidRPr="005077DF">
        <w:rPr>
          <w:lang w:val="fr-CH" w:eastAsia="ja-JP"/>
        </w:rPr>
        <w:tab/>
        <w:t>Open IPTV forum</w:t>
      </w:r>
    </w:p>
    <w:p w14:paraId="0E55B948" w14:textId="77777777" w:rsidR="00280268" w:rsidRPr="005077DF" w:rsidRDefault="00280268" w:rsidP="0089142E">
      <w:pPr>
        <w:rPr>
          <w:lang w:val="fr-CH" w:eastAsia="ja-JP"/>
        </w:rPr>
      </w:pPr>
      <w:r w:rsidRPr="005077DF">
        <w:rPr>
          <w:lang w:val="fr-CH" w:eastAsia="ja-JP"/>
        </w:rPr>
        <w:t>VOD</w:t>
      </w:r>
      <w:r w:rsidRPr="005077DF">
        <w:rPr>
          <w:lang w:val="fr-CH" w:eastAsia="ja-JP"/>
        </w:rPr>
        <w:tab/>
      </w:r>
      <w:r w:rsidRPr="005077DF">
        <w:rPr>
          <w:lang w:val="fr-CH" w:eastAsia="ja-JP"/>
        </w:rPr>
        <w:tab/>
        <w:t>vidéo à la demande (</w:t>
      </w:r>
      <w:r w:rsidRPr="005077DF">
        <w:rPr>
          <w:i/>
          <w:iCs/>
          <w:lang w:val="fr-CH" w:eastAsia="ja-JP"/>
        </w:rPr>
        <w:t>video on demand</w:t>
      </w:r>
      <w:r w:rsidRPr="005077DF">
        <w:rPr>
          <w:lang w:val="fr-CH" w:eastAsia="ja-JP"/>
        </w:rPr>
        <w:t>)</w:t>
      </w:r>
    </w:p>
    <w:p w14:paraId="09B1BF60" w14:textId="77777777" w:rsidR="00280268" w:rsidRPr="00E158A6" w:rsidRDefault="00280268" w:rsidP="0089142E">
      <w:pPr>
        <w:rPr>
          <w:lang w:val="en-US" w:eastAsia="ja-JP"/>
        </w:rPr>
      </w:pPr>
      <w:r w:rsidRPr="00E158A6">
        <w:rPr>
          <w:lang w:val="en-US" w:eastAsia="ja-JP"/>
        </w:rPr>
        <w:t>W3C</w:t>
      </w:r>
      <w:r w:rsidRPr="00E158A6">
        <w:rPr>
          <w:lang w:val="en-US" w:eastAsia="ja-JP"/>
        </w:rPr>
        <w:tab/>
      </w:r>
      <w:r w:rsidRPr="00E158A6">
        <w:rPr>
          <w:lang w:val="en-US" w:eastAsia="ja-JP"/>
        </w:rPr>
        <w:tab/>
        <w:t>World Wide Web Consortium</w:t>
      </w:r>
    </w:p>
    <w:p w14:paraId="03076C8B" w14:textId="77777777" w:rsidR="00280268" w:rsidRPr="00E158A6" w:rsidRDefault="00280268" w:rsidP="0089142E">
      <w:pPr>
        <w:pStyle w:val="Heading1"/>
        <w:rPr>
          <w:lang w:val="en-US" w:eastAsia="ja-JP"/>
        </w:rPr>
      </w:pPr>
      <w:r w:rsidRPr="00E158A6">
        <w:rPr>
          <w:lang w:val="en-US" w:eastAsia="ja-JP"/>
        </w:rPr>
        <w:t>3</w:t>
      </w:r>
      <w:r w:rsidRPr="00E158A6">
        <w:rPr>
          <w:lang w:val="en-US" w:eastAsia="ja-JP"/>
        </w:rPr>
        <w:tab/>
        <w:t xml:space="preserve">Les systèmes IBB </w:t>
      </w:r>
    </w:p>
    <w:p w14:paraId="4EDBB97B" w14:textId="77777777" w:rsidR="00280268" w:rsidRPr="005077DF" w:rsidRDefault="00280268" w:rsidP="0089142E">
      <w:pPr>
        <w:pStyle w:val="Heading2"/>
        <w:tabs>
          <w:tab w:val="left" w:pos="0"/>
        </w:tabs>
        <w:rPr>
          <w:lang w:val="fr-CH" w:eastAsia="ja-JP"/>
        </w:rPr>
      </w:pPr>
      <w:r w:rsidRPr="005077DF">
        <w:rPr>
          <w:lang w:val="fr-CH" w:eastAsia="ja-JP"/>
        </w:rPr>
        <w:t>3.1</w:t>
      </w:r>
      <w:r w:rsidRPr="005077DF">
        <w:rPr>
          <w:lang w:val="fr-CH" w:eastAsia="ja-JP"/>
        </w:rPr>
        <w:tab/>
        <w:t xml:space="preserve">Définition des systèmes </w:t>
      </w:r>
    </w:p>
    <w:p w14:paraId="5E678B3C" w14:textId="77777777" w:rsidR="00280268" w:rsidRPr="005077DF" w:rsidRDefault="00280268" w:rsidP="0089142E">
      <w:pPr>
        <w:spacing w:after="120"/>
        <w:rPr>
          <w:lang w:val="fr-CH" w:eastAsia="ja-JP"/>
        </w:rPr>
      </w:pPr>
      <w:r w:rsidRPr="005077DF">
        <w:rPr>
          <w:lang w:val="fr-CH" w:eastAsia="ja-JP"/>
        </w:rPr>
        <w:t>Les systèmes IBB considérés dans la présente Recommandation sont définis dans les spécifications ou normes suivantes.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512"/>
      </w:tblGrid>
      <w:tr w:rsidR="00280268" w:rsidRPr="005077DF" w14:paraId="238D96A8" w14:textId="77777777" w:rsidTr="00F97DA1">
        <w:tc>
          <w:tcPr>
            <w:tcW w:w="2127" w:type="dxa"/>
          </w:tcPr>
          <w:p w14:paraId="45556EB0" w14:textId="77777777" w:rsidR="00280268" w:rsidRPr="005077DF" w:rsidRDefault="00280268" w:rsidP="0089142E">
            <w:pPr>
              <w:rPr>
                <w:lang w:val="fr-CH" w:eastAsia="ja-JP"/>
              </w:rPr>
            </w:pPr>
            <w:r w:rsidRPr="005077DF">
              <w:rPr>
                <w:lang w:val="fr-CH" w:eastAsia="ja-JP"/>
              </w:rPr>
              <w:t>HbbTV</w:t>
            </w:r>
          </w:p>
        </w:tc>
        <w:tc>
          <w:tcPr>
            <w:tcW w:w="7512" w:type="dxa"/>
          </w:tcPr>
          <w:p w14:paraId="7984335F" w14:textId="77777777" w:rsidR="00280268" w:rsidRPr="005077DF" w:rsidRDefault="00280268" w:rsidP="0089142E">
            <w:pPr>
              <w:rPr>
                <w:lang w:val="fr-CH" w:eastAsia="ja-JP"/>
              </w:rPr>
            </w:pPr>
            <w:r w:rsidRPr="005077DF">
              <w:rPr>
                <w:lang w:val="fr-CH" w:eastAsia="ja-JP"/>
              </w:rPr>
              <w:t>Pour HbbTV 1.5:</w:t>
            </w:r>
          </w:p>
          <w:p w14:paraId="5FB3B0C1" w14:textId="77777777" w:rsidR="00280268" w:rsidRPr="0089142E" w:rsidRDefault="00280268" w:rsidP="0089142E">
            <w:pPr>
              <w:spacing w:before="0"/>
              <w:jc w:val="left"/>
              <w:rPr>
                <w:rFonts w:asciiTheme="minorBidi" w:hAnsiTheme="minorBidi" w:cstheme="minorBidi"/>
                <w:sz w:val="16"/>
                <w:szCs w:val="16"/>
                <w:lang w:val="fr-CH" w:eastAsia="ja-JP"/>
              </w:rPr>
            </w:pPr>
            <w:r w:rsidRPr="005077DF">
              <w:rPr>
                <w:lang w:val="fr-CH" w:eastAsia="ja-JP"/>
              </w:rPr>
              <w:t>ETSI TS 102 796 V1.2.1 (2012)</w:t>
            </w:r>
            <w:r w:rsidRPr="005077DF">
              <w:rPr>
                <w:lang w:val="fr-CH" w:eastAsia="ja-JP"/>
              </w:rPr>
              <w:br/>
            </w:r>
            <w:hyperlink r:id="rId13" w:history="1">
              <w:r w:rsidRPr="0089142E">
                <w:rPr>
                  <w:rStyle w:val="Hyperlink"/>
                  <w:rFonts w:asciiTheme="minorBidi" w:hAnsiTheme="minorBidi" w:cstheme="minorBidi"/>
                  <w:sz w:val="16"/>
                  <w:szCs w:val="16"/>
                  <w:lang w:val="fr-CH" w:eastAsia="ja-JP"/>
                </w:rPr>
                <w:t>http://webapp.etsi.org/ewp/copy_file.asp?wki_id=39272</w:t>
              </w:r>
            </w:hyperlink>
            <w:r w:rsidRPr="0089142E">
              <w:rPr>
                <w:rFonts w:asciiTheme="minorBidi" w:hAnsiTheme="minorBidi" w:cstheme="minorBidi"/>
                <w:sz w:val="16"/>
                <w:szCs w:val="16"/>
                <w:lang w:val="fr-CH" w:eastAsia="ja-JP"/>
              </w:rPr>
              <w:t xml:space="preserve"> </w:t>
            </w:r>
          </w:p>
          <w:p w14:paraId="0B90D606" w14:textId="77777777" w:rsidR="00280268" w:rsidRPr="005077DF" w:rsidRDefault="00280268" w:rsidP="0089142E">
            <w:pPr>
              <w:rPr>
                <w:lang w:val="fr-CH" w:eastAsia="ja-JP"/>
              </w:rPr>
            </w:pPr>
            <w:r w:rsidRPr="005077DF">
              <w:rPr>
                <w:lang w:val="fr-CH" w:eastAsia="ja-JP"/>
              </w:rPr>
              <w:t>Pour HbbTV 2.0</w:t>
            </w:r>
            <w:r w:rsidR="00E470FA">
              <w:rPr>
                <w:lang w:val="fr-CH" w:eastAsia="ja-JP"/>
              </w:rPr>
              <w:t>.1</w:t>
            </w:r>
            <w:r w:rsidRPr="005077DF">
              <w:rPr>
                <w:lang w:val="fr-CH" w:eastAsia="ja-JP"/>
              </w:rPr>
              <w:t>:</w:t>
            </w:r>
          </w:p>
          <w:p w14:paraId="4E6F6BF6" w14:textId="735EC6B7" w:rsidR="00280268" w:rsidRPr="005077DF" w:rsidRDefault="00280268" w:rsidP="003B5BFE">
            <w:pPr>
              <w:spacing w:before="0"/>
              <w:jc w:val="left"/>
              <w:rPr>
                <w:lang w:val="fr-CH" w:eastAsia="ja-JP"/>
              </w:rPr>
            </w:pPr>
            <w:r w:rsidRPr="005077DF">
              <w:rPr>
                <w:lang w:val="fr-CH" w:eastAsia="ja-JP"/>
              </w:rPr>
              <w:t>ETSI TS 102 796 V1.</w:t>
            </w:r>
            <w:r w:rsidR="00E470FA">
              <w:rPr>
                <w:lang w:val="fr-CH" w:eastAsia="ja-JP"/>
              </w:rPr>
              <w:t>4</w:t>
            </w:r>
            <w:r w:rsidRPr="005077DF">
              <w:rPr>
                <w:lang w:val="fr-CH" w:eastAsia="ja-JP"/>
              </w:rPr>
              <w:t>.1 (</w:t>
            </w:r>
            <w:r w:rsidR="00E470FA">
              <w:rPr>
                <w:lang w:val="fr-CH" w:eastAsia="ja-JP"/>
              </w:rPr>
              <w:t>2016</w:t>
            </w:r>
            <w:r w:rsidRPr="005077DF">
              <w:rPr>
                <w:lang w:val="fr-CH" w:eastAsia="ja-JP"/>
              </w:rPr>
              <w:t>)</w:t>
            </w:r>
            <w:r w:rsidRPr="005077DF">
              <w:rPr>
                <w:lang w:val="fr-CH" w:eastAsia="ja-JP"/>
              </w:rPr>
              <w:br/>
            </w:r>
            <w:hyperlink r:id="rId14" w:history="1">
              <w:r w:rsidR="00E470FA" w:rsidRPr="0089142E">
                <w:rPr>
                  <w:rStyle w:val="Hyperlink"/>
                  <w:rFonts w:asciiTheme="minorBidi" w:hAnsiTheme="minorBidi" w:cstheme="minorBidi"/>
                  <w:sz w:val="16"/>
                  <w:szCs w:val="16"/>
                  <w:lang w:val="fr-CH" w:eastAsia="ja-JP"/>
                </w:rPr>
                <w:t>http://www.etsi.org/deliver/etsi_ts/102700_102799/102796/01.04.01_60/ts_102796v010401p.pdf</w:t>
              </w:r>
            </w:hyperlink>
            <w:r w:rsidR="00E470FA" w:rsidRPr="0089142E">
              <w:rPr>
                <w:rStyle w:val="FootnoteReference"/>
                <w:rFonts w:asciiTheme="majorBidi" w:hAnsiTheme="majorBidi" w:cstheme="majorBidi"/>
                <w:sz w:val="16"/>
                <w:szCs w:val="16"/>
              </w:rPr>
              <w:footnoteReference w:id="3"/>
            </w:r>
          </w:p>
        </w:tc>
      </w:tr>
    </w:tbl>
    <w:p w14:paraId="32B2DD2D" w14:textId="77777777" w:rsidR="0089142E" w:rsidRDefault="0089142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512"/>
      </w:tblGrid>
      <w:tr w:rsidR="00280268" w:rsidRPr="0089142E" w14:paraId="33442F22" w14:textId="77777777" w:rsidTr="00F97DA1">
        <w:tc>
          <w:tcPr>
            <w:tcW w:w="2127" w:type="dxa"/>
          </w:tcPr>
          <w:p w14:paraId="09D98027" w14:textId="139E15B1" w:rsidR="00280268" w:rsidRPr="005077DF" w:rsidRDefault="00280268" w:rsidP="0089142E">
            <w:pPr>
              <w:rPr>
                <w:lang w:val="fr-CH" w:eastAsia="ja-JP"/>
              </w:rPr>
            </w:pPr>
            <w:r w:rsidRPr="005077DF">
              <w:rPr>
                <w:lang w:val="fr-CH" w:eastAsia="ja-JP"/>
              </w:rPr>
              <w:lastRenderedPageBreak/>
              <w:t>Hybridcast</w:t>
            </w:r>
          </w:p>
        </w:tc>
        <w:tc>
          <w:tcPr>
            <w:tcW w:w="7512" w:type="dxa"/>
          </w:tcPr>
          <w:p w14:paraId="781618D4" w14:textId="77777777" w:rsidR="00280268" w:rsidRPr="005077DF" w:rsidRDefault="00280268" w:rsidP="0089142E">
            <w:pPr>
              <w:rPr>
                <w:lang w:val="fr-CH" w:eastAsia="ja-JP"/>
              </w:rPr>
            </w:pPr>
            <w:r w:rsidRPr="005077DF">
              <w:rPr>
                <w:lang w:val="fr-CH" w:eastAsia="ja-JP"/>
              </w:rPr>
              <w:t>IPTVFJ STD-0010 et STD-0011</w:t>
            </w:r>
          </w:p>
          <w:p w14:paraId="02C373DB" w14:textId="77777777" w:rsidR="00280268" w:rsidRPr="00195D80" w:rsidRDefault="00476F05" w:rsidP="0089142E">
            <w:pPr>
              <w:keepNext/>
              <w:keepLines/>
              <w:spacing w:before="0"/>
              <w:rPr>
                <w:rStyle w:val="Hyperlink"/>
                <w:rFonts w:asciiTheme="minorBidi" w:hAnsiTheme="minorBidi" w:cstheme="minorBidi"/>
                <w:sz w:val="16"/>
                <w:szCs w:val="16"/>
                <w:lang w:val="fr-CH"/>
              </w:rPr>
            </w:pPr>
            <w:hyperlink r:id="rId15" w:history="1">
              <w:r w:rsidR="00280268" w:rsidRPr="00195D80">
                <w:rPr>
                  <w:rStyle w:val="Hyperlink"/>
                  <w:rFonts w:asciiTheme="minorBidi" w:hAnsiTheme="minorBidi" w:cstheme="minorBidi"/>
                  <w:sz w:val="16"/>
                  <w:szCs w:val="16"/>
                  <w:lang w:val="fr-CH" w:eastAsia="ja-JP"/>
                </w:rPr>
                <w:t>http://www.iptvforum.jp/en/download/</w:t>
              </w:r>
            </w:hyperlink>
            <w:r w:rsidR="00280268" w:rsidRPr="00195D80">
              <w:rPr>
                <w:rStyle w:val="Hyperlink"/>
                <w:rFonts w:asciiTheme="minorBidi" w:hAnsiTheme="minorBidi" w:cstheme="minorBidi"/>
                <w:sz w:val="16"/>
                <w:szCs w:val="16"/>
                <w:lang w:val="fr-CH" w:eastAsia="ja-JP"/>
              </w:rPr>
              <w:t xml:space="preserve"> </w:t>
            </w:r>
          </w:p>
          <w:p w14:paraId="1F404F55" w14:textId="77777777" w:rsidR="00280268" w:rsidRPr="00E158A6" w:rsidRDefault="00280268" w:rsidP="0089142E">
            <w:pPr>
              <w:spacing w:before="0"/>
              <w:rPr>
                <w:lang w:val="en-US" w:eastAsia="ja-JP"/>
              </w:rPr>
            </w:pPr>
            <w:r w:rsidRPr="00E158A6">
              <w:rPr>
                <w:lang w:val="en-US" w:eastAsia="ja-JP"/>
              </w:rPr>
              <w:t>ARIB STD-B62 V1.0</w:t>
            </w:r>
          </w:p>
          <w:p w14:paraId="01304142" w14:textId="77777777" w:rsidR="00280268" w:rsidRPr="00E158A6" w:rsidRDefault="00280268" w:rsidP="0089142E">
            <w:pPr>
              <w:keepNext/>
              <w:keepLines/>
              <w:spacing w:before="0"/>
              <w:rPr>
                <w:color w:val="0000FF"/>
                <w:lang w:val="en-US" w:eastAsia="ja-JP"/>
              </w:rPr>
            </w:pPr>
            <w:r w:rsidRPr="0089142E">
              <w:rPr>
                <w:rStyle w:val="Hyperlink"/>
                <w:rFonts w:asciiTheme="minorBidi" w:hAnsiTheme="minorBidi" w:cstheme="minorBidi"/>
                <w:sz w:val="16"/>
                <w:szCs w:val="16"/>
                <w:lang w:val="de-CH"/>
              </w:rPr>
              <w:t>http://www.arib.or.jp/english/html/overview/sb_ej.html</w:t>
            </w:r>
          </w:p>
        </w:tc>
      </w:tr>
      <w:tr w:rsidR="00280268" w:rsidRPr="005077DF" w14:paraId="73A00837" w14:textId="77777777" w:rsidTr="00F97DA1">
        <w:tc>
          <w:tcPr>
            <w:tcW w:w="2127" w:type="dxa"/>
          </w:tcPr>
          <w:p w14:paraId="59D100FF" w14:textId="15FA4CAD" w:rsidR="00280268" w:rsidRDefault="00DD4BCC" w:rsidP="0089142E">
            <w:pPr>
              <w:keepNext/>
              <w:keepLines/>
              <w:jc w:val="left"/>
              <w:rPr>
                <w:lang w:val="fr-CH" w:eastAsia="ja-JP"/>
              </w:rPr>
            </w:pPr>
            <w:r w:rsidRPr="00626590">
              <w:rPr>
                <w:lang w:val="en-GB" w:eastAsia="ja-JP"/>
              </w:rPr>
              <w:t>TOPSmedia</w:t>
            </w:r>
          </w:p>
          <w:p w14:paraId="42200D37" w14:textId="77777777" w:rsidR="00581151" w:rsidRPr="005077DF" w:rsidRDefault="00581151" w:rsidP="0089142E">
            <w:pPr>
              <w:keepNext/>
              <w:keepLines/>
              <w:jc w:val="left"/>
              <w:rPr>
                <w:lang w:val="fr-CH" w:eastAsia="ja-JP"/>
              </w:rPr>
            </w:pPr>
          </w:p>
        </w:tc>
        <w:tc>
          <w:tcPr>
            <w:tcW w:w="7512" w:type="dxa"/>
          </w:tcPr>
          <w:p w14:paraId="62A7DF94" w14:textId="35A66072" w:rsidR="00280268" w:rsidRDefault="00581151" w:rsidP="0089142E">
            <w:pPr>
              <w:keepNext/>
              <w:keepLines/>
              <w:jc w:val="left"/>
              <w:rPr>
                <w:rFonts w:eastAsia="Malgun Gothic"/>
                <w:lang w:val="fr-CH" w:eastAsia="ko-KR"/>
              </w:rPr>
            </w:pPr>
            <w:r w:rsidRPr="005077DF">
              <w:rPr>
                <w:lang w:val="fr-CH" w:eastAsia="ja-JP"/>
              </w:rPr>
              <w:t>Plate-forme de télévision intelligente basée sur HTML5</w:t>
            </w:r>
            <w:r>
              <w:rPr>
                <w:lang w:val="fr-CH" w:eastAsia="ja-JP"/>
              </w:rPr>
              <w:t xml:space="preserve">, </w:t>
            </w:r>
            <w:r w:rsidR="0089142E">
              <w:rPr>
                <w:rFonts w:eastAsia="Malgun Gothic"/>
                <w:lang w:val="fr-CH" w:eastAsia="ko-KR"/>
              </w:rPr>
              <w:t>TTAK.KO</w:t>
            </w:r>
            <w:r w:rsidR="0089142E">
              <w:rPr>
                <w:rFonts w:eastAsia="Malgun Gothic"/>
                <w:lang w:val="fr-CH" w:eastAsia="ko-KR"/>
              </w:rPr>
              <w:noBreakHyphen/>
            </w:r>
            <w:r w:rsidR="00280268" w:rsidRPr="0089142E">
              <w:rPr>
                <w:rFonts w:eastAsia="Malgun Gothic"/>
                <w:lang w:val="fr-CH" w:eastAsia="ko-KR"/>
              </w:rPr>
              <w:t>07.0111/R1</w:t>
            </w:r>
          </w:p>
          <w:p w14:paraId="4ACEBBC5" w14:textId="448A0B64" w:rsidR="00FD00F6" w:rsidRPr="00FD00F6" w:rsidRDefault="00476F05" w:rsidP="00FD00F6">
            <w:pPr>
              <w:keepNext/>
              <w:keepLines/>
              <w:spacing w:before="0"/>
              <w:jc w:val="left"/>
              <w:rPr>
                <w:rFonts w:eastAsia="Malgun Gothic"/>
                <w:lang w:val="fr-CH" w:eastAsia="ko-KR"/>
              </w:rPr>
            </w:pPr>
            <w:hyperlink r:id="rId16" w:history="1">
              <w:r w:rsidR="00815342" w:rsidRPr="00820FD2">
                <w:rPr>
                  <w:rStyle w:val="Hyperlink"/>
                  <w:rFonts w:asciiTheme="minorBidi" w:hAnsiTheme="minorBidi" w:cstheme="minorBidi"/>
                  <w:sz w:val="16"/>
                  <w:szCs w:val="16"/>
                  <w:lang w:val="fr-CH" w:eastAsia="ko-KR"/>
                </w:rPr>
                <w:t>http://www.tta.or.kr/eng/new/standardization/eng_ttastddesc.jsp?stdno=TTAK.KO-07.0111/R1</w:t>
              </w:r>
            </w:hyperlink>
            <w:r w:rsidR="00815342">
              <w:rPr>
                <w:rFonts w:asciiTheme="minorBidi" w:hAnsiTheme="minorBidi" w:cstheme="minorBidi"/>
                <w:color w:val="0000FF"/>
                <w:sz w:val="16"/>
                <w:szCs w:val="16"/>
                <w:u w:val="single"/>
                <w:lang w:val="fr-CH" w:eastAsia="ko-KR"/>
              </w:rPr>
              <w:t xml:space="preserve"> </w:t>
            </w:r>
          </w:p>
          <w:p w14:paraId="5D39207B" w14:textId="4D6B84B5" w:rsidR="00280268" w:rsidRPr="005077DF" w:rsidRDefault="00280268" w:rsidP="00FD00F6">
            <w:pPr>
              <w:keepNext/>
              <w:keepLines/>
              <w:spacing w:before="0"/>
              <w:jc w:val="left"/>
              <w:rPr>
                <w:lang w:val="fr-CH" w:eastAsia="ja-JP"/>
              </w:rPr>
            </w:pPr>
          </w:p>
        </w:tc>
      </w:tr>
      <w:tr w:rsidR="00581151" w:rsidRPr="0089142E" w14:paraId="58C2F820" w14:textId="77777777" w:rsidTr="00F97DA1">
        <w:tc>
          <w:tcPr>
            <w:tcW w:w="2127" w:type="dxa"/>
          </w:tcPr>
          <w:p w14:paraId="5D6817A5" w14:textId="77777777" w:rsidR="00581151" w:rsidRPr="005077DF" w:rsidDel="00581151" w:rsidRDefault="00DD4BCC" w:rsidP="0089142E">
            <w:pPr>
              <w:keepNext/>
              <w:keepLines/>
              <w:jc w:val="left"/>
              <w:rPr>
                <w:lang w:val="fr-CH" w:eastAsia="ja-JP"/>
              </w:rPr>
            </w:pPr>
            <w:r>
              <w:rPr>
                <w:lang w:val="fr-CH" w:eastAsia="ja-JP"/>
              </w:rPr>
              <w:t>Ginga</w:t>
            </w:r>
          </w:p>
        </w:tc>
        <w:tc>
          <w:tcPr>
            <w:tcW w:w="7512" w:type="dxa"/>
          </w:tcPr>
          <w:p w14:paraId="7D6003E8" w14:textId="77777777" w:rsidR="00581151" w:rsidRPr="00195D80" w:rsidRDefault="00581151" w:rsidP="0089142E">
            <w:pPr>
              <w:rPr>
                <w:lang w:val="fr-CH"/>
              </w:rPr>
            </w:pPr>
            <w:r w:rsidRPr="00195D80">
              <w:rPr>
                <w:lang w:val="fr-CH" w:eastAsia="ja-JP"/>
              </w:rPr>
              <w:t>ABNT NBR série 15606 (2016)</w:t>
            </w:r>
          </w:p>
          <w:p w14:paraId="6782DBDB" w14:textId="77777777" w:rsidR="00581151" w:rsidRPr="00195D80" w:rsidRDefault="00476F05" w:rsidP="0089142E">
            <w:pPr>
              <w:spacing w:before="0"/>
              <w:rPr>
                <w:rFonts w:ascii="Arial" w:hAnsi="Arial" w:cs="Arial"/>
                <w:sz w:val="16"/>
                <w:szCs w:val="16"/>
                <w:lang w:val="fr-CH"/>
              </w:rPr>
            </w:pPr>
            <w:hyperlink r:id="rId17" w:history="1">
              <w:r w:rsidR="00581151" w:rsidRPr="00195D80">
                <w:rPr>
                  <w:rStyle w:val="Hyperlink"/>
                  <w:rFonts w:ascii="Arial" w:hAnsi="Arial" w:cs="Arial"/>
                  <w:sz w:val="16"/>
                  <w:szCs w:val="16"/>
                  <w:lang w:val="fr-CH"/>
                </w:rPr>
                <w:t>http://www.abntcolecao.com.br/coltv.aspx?Q=CING45WV08&amp;ID=361668</w:t>
              </w:r>
            </w:hyperlink>
          </w:p>
          <w:p w14:paraId="22395513" w14:textId="77777777" w:rsidR="00581151" w:rsidRPr="00195D80" w:rsidRDefault="00476F05" w:rsidP="0089142E">
            <w:pPr>
              <w:spacing w:before="0"/>
              <w:rPr>
                <w:rFonts w:ascii="Arial" w:hAnsi="Arial" w:cs="Arial"/>
                <w:sz w:val="16"/>
                <w:szCs w:val="16"/>
                <w:lang w:val="fr-CH"/>
              </w:rPr>
            </w:pPr>
            <w:hyperlink r:id="rId18" w:history="1">
              <w:r w:rsidR="00581151" w:rsidRPr="00195D80">
                <w:rPr>
                  <w:rStyle w:val="Hyperlink"/>
                  <w:rFonts w:ascii="Arial" w:hAnsi="Arial" w:cs="Arial"/>
                  <w:sz w:val="16"/>
                  <w:szCs w:val="16"/>
                  <w:lang w:val="fr-CH"/>
                </w:rPr>
                <w:t>http://www.abntcolecao.com.br/coltv.aspx?Q=CING45WV08&amp;ID=361857</w:t>
              </w:r>
            </w:hyperlink>
          </w:p>
          <w:p w14:paraId="0C817EB1" w14:textId="77777777" w:rsidR="00581151" w:rsidRPr="00195D80" w:rsidRDefault="00476F05" w:rsidP="0089142E">
            <w:pPr>
              <w:spacing w:before="0"/>
              <w:rPr>
                <w:rFonts w:ascii="Arial" w:hAnsi="Arial" w:cs="Arial"/>
                <w:sz w:val="16"/>
                <w:szCs w:val="16"/>
                <w:lang w:val="fr-CH"/>
              </w:rPr>
            </w:pPr>
            <w:hyperlink r:id="rId19" w:history="1">
              <w:r w:rsidR="00581151" w:rsidRPr="00195D80">
                <w:rPr>
                  <w:rStyle w:val="Hyperlink"/>
                  <w:rFonts w:ascii="Arial" w:hAnsi="Arial" w:cs="Arial"/>
                  <w:sz w:val="16"/>
                  <w:szCs w:val="16"/>
                  <w:lang w:val="fr-CH"/>
                </w:rPr>
                <w:t>http://www.abntcolecao.com.br/coltv.aspx?Q=CING45WV08&amp;ID=361860</w:t>
              </w:r>
            </w:hyperlink>
          </w:p>
          <w:p w14:paraId="5EE5F609" w14:textId="77777777" w:rsidR="00581151" w:rsidRPr="00195D80" w:rsidRDefault="00476F05" w:rsidP="0089142E">
            <w:pPr>
              <w:spacing w:before="0"/>
              <w:rPr>
                <w:lang w:val="fr-CH"/>
              </w:rPr>
            </w:pPr>
            <w:hyperlink r:id="rId20" w:history="1">
              <w:r w:rsidR="00581151" w:rsidRPr="00195D80">
                <w:rPr>
                  <w:rStyle w:val="Hyperlink"/>
                  <w:rFonts w:ascii="Arial" w:hAnsi="Arial" w:cs="Arial"/>
                  <w:sz w:val="16"/>
                  <w:szCs w:val="16"/>
                  <w:lang w:val="fr-CH"/>
                </w:rPr>
                <w:t>http://www.abntcolecao.com.br/coltv.aspx?Q=CING45WV08&amp;ID=361862</w:t>
              </w:r>
            </w:hyperlink>
          </w:p>
          <w:p w14:paraId="371C97C7" w14:textId="28CD43E7" w:rsidR="00581151" w:rsidRPr="0089142E" w:rsidRDefault="00DD4BCC" w:rsidP="0089142E">
            <w:pPr>
              <w:keepNext/>
              <w:keepLines/>
              <w:rPr>
                <w:lang w:val="fr-CH" w:eastAsia="ja-JP"/>
              </w:rPr>
            </w:pPr>
            <w:r w:rsidRPr="00195D80">
              <w:rPr>
                <w:lang w:val="fr-CH" w:eastAsia="ja-JP"/>
              </w:rPr>
              <w:t xml:space="preserve">Recommandation UIT-T H.761 (2014), Langage de contextes imbriqués (NCL) et </w:t>
            </w:r>
            <w:r w:rsidR="0089142E" w:rsidRPr="0089142E">
              <w:rPr>
                <w:lang w:val="fr-CH" w:eastAsia="ja-JP"/>
              </w:rPr>
              <w:t>Ginga-NCL</w:t>
            </w:r>
          </w:p>
          <w:p w14:paraId="5EF78555" w14:textId="77777777" w:rsidR="00DD4BCC" w:rsidRPr="00195D80" w:rsidRDefault="00476F05" w:rsidP="0089142E">
            <w:pPr>
              <w:keepNext/>
              <w:keepLines/>
              <w:spacing w:before="0"/>
              <w:rPr>
                <w:rFonts w:asciiTheme="minorBidi" w:hAnsiTheme="minorBidi" w:cstheme="minorBidi"/>
                <w:sz w:val="16"/>
                <w:szCs w:val="16"/>
                <w:lang w:val="fr-CH" w:eastAsia="ja-JP"/>
              </w:rPr>
            </w:pPr>
            <w:hyperlink r:id="rId21" w:history="1">
              <w:r w:rsidR="00DD4BCC" w:rsidRPr="00195D80">
                <w:rPr>
                  <w:rStyle w:val="Hyperlink"/>
                  <w:rFonts w:asciiTheme="minorBidi" w:hAnsiTheme="minorBidi" w:cstheme="minorBidi"/>
                  <w:sz w:val="16"/>
                  <w:szCs w:val="16"/>
                  <w:lang w:val="fr-CH" w:eastAsia="ja-JP"/>
                </w:rPr>
                <w:t>http://www.itu.int/rec/T-REC-H.761</w:t>
              </w:r>
            </w:hyperlink>
          </w:p>
        </w:tc>
      </w:tr>
    </w:tbl>
    <w:p w14:paraId="4AB5D331" w14:textId="77777777" w:rsidR="00280268" w:rsidRPr="005077DF" w:rsidRDefault="00280268" w:rsidP="0089142E">
      <w:pPr>
        <w:pStyle w:val="Heading2"/>
        <w:tabs>
          <w:tab w:val="left" w:pos="0"/>
        </w:tabs>
        <w:rPr>
          <w:lang w:val="fr-CH" w:eastAsia="ja-JP"/>
        </w:rPr>
      </w:pPr>
      <w:r w:rsidRPr="005077DF">
        <w:rPr>
          <w:lang w:val="fr-CH" w:eastAsia="ja-JP"/>
        </w:rPr>
        <w:t>3.2</w:t>
      </w:r>
      <w:r w:rsidRPr="005077DF">
        <w:rPr>
          <w:lang w:val="fr-CH" w:eastAsia="ja-JP"/>
        </w:rPr>
        <w:tab/>
        <w:t>Description sommaire des systèmes</w:t>
      </w:r>
    </w:p>
    <w:p w14:paraId="3C73EA66" w14:textId="77777777" w:rsidR="00280268" w:rsidRPr="005077DF" w:rsidRDefault="00280268" w:rsidP="0089142E">
      <w:pPr>
        <w:pStyle w:val="Heading3"/>
        <w:rPr>
          <w:lang w:val="fr-CH" w:eastAsia="ja-JP"/>
        </w:rPr>
      </w:pPr>
      <w:r w:rsidRPr="005077DF">
        <w:rPr>
          <w:lang w:val="fr-CH" w:eastAsia="ja-JP"/>
        </w:rPr>
        <w:t>3.2.1</w:t>
      </w:r>
      <w:r w:rsidRPr="005077DF">
        <w:rPr>
          <w:lang w:val="fr-CH" w:eastAsia="ja-JP"/>
        </w:rPr>
        <w:tab/>
        <w:t>HbbTV</w:t>
      </w:r>
    </w:p>
    <w:p w14:paraId="45F41E9A" w14:textId="57532F40" w:rsidR="00280268" w:rsidRPr="005077DF" w:rsidRDefault="00280268" w:rsidP="0089142E">
      <w:pPr>
        <w:rPr>
          <w:lang w:val="fr-CH"/>
        </w:rPr>
      </w:pPr>
      <w:r w:rsidRPr="005077DF">
        <w:rPr>
          <w:lang w:val="fr-CH"/>
        </w:rPr>
        <w:t>HbbTV (système hybride de radiodiffusion télévisuelle et large bande) est une norme de l</w:t>
      </w:r>
      <w:r w:rsidR="0089142E">
        <w:rPr>
          <w:lang w:val="fr-CH"/>
        </w:rPr>
        <w:t>'</w:t>
      </w:r>
      <w:r w:rsidRPr="005077DF">
        <w:rPr>
          <w:lang w:val="fr-CH"/>
        </w:rPr>
        <w:t>industrie qui définit une plate-forme technique ouverte et neutre pour les entreprises, permettant de combiner de manière transparente des services télévisuels radiodiffusés et des services diffusés sur des réseaux large bande et permettant aussi aux consommateurs équipés de téléviseurs connectés et de décodeurs d</w:t>
      </w:r>
      <w:r w:rsidR="0089142E">
        <w:rPr>
          <w:lang w:val="fr-CH"/>
        </w:rPr>
        <w:t>'</w:t>
      </w:r>
      <w:r w:rsidRPr="005077DF">
        <w:rPr>
          <w:lang w:val="fr-CH"/>
        </w:rPr>
        <w:t>accéder à des services fournis uniquement sur l</w:t>
      </w:r>
      <w:r w:rsidR="0089142E">
        <w:rPr>
          <w:lang w:val="fr-CH"/>
        </w:rPr>
        <w:t>'</w:t>
      </w:r>
      <w:r w:rsidRPr="005077DF">
        <w:rPr>
          <w:lang w:val="fr-CH"/>
        </w:rPr>
        <w:t>Internet.</w:t>
      </w:r>
    </w:p>
    <w:p w14:paraId="4146C1BA" w14:textId="77777777" w:rsidR="00280268" w:rsidRPr="005077DF" w:rsidRDefault="00280268" w:rsidP="0089142E">
      <w:pPr>
        <w:rPr>
          <w:lang w:val="fr-CH"/>
        </w:rPr>
      </w:pPr>
      <w:r w:rsidRPr="005077DF">
        <w:rPr>
          <w:lang w:val="fr-CH"/>
        </w:rPr>
        <w:t xml:space="preserve">La spécification HbbTV est basée sur des normes et des technologies web existantes (OIPF, CEA, DVB, W3C, etc.). La norme décrit les caractéristiques et les fonctionnalités nécessaires à la fourniture de services de radiodiffusion et Internet riches en fonctionnalités. Utilisant la technologie Internet standard, elle permet de développer rapidement des applications. Elle définit les exigences minimales, ce qui permet de simplifier la mise en </w:t>
      </w:r>
      <w:r>
        <w:rPr>
          <w:lang w:val="fr-CH"/>
        </w:rPr>
        <w:t>oe</w:t>
      </w:r>
      <w:r w:rsidRPr="005077DF">
        <w:rPr>
          <w:lang w:val="fr-CH"/>
        </w:rPr>
        <w:t>uvre dans les dispositifs et de laisser une certaine marge pour la différenciation, tout en limitant les investissements que les fabricants de matériel électronique doivent faire pour fabriquer des dispositifs conformes.</w:t>
      </w:r>
    </w:p>
    <w:p w14:paraId="5282D6DC" w14:textId="5DE8BA64" w:rsidR="00280268" w:rsidRPr="005077DF" w:rsidRDefault="00280268" w:rsidP="0089142E">
      <w:pPr>
        <w:rPr>
          <w:lang w:val="fr-CH"/>
        </w:rPr>
      </w:pPr>
      <w:r w:rsidRPr="005077DF">
        <w:rPr>
          <w:lang w:val="fr-CH"/>
        </w:rPr>
        <w:t>Lorsqu</w:t>
      </w:r>
      <w:r w:rsidR="0089142E">
        <w:rPr>
          <w:lang w:val="fr-CH"/>
        </w:rPr>
        <w:t>'</w:t>
      </w:r>
      <w:r w:rsidRPr="005077DF">
        <w:rPr>
          <w:lang w:val="fr-CH"/>
        </w:rPr>
        <w:t>un téléviseur connecté est doté de la fonction HbbTV, il suffit pour le consommateur d</w:t>
      </w:r>
      <w:r w:rsidR="0089142E">
        <w:rPr>
          <w:lang w:val="fr-CH"/>
        </w:rPr>
        <w:t>'</w:t>
      </w:r>
      <w:r w:rsidRPr="005077DF">
        <w:rPr>
          <w:lang w:val="fr-CH"/>
        </w:rPr>
        <w:t>appuyer sur le bouton rouge de la télécommande du téléviseur pour faire apparaître la page de lancement HbbTV du radiodiffuseur correspondant. L</w:t>
      </w:r>
      <w:r w:rsidR="0089142E">
        <w:rPr>
          <w:lang w:val="fr-CH"/>
        </w:rPr>
        <w:t>'</w:t>
      </w:r>
      <w:r w:rsidRPr="005077DF">
        <w:rPr>
          <w:lang w:val="fr-CH"/>
        </w:rPr>
        <w:t xml:space="preserve">utilisateur final peut ensuite </w:t>
      </w:r>
      <w:r>
        <w:rPr>
          <w:lang w:val="fr-CH"/>
        </w:rPr>
        <w:t>choisir</w:t>
      </w:r>
      <w:r w:rsidRPr="005077DF">
        <w:rPr>
          <w:lang w:val="fr-CH"/>
        </w:rPr>
        <w:t xml:space="preserve"> tous les services (comprenant un service de vidéo à la demande </w:t>
      </w:r>
      <w:r>
        <w:rPr>
          <w:lang w:val="fr-CH"/>
        </w:rPr>
        <w:t xml:space="preserve">(VOD) </w:t>
      </w:r>
      <w:r w:rsidRPr="005077DF">
        <w:rPr>
          <w:lang w:val="fr-CH"/>
        </w:rPr>
        <w:t>et des fonctions de recherche) qui sont offerts sur ce portail propre au service de radiodiffusion. Citons l</w:t>
      </w:r>
      <w:r w:rsidR="0089142E">
        <w:rPr>
          <w:lang w:val="fr-CH"/>
        </w:rPr>
        <w:t>'</w:t>
      </w:r>
      <w:r w:rsidRPr="005077DF">
        <w:rPr>
          <w:lang w:val="fr-CH"/>
        </w:rPr>
        <w:t>exemple d</w:t>
      </w:r>
      <w:r w:rsidR="0089142E">
        <w:rPr>
          <w:lang w:val="fr-CH"/>
        </w:rPr>
        <w:t>'</w:t>
      </w:r>
      <w:r w:rsidRPr="005077DF">
        <w:rPr>
          <w:lang w:val="fr-CH"/>
        </w:rPr>
        <w:t>un utilisateur qui souhaite avoir plus d</w:t>
      </w:r>
      <w:r w:rsidR="0089142E">
        <w:rPr>
          <w:lang w:val="fr-CH"/>
        </w:rPr>
        <w:t>'</w:t>
      </w:r>
      <w:r w:rsidRPr="005077DF">
        <w:rPr>
          <w:lang w:val="fr-CH"/>
        </w:rPr>
        <w:t xml:space="preserve">informations concernant, par exemple, </w:t>
      </w:r>
      <w:r>
        <w:rPr>
          <w:lang w:val="fr-CH"/>
        </w:rPr>
        <w:t>«</w:t>
      </w:r>
      <w:r w:rsidRPr="005077DF">
        <w:rPr>
          <w:lang w:val="fr-CH"/>
        </w:rPr>
        <w:t>Napolé</w:t>
      </w:r>
      <w:r>
        <w:rPr>
          <w:lang w:val="fr-CH"/>
        </w:rPr>
        <w:t>on»</w:t>
      </w:r>
      <w:r w:rsidRPr="005077DF">
        <w:rPr>
          <w:lang w:val="fr-CH"/>
        </w:rPr>
        <w:t xml:space="preserve">. Le résultat de la recherche sera une liste de tous les clips vidéo relatifs à Napoléon qui sont stockés et offerts par les radiodiffuseurs participants. La liste des résultats pourrait aussi éventuellement inclure des programmes radio et des pages web adaptées (comprenant des images et des fichiers texte). </w:t>
      </w:r>
      <w:r>
        <w:rPr>
          <w:lang w:val="fr-CH"/>
        </w:rPr>
        <w:t>Pour le moment, l</w:t>
      </w:r>
      <w:r w:rsidRPr="005077DF">
        <w:rPr>
          <w:lang w:val="fr-CH"/>
        </w:rPr>
        <w:t>e contenu récupéré s</w:t>
      </w:r>
      <w:r w:rsidR="0089142E">
        <w:rPr>
          <w:lang w:val="fr-CH"/>
        </w:rPr>
        <w:t>'</w:t>
      </w:r>
      <w:r w:rsidRPr="005077DF">
        <w:rPr>
          <w:lang w:val="fr-CH"/>
        </w:rPr>
        <w:t>affiche sur le téléviseur mais</w:t>
      </w:r>
      <w:r>
        <w:rPr>
          <w:lang w:val="fr-CH"/>
        </w:rPr>
        <w:t>, dans l</w:t>
      </w:r>
      <w:r w:rsidR="0089142E">
        <w:rPr>
          <w:lang w:val="fr-CH"/>
        </w:rPr>
        <w:t>'</w:t>
      </w:r>
      <w:r>
        <w:rPr>
          <w:lang w:val="fr-CH"/>
        </w:rPr>
        <w:t>avenir,</w:t>
      </w:r>
      <w:r w:rsidRPr="005077DF">
        <w:rPr>
          <w:lang w:val="fr-CH"/>
        </w:rPr>
        <w:t xml:space="preserve"> il pourra aussi être visualisé sur un second écran, par exemple sur une tablette.</w:t>
      </w:r>
    </w:p>
    <w:p w14:paraId="10D53F89" w14:textId="77777777" w:rsidR="001E3564" w:rsidRPr="001E3564" w:rsidRDefault="00280268" w:rsidP="001E3564">
      <w:pPr>
        <w:tabs>
          <w:tab w:val="clear" w:pos="794"/>
          <w:tab w:val="clear" w:pos="1191"/>
          <w:tab w:val="clear" w:pos="1588"/>
          <w:tab w:val="clear" w:pos="1985"/>
        </w:tabs>
        <w:overflowPunct/>
        <w:autoSpaceDE/>
        <w:autoSpaceDN/>
        <w:adjustRightInd/>
        <w:spacing w:before="0"/>
        <w:jc w:val="left"/>
        <w:textAlignment w:val="auto"/>
        <w:rPr>
          <w:szCs w:val="24"/>
          <w:lang w:val="fr-CH" w:eastAsia="en-GB"/>
        </w:rPr>
      </w:pPr>
      <w:r w:rsidRPr="005077DF">
        <w:rPr>
          <w:lang w:val="fr-CH"/>
        </w:rPr>
        <w:t>Le système HbbTV a été conçu en 2009 et a été normalisé par l</w:t>
      </w:r>
      <w:r w:rsidR="0089142E">
        <w:rPr>
          <w:lang w:val="fr-CH"/>
        </w:rPr>
        <w:t>'</w:t>
      </w:r>
      <w:r w:rsidRPr="005077DF">
        <w:rPr>
          <w:lang w:val="fr-CH"/>
        </w:rPr>
        <w:t>ETSI pour la première fois en 2010. La version 1.5 de la spécification HbbTV a été publiée par le HbbTV Consortium en avril 2012 et est devenue la norme ETSI TS 102796 v1.2.1 en novembre 2012. Entre autres nouvelles fonctionnalités, on peut citer le streaming adaptatif (conformément à la norme MPEG-DASH</w:t>
      </w:r>
      <w:r w:rsidR="001E3564">
        <w:rPr>
          <w:rStyle w:val="FootnoteReference"/>
          <w:lang w:val="en-US"/>
        </w:rPr>
        <w:footnoteReference w:id="4"/>
      </w:r>
      <w:r w:rsidR="001E3564" w:rsidRPr="001E3564">
        <w:rPr>
          <w:szCs w:val="24"/>
          <w:lang w:val="fr-CH" w:eastAsia="en-GB"/>
        </w:rPr>
        <w:t xml:space="preserve"> </w:t>
      </w:r>
    </w:p>
    <w:p w14:paraId="00798B0B" w14:textId="24AEE69A" w:rsidR="00280268" w:rsidRPr="005077DF" w:rsidRDefault="00280268" w:rsidP="003B5BFE">
      <w:pPr>
        <w:rPr>
          <w:lang w:val="fr-CH" w:eastAsia="ja-JP"/>
        </w:rPr>
      </w:pPr>
      <w:r w:rsidRPr="005077DF">
        <w:rPr>
          <w:lang w:val="fr-CH"/>
        </w:rPr>
        <w:lastRenderedPageBreak/>
        <w:t>).</w:t>
      </w:r>
      <w:r w:rsidR="00446DB3">
        <w:rPr>
          <w:lang w:val="fr-CH"/>
        </w:rPr>
        <w:t xml:space="preserve"> La dernière version en date de la spécification HbbTV</w:t>
      </w:r>
      <w:r w:rsidR="00806958" w:rsidRPr="00806958">
        <w:rPr>
          <w:lang w:val="fr-CH"/>
        </w:rPr>
        <w:t xml:space="preserve"> </w:t>
      </w:r>
      <w:r w:rsidR="00806958">
        <w:rPr>
          <w:lang w:val="fr-CH"/>
        </w:rPr>
        <w:t>est la version 2.0.1</w:t>
      </w:r>
      <w:r w:rsidR="00446DB3">
        <w:rPr>
          <w:lang w:val="fr-CH"/>
        </w:rPr>
        <w:t>, publiée par l</w:t>
      </w:r>
      <w:r w:rsidR="0089142E">
        <w:rPr>
          <w:lang w:val="fr-CH"/>
        </w:rPr>
        <w:t>'</w:t>
      </w:r>
      <w:r w:rsidR="003B5BFE">
        <w:rPr>
          <w:lang w:val="fr-CH"/>
        </w:rPr>
        <w:t>ETSI sous la cote ETSI </w:t>
      </w:r>
      <w:r w:rsidR="00446DB3">
        <w:rPr>
          <w:lang w:val="fr-CH"/>
        </w:rPr>
        <w:t>TS</w:t>
      </w:r>
      <w:r w:rsidR="003B5BFE">
        <w:rPr>
          <w:lang w:val="fr-CH"/>
        </w:rPr>
        <w:t> </w:t>
      </w:r>
      <w:r w:rsidR="00446DB3">
        <w:rPr>
          <w:lang w:val="fr-CH"/>
        </w:rPr>
        <w:t>102</w:t>
      </w:r>
      <w:r w:rsidR="003B5BFE">
        <w:rPr>
          <w:lang w:val="fr-CH"/>
        </w:rPr>
        <w:t> </w:t>
      </w:r>
      <w:r w:rsidR="00446DB3">
        <w:rPr>
          <w:lang w:val="fr-CH"/>
        </w:rPr>
        <w:t xml:space="preserve">796 V1.4.1 en août 2016. </w:t>
      </w:r>
      <w:r w:rsidR="00806958">
        <w:rPr>
          <w:lang w:val="fr-CH"/>
        </w:rPr>
        <w:t xml:space="preserve">Elle </w:t>
      </w:r>
      <w:r w:rsidR="009428C3">
        <w:rPr>
          <w:lang w:val="fr-CH"/>
        </w:rPr>
        <w:t>introduit</w:t>
      </w:r>
      <w:r w:rsidR="00806958">
        <w:rPr>
          <w:lang w:val="fr-CH"/>
        </w:rPr>
        <w:t xml:space="preserve"> un profil de navigateur HTML et plusieurs fonctionnalités supplémentaires (dont la plupart relèvent du domaine de l</w:t>
      </w:r>
      <w:r w:rsidR="0089142E">
        <w:rPr>
          <w:lang w:val="fr-CH"/>
        </w:rPr>
        <w:t>'</w:t>
      </w:r>
      <w:r w:rsidR="00806958">
        <w:rPr>
          <w:lang w:val="fr-CH"/>
        </w:rPr>
        <w:t>intégration d</w:t>
      </w:r>
      <w:r w:rsidR="0089142E">
        <w:rPr>
          <w:lang w:val="fr-CH"/>
        </w:rPr>
        <w:t>'</w:t>
      </w:r>
      <w:r w:rsidR="00806958">
        <w:rPr>
          <w:lang w:val="fr-CH"/>
        </w:rPr>
        <w:t xml:space="preserve">écrans </w:t>
      </w:r>
      <w:r w:rsidR="00550EED">
        <w:rPr>
          <w:lang w:val="fr-CH"/>
        </w:rPr>
        <w:t>associés</w:t>
      </w:r>
      <w:r w:rsidR="00806958">
        <w:rPr>
          <w:lang w:val="fr-CH"/>
        </w:rPr>
        <w:t xml:space="preserve"> et</w:t>
      </w:r>
      <w:r w:rsidR="0089142E">
        <w:rPr>
          <w:lang w:val="fr-CH"/>
        </w:rPr>
        <w:t xml:space="preserve"> de</w:t>
      </w:r>
      <w:r w:rsidR="00806958">
        <w:rPr>
          <w:lang w:val="fr-CH"/>
        </w:rPr>
        <w:t xml:space="preserve"> la synchronisation de flux)</w:t>
      </w:r>
      <w:r w:rsidR="00D725F2">
        <w:rPr>
          <w:lang w:val="fr-CH"/>
        </w:rPr>
        <w:t>.</w:t>
      </w:r>
    </w:p>
    <w:p w14:paraId="51D7E5A9" w14:textId="22334185" w:rsidR="00280268" w:rsidRPr="005077DF" w:rsidRDefault="00280268" w:rsidP="0089142E">
      <w:pPr>
        <w:rPr>
          <w:lang w:val="fr-CH"/>
        </w:rPr>
      </w:pPr>
      <w:r w:rsidRPr="005077DF">
        <w:rPr>
          <w:lang w:val="fr-CH"/>
        </w:rPr>
        <w:t>Le système HbbTV est utilisé à des fins d</w:t>
      </w:r>
      <w:r w:rsidR="0089142E">
        <w:rPr>
          <w:lang w:val="fr-CH"/>
        </w:rPr>
        <w:t>'</w:t>
      </w:r>
      <w:r w:rsidRPr="005077DF">
        <w:rPr>
          <w:lang w:val="fr-CH"/>
        </w:rPr>
        <w:t>information, d</w:t>
      </w:r>
      <w:r w:rsidR="0089142E">
        <w:rPr>
          <w:lang w:val="fr-CH"/>
        </w:rPr>
        <w:t>'</w:t>
      </w:r>
      <w:r w:rsidRPr="005077DF">
        <w:rPr>
          <w:lang w:val="fr-CH"/>
        </w:rPr>
        <w:t xml:space="preserve">éducation et de divertissement (par exemple </w:t>
      </w:r>
      <w:r>
        <w:rPr>
          <w:lang w:val="fr-CH"/>
        </w:rPr>
        <w:t>la télévision de</w:t>
      </w:r>
      <w:r w:rsidRPr="005077DF">
        <w:rPr>
          <w:lang w:val="fr-CH"/>
        </w:rPr>
        <w:t xml:space="preserve"> rattrapage). Il est aussi utilisé pour des applications commerciales (téléchargement de musique, achats en ligne, </w:t>
      </w:r>
      <w:r>
        <w:rPr>
          <w:lang w:val="fr-CH"/>
        </w:rPr>
        <w:t>publicité</w:t>
      </w:r>
      <w:r w:rsidRPr="005077DF">
        <w:rPr>
          <w:lang w:val="fr-CH"/>
        </w:rPr>
        <w:t>s (ciblées), etc.). Le système HbbTV convient très bien pour fournir des services d</w:t>
      </w:r>
      <w:r w:rsidR="0089142E">
        <w:rPr>
          <w:lang w:val="fr-CH"/>
        </w:rPr>
        <w:t>'</w:t>
      </w:r>
      <w:r w:rsidRPr="005077DF">
        <w:rPr>
          <w:lang w:val="fr-CH"/>
        </w:rPr>
        <w:t>accès aux personnes handicapées: vidéo avec interprète en langue des signes, audiodescription, sous-titres parlés, sous-titres de texte en plusieurs langues, pistes audio en plusieurs langues ou pistes audio supplémentaires avec des dialogues audio (plus) clairs, etc. Il a en outre été montré que le système HbbTV constitue un excellent moyen d</w:t>
      </w:r>
      <w:r w:rsidR="0089142E">
        <w:rPr>
          <w:lang w:val="fr-CH"/>
        </w:rPr>
        <w:t>'</w:t>
      </w:r>
      <w:r w:rsidRPr="005077DF">
        <w:rPr>
          <w:lang w:val="fr-CH"/>
        </w:rPr>
        <w:t>alerter le grand public en situation de crise (affichage automatique de messages d</w:t>
      </w:r>
      <w:r w:rsidR="0089142E">
        <w:rPr>
          <w:lang w:val="fr-CH"/>
        </w:rPr>
        <w:t>'</w:t>
      </w:r>
      <w:r w:rsidRPr="005077DF">
        <w:rPr>
          <w:lang w:val="fr-CH"/>
        </w:rPr>
        <w:t>alerte).</w:t>
      </w:r>
    </w:p>
    <w:p w14:paraId="629254DE" w14:textId="77777777" w:rsidR="00280268" w:rsidRPr="005077DF" w:rsidRDefault="00280268" w:rsidP="0089142E">
      <w:pPr>
        <w:pStyle w:val="Heading3"/>
        <w:rPr>
          <w:lang w:val="fr-CH" w:eastAsia="ja-JP"/>
        </w:rPr>
      </w:pPr>
      <w:r w:rsidRPr="005077DF">
        <w:rPr>
          <w:lang w:val="fr-CH" w:eastAsia="ja-JP"/>
        </w:rPr>
        <w:t>3.2.2</w:t>
      </w:r>
      <w:r w:rsidRPr="005077DF">
        <w:rPr>
          <w:lang w:val="fr-CH" w:eastAsia="ja-JP"/>
        </w:rPr>
        <w:tab/>
      </w:r>
      <w:r w:rsidRPr="0089142E">
        <w:t>Hybridcast</w:t>
      </w:r>
    </w:p>
    <w:p w14:paraId="22CEB11A" w14:textId="44531728" w:rsidR="00280268" w:rsidRPr="005077DF" w:rsidRDefault="00280268" w:rsidP="0089142E">
      <w:pPr>
        <w:keepNext/>
        <w:keepLines/>
        <w:rPr>
          <w:lang w:val="fr-CH" w:eastAsia="ja-JP"/>
        </w:rPr>
      </w:pPr>
      <w:r>
        <w:rPr>
          <w:lang w:val="fr-CH" w:eastAsia="ja-JP"/>
        </w:rPr>
        <w:t>Hybridcast,</w:t>
      </w:r>
      <w:r w:rsidRPr="005077DF">
        <w:rPr>
          <w:lang w:val="fr-CH" w:eastAsia="ja-JP"/>
        </w:rPr>
        <w:t xml:space="preserve"> système IBB qui utilise HTML5, a été normalisé au Japon en mars 2013 pour la version</w:t>
      </w:r>
      <w:r>
        <w:rPr>
          <w:lang w:val="fr-CH" w:eastAsia="ja-JP"/>
        </w:rPr>
        <w:t> </w:t>
      </w:r>
      <w:r w:rsidRPr="005077DF">
        <w:rPr>
          <w:lang w:val="fr-CH" w:eastAsia="ja-JP"/>
        </w:rPr>
        <w:t>1.0 et en juin 2014 pour la version 2.0. Le système facilite l</w:t>
      </w:r>
      <w:r w:rsidR="0089142E">
        <w:rPr>
          <w:lang w:val="fr-CH" w:eastAsia="ja-JP"/>
        </w:rPr>
        <w:t>'</w:t>
      </w:r>
      <w:r w:rsidRPr="005077DF">
        <w:rPr>
          <w:lang w:val="fr-CH" w:eastAsia="ja-JP"/>
        </w:rPr>
        <w:t xml:space="preserve">offre de services grâce à une combinaison de ressources et de fonctionnalités de télécommunication large bande et de radiodiffusion. Dans les spécifications les </w:t>
      </w:r>
      <w:r>
        <w:rPr>
          <w:lang w:val="fr-CH" w:eastAsia="ja-JP"/>
        </w:rPr>
        <w:t xml:space="preserve">plus </w:t>
      </w:r>
      <w:r w:rsidRPr="005077DF">
        <w:rPr>
          <w:lang w:val="fr-CH" w:eastAsia="ja-JP"/>
        </w:rPr>
        <w:t>récentes, il a été tenu compte de la plupart des exigences des Recommandations UIT-R BT.2053 et UIT</w:t>
      </w:r>
      <w:r w:rsidRPr="005077DF">
        <w:rPr>
          <w:lang w:val="fr-CH" w:eastAsia="ja-JP"/>
        </w:rPr>
        <w:noBreakHyphen/>
        <w:t>T J.205, y compris du scénario centré sur la radiodiffusion. Pour permettre d</w:t>
      </w:r>
      <w:r w:rsidR="0089142E">
        <w:rPr>
          <w:lang w:val="fr-CH" w:eastAsia="ja-JP"/>
        </w:rPr>
        <w:t>'</w:t>
      </w:r>
      <w:r w:rsidRPr="005077DF">
        <w:rPr>
          <w:lang w:val="fr-CH" w:eastAsia="ja-JP"/>
        </w:rPr>
        <w:t>assurer les fonctionnalités requises, les spécifications définissent le modèle du système, le modèle des applications, les signaux de commande des applications, le comportement des récepteurs, des interfaces API supplémentaires, etc. Les spécifications définissent aussi les mécanismes et fonctionnalités pour la collaboration d</w:t>
      </w:r>
      <w:r w:rsidR="0089142E">
        <w:rPr>
          <w:lang w:val="fr-CH" w:eastAsia="ja-JP"/>
        </w:rPr>
        <w:t>'</w:t>
      </w:r>
      <w:r w:rsidRPr="005077DF">
        <w:rPr>
          <w:lang w:val="fr-CH" w:eastAsia="ja-JP"/>
        </w:rPr>
        <w:t xml:space="preserve">un dispositif associé, </w:t>
      </w:r>
      <w:r>
        <w:rPr>
          <w:lang w:val="fr-CH" w:eastAsia="ja-JP"/>
        </w:rPr>
        <w:t>des</w:t>
      </w:r>
      <w:r w:rsidRPr="005077DF">
        <w:rPr>
          <w:lang w:val="fr-CH" w:eastAsia="ja-JP"/>
        </w:rPr>
        <w:t xml:space="preserve"> application</w:t>
      </w:r>
      <w:r>
        <w:rPr>
          <w:lang w:val="fr-CH" w:eastAsia="ja-JP"/>
        </w:rPr>
        <w:t>s</w:t>
      </w:r>
      <w:r w:rsidRPr="005077DF">
        <w:rPr>
          <w:lang w:val="fr-CH" w:eastAsia="ja-JP"/>
        </w:rPr>
        <w:t xml:space="preserve"> gérée</w:t>
      </w:r>
      <w:r>
        <w:rPr>
          <w:lang w:val="fr-CH" w:eastAsia="ja-JP"/>
        </w:rPr>
        <w:t>s</w:t>
      </w:r>
      <w:r w:rsidRPr="005077DF">
        <w:rPr>
          <w:lang w:val="fr-CH" w:eastAsia="ja-JP"/>
        </w:rPr>
        <w:t xml:space="preserve"> non axée</w:t>
      </w:r>
      <w:r>
        <w:rPr>
          <w:lang w:val="fr-CH" w:eastAsia="ja-JP"/>
        </w:rPr>
        <w:t>s</w:t>
      </w:r>
      <w:r w:rsidRPr="005077DF">
        <w:rPr>
          <w:lang w:val="fr-CH" w:eastAsia="ja-JP"/>
        </w:rPr>
        <w:t xml:space="preserve"> sur la radiodiffusion, des interfaces de programmation d</w:t>
      </w:r>
      <w:r w:rsidR="0089142E">
        <w:rPr>
          <w:lang w:val="fr-CH" w:eastAsia="ja-JP"/>
        </w:rPr>
        <w:t>'</w:t>
      </w:r>
      <w:r w:rsidRPr="005077DF">
        <w:rPr>
          <w:lang w:val="fr-CH" w:eastAsia="ja-JP"/>
        </w:rPr>
        <w:t>application (API) permettant de présenter une vidéo ou des graphiques de manière parfaitement synchronisée avec la vidéo diffusée, l</w:t>
      </w:r>
      <w:r w:rsidR="0089142E">
        <w:rPr>
          <w:lang w:val="fr-CH" w:eastAsia="ja-JP"/>
        </w:rPr>
        <w:t>'</w:t>
      </w:r>
      <w:r w:rsidRPr="005077DF">
        <w:rPr>
          <w:lang w:val="fr-CH" w:eastAsia="ja-JP"/>
        </w:rPr>
        <w:t>invocation d</w:t>
      </w:r>
      <w:r w:rsidR="0089142E">
        <w:rPr>
          <w:lang w:val="fr-CH" w:eastAsia="ja-JP"/>
        </w:rPr>
        <w:t>'</w:t>
      </w:r>
      <w:r w:rsidRPr="005077DF">
        <w:rPr>
          <w:lang w:val="fr-CH" w:eastAsia="ja-JP"/>
        </w:rPr>
        <w:t>une application pour la lecture de vidéos à la demande ou d</w:t>
      </w:r>
      <w:r w:rsidR="0089142E">
        <w:rPr>
          <w:lang w:val="fr-CH" w:eastAsia="ja-JP"/>
        </w:rPr>
        <w:t>'</w:t>
      </w:r>
      <w:r w:rsidRPr="005077DF">
        <w:rPr>
          <w:lang w:val="fr-CH" w:eastAsia="ja-JP"/>
        </w:rPr>
        <w:t>enregistrements, et la prise en charge de la norme MPEG</w:t>
      </w:r>
      <w:r w:rsidRPr="005077DF">
        <w:rPr>
          <w:lang w:val="fr-CH" w:eastAsia="ja-JP"/>
        </w:rPr>
        <w:noBreakHyphen/>
        <w:t>DASH.</w:t>
      </w:r>
    </w:p>
    <w:p w14:paraId="6E6CEDDC" w14:textId="4A38BA18" w:rsidR="00280268" w:rsidRPr="005077DF" w:rsidRDefault="00280268" w:rsidP="0089142E">
      <w:pPr>
        <w:rPr>
          <w:lang w:val="fr-CH" w:eastAsia="ja-JP"/>
        </w:rPr>
      </w:pPr>
      <w:r w:rsidRPr="005077DF">
        <w:rPr>
          <w:lang w:val="fr-CH" w:eastAsia="ja-JP"/>
        </w:rPr>
        <w:t>En outre</w:t>
      </w:r>
      <w:r>
        <w:rPr>
          <w:lang w:val="fr-CH" w:eastAsia="ja-JP"/>
        </w:rPr>
        <w:t>, afin</w:t>
      </w:r>
      <w:r w:rsidRPr="005077DF">
        <w:rPr>
          <w:lang w:val="fr-CH" w:eastAsia="ja-JP"/>
        </w:rPr>
        <w:t xml:space="preserve"> de prendre en charge la télévision ultra haute définition (TVUHD) interactive, la norme ARIB STD-B62, relative au système de codage multimédia de deuxième génération pour la radiodiffusion numérique, </w:t>
      </w:r>
      <w:r>
        <w:rPr>
          <w:lang w:val="fr-CH" w:eastAsia="ja-JP"/>
        </w:rPr>
        <w:t xml:space="preserve">a été </w:t>
      </w:r>
      <w:r w:rsidRPr="005077DF">
        <w:rPr>
          <w:lang w:val="fr-CH" w:eastAsia="ja-JP"/>
        </w:rPr>
        <w:t>adoptée en juillet 2014. Cette norme définit l</w:t>
      </w:r>
      <w:r w:rsidR="0089142E">
        <w:rPr>
          <w:lang w:val="fr-CH" w:eastAsia="ja-JP"/>
        </w:rPr>
        <w:t>'</w:t>
      </w:r>
      <w:r w:rsidRPr="005077DF">
        <w:rPr>
          <w:lang w:val="fr-CH" w:eastAsia="ja-JP"/>
        </w:rPr>
        <w:t xml:space="preserve">environnement applicatif </w:t>
      </w:r>
      <w:r>
        <w:rPr>
          <w:lang w:val="fr-CH" w:eastAsia="ja-JP"/>
        </w:rPr>
        <w:t xml:space="preserve">du système </w:t>
      </w:r>
      <w:r w:rsidRPr="005077DF">
        <w:rPr>
          <w:lang w:val="fr-CH" w:eastAsia="ja-JP"/>
        </w:rPr>
        <w:t xml:space="preserve">Hybridcast pour la TVUHD sur la base </w:t>
      </w:r>
      <w:r>
        <w:rPr>
          <w:lang w:val="fr-CH" w:eastAsia="ja-JP"/>
        </w:rPr>
        <w:t>des protocoles</w:t>
      </w:r>
      <w:r w:rsidRPr="005077DF">
        <w:rPr>
          <w:lang w:val="fr-CH" w:eastAsia="ja-JP"/>
        </w:rPr>
        <w:t xml:space="preserve"> MPEG2</w:t>
      </w:r>
      <w:r>
        <w:rPr>
          <w:lang w:val="fr-CH" w:eastAsia="ja-JP"/>
        </w:rPr>
        <w:t>-TS</w:t>
      </w:r>
      <w:r w:rsidRPr="005077DF">
        <w:rPr>
          <w:lang w:val="fr-CH" w:eastAsia="ja-JP"/>
        </w:rPr>
        <w:t xml:space="preserve"> et </w:t>
      </w:r>
      <w:r>
        <w:rPr>
          <w:lang w:val="fr-CH" w:eastAsia="ja-JP"/>
        </w:rPr>
        <w:t>MMT</w:t>
      </w:r>
      <w:r w:rsidRPr="005077DF">
        <w:rPr>
          <w:lang w:val="fr-CH" w:eastAsia="ja-JP"/>
        </w:rPr>
        <w:t xml:space="preserve"> </w:t>
      </w:r>
      <w:r>
        <w:rPr>
          <w:lang w:val="fr-CH" w:eastAsia="ja-JP"/>
        </w:rPr>
        <w:t>(</w:t>
      </w:r>
      <w:r w:rsidRPr="005077DF">
        <w:rPr>
          <w:lang w:val="fr-CH" w:eastAsia="ja-JP"/>
        </w:rPr>
        <w:t>transport de médias MPEG</w:t>
      </w:r>
      <w:r>
        <w:rPr>
          <w:lang w:val="fr-CH" w:eastAsia="ja-JP"/>
        </w:rPr>
        <w:t>)</w:t>
      </w:r>
      <w:r w:rsidRPr="005077DF">
        <w:rPr>
          <w:lang w:val="fr-CH" w:eastAsia="ja-JP"/>
        </w:rPr>
        <w:t>. Lorsque MPEG2</w:t>
      </w:r>
      <w:r>
        <w:rPr>
          <w:lang w:val="fr-CH" w:eastAsia="ja-JP"/>
        </w:rPr>
        <w:t>-TS</w:t>
      </w:r>
      <w:r w:rsidRPr="005077DF">
        <w:rPr>
          <w:lang w:val="fr-CH" w:eastAsia="ja-JP"/>
        </w:rPr>
        <w:t xml:space="preserve"> est utilisé, les</w:t>
      </w:r>
      <w:r>
        <w:rPr>
          <w:lang w:val="fr-CH" w:eastAsia="ja-JP"/>
        </w:rPr>
        <w:t xml:space="preserve"> </w:t>
      </w:r>
      <w:r w:rsidRPr="005077DF">
        <w:rPr>
          <w:lang w:val="fr-CH" w:eastAsia="ja-JP"/>
        </w:rPr>
        <w:t>normes existantes de radiodiffusion numérique peuvent être utilisées pour les services de TVUHD interactifs. Lorsque MMT est utilisé, la norme ARIB STD</w:t>
      </w:r>
      <w:r w:rsidRPr="005077DF">
        <w:rPr>
          <w:lang w:val="fr-CH" w:eastAsia="ja-JP"/>
        </w:rPr>
        <w:noBreakHyphen/>
        <w:t>B62 précise comment l</w:t>
      </w:r>
      <w:r w:rsidR="0089142E">
        <w:rPr>
          <w:lang w:val="fr-CH" w:eastAsia="ja-JP"/>
        </w:rPr>
        <w:t>'</w:t>
      </w:r>
      <w:r w:rsidRPr="005077DF">
        <w:rPr>
          <w:lang w:val="fr-CH" w:eastAsia="ja-JP"/>
        </w:rPr>
        <w:t xml:space="preserve">environnement applicatif </w:t>
      </w:r>
      <w:r>
        <w:rPr>
          <w:lang w:val="fr-CH" w:eastAsia="ja-JP"/>
        </w:rPr>
        <w:t xml:space="preserve">du système </w:t>
      </w:r>
      <w:r w:rsidRPr="005077DF">
        <w:rPr>
          <w:lang w:val="fr-CH" w:eastAsia="ja-JP"/>
        </w:rPr>
        <w:t xml:space="preserve">Hybridcast fonctionne </w:t>
      </w:r>
      <w:r>
        <w:rPr>
          <w:lang w:val="fr-CH" w:eastAsia="ja-JP"/>
        </w:rPr>
        <w:t>dans ce cas</w:t>
      </w:r>
      <w:r w:rsidRPr="005077DF">
        <w:rPr>
          <w:lang w:val="fr-CH" w:eastAsia="ja-JP"/>
        </w:rPr>
        <w:t>.</w:t>
      </w:r>
    </w:p>
    <w:p w14:paraId="63EE12B2" w14:textId="52255BC1" w:rsidR="00280268" w:rsidRPr="005077DF" w:rsidRDefault="00280268" w:rsidP="0089142E">
      <w:pPr>
        <w:rPr>
          <w:lang w:val="fr-CH" w:eastAsia="ja-JP"/>
        </w:rPr>
      </w:pPr>
      <w:r w:rsidRPr="005077DF">
        <w:rPr>
          <w:lang w:val="fr-CH" w:eastAsia="ja-JP"/>
        </w:rPr>
        <w:t>L</w:t>
      </w:r>
      <w:r w:rsidR="0089142E">
        <w:rPr>
          <w:lang w:val="fr-CH" w:eastAsia="ja-JP"/>
        </w:rPr>
        <w:t>'</w:t>
      </w:r>
      <w:r w:rsidRPr="005077DF">
        <w:rPr>
          <w:lang w:val="fr-CH" w:eastAsia="ja-JP"/>
        </w:rPr>
        <w:t xml:space="preserve">une des spécifications du système, la norme IPTVFJ STD-0010, définit le modèle du système, le modèle des applications, </w:t>
      </w:r>
      <w:r>
        <w:rPr>
          <w:lang w:val="fr-CH" w:eastAsia="ja-JP"/>
        </w:rPr>
        <w:t>le</w:t>
      </w:r>
      <w:r w:rsidRPr="005077DF">
        <w:rPr>
          <w:lang w:val="fr-CH" w:eastAsia="ja-JP"/>
        </w:rPr>
        <w:t>s</w:t>
      </w:r>
      <w:r>
        <w:rPr>
          <w:lang w:val="fr-CH" w:eastAsia="ja-JP"/>
        </w:rPr>
        <w:t xml:space="preserve"> </w:t>
      </w:r>
      <w:r w:rsidRPr="005077DF">
        <w:rPr>
          <w:lang w:val="fr-CH" w:eastAsia="ja-JP"/>
        </w:rPr>
        <w:t>signaux de commande des applications, les protocoles de transport, le comportement à suivre pour les vidéos à la demande, le codage monomédia et les fonctions des récepteurs. La norme IPTVFJ STD-0011 définit la structure des applications HTML, le comportement et la syntaxe des éléments, ainsi que des objets et interfaces API supplémentaires.</w:t>
      </w:r>
    </w:p>
    <w:p w14:paraId="3F502795" w14:textId="2957573C" w:rsidR="00280268" w:rsidRPr="005077DF" w:rsidRDefault="00280268" w:rsidP="0089142E">
      <w:pPr>
        <w:rPr>
          <w:lang w:val="fr-CH" w:eastAsia="ja-JP"/>
        </w:rPr>
      </w:pPr>
      <w:r w:rsidRPr="005077DF">
        <w:rPr>
          <w:lang w:val="fr-CH" w:eastAsia="ja-JP"/>
        </w:rPr>
        <w:t>Les normes Hybridcast définissent deux types d</w:t>
      </w:r>
      <w:r w:rsidR="0089142E">
        <w:rPr>
          <w:lang w:val="fr-CH" w:eastAsia="ja-JP"/>
        </w:rPr>
        <w:t>'</w:t>
      </w:r>
      <w:r w:rsidRPr="005077DF">
        <w:rPr>
          <w:lang w:val="fr-CH" w:eastAsia="ja-JP"/>
        </w:rPr>
        <w:t xml:space="preserve">applications permettant de disposer de services IBB souples et variés. Premièrement, les applications gérées axées sur la radiodiffusion sont des applications qui sont strictement associées aux canaux de radiodiffusion. Ces applications sont commandées par des signaux </w:t>
      </w:r>
      <w:r>
        <w:rPr>
          <w:lang w:val="fr-CH" w:eastAsia="ja-JP"/>
        </w:rPr>
        <w:t>fournis en plus des signaux</w:t>
      </w:r>
      <w:r w:rsidRPr="005077DF">
        <w:rPr>
          <w:lang w:val="fr-CH" w:eastAsia="ja-JP"/>
        </w:rPr>
        <w:t xml:space="preserve"> de radiodiffusion </w:t>
      </w:r>
      <w:r>
        <w:rPr>
          <w:lang w:val="fr-CH" w:eastAsia="ja-JP"/>
        </w:rPr>
        <w:t>pour</w:t>
      </w:r>
      <w:r w:rsidRPr="005077DF">
        <w:rPr>
          <w:lang w:val="fr-CH" w:eastAsia="ja-JP"/>
        </w:rPr>
        <w:t xml:space="preserve"> commande</w:t>
      </w:r>
      <w:r>
        <w:rPr>
          <w:lang w:val="fr-CH" w:eastAsia="ja-JP"/>
        </w:rPr>
        <w:t>r</w:t>
      </w:r>
      <w:r w:rsidRPr="005077DF">
        <w:rPr>
          <w:lang w:val="fr-CH" w:eastAsia="ja-JP"/>
        </w:rPr>
        <w:t xml:space="preserve"> le lancement et l</w:t>
      </w:r>
      <w:r w:rsidR="0089142E">
        <w:rPr>
          <w:lang w:val="fr-CH" w:eastAsia="ja-JP"/>
        </w:rPr>
        <w:t>'</w:t>
      </w:r>
      <w:r w:rsidRPr="005077DF">
        <w:rPr>
          <w:lang w:val="fr-CH" w:eastAsia="ja-JP"/>
        </w:rPr>
        <w:t xml:space="preserve">arrêt de ces applications. Deuxièmement, les applications gérées non axées sur la radiodiffusion sont des applications </w:t>
      </w:r>
      <w:r>
        <w:rPr>
          <w:lang w:val="fr-CH" w:eastAsia="ja-JP"/>
        </w:rPr>
        <w:t xml:space="preserve">qui sont </w:t>
      </w:r>
      <w:r w:rsidRPr="005077DF">
        <w:rPr>
          <w:lang w:val="fr-CH" w:eastAsia="ja-JP"/>
        </w:rPr>
        <w:t xml:space="preserve">autorisées par les radiodiffuseurs </w:t>
      </w:r>
      <w:r>
        <w:rPr>
          <w:lang w:val="fr-CH" w:eastAsia="ja-JP"/>
        </w:rPr>
        <w:t>et pour lesquelles l</w:t>
      </w:r>
      <w:r w:rsidR="0089142E">
        <w:rPr>
          <w:lang w:val="fr-CH" w:eastAsia="ja-JP"/>
        </w:rPr>
        <w:t>'</w:t>
      </w:r>
      <w:r>
        <w:rPr>
          <w:lang w:val="fr-CH" w:eastAsia="ja-JP"/>
        </w:rPr>
        <w:t>accès aux</w:t>
      </w:r>
      <w:r w:rsidRPr="005077DF">
        <w:rPr>
          <w:lang w:val="fr-CH" w:eastAsia="ja-JP"/>
        </w:rPr>
        <w:t xml:space="preserve"> ressources de radiodiffusion</w:t>
      </w:r>
      <w:r>
        <w:rPr>
          <w:lang w:val="fr-CH" w:eastAsia="ja-JP"/>
        </w:rPr>
        <w:t xml:space="preserve"> est autorisé</w:t>
      </w:r>
      <w:r w:rsidRPr="005077DF">
        <w:rPr>
          <w:lang w:val="fr-CH" w:eastAsia="ja-JP"/>
        </w:rPr>
        <w:t>. Ces applications peuvent être présentées en même temps que les programmes diffusés, et les utilisateurs finals peuvent commander le lancement et l</w:t>
      </w:r>
      <w:r w:rsidR="0089142E">
        <w:rPr>
          <w:lang w:val="fr-CH" w:eastAsia="ja-JP"/>
        </w:rPr>
        <w:t>'</w:t>
      </w:r>
      <w:r w:rsidRPr="005077DF">
        <w:rPr>
          <w:lang w:val="fr-CH" w:eastAsia="ja-JP"/>
        </w:rPr>
        <w:t>arrêt de ces applications à tout moment indépendamment du choix du canal de radiodiffusion.</w:t>
      </w:r>
    </w:p>
    <w:p w14:paraId="3DC5D493" w14:textId="227DD3DA" w:rsidR="00280268" w:rsidRPr="005077DF" w:rsidRDefault="00280268" w:rsidP="00F726AF">
      <w:pPr>
        <w:rPr>
          <w:lang w:val="fr-CH" w:eastAsia="ja-JP"/>
        </w:rPr>
      </w:pPr>
      <w:r w:rsidRPr="005077DF">
        <w:rPr>
          <w:lang w:val="fr-CH" w:eastAsia="ja-JP"/>
        </w:rPr>
        <w:lastRenderedPageBreak/>
        <w:t xml:space="preserve">Toutes les applications Hybridcast sont commandées par des informations de commande. Pour les services IBB </w:t>
      </w:r>
      <w:r>
        <w:rPr>
          <w:lang w:val="fr-CH" w:eastAsia="ja-JP"/>
        </w:rPr>
        <w:t xml:space="preserve">associés à un service, </w:t>
      </w:r>
      <w:r w:rsidRPr="005077DF">
        <w:rPr>
          <w:lang w:val="fr-CH" w:eastAsia="ja-JP"/>
        </w:rPr>
        <w:t xml:space="preserve">qui sont étroitement </w:t>
      </w:r>
      <w:r>
        <w:rPr>
          <w:lang w:val="fr-CH" w:eastAsia="ja-JP"/>
        </w:rPr>
        <w:t>l</w:t>
      </w:r>
      <w:r w:rsidRPr="005077DF">
        <w:rPr>
          <w:lang w:val="fr-CH" w:eastAsia="ja-JP"/>
        </w:rPr>
        <w:t>iés à des services de radiodiffusion et qui peuvent être fournis par des applications gérées axées sur la radiodiffusion, il est nécessaire de prévoir une chaîne de récupération des informations de commande d</w:t>
      </w:r>
      <w:r w:rsidR="0089142E">
        <w:rPr>
          <w:lang w:val="fr-CH" w:eastAsia="ja-JP"/>
        </w:rPr>
        <w:t>'</w:t>
      </w:r>
      <w:r w:rsidRPr="005077DF">
        <w:rPr>
          <w:lang w:val="fr-CH" w:eastAsia="ja-JP"/>
        </w:rPr>
        <w:t>application sur la base des services de radiodiffusion. Pour les services IBB autonomes</w:t>
      </w:r>
      <w:r>
        <w:rPr>
          <w:lang w:val="fr-CH" w:eastAsia="ja-JP"/>
        </w:rPr>
        <w:t>,</w:t>
      </w:r>
      <w:r w:rsidRPr="005077DF">
        <w:rPr>
          <w:lang w:val="fr-CH" w:eastAsia="ja-JP"/>
        </w:rPr>
        <w:t xml:space="preserve"> qui sont indépendants des canaux de radiodiffusion et qui sont fournis par des applications gérées non axées sur la radiodiffusion, on suppose qu</w:t>
      </w:r>
      <w:r w:rsidR="0089142E">
        <w:rPr>
          <w:lang w:val="fr-CH" w:eastAsia="ja-JP"/>
        </w:rPr>
        <w:t>'</w:t>
      </w:r>
      <w:r w:rsidRPr="005077DF">
        <w:rPr>
          <w:lang w:val="fr-CH" w:eastAsia="ja-JP"/>
        </w:rPr>
        <w:t>un récepteur obtient les informations de commande d</w:t>
      </w:r>
      <w:r w:rsidR="0089142E">
        <w:rPr>
          <w:lang w:val="fr-CH" w:eastAsia="ja-JP"/>
        </w:rPr>
        <w:t>'</w:t>
      </w:r>
      <w:r w:rsidRPr="005077DF">
        <w:rPr>
          <w:lang w:val="fr-CH" w:eastAsia="ja-JP"/>
        </w:rPr>
        <w:t>application auprès des serveurs répertoires. Les informations de commande pour ces applications indiquent les ressources de radiodiffusion et du récepteur auxquelles l</w:t>
      </w:r>
      <w:r w:rsidR="0089142E">
        <w:rPr>
          <w:lang w:val="fr-CH" w:eastAsia="ja-JP"/>
        </w:rPr>
        <w:t>'</w:t>
      </w:r>
      <w:r w:rsidRPr="005077DF">
        <w:rPr>
          <w:lang w:val="fr-CH" w:eastAsia="ja-JP"/>
        </w:rPr>
        <w:t>application accède. Les radiodiffuseurs fournissent les informations de commande d</w:t>
      </w:r>
      <w:r w:rsidR="0089142E">
        <w:rPr>
          <w:lang w:val="fr-CH" w:eastAsia="ja-JP"/>
        </w:rPr>
        <w:t>'</w:t>
      </w:r>
      <w:r w:rsidRPr="005077DF">
        <w:rPr>
          <w:lang w:val="fr-CH" w:eastAsia="ja-JP"/>
        </w:rPr>
        <w:t>application qui renseignent sur les conditions d</w:t>
      </w:r>
      <w:r w:rsidR="0089142E">
        <w:rPr>
          <w:lang w:val="fr-CH" w:eastAsia="ja-JP"/>
        </w:rPr>
        <w:t>'</w:t>
      </w:r>
      <w:r w:rsidRPr="005077DF">
        <w:rPr>
          <w:lang w:val="fr-CH" w:eastAsia="ja-JP"/>
        </w:rPr>
        <w:t>exécution et les restrictions d</w:t>
      </w:r>
      <w:r w:rsidR="0089142E">
        <w:rPr>
          <w:lang w:val="fr-CH" w:eastAsia="ja-JP"/>
        </w:rPr>
        <w:t>'</w:t>
      </w:r>
      <w:r w:rsidRPr="005077DF">
        <w:rPr>
          <w:lang w:val="fr-CH" w:eastAsia="ja-JP"/>
        </w:rPr>
        <w:t xml:space="preserve">accès aux ressources de radiodiffusion. </w:t>
      </w:r>
      <w:r>
        <w:rPr>
          <w:lang w:val="fr-CH" w:eastAsia="ja-JP"/>
        </w:rPr>
        <w:t>Le</w:t>
      </w:r>
      <w:r w:rsidRPr="005077DF">
        <w:rPr>
          <w:lang w:val="fr-CH" w:eastAsia="ja-JP"/>
        </w:rPr>
        <w:t xml:space="preserve"> récepteur évalue les informations de commande d</w:t>
      </w:r>
      <w:r w:rsidR="0089142E">
        <w:rPr>
          <w:lang w:val="fr-CH" w:eastAsia="ja-JP"/>
        </w:rPr>
        <w:t>'</w:t>
      </w:r>
      <w:r w:rsidRPr="005077DF">
        <w:rPr>
          <w:lang w:val="fr-CH" w:eastAsia="ja-JP"/>
        </w:rPr>
        <w:t>application provenant à la fois du répertoire d</w:t>
      </w:r>
      <w:r w:rsidR="0089142E">
        <w:rPr>
          <w:lang w:val="fr-CH" w:eastAsia="ja-JP"/>
        </w:rPr>
        <w:t>'</w:t>
      </w:r>
      <w:r w:rsidRPr="005077DF">
        <w:rPr>
          <w:lang w:val="fr-CH" w:eastAsia="ja-JP"/>
        </w:rPr>
        <w:t>applications et des radiodiffuseurs, et détermine comment gérer l</w:t>
      </w:r>
      <w:r w:rsidR="0089142E">
        <w:rPr>
          <w:lang w:val="fr-CH" w:eastAsia="ja-JP"/>
        </w:rPr>
        <w:t>'</w:t>
      </w:r>
      <w:r w:rsidRPr="005077DF">
        <w:rPr>
          <w:lang w:val="fr-CH" w:eastAsia="ja-JP"/>
        </w:rPr>
        <w:t>application. Les formats des informations de commande d</w:t>
      </w:r>
      <w:r w:rsidR="0089142E">
        <w:rPr>
          <w:lang w:val="fr-CH" w:eastAsia="ja-JP"/>
        </w:rPr>
        <w:t>'</w:t>
      </w:r>
      <w:r w:rsidRPr="005077DF">
        <w:rPr>
          <w:lang w:val="fr-CH" w:eastAsia="ja-JP"/>
        </w:rPr>
        <w:t>application sont définis dans les normes ARIB STD-B24, IPTVFJ STD</w:t>
      </w:r>
      <w:r w:rsidR="001C6764">
        <w:rPr>
          <w:lang w:val="fr-CH" w:eastAsia="ja-JP"/>
        </w:rPr>
        <w:noBreakHyphen/>
      </w:r>
      <w:r w:rsidRPr="005077DF">
        <w:rPr>
          <w:lang w:val="fr-CH" w:eastAsia="ja-JP"/>
        </w:rPr>
        <w:t>0011 et ARIB STD-B60, chacune d</w:t>
      </w:r>
      <w:r w:rsidR="0089142E">
        <w:rPr>
          <w:lang w:val="fr-CH" w:eastAsia="ja-JP"/>
        </w:rPr>
        <w:t>'</w:t>
      </w:r>
      <w:r w:rsidRPr="005077DF">
        <w:rPr>
          <w:lang w:val="fr-CH" w:eastAsia="ja-JP"/>
        </w:rPr>
        <w:t xml:space="preserve">elles étant utilisée pour les canaux </w:t>
      </w:r>
      <w:r>
        <w:rPr>
          <w:lang w:val="fr-CH" w:eastAsia="ja-JP"/>
        </w:rPr>
        <w:t xml:space="preserve">de fourniture </w:t>
      </w:r>
      <w:r w:rsidRPr="005077DF">
        <w:rPr>
          <w:lang w:val="fr-CH" w:eastAsia="ja-JP"/>
        </w:rPr>
        <w:t>et services pertinents.</w:t>
      </w:r>
    </w:p>
    <w:p w14:paraId="6978D82A" w14:textId="77777777" w:rsidR="00280268" w:rsidRPr="005077DF" w:rsidRDefault="00280268" w:rsidP="0089142E">
      <w:pPr>
        <w:rPr>
          <w:lang w:val="fr-CH" w:eastAsia="ja-JP"/>
        </w:rPr>
      </w:pPr>
      <w:r w:rsidRPr="005077DF">
        <w:rPr>
          <w:lang w:val="fr-CH" w:eastAsia="ja-JP"/>
        </w:rPr>
        <w:t>Les services Hybridcast ont été lancés en septembre 2013. Le système Hybridcast est utilisé pour o</w:t>
      </w:r>
      <w:r>
        <w:rPr>
          <w:lang w:val="fr-CH" w:eastAsia="ja-JP"/>
        </w:rPr>
        <w:t xml:space="preserve">ffrir des informations diverses </w:t>
      </w:r>
      <w:r w:rsidRPr="00130DD9">
        <w:rPr>
          <w:lang w:val="fr-CH" w:eastAsia="ja-JP"/>
        </w:rPr>
        <w:t>–</w:t>
      </w:r>
      <w:r w:rsidRPr="005077DF">
        <w:rPr>
          <w:lang w:val="fr-CH" w:eastAsia="ja-JP"/>
        </w:rPr>
        <w:t xml:space="preserve"> actualités, prévisions météorologiques, informations boursières, </w:t>
      </w:r>
      <w:r>
        <w:rPr>
          <w:lang w:val="fr-CH" w:eastAsia="ja-JP"/>
        </w:rPr>
        <w:t xml:space="preserve">etc. </w:t>
      </w:r>
      <w:r w:rsidRPr="00130DD9">
        <w:rPr>
          <w:lang w:val="fr-CH" w:eastAsia="ja-JP"/>
        </w:rPr>
        <w:t>–</w:t>
      </w:r>
      <w:r>
        <w:rPr>
          <w:lang w:val="fr-CH" w:eastAsia="ja-JP"/>
        </w:rPr>
        <w:t xml:space="preserve"> un </w:t>
      </w:r>
      <w:r w:rsidRPr="005077DF">
        <w:rPr>
          <w:lang w:val="fr-CH" w:eastAsia="ja-JP"/>
        </w:rPr>
        <w:t xml:space="preserve">guide électronique des programmes </w:t>
      </w:r>
      <w:r>
        <w:rPr>
          <w:lang w:val="fr-CH" w:eastAsia="ja-JP"/>
        </w:rPr>
        <w:t>(EPG) et des</w:t>
      </w:r>
      <w:r w:rsidRPr="005077DF">
        <w:rPr>
          <w:lang w:val="fr-CH" w:eastAsia="ja-JP"/>
        </w:rPr>
        <w:t xml:space="preserve"> </w:t>
      </w:r>
      <w:r>
        <w:rPr>
          <w:lang w:val="fr-CH" w:eastAsia="ja-JP"/>
        </w:rPr>
        <w:t>vidéos à la demande ainsi que des</w:t>
      </w:r>
      <w:r w:rsidRPr="005077DF">
        <w:rPr>
          <w:lang w:val="fr-CH" w:eastAsia="ja-JP"/>
        </w:rPr>
        <w:t xml:space="preserve"> services liés à des jeux télévisés. HTML5 permet de fournir tout un éventail de services utiles grâce aux serveurs web existants, de sorte que le nombre de services qui utilisent le système Hybridcast augmente rapidement.</w:t>
      </w:r>
    </w:p>
    <w:p w14:paraId="5C09B3CC" w14:textId="51FD2058" w:rsidR="00280268" w:rsidRPr="005077DF" w:rsidRDefault="00280268" w:rsidP="0089142E">
      <w:pPr>
        <w:pStyle w:val="Heading3"/>
        <w:rPr>
          <w:lang w:val="fr-CH" w:eastAsia="ja-JP"/>
        </w:rPr>
      </w:pPr>
      <w:r w:rsidRPr="005077DF">
        <w:rPr>
          <w:lang w:val="fr-CH" w:eastAsia="ja-JP"/>
        </w:rPr>
        <w:t>3.2.3</w:t>
      </w:r>
      <w:r w:rsidRPr="005077DF">
        <w:rPr>
          <w:lang w:val="fr-CH" w:eastAsia="ja-JP"/>
        </w:rPr>
        <w:tab/>
      </w:r>
      <w:r w:rsidR="005A434A">
        <w:rPr>
          <w:lang w:val="fr-CH" w:eastAsia="ja-JP"/>
        </w:rPr>
        <w:t xml:space="preserve">TOPSmedia </w:t>
      </w:r>
    </w:p>
    <w:p w14:paraId="7B439291" w14:textId="3F7F194A" w:rsidR="00280268" w:rsidRPr="005077DF" w:rsidRDefault="005A434A" w:rsidP="0089142E">
      <w:pPr>
        <w:keepNext/>
        <w:keepLines/>
        <w:rPr>
          <w:lang w:val="fr-CH" w:eastAsia="ko-KR"/>
        </w:rPr>
      </w:pPr>
      <w:r>
        <w:rPr>
          <w:lang w:val="fr-CH"/>
        </w:rPr>
        <w:t>La p</w:t>
      </w:r>
      <w:r w:rsidR="00280268" w:rsidRPr="005077DF">
        <w:rPr>
          <w:lang w:val="fr-CH"/>
        </w:rPr>
        <w:t xml:space="preserve">late-forme de télévision </w:t>
      </w:r>
      <w:r>
        <w:rPr>
          <w:lang w:val="fr-CH"/>
        </w:rPr>
        <w:t>ouverte pour les média intelligents TOPSmedia</w:t>
      </w:r>
      <w:r w:rsidR="00280268" w:rsidRPr="005077DF">
        <w:rPr>
          <w:lang w:val="fr-CH"/>
        </w:rPr>
        <w:t xml:space="preserve"> est une </w:t>
      </w:r>
      <w:r w:rsidR="00280268">
        <w:rPr>
          <w:lang w:val="fr-CH"/>
        </w:rPr>
        <w:t xml:space="preserve">norme de </w:t>
      </w:r>
      <w:r w:rsidR="0089142E">
        <w:rPr>
          <w:lang w:val="fr-CH"/>
        </w:rPr>
        <w:t>plate</w:t>
      </w:r>
      <w:r w:rsidR="0089142E">
        <w:rPr>
          <w:lang w:val="fr-CH"/>
        </w:rPr>
        <w:noBreakHyphen/>
      </w:r>
      <w:r w:rsidR="00280268" w:rsidRPr="005077DF">
        <w:rPr>
          <w:lang w:val="fr-CH"/>
        </w:rPr>
        <w:t>forme de télévision intelligente ouverte qui spécifie les environnements d</w:t>
      </w:r>
      <w:r w:rsidR="0089142E">
        <w:rPr>
          <w:lang w:val="fr-CH"/>
        </w:rPr>
        <w:t>'</w:t>
      </w:r>
      <w:r w:rsidR="00280268" w:rsidRPr="005077DF">
        <w:rPr>
          <w:lang w:val="fr-CH"/>
        </w:rPr>
        <w:t>exécution sur le web pour les applications de télévision intelligente sur la base des technologies HTML5 de pointe</w:t>
      </w:r>
      <w:r w:rsidR="009B1D8B">
        <w:rPr>
          <w:lang w:val="fr-CH"/>
        </w:rPr>
        <w:t xml:space="preserve"> (cette norme a pour</w:t>
      </w:r>
      <w:r>
        <w:rPr>
          <w:lang w:val="fr-CH"/>
        </w:rPr>
        <w:t xml:space="preserve"> nom officiel</w:t>
      </w:r>
      <w:r w:rsidR="009B1D8B">
        <w:rPr>
          <w:lang w:val="fr-CH"/>
        </w:rPr>
        <w:t xml:space="preserve"> «</w:t>
      </w:r>
      <w:r w:rsidR="009B1D8B" w:rsidRPr="005077DF">
        <w:rPr>
          <w:lang w:val="fr-CH" w:eastAsia="ja-JP"/>
        </w:rPr>
        <w:t>Plate-forme de télévision intelligente basée sur HTML5</w:t>
      </w:r>
      <w:r w:rsidR="009B1D8B">
        <w:rPr>
          <w:lang w:val="fr-CH" w:eastAsia="ja-JP"/>
        </w:rPr>
        <w:t xml:space="preserve">, </w:t>
      </w:r>
      <w:r w:rsidR="0089142E" w:rsidRPr="0089142E">
        <w:rPr>
          <w:rFonts w:eastAsia="Malgun Gothic"/>
          <w:lang w:val="fr-CH" w:eastAsia="ko-KR"/>
        </w:rPr>
        <w:t>TTAK.KO</w:t>
      </w:r>
      <w:r w:rsidR="0089142E" w:rsidRPr="0089142E">
        <w:rPr>
          <w:rFonts w:eastAsia="Malgun Gothic"/>
          <w:lang w:val="fr-CH" w:eastAsia="ko-KR"/>
        </w:rPr>
        <w:noBreakHyphen/>
      </w:r>
      <w:r w:rsidR="009B1D8B" w:rsidRPr="0089142E">
        <w:rPr>
          <w:rFonts w:eastAsia="Malgun Gothic"/>
          <w:lang w:val="fr-CH" w:eastAsia="ko-KR"/>
        </w:rPr>
        <w:t>07.0111/R1»)</w:t>
      </w:r>
      <w:r w:rsidR="00280268" w:rsidRPr="005077DF">
        <w:rPr>
          <w:lang w:val="fr-CH"/>
        </w:rPr>
        <w:t xml:space="preserve">. Une application conforme à cette spécification peut être conçue et déployée en tirant parti des fonctionnalités et interfaces HTML5, et offrira </w:t>
      </w:r>
      <w:r w:rsidR="00280268">
        <w:rPr>
          <w:lang w:val="fr-CH"/>
        </w:rPr>
        <w:t>à l</w:t>
      </w:r>
      <w:r w:rsidR="0089142E">
        <w:rPr>
          <w:lang w:val="fr-CH"/>
        </w:rPr>
        <w:t>'</w:t>
      </w:r>
      <w:r w:rsidR="00280268">
        <w:rPr>
          <w:lang w:val="fr-CH"/>
        </w:rPr>
        <w:t xml:space="preserve">utilisateur </w:t>
      </w:r>
      <w:r w:rsidR="00280268" w:rsidRPr="005077DF">
        <w:rPr>
          <w:lang w:val="fr-CH"/>
        </w:rPr>
        <w:t xml:space="preserve">la même expérience sur les </w:t>
      </w:r>
      <w:r w:rsidR="00280268">
        <w:rPr>
          <w:lang w:val="fr-CH"/>
        </w:rPr>
        <w:t xml:space="preserve">récepteurs de </w:t>
      </w:r>
      <w:r w:rsidR="00280268" w:rsidRPr="005077DF">
        <w:rPr>
          <w:lang w:val="fr-CH"/>
        </w:rPr>
        <w:t>télévis</w:t>
      </w:r>
      <w:r w:rsidR="00280268">
        <w:rPr>
          <w:lang w:val="fr-CH"/>
        </w:rPr>
        <w:t>ion</w:t>
      </w:r>
      <w:r w:rsidR="00280268" w:rsidRPr="005077DF">
        <w:rPr>
          <w:lang w:val="fr-CH"/>
        </w:rPr>
        <w:t xml:space="preserve"> intelligent</w:t>
      </w:r>
      <w:r w:rsidR="00280268">
        <w:rPr>
          <w:lang w:val="fr-CH"/>
        </w:rPr>
        <w:t>e de</w:t>
      </w:r>
      <w:r w:rsidR="00280268" w:rsidRPr="005077DF">
        <w:rPr>
          <w:lang w:val="fr-CH"/>
        </w:rPr>
        <w:t xml:space="preserve"> divers systèmes de radiodiffusion, par exemple les systèmes de Terre</w:t>
      </w:r>
      <w:r w:rsidR="00280268" w:rsidRPr="005077DF">
        <w:rPr>
          <w:lang w:val="fr-CH" w:eastAsia="ko-KR"/>
        </w:rPr>
        <w:t>, câblé, par satellite et de TVIP.</w:t>
      </w:r>
    </w:p>
    <w:p w14:paraId="4EAEC16D" w14:textId="77777777" w:rsidR="00F775FF" w:rsidRDefault="00280268" w:rsidP="0089142E">
      <w:pPr>
        <w:rPr>
          <w:rFonts w:eastAsia="Malgun Gothic"/>
          <w:lang w:val="fr-CH" w:eastAsia="ko-KR"/>
        </w:rPr>
      </w:pPr>
      <w:r w:rsidRPr="005077DF">
        <w:rPr>
          <w:rFonts w:eastAsia="Malgun Gothic"/>
          <w:lang w:val="fr-CH" w:eastAsia="ko-KR"/>
        </w:rPr>
        <w:t>Cette spécification propose quatre critères pour définir les types d</w:t>
      </w:r>
      <w:r w:rsidR="0089142E">
        <w:rPr>
          <w:rFonts w:eastAsia="Malgun Gothic"/>
          <w:lang w:val="fr-CH" w:eastAsia="ko-KR"/>
        </w:rPr>
        <w:t>'</w:t>
      </w:r>
      <w:r w:rsidRPr="005077DF">
        <w:rPr>
          <w:rFonts w:eastAsia="Malgun Gothic"/>
          <w:lang w:val="fr-CH" w:eastAsia="ko-KR"/>
        </w:rPr>
        <w:t xml:space="preserve">application </w:t>
      </w:r>
      <w:r>
        <w:rPr>
          <w:rFonts w:eastAsia="Malgun Gothic"/>
          <w:lang w:val="fr-CH" w:eastAsia="ko-KR"/>
        </w:rPr>
        <w:t>de</w:t>
      </w:r>
      <w:r w:rsidRPr="005077DF">
        <w:rPr>
          <w:rFonts w:eastAsia="Malgun Gothic"/>
          <w:lang w:val="fr-CH" w:eastAsia="ko-KR"/>
        </w:rPr>
        <w:t xml:space="preserve"> télévis</w:t>
      </w:r>
      <w:r>
        <w:rPr>
          <w:rFonts w:eastAsia="Malgun Gothic"/>
          <w:lang w:val="fr-CH" w:eastAsia="ko-KR"/>
        </w:rPr>
        <w:t>ion</w:t>
      </w:r>
      <w:r w:rsidRPr="005077DF">
        <w:rPr>
          <w:rFonts w:eastAsia="Malgun Gothic"/>
          <w:lang w:val="fr-CH" w:eastAsia="ko-KR"/>
        </w:rPr>
        <w:t xml:space="preserve"> intelligent</w:t>
      </w:r>
      <w:r>
        <w:rPr>
          <w:rFonts w:eastAsia="Malgun Gothic"/>
          <w:lang w:val="fr-CH" w:eastAsia="ko-KR"/>
        </w:rPr>
        <w:t>e</w:t>
      </w:r>
      <w:r w:rsidRPr="005077DF">
        <w:rPr>
          <w:rFonts w:eastAsia="Malgun Gothic"/>
          <w:lang w:val="fr-CH" w:eastAsia="ko-KR"/>
        </w:rPr>
        <w:t xml:space="preserve"> compte tenu des spécificités des téléviseurs intelligents par rapport aux PC ou aux smartphones. Ces critères sont les suivants: méthode d</w:t>
      </w:r>
      <w:r w:rsidR="0089142E">
        <w:rPr>
          <w:rFonts w:eastAsia="Malgun Gothic"/>
          <w:lang w:val="fr-CH" w:eastAsia="ko-KR"/>
        </w:rPr>
        <w:t>'</w:t>
      </w:r>
      <w:r w:rsidRPr="005077DF">
        <w:rPr>
          <w:rFonts w:eastAsia="Malgun Gothic"/>
          <w:lang w:val="fr-CH" w:eastAsia="ko-KR"/>
        </w:rPr>
        <w:t>exécution, conditionnement de l</w:t>
      </w:r>
      <w:r w:rsidR="0089142E">
        <w:rPr>
          <w:rFonts w:eastAsia="Malgun Gothic"/>
          <w:lang w:val="fr-CH" w:eastAsia="ko-KR"/>
        </w:rPr>
        <w:t>'</w:t>
      </w:r>
      <w:r w:rsidRPr="005077DF">
        <w:rPr>
          <w:rFonts w:eastAsia="Malgun Gothic"/>
          <w:lang w:val="fr-CH" w:eastAsia="ko-KR"/>
        </w:rPr>
        <w:t xml:space="preserve">application, relation avec les ressources de radiodiffusion et lien avec le canal. </w:t>
      </w:r>
    </w:p>
    <w:p w14:paraId="6A5AAF5F" w14:textId="213F3EF4" w:rsidR="00280268" w:rsidRPr="005077DF" w:rsidRDefault="00280268" w:rsidP="0089142E">
      <w:pPr>
        <w:rPr>
          <w:rFonts w:eastAsia="Malgun Gothic"/>
          <w:lang w:val="fr-CH" w:eastAsia="ko-KR"/>
        </w:rPr>
      </w:pPr>
      <w:r w:rsidRPr="005077DF">
        <w:rPr>
          <w:rFonts w:eastAsia="Malgun Gothic"/>
          <w:lang w:val="fr-CH" w:eastAsia="ko-KR"/>
        </w:rPr>
        <w:t>En fonction de ces quatre critères, les applications peuvent être subdivisées en applications commandées par un signal, applications téléchargées à partir d</w:t>
      </w:r>
      <w:r w:rsidR="0089142E">
        <w:rPr>
          <w:rFonts w:eastAsia="Malgun Gothic"/>
          <w:lang w:val="fr-CH" w:eastAsia="ko-KR"/>
        </w:rPr>
        <w:t>'</w:t>
      </w:r>
      <w:r w:rsidRPr="005077DF">
        <w:rPr>
          <w:rFonts w:eastAsia="Malgun Gothic"/>
          <w:lang w:val="fr-CH" w:eastAsia="ko-KR"/>
        </w:rPr>
        <w:t xml:space="preserve">une boutique </w:t>
      </w:r>
      <w:r>
        <w:rPr>
          <w:rFonts w:eastAsia="Malgun Gothic"/>
          <w:lang w:val="fr-CH" w:eastAsia="ko-KR"/>
        </w:rPr>
        <w:t xml:space="preserve">et </w:t>
      </w:r>
      <w:r w:rsidRPr="005077DF">
        <w:rPr>
          <w:rFonts w:eastAsia="Malgun Gothic"/>
          <w:lang w:val="fr-CH" w:eastAsia="ko-KR"/>
        </w:rPr>
        <w:t>applications large bande, ou subdivisées en applications groupées et applications non groupées, ou subdivisées en applications acti</w:t>
      </w:r>
      <w:r>
        <w:rPr>
          <w:rFonts w:eastAsia="Malgun Gothic"/>
          <w:lang w:val="fr-CH" w:eastAsia="ko-KR"/>
        </w:rPr>
        <w:t>vées par la radiodiffusion et</w:t>
      </w:r>
      <w:r w:rsidRPr="005077DF">
        <w:rPr>
          <w:rFonts w:eastAsia="Malgun Gothic"/>
          <w:lang w:val="fr-CH" w:eastAsia="ko-KR"/>
        </w:rPr>
        <w:t xml:space="preserve"> applications non activées par la radiodiffusion, ou encore subdivisées en applications liées au canal et en applications non liées au canal. Pour ces différents types d</w:t>
      </w:r>
      <w:r w:rsidR="0089142E">
        <w:rPr>
          <w:rFonts w:eastAsia="Malgun Gothic"/>
          <w:lang w:val="fr-CH" w:eastAsia="ko-KR"/>
        </w:rPr>
        <w:t>'</w:t>
      </w:r>
      <w:r w:rsidRPr="005077DF">
        <w:rPr>
          <w:rFonts w:eastAsia="Malgun Gothic"/>
          <w:lang w:val="fr-CH" w:eastAsia="ko-KR"/>
        </w:rPr>
        <w:t xml:space="preserve">applications, le comportement du </w:t>
      </w:r>
      <w:r>
        <w:rPr>
          <w:rFonts w:eastAsia="Malgun Gothic"/>
          <w:lang w:val="fr-CH" w:eastAsia="ko-KR"/>
        </w:rPr>
        <w:t xml:space="preserve">récepteur de </w:t>
      </w:r>
      <w:r w:rsidRPr="005077DF">
        <w:rPr>
          <w:rFonts w:eastAsia="Malgun Gothic"/>
          <w:lang w:val="fr-CH" w:eastAsia="ko-KR"/>
        </w:rPr>
        <w:t>télévis</w:t>
      </w:r>
      <w:r>
        <w:rPr>
          <w:rFonts w:eastAsia="Malgun Gothic"/>
          <w:lang w:val="fr-CH" w:eastAsia="ko-KR"/>
        </w:rPr>
        <w:t>ion</w:t>
      </w:r>
      <w:r w:rsidRPr="005077DF">
        <w:rPr>
          <w:rFonts w:eastAsia="Malgun Gothic"/>
          <w:lang w:val="fr-CH" w:eastAsia="ko-KR"/>
        </w:rPr>
        <w:t xml:space="preserve"> intelligent</w:t>
      </w:r>
      <w:r>
        <w:rPr>
          <w:rFonts w:eastAsia="Malgun Gothic"/>
          <w:lang w:val="fr-CH" w:eastAsia="ko-KR"/>
        </w:rPr>
        <w:t>e</w:t>
      </w:r>
      <w:r w:rsidRPr="005077DF">
        <w:rPr>
          <w:rFonts w:eastAsia="Malgun Gothic"/>
          <w:lang w:val="fr-CH" w:eastAsia="ko-KR"/>
        </w:rPr>
        <w:t xml:space="preserve"> est défini en fonction des types d</w:t>
      </w:r>
      <w:r w:rsidR="0089142E">
        <w:rPr>
          <w:rFonts w:eastAsia="Malgun Gothic"/>
          <w:lang w:val="fr-CH" w:eastAsia="ko-KR"/>
        </w:rPr>
        <w:t>'</w:t>
      </w:r>
      <w:r w:rsidRPr="005077DF">
        <w:rPr>
          <w:rFonts w:eastAsia="Malgun Gothic"/>
          <w:lang w:val="fr-CH" w:eastAsia="ko-KR"/>
        </w:rPr>
        <w:t>exigences correspondants.</w:t>
      </w:r>
    </w:p>
    <w:p w14:paraId="125ECDA4" w14:textId="77777777" w:rsidR="00F775FF" w:rsidRDefault="00280268" w:rsidP="0089142E">
      <w:pPr>
        <w:rPr>
          <w:rFonts w:eastAsia="Malgun Gothic"/>
          <w:lang w:val="fr-CH" w:eastAsia="ko-KR"/>
        </w:rPr>
      </w:pPr>
      <w:r w:rsidRPr="005077DF">
        <w:rPr>
          <w:rFonts w:eastAsia="Malgun Gothic"/>
          <w:lang w:val="fr-CH" w:eastAsia="ko-KR"/>
        </w:rPr>
        <w:t>Cette spécification définit en outre des interfaces API étendues pour la télévision intelligente, à savoir un ensemble d</w:t>
      </w:r>
      <w:r w:rsidR="0089142E">
        <w:rPr>
          <w:rFonts w:eastAsia="Malgun Gothic"/>
          <w:lang w:val="fr-CH" w:eastAsia="ko-KR"/>
        </w:rPr>
        <w:t>'</w:t>
      </w:r>
      <w:r w:rsidRPr="005077DF">
        <w:rPr>
          <w:rFonts w:eastAsia="Malgun Gothic"/>
          <w:lang w:val="fr-CH" w:eastAsia="ko-KR"/>
        </w:rPr>
        <w:t xml:space="preserve">interfaces permettant de prendre en charge des fonctionnalités </w:t>
      </w:r>
      <w:r>
        <w:rPr>
          <w:rFonts w:eastAsia="Malgun Gothic"/>
          <w:lang w:val="fr-CH" w:eastAsia="ko-KR"/>
        </w:rPr>
        <w:t>spécifiques telles que d</w:t>
      </w:r>
      <w:r w:rsidRPr="005077DF">
        <w:rPr>
          <w:rFonts w:eastAsia="Malgun Gothic"/>
          <w:lang w:val="fr-CH" w:eastAsia="ko-KR"/>
        </w:rPr>
        <w:t>es applications</w:t>
      </w:r>
      <w:r>
        <w:rPr>
          <w:rFonts w:eastAsia="Malgun Gothic"/>
          <w:lang w:val="fr-CH" w:eastAsia="ko-KR"/>
        </w:rPr>
        <w:t xml:space="preserve"> de télévision intelligente</w:t>
      </w:r>
      <w:r w:rsidRPr="005077DF">
        <w:rPr>
          <w:rFonts w:eastAsia="Malgun Gothic"/>
          <w:lang w:val="fr-CH" w:eastAsia="ko-KR"/>
        </w:rPr>
        <w:t xml:space="preserve">, </w:t>
      </w:r>
      <w:r>
        <w:rPr>
          <w:rFonts w:eastAsia="Malgun Gothic"/>
          <w:lang w:val="fr-CH" w:eastAsia="ko-KR"/>
        </w:rPr>
        <w:t xml:space="preserve">des </w:t>
      </w:r>
      <w:r w:rsidRPr="005077DF">
        <w:rPr>
          <w:rFonts w:eastAsia="Malgun Gothic"/>
          <w:lang w:val="fr-CH" w:eastAsia="ko-KR"/>
        </w:rPr>
        <w:t xml:space="preserve">ressources de radiodiffusion et </w:t>
      </w:r>
      <w:r>
        <w:rPr>
          <w:rFonts w:eastAsia="Malgun Gothic"/>
          <w:lang w:val="fr-CH" w:eastAsia="ko-KR"/>
        </w:rPr>
        <w:t xml:space="preserve">des </w:t>
      </w:r>
      <w:r w:rsidRPr="005077DF">
        <w:rPr>
          <w:rFonts w:eastAsia="Malgun Gothic"/>
          <w:lang w:val="fr-CH" w:eastAsia="ko-KR"/>
        </w:rPr>
        <w:t xml:space="preserve">dispositifs </w:t>
      </w:r>
      <w:r>
        <w:rPr>
          <w:rFonts w:eastAsia="Malgun Gothic"/>
          <w:lang w:val="fr-CH" w:eastAsia="ko-KR"/>
        </w:rPr>
        <w:t>de</w:t>
      </w:r>
      <w:r w:rsidRPr="005077DF">
        <w:rPr>
          <w:rFonts w:eastAsia="Malgun Gothic"/>
          <w:lang w:val="fr-CH" w:eastAsia="ko-KR"/>
        </w:rPr>
        <w:t xml:space="preserve"> télévision intelligente ainsi que d</w:t>
      </w:r>
      <w:r w:rsidR="0089142E">
        <w:rPr>
          <w:rFonts w:eastAsia="Malgun Gothic"/>
          <w:lang w:val="fr-CH" w:eastAsia="ko-KR"/>
        </w:rPr>
        <w:t>'</w:t>
      </w:r>
      <w:r w:rsidRPr="005077DF">
        <w:rPr>
          <w:rFonts w:eastAsia="Malgun Gothic"/>
          <w:lang w:val="fr-CH" w:eastAsia="ko-KR"/>
        </w:rPr>
        <w:t xml:space="preserve">autres fonctionnalités </w:t>
      </w:r>
      <w:r>
        <w:rPr>
          <w:rFonts w:eastAsia="Malgun Gothic"/>
          <w:lang w:val="fr-CH" w:eastAsia="ko-KR"/>
        </w:rPr>
        <w:t>évolué</w:t>
      </w:r>
      <w:r w:rsidRPr="005077DF">
        <w:rPr>
          <w:rFonts w:eastAsia="Malgun Gothic"/>
          <w:lang w:val="fr-CH" w:eastAsia="ko-KR"/>
        </w:rPr>
        <w:t xml:space="preserve">es. </w:t>
      </w:r>
    </w:p>
    <w:p w14:paraId="3406C287" w14:textId="04E3DE3E" w:rsidR="00280268" w:rsidRPr="005077DF" w:rsidRDefault="00280268" w:rsidP="001E3564">
      <w:pPr>
        <w:tabs>
          <w:tab w:val="clear" w:pos="794"/>
          <w:tab w:val="clear" w:pos="1191"/>
          <w:tab w:val="clear" w:pos="1588"/>
          <w:tab w:val="clear" w:pos="1985"/>
        </w:tabs>
        <w:overflowPunct/>
        <w:autoSpaceDE/>
        <w:autoSpaceDN/>
        <w:adjustRightInd/>
        <w:spacing w:before="0"/>
        <w:jc w:val="left"/>
        <w:textAlignment w:val="auto"/>
        <w:rPr>
          <w:rFonts w:eastAsia="Malgun Gothic"/>
          <w:lang w:val="fr-CH" w:eastAsia="ko-KR"/>
        </w:rPr>
      </w:pPr>
      <w:r w:rsidRPr="005077DF">
        <w:rPr>
          <w:rFonts w:eastAsia="Malgun Gothic"/>
          <w:lang w:val="fr-CH" w:eastAsia="ko-KR"/>
        </w:rPr>
        <w:t xml:space="preserve">Grâce aux interfaces API étendues, les applications </w:t>
      </w:r>
      <w:r>
        <w:rPr>
          <w:rFonts w:eastAsia="Malgun Gothic"/>
          <w:lang w:val="fr-CH" w:eastAsia="ko-KR"/>
        </w:rPr>
        <w:t>de</w:t>
      </w:r>
      <w:r w:rsidRPr="005077DF">
        <w:rPr>
          <w:rFonts w:eastAsia="Malgun Gothic"/>
          <w:lang w:val="fr-CH" w:eastAsia="ko-KR"/>
        </w:rPr>
        <w:t xml:space="preserve"> télévision intelligente peuvent utiliser des interfaces pour gérer l</w:t>
      </w:r>
      <w:r w:rsidR="0089142E">
        <w:rPr>
          <w:rFonts w:eastAsia="Malgun Gothic"/>
          <w:lang w:val="fr-CH" w:eastAsia="ko-KR"/>
        </w:rPr>
        <w:t>'</w:t>
      </w:r>
      <w:r w:rsidRPr="005077DF">
        <w:rPr>
          <w:rFonts w:eastAsia="Malgun Gothic"/>
          <w:lang w:val="fr-CH" w:eastAsia="ko-KR"/>
        </w:rPr>
        <w:t>application en cours d</w:t>
      </w:r>
      <w:r w:rsidR="0089142E">
        <w:rPr>
          <w:rFonts w:eastAsia="Malgun Gothic"/>
          <w:lang w:val="fr-CH" w:eastAsia="ko-KR"/>
        </w:rPr>
        <w:t>'</w:t>
      </w:r>
      <w:r w:rsidRPr="005077DF">
        <w:rPr>
          <w:rFonts w:eastAsia="Malgun Gothic"/>
          <w:lang w:val="fr-CH" w:eastAsia="ko-KR"/>
        </w:rPr>
        <w:t xml:space="preserve">exécution (par exemple création, destruction et contrôle de clé/permission), pour commander la vidéo diffusée, le canal et le programme ou pour </w:t>
      </w:r>
      <w:r w:rsidRPr="005077DF">
        <w:rPr>
          <w:rFonts w:eastAsia="Malgun Gothic"/>
          <w:lang w:val="fr-CH" w:eastAsia="ko-KR"/>
        </w:rPr>
        <w:lastRenderedPageBreak/>
        <w:t>obtenir des informations sur le fabricant, le modèle et la version. En outre, les interfaces API étendues permettent aussi de disposer d</w:t>
      </w:r>
      <w:r w:rsidR="0089142E">
        <w:rPr>
          <w:rFonts w:eastAsia="Malgun Gothic"/>
          <w:lang w:val="fr-CH" w:eastAsia="ko-KR"/>
        </w:rPr>
        <w:t>'</w:t>
      </w:r>
      <w:r w:rsidRPr="005077DF">
        <w:rPr>
          <w:rFonts w:eastAsia="Malgun Gothic"/>
          <w:lang w:val="fr-CH" w:eastAsia="ko-KR"/>
        </w:rPr>
        <w:t>interfaces multi</w:t>
      </w:r>
      <w:r>
        <w:rPr>
          <w:rFonts w:eastAsia="Malgun Gothic"/>
          <w:lang w:val="fr-CH" w:eastAsia="ko-KR"/>
        </w:rPr>
        <w:noBreakHyphen/>
      </w:r>
      <w:r w:rsidRPr="005077DF">
        <w:rPr>
          <w:rFonts w:eastAsia="Malgun Gothic"/>
          <w:lang w:val="fr-CH" w:eastAsia="ko-KR"/>
        </w:rPr>
        <w:t>écrans pour communiquer et interagir avec des dispositifs associés (par exemple un smartphone ou une tablette) et d</w:t>
      </w:r>
      <w:r w:rsidR="0089142E">
        <w:rPr>
          <w:rFonts w:eastAsia="Malgun Gothic"/>
          <w:lang w:val="fr-CH" w:eastAsia="ko-KR"/>
        </w:rPr>
        <w:t>'</w:t>
      </w:r>
      <w:r w:rsidRPr="005077DF">
        <w:rPr>
          <w:rFonts w:eastAsia="Malgun Gothic"/>
          <w:lang w:val="fr-CH" w:eastAsia="ko-KR"/>
        </w:rPr>
        <w:t>interfaces pour la gestion des droits numériques (DRM)</w:t>
      </w:r>
      <w:r w:rsidR="001E3564">
        <w:rPr>
          <w:rStyle w:val="FootnoteReference"/>
          <w:lang w:val="en-US" w:eastAsia="ko-KR"/>
        </w:rPr>
        <w:footnoteReference w:id="5"/>
      </w:r>
      <w:r w:rsidR="001E3564" w:rsidRPr="001E3564">
        <w:rPr>
          <w:szCs w:val="24"/>
          <w:lang w:val="fr-CH" w:eastAsia="en-GB"/>
        </w:rPr>
        <w:t xml:space="preserve"> </w:t>
      </w:r>
      <w:r w:rsidRPr="005077DF">
        <w:rPr>
          <w:rFonts w:eastAsia="Malgun Gothic"/>
          <w:lang w:val="fr-CH" w:eastAsia="ko-KR"/>
        </w:rPr>
        <w:t>pour présenter des contenus protégés.</w:t>
      </w:r>
    </w:p>
    <w:p w14:paraId="026187EB" w14:textId="7325705A" w:rsidR="00280268" w:rsidRPr="005077DF" w:rsidRDefault="00280268" w:rsidP="0089142E">
      <w:pPr>
        <w:rPr>
          <w:rFonts w:eastAsia="Malgun Gothic"/>
          <w:lang w:val="fr-CH" w:eastAsia="ko-KR"/>
        </w:rPr>
      </w:pPr>
      <w:r w:rsidRPr="005077DF">
        <w:rPr>
          <w:rFonts w:eastAsia="Malgun Gothic"/>
          <w:lang w:val="fr-CH" w:eastAsia="ko-KR"/>
        </w:rPr>
        <w:t xml:space="preserve">Enfin, pour pouvoir </w:t>
      </w:r>
      <w:r>
        <w:rPr>
          <w:rFonts w:eastAsia="Malgun Gothic"/>
          <w:lang w:val="fr-CH" w:eastAsia="ko-KR"/>
        </w:rPr>
        <w:t>commander</w:t>
      </w:r>
      <w:r w:rsidRPr="005077DF">
        <w:rPr>
          <w:rFonts w:eastAsia="Malgun Gothic"/>
          <w:lang w:val="fr-CH" w:eastAsia="ko-KR"/>
        </w:rPr>
        <w:t xml:space="preserve"> le cycle de vie de l</w:t>
      </w:r>
      <w:r w:rsidR="0089142E">
        <w:rPr>
          <w:rFonts w:eastAsia="Malgun Gothic"/>
          <w:lang w:val="fr-CH" w:eastAsia="ko-KR"/>
        </w:rPr>
        <w:t>'</w:t>
      </w:r>
      <w:r w:rsidRPr="005077DF">
        <w:rPr>
          <w:rFonts w:eastAsia="Malgun Gothic"/>
          <w:lang w:val="fr-CH" w:eastAsia="ko-KR"/>
        </w:rPr>
        <w:t>application conformément au signal de l</w:t>
      </w:r>
      <w:r w:rsidR="0089142E">
        <w:rPr>
          <w:rFonts w:eastAsia="Malgun Gothic"/>
          <w:lang w:val="fr-CH" w:eastAsia="ko-KR"/>
        </w:rPr>
        <w:t>'</w:t>
      </w:r>
      <w:r w:rsidRPr="005077DF">
        <w:rPr>
          <w:rFonts w:eastAsia="Malgun Gothic"/>
          <w:lang w:val="fr-CH" w:eastAsia="ko-KR"/>
        </w:rPr>
        <w:t>application fourni par le radiodiffuseur, cette spécification définit un profil du signal de l</w:t>
      </w:r>
      <w:r w:rsidR="0089142E">
        <w:rPr>
          <w:rFonts w:eastAsia="Malgun Gothic"/>
          <w:lang w:val="fr-CH" w:eastAsia="ko-KR"/>
        </w:rPr>
        <w:t>'</w:t>
      </w:r>
      <w:r w:rsidRPr="005077DF">
        <w:rPr>
          <w:rFonts w:eastAsia="Malgun Gothic"/>
          <w:lang w:val="fr-CH" w:eastAsia="ko-KR"/>
        </w:rPr>
        <w:t>application sur la base de la table AIT de la spécification ETSI TS 102 809. Elle définit le profil de conditionnement de l</w:t>
      </w:r>
      <w:r w:rsidR="0089142E">
        <w:rPr>
          <w:rFonts w:eastAsia="Malgun Gothic"/>
          <w:lang w:val="fr-CH" w:eastAsia="ko-KR"/>
        </w:rPr>
        <w:t>'</w:t>
      </w:r>
      <w:r w:rsidRPr="005077DF">
        <w:rPr>
          <w:rFonts w:eastAsia="Malgun Gothic"/>
          <w:lang w:val="fr-CH" w:eastAsia="ko-KR"/>
        </w:rPr>
        <w:t>application pour la configuration et le format de compression en vue du téléchargement et de</w:t>
      </w:r>
      <w:r>
        <w:rPr>
          <w:rFonts w:eastAsia="Malgun Gothic"/>
          <w:lang w:val="fr-CH" w:eastAsia="ko-KR"/>
        </w:rPr>
        <w:t xml:space="preserve"> </w:t>
      </w:r>
      <w:r w:rsidRPr="005077DF">
        <w:rPr>
          <w:rFonts w:eastAsia="Malgun Gothic"/>
          <w:lang w:val="fr-CH" w:eastAsia="ko-KR"/>
        </w:rPr>
        <w:t>l</w:t>
      </w:r>
      <w:r w:rsidR="0089142E">
        <w:rPr>
          <w:rFonts w:eastAsia="Malgun Gothic"/>
          <w:lang w:val="fr-CH" w:eastAsia="ko-KR"/>
        </w:rPr>
        <w:t>'</w:t>
      </w:r>
      <w:r w:rsidRPr="005077DF">
        <w:rPr>
          <w:rFonts w:eastAsia="Malgun Gothic"/>
          <w:lang w:val="fr-CH" w:eastAsia="ko-KR"/>
        </w:rPr>
        <w:t>installation à partir du répertoire d</w:t>
      </w:r>
      <w:r w:rsidR="0089142E">
        <w:rPr>
          <w:rFonts w:eastAsia="Malgun Gothic"/>
          <w:lang w:val="fr-CH" w:eastAsia="ko-KR"/>
        </w:rPr>
        <w:t>'</w:t>
      </w:r>
      <w:r w:rsidRPr="005077DF">
        <w:rPr>
          <w:rFonts w:eastAsia="Malgun Gothic"/>
          <w:lang w:val="fr-CH" w:eastAsia="ko-KR"/>
        </w:rPr>
        <w:t xml:space="preserve">applications. En outre, elle décrit aussi les formats de protocole et de contenu, </w:t>
      </w:r>
      <w:r>
        <w:rPr>
          <w:rFonts w:eastAsia="Malgun Gothic"/>
          <w:lang w:val="fr-CH" w:eastAsia="ko-KR"/>
        </w:rPr>
        <w:t>définit les exigences minimales des</w:t>
      </w:r>
      <w:r w:rsidRPr="005077DF">
        <w:rPr>
          <w:rFonts w:eastAsia="Malgun Gothic"/>
          <w:lang w:val="fr-CH" w:eastAsia="ko-KR"/>
        </w:rPr>
        <w:t xml:space="preserve"> récepteurs et </w:t>
      </w:r>
      <w:r>
        <w:rPr>
          <w:rFonts w:eastAsia="Malgun Gothic"/>
          <w:lang w:val="fr-CH" w:eastAsia="ko-KR"/>
        </w:rPr>
        <w:t>contient des</w:t>
      </w:r>
      <w:r w:rsidRPr="005077DF">
        <w:rPr>
          <w:rFonts w:eastAsia="Malgun Gothic"/>
          <w:lang w:val="fr-CH" w:eastAsia="ko-KR"/>
        </w:rPr>
        <w:t xml:space="preserve"> définitions de profils spécifiques. Cette spécification a été élaborée dans le cadre d</w:t>
      </w:r>
      <w:r w:rsidR="0089142E">
        <w:rPr>
          <w:rFonts w:eastAsia="Malgun Gothic"/>
          <w:lang w:val="fr-CH" w:eastAsia="ko-KR"/>
        </w:rPr>
        <w:t>'</w:t>
      </w:r>
      <w:r w:rsidRPr="005077DF">
        <w:rPr>
          <w:rFonts w:eastAsia="Malgun Gothic"/>
          <w:lang w:val="fr-CH" w:eastAsia="ko-KR"/>
        </w:rPr>
        <w:t>une relation continue avec le comité de normalisation de la TTA (Telecommunications Technology Association). La prochaine version inclura de nouvelles fonctionnalités comme la synchronisation de contenus, la télécommande d</w:t>
      </w:r>
      <w:r w:rsidR="0089142E">
        <w:rPr>
          <w:rFonts w:eastAsia="Malgun Gothic"/>
          <w:lang w:val="fr-CH" w:eastAsia="ko-KR"/>
        </w:rPr>
        <w:t>'</w:t>
      </w:r>
      <w:r w:rsidRPr="005077DF">
        <w:rPr>
          <w:rFonts w:eastAsia="Malgun Gothic"/>
          <w:lang w:val="fr-CH" w:eastAsia="ko-KR"/>
        </w:rPr>
        <w:t xml:space="preserve">applications, des fonctionnalités évoluées </w:t>
      </w:r>
      <w:r>
        <w:rPr>
          <w:rFonts w:eastAsia="Malgun Gothic"/>
          <w:lang w:val="fr-CH" w:eastAsia="ko-KR"/>
        </w:rPr>
        <w:t>de</w:t>
      </w:r>
      <w:r w:rsidRPr="005077DF">
        <w:rPr>
          <w:rFonts w:eastAsia="Malgun Gothic"/>
          <w:lang w:val="fr-CH" w:eastAsia="ko-KR"/>
        </w:rPr>
        <w:t xml:space="preserve"> saisie </w:t>
      </w:r>
      <w:r>
        <w:rPr>
          <w:rFonts w:eastAsia="Malgun Gothic"/>
          <w:lang w:val="fr-CH" w:eastAsia="ko-KR"/>
        </w:rPr>
        <w:t xml:space="preserve">pour les </w:t>
      </w:r>
      <w:r w:rsidRPr="005077DF">
        <w:rPr>
          <w:rFonts w:eastAsia="Malgun Gothic"/>
          <w:lang w:val="fr-CH" w:eastAsia="ko-KR"/>
        </w:rPr>
        <w:t>utilisateur</w:t>
      </w:r>
      <w:r>
        <w:rPr>
          <w:rFonts w:eastAsia="Malgun Gothic"/>
          <w:lang w:val="fr-CH" w:eastAsia="ko-KR"/>
        </w:rPr>
        <w:t>s</w:t>
      </w:r>
      <w:r w:rsidRPr="005077DF">
        <w:rPr>
          <w:rFonts w:eastAsia="Malgun Gothic"/>
          <w:lang w:val="fr-CH" w:eastAsia="ko-KR"/>
        </w:rPr>
        <w:t xml:space="preserve"> (par exemple commandes gestuelles et vocales), le t-commerce, etc. Cette versi</w:t>
      </w:r>
      <w:r w:rsidR="0089142E">
        <w:rPr>
          <w:rFonts w:eastAsia="Malgun Gothic"/>
          <w:lang w:val="fr-CH" w:eastAsia="ko-KR"/>
        </w:rPr>
        <w:t>on devrait être achevée courant </w:t>
      </w:r>
      <w:r w:rsidRPr="005077DF">
        <w:rPr>
          <w:rFonts w:eastAsia="Malgun Gothic"/>
          <w:lang w:val="fr-CH" w:eastAsia="ko-KR"/>
        </w:rPr>
        <w:t>2015.</w:t>
      </w:r>
    </w:p>
    <w:p w14:paraId="72A7F1CC" w14:textId="7EE0BE93" w:rsidR="00280268" w:rsidRDefault="00280268" w:rsidP="0089142E">
      <w:pPr>
        <w:rPr>
          <w:rFonts w:eastAsia="Malgun Gothic"/>
          <w:lang w:val="fr-CH" w:eastAsia="ko-KR"/>
        </w:rPr>
      </w:pPr>
      <w:r>
        <w:rPr>
          <w:rFonts w:eastAsia="Malgun Gothic"/>
          <w:lang w:val="fr-CH" w:eastAsia="ko-KR"/>
        </w:rPr>
        <w:t>A</w:t>
      </w:r>
      <w:r w:rsidRPr="005077DF">
        <w:rPr>
          <w:rFonts w:eastAsia="Malgun Gothic"/>
          <w:lang w:val="fr-CH" w:eastAsia="ko-KR"/>
        </w:rPr>
        <w:t xml:space="preserve"> l</w:t>
      </w:r>
      <w:r w:rsidR="0089142E">
        <w:rPr>
          <w:rFonts w:eastAsia="Malgun Gothic"/>
          <w:lang w:val="fr-CH" w:eastAsia="ko-KR"/>
        </w:rPr>
        <w:t>'</w:t>
      </w:r>
      <w:r w:rsidRPr="005077DF">
        <w:rPr>
          <w:rFonts w:eastAsia="Malgun Gothic"/>
          <w:lang w:val="fr-CH" w:eastAsia="ko-KR"/>
        </w:rPr>
        <w:t xml:space="preserve">heure actuelle, quelques radiodiffuseurs de télévision câblée et de TVIP en Corée ont conçu et testé des récepteurs de télévision intelligente conformes à cette spécification, et devraient procéder au lancement officiel de </w:t>
      </w:r>
      <w:r w:rsidR="009B1D8B">
        <w:rPr>
          <w:lang w:val="fr-CH"/>
        </w:rPr>
        <w:t>TOPSmedia</w:t>
      </w:r>
      <w:r w:rsidRPr="005077DF">
        <w:rPr>
          <w:lang w:val="fr-CH"/>
        </w:rPr>
        <w:t xml:space="preserve"> </w:t>
      </w:r>
      <w:r w:rsidRPr="005077DF">
        <w:rPr>
          <w:rFonts w:eastAsia="Malgun Gothic"/>
          <w:lang w:val="fr-CH" w:eastAsia="ko-KR"/>
        </w:rPr>
        <w:t>courant 2015.</w:t>
      </w:r>
    </w:p>
    <w:p w14:paraId="2FF41E7E" w14:textId="77777777" w:rsidR="009B1D8B" w:rsidRDefault="009B1D8B" w:rsidP="004A4303">
      <w:pPr>
        <w:pStyle w:val="Heading3"/>
        <w:rPr>
          <w:lang w:val="fr-CH" w:eastAsia="ja-JP"/>
        </w:rPr>
      </w:pPr>
      <w:r w:rsidRPr="0089142E">
        <w:rPr>
          <w:lang w:val="fr-CH" w:eastAsia="ja-JP"/>
        </w:rPr>
        <w:t>3.2.4</w:t>
      </w:r>
      <w:r w:rsidRPr="0089142E">
        <w:rPr>
          <w:lang w:val="fr-CH" w:eastAsia="ja-JP"/>
        </w:rPr>
        <w:tab/>
        <w:t>Ginga</w:t>
      </w:r>
    </w:p>
    <w:p w14:paraId="43428A3C" w14:textId="2EBB996D" w:rsidR="004D69CB" w:rsidRDefault="00832F6D" w:rsidP="0089142E">
      <w:r>
        <w:rPr>
          <w:lang w:val="fr-CH" w:eastAsia="ja-JP"/>
        </w:rPr>
        <w:t xml:space="preserve">Depuis </w:t>
      </w:r>
      <w:r w:rsidR="0089142E">
        <w:rPr>
          <w:lang w:val="fr-CH" w:eastAsia="ja-JP"/>
        </w:rPr>
        <w:t>l</w:t>
      </w:r>
      <w:r>
        <w:rPr>
          <w:lang w:val="fr-CH" w:eastAsia="ja-JP"/>
        </w:rPr>
        <w:t>a première version</w:t>
      </w:r>
      <w:r w:rsidR="0089142E">
        <w:rPr>
          <w:lang w:val="fr-CH" w:eastAsia="ja-JP"/>
        </w:rPr>
        <w:t xml:space="preserve"> de l'intergiciel</w:t>
      </w:r>
      <w:r>
        <w:rPr>
          <w:lang w:val="fr-CH" w:eastAsia="ja-JP"/>
        </w:rPr>
        <w:t xml:space="preserve"> </w:t>
      </w:r>
      <w:r w:rsidR="0089142E">
        <w:rPr>
          <w:lang w:val="fr-CH" w:eastAsia="ja-JP"/>
        </w:rPr>
        <w:t xml:space="preserve">Ginga, la cible est </w:t>
      </w:r>
      <w:r w:rsidR="004D69CB">
        <w:rPr>
          <w:lang w:val="fr-CH" w:eastAsia="ja-JP"/>
        </w:rPr>
        <w:t>l</w:t>
      </w:r>
      <w:r w:rsidR="0089142E">
        <w:rPr>
          <w:lang w:val="fr-CH" w:eastAsia="ja-JP"/>
        </w:rPr>
        <w:t>'</w:t>
      </w:r>
      <w:r w:rsidR="004D69CB">
        <w:rPr>
          <w:lang w:val="fr-CH" w:eastAsia="ja-JP"/>
        </w:rPr>
        <w:t>intégration de</w:t>
      </w:r>
      <w:r w:rsidR="00BB617F">
        <w:rPr>
          <w:lang w:val="fr-CH" w:eastAsia="ja-JP"/>
        </w:rPr>
        <w:t>s services de</w:t>
      </w:r>
      <w:r w:rsidR="004D69CB">
        <w:rPr>
          <w:lang w:val="fr-CH" w:eastAsia="ja-JP"/>
        </w:rPr>
        <w:t xml:space="preserve"> télévision numérique et des services large bande. Ginga a été mis au point en 2006 et a été normalisé pour la première fois par l</w:t>
      </w:r>
      <w:r w:rsidR="0089142E">
        <w:rPr>
          <w:lang w:val="fr-CH" w:eastAsia="ja-JP"/>
        </w:rPr>
        <w:t>'ANBT (</w:t>
      </w:r>
      <w:r w:rsidR="004D69CB" w:rsidRPr="0089142E">
        <w:t>Associação Brasileira de Normas Técnicas</w:t>
      </w:r>
      <w:r w:rsidR="004D69CB">
        <w:t xml:space="preserve">) en novembre 2007. Dans </w:t>
      </w:r>
      <w:r w:rsidR="0089142E">
        <w:t>Ginga</w:t>
      </w:r>
      <w:r w:rsidR="004D69CB">
        <w:t xml:space="preserve">, les </w:t>
      </w:r>
      <w:r w:rsidR="0089142E">
        <w:t>services</w:t>
      </w:r>
      <w:r w:rsidR="004D69CB">
        <w:t xml:space="preserve"> IBB sont pris en charge par des composants fonctionnels et des interfaces API  </w:t>
      </w:r>
      <w:r w:rsidR="000A4E46">
        <w:t xml:space="preserve">définis dans ses sous-systèmes, parmi lesquels </w:t>
      </w:r>
      <w:r w:rsidR="00BB617F">
        <w:t xml:space="preserve">on peut citer </w:t>
      </w:r>
      <w:r w:rsidR="000A4E46" w:rsidRPr="0089142E">
        <w:t>Ginga Common-Core, Ginga-NCL et Ginga</w:t>
      </w:r>
      <w:r w:rsidR="000A4E46" w:rsidRPr="0089142E">
        <w:noBreakHyphen/>
        <w:t>J</w:t>
      </w:r>
      <w:r w:rsidR="000A4E46">
        <w:t>. Leurs spécifications actuelles, qui font l</w:t>
      </w:r>
      <w:r w:rsidR="0089142E">
        <w:t>'</w:t>
      </w:r>
      <w:r w:rsidR="000A4E46">
        <w:t xml:space="preserve">objet des normes ABNT NBR </w:t>
      </w:r>
      <w:r w:rsidR="00D62753">
        <w:t xml:space="preserve">de la série </w:t>
      </w:r>
      <w:r w:rsidR="000A4E46">
        <w:t>15606 (2016), respectent pleinement les exigences définies dans la Recommandation UIT-T BT.2053</w:t>
      </w:r>
      <w:r w:rsidR="00BB617F">
        <w:t xml:space="preserve"> pour les systèmes IBB</w:t>
      </w:r>
      <w:r w:rsidR="000A4E46">
        <w:t>.</w:t>
      </w:r>
    </w:p>
    <w:p w14:paraId="6ABDFE0E" w14:textId="630DD853" w:rsidR="00D85456" w:rsidRDefault="00681277" w:rsidP="0089142E">
      <w:pPr>
        <w:rPr>
          <w:rFonts w:eastAsia="Malgun Gothic"/>
          <w:lang w:eastAsia="ko-KR"/>
        </w:rPr>
      </w:pPr>
      <w:r>
        <w:rPr>
          <w:rFonts w:eastAsia="Malgun Gothic"/>
          <w:lang w:eastAsia="ko-KR"/>
        </w:rPr>
        <w:t>Dans Ginga, la signalisation d</w:t>
      </w:r>
      <w:r w:rsidR="0089142E">
        <w:rPr>
          <w:rFonts w:eastAsia="Malgun Gothic"/>
          <w:lang w:eastAsia="ko-KR"/>
        </w:rPr>
        <w:t xml:space="preserve">es </w:t>
      </w:r>
      <w:r>
        <w:rPr>
          <w:rFonts w:eastAsia="Malgun Gothic"/>
          <w:lang w:eastAsia="ko-KR"/>
        </w:rPr>
        <w:t>application</w:t>
      </w:r>
      <w:r w:rsidR="0089142E">
        <w:rPr>
          <w:rFonts w:eastAsia="Malgun Gothic"/>
          <w:lang w:eastAsia="ko-KR"/>
        </w:rPr>
        <w:t>s</w:t>
      </w:r>
      <w:r>
        <w:rPr>
          <w:rFonts w:eastAsia="Malgun Gothic"/>
          <w:lang w:eastAsia="ko-KR"/>
        </w:rPr>
        <w:t xml:space="preserve"> et la commande du cycle de vie</w:t>
      </w:r>
      <w:r w:rsidR="0029394F">
        <w:rPr>
          <w:rFonts w:eastAsia="Malgun Gothic"/>
          <w:lang w:eastAsia="ko-KR"/>
        </w:rPr>
        <w:t xml:space="preserve"> de ces applications</w:t>
      </w:r>
      <w:r>
        <w:rPr>
          <w:rFonts w:eastAsia="Malgun Gothic"/>
          <w:lang w:eastAsia="ko-KR"/>
        </w:rPr>
        <w:t xml:space="preserve"> sont </w:t>
      </w:r>
      <w:r w:rsidR="00D62753">
        <w:rPr>
          <w:rFonts w:eastAsia="Malgun Gothic"/>
          <w:lang w:eastAsia="ko-KR"/>
        </w:rPr>
        <w:t>effectuées en utilisant une table d</w:t>
      </w:r>
      <w:r w:rsidR="0089142E">
        <w:rPr>
          <w:rFonts w:eastAsia="Malgun Gothic"/>
          <w:lang w:eastAsia="ko-KR"/>
        </w:rPr>
        <w:t>'</w:t>
      </w:r>
      <w:r w:rsidR="00D62753">
        <w:rPr>
          <w:rFonts w:eastAsia="Malgun Gothic"/>
          <w:lang w:eastAsia="ko-KR"/>
        </w:rPr>
        <w:t xml:space="preserve">informations sur les applications (AIT), conformément à la norme ABNT NBR 15606-3. </w:t>
      </w:r>
      <w:r w:rsidR="00373DD3">
        <w:rPr>
          <w:rFonts w:eastAsia="Malgun Gothic"/>
          <w:lang w:eastAsia="ko-KR"/>
        </w:rPr>
        <w:t xml:space="preserve">La table AIT peut signaler les applications liées </w:t>
      </w:r>
      <w:r w:rsidR="00C01F45">
        <w:rPr>
          <w:rFonts w:eastAsia="Malgun Gothic"/>
          <w:lang w:eastAsia="ko-KR"/>
        </w:rPr>
        <w:t xml:space="preserve">au service de télévision numérique, ou applications </w:t>
      </w:r>
      <w:r w:rsidR="00A44C38">
        <w:rPr>
          <w:rFonts w:eastAsia="Malgun Gothic"/>
          <w:lang w:eastAsia="ko-KR"/>
        </w:rPr>
        <w:t xml:space="preserve">associées à un service. La signalisation et la commande du cycle de vie sont gérées par un radiodiffuseur choisi. </w:t>
      </w:r>
    </w:p>
    <w:p w14:paraId="15C84C42" w14:textId="2530E117" w:rsidR="00A44C38" w:rsidRDefault="00A44C38" w:rsidP="0089142E">
      <w:r>
        <w:rPr>
          <w:rFonts w:eastAsia="Malgun Gothic"/>
          <w:lang w:eastAsia="ko-KR"/>
        </w:rPr>
        <w:t>Le carrousel d</w:t>
      </w:r>
      <w:r w:rsidR="0089142E">
        <w:rPr>
          <w:rFonts w:eastAsia="Malgun Gothic"/>
          <w:lang w:eastAsia="ko-KR"/>
        </w:rPr>
        <w:t>'</w:t>
      </w:r>
      <w:r>
        <w:rPr>
          <w:rFonts w:eastAsia="Malgun Gothic"/>
          <w:lang w:eastAsia="ko-KR"/>
        </w:rPr>
        <w:t>objets DSM</w:t>
      </w:r>
      <w:r w:rsidR="00BB617F">
        <w:rPr>
          <w:rFonts w:eastAsia="Malgun Gothic"/>
          <w:lang w:eastAsia="ko-KR"/>
        </w:rPr>
        <w:t>-</w:t>
      </w:r>
      <w:r>
        <w:rPr>
          <w:rFonts w:eastAsia="Malgun Gothic"/>
          <w:lang w:eastAsia="ko-KR"/>
        </w:rPr>
        <w:t xml:space="preserve">CC est utilisé comme protocole de transport pour les applications </w:t>
      </w:r>
      <w:r w:rsidR="0056364F">
        <w:rPr>
          <w:rFonts w:eastAsia="Malgun Gothic"/>
          <w:lang w:eastAsia="ko-KR"/>
        </w:rPr>
        <w:t>fournies au moyen du signal DTV.</w:t>
      </w:r>
      <w:r w:rsidR="006832EE">
        <w:rPr>
          <w:rFonts w:eastAsia="Malgun Gothic"/>
          <w:lang w:eastAsia="ko-KR"/>
        </w:rPr>
        <w:t xml:space="preserve"> Les applications sont également accessible</w:t>
      </w:r>
      <w:r w:rsidR="0089142E">
        <w:rPr>
          <w:rFonts w:eastAsia="Malgun Gothic"/>
          <w:lang w:eastAsia="ko-KR"/>
        </w:rPr>
        <w:t>s</w:t>
      </w:r>
      <w:r w:rsidR="006832EE">
        <w:rPr>
          <w:rFonts w:eastAsia="Malgun Gothic"/>
          <w:lang w:eastAsia="ko-KR"/>
        </w:rPr>
        <w:t xml:space="preserve"> </w:t>
      </w:r>
      <w:r w:rsidR="0077341F">
        <w:rPr>
          <w:rFonts w:eastAsia="Malgun Gothic"/>
          <w:lang w:eastAsia="ko-KR"/>
        </w:rPr>
        <w:t>via u</w:t>
      </w:r>
      <w:r w:rsidR="006832EE">
        <w:rPr>
          <w:rFonts w:eastAsia="Malgun Gothic"/>
          <w:lang w:eastAsia="ko-KR"/>
        </w:rPr>
        <w:t xml:space="preserve">n canal large bande, en utilisant le protocole HTTP. Le mécanisme du protocole de transport </w:t>
      </w:r>
      <w:r w:rsidR="00014A08">
        <w:rPr>
          <w:rFonts w:eastAsia="Malgun Gothic"/>
          <w:lang w:eastAsia="ko-KR"/>
        </w:rPr>
        <w:t xml:space="preserve">est signalé dans la table AIT au moyen du descripteur de protocole de transport, conformément à la norme </w:t>
      </w:r>
      <w:r w:rsidR="00014A08" w:rsidRPr="0089142E">
        <w:t>ABNT NBR 15606-3</w:t>
      </w:r>
      <w:r w:rsidR="00014A08">
        <w:t>.</w:t>
      </w:r>
    </w:p>
    <w:p w14:paraId="40224C67" w14:textId="2DEA72A3" w:rsidR="00E56549" w:rsidRDefault="00E56549" w:rsidP="00BE68AC">
      <w:r>
        <w:t xml:space="preserve">Une fois </w:t>
      </w:r>
      <w:r w:rsidR="002568AE">
        <w:t xml:space="preserve">que </w:t>
      </w:r>
      <w:r>
        <w:t>l</w:t>
      </w:r>
      <w:r w:rsidR="0089142E">
        <w:t>'</w:t>
      </w:r>
      <w:r>
        <w:t xml:space="preserve">application </w:t>
      </w:r>
      <w:r w:rsidR="002568AE">
        <w:t xml:space="preserve">est </w:t>
      </w:r>
      <w:r>
        <w:t xml:space="preserve">exécutée </w:t>
      </w:r>
      <w:r w:rsidR="00FE5194">
        <w:t>dans le r</w:t>
      </w:r>
      <w:r w:rsidR="001D251F">
        <w:t>é</w:t>
      </w:r>
      <w:r w:rsidR="00FE5194">
        <w:t>cepteur, elle</w:t>
      </w:r>
      <w:r w:rsidR="002568AE">
        <w:t xml:space="preserve"> peut utiliser des protocoles </w:t>
      </w:r>
      <w:r w:rsidR="00BE68AC">
        <w:t>tels que</w:t>
      </w:r>
      <w:r w:rsidR="002568AE">
        <w:t xml:space="preserve"> HTTP, HTTPS ou d</w:t>
      </w:r>
      <w:r w:rsidR="0089142E">
        <w:t>'</w:t>
      </w:r>
      <w:r w:rsidR="002568AE">
        <w:t xml:space="preserve">autres protocoles plus simples fondés sur IP, tels que les connecteurs TCP et UDP, pour communiquer avec les serveurs ou récupérer des ressources supplémentaires (code, images, </w:t>
      </w:r>
      <w:r w:rsidR="0077341F">
        <w:t>ressources vid</w:t>
      </w:r>
      <w:r w:rsidR="00BE68AC">
        <w:t>é</w:t>
      </w:r>
      <w:r w:rsidR="0077341F">
        <w:t>o ou audio, etc.) via un canal large bande.</w:t>
      </w:r>
    </w:p>
    <w:p w14:paraId="7ED9EFBE" w14:textId="02684728" w:rsidR="0077341F" w:rsidRDefault="0077341F" w:rsidP="0089142E">
      <w:r>
        <w:t>Ginga-CC fournit des applications ainsi que les contenus média connexes qui peuvent provenir de canaux de radiodiffusion ou de services IP large bande à Ginga-NCL (langage de contextes imbriqués) ou à Ginga-J, en fonction du type d</w:t>
      </w:r>
      <w:r w:rsidR="0089142E">
        <w:t>'</w:t>
      </w:r>
      <w:r>
        <w:t xml:space="preserve">application. </w:t>
      </w:r>
    </w:p>
    <w:p w14:paraId="09CF548C" w14:textId="4B1CD238" w:rsidR="0077341F" w:rsidRDefault="0077341F" w:rsidP="00BE68AC">
      <w:r>
        <w:lastRenderedPageBreak/>
        <w:t>Ginga-NCL a pour fonction d</w:t>
      </w:r>
      <w:r w:rsidR="0089142E">
        <w:t>'</w:t>
      </w:r>
      <w:r>
        <w:t>exécuter les applications NCL. Ces applications sont rassemblées dans une struct</w:t>
      </w:r>
      <w:r w:rsidR="00FE5194">
        <w:t xml:space="preserve">ure de données, appelée base privée. </w:t>
      </w:r>
      <w:r w:rsidR="00DC3ACA">
        <w:t xml:space="preserve">Ginga associe au moins une base privée à chaque canal de télévision (ensemble de services) dans lequel des applications associées à un service sont stockées. Les applications </w:t>
      </w:r>
      <w:r w:rsidR="00983F8C">
        <w:t>autonomes sont gérées dans d</w:t>
      </w:r>
      <w:r w:rsidR="0029394F">
        <w:t xml:space="preserve">es bases privées spécifiques: </w:t>
      </w:r>
      <w:r w:rsidR="00983F8C">
        <w:t xml:space="preserve">une pour les applications </w:t>
      </w:r>
      <w:r w:rsidR="0029394F">
        <w:t xml:space="preserve">résidentes et une </w:t>
      </w:r>
      <w:r w:rsidR="00983F8C">
        <w:t xml:space="preserve">autre pour les applications installées. Il est possible </w:t>
      </w:r>
      <w:r w:rsidR="00BE68AC">
        <w:t>d'éditer</w:t>
      </w:r>
      <w:r w:rsidR="00983F8C">
        <w:t xml:space="preserve">, de démarrer, de mettre en pause, de </w:t>
      </w:r>
      <w:r w:rsidR="00BE68AC">
        <w:t>reprendre</w:t>
      </w:r>
      <w:r w:rsidR="00983F8C">
        <w:t>, d</w:t>
      </w:r>
      <w:r w:rsidR="0089142E">
        <w:t>'</w:t>
      </w:r>
      <w:r w:rsidR="00983F8C">
        <w:t>interrompre, d</w:t>
      </w:r>
      <w:r w:rsidR="0089142E">
        <w:t>'</w:t>
      </w:r>
      <w:r w:rsidR="00983F8C">
        <w:t xml:space="preserve">arrêter et de sauvegarder les applications contenues dans une base privée, </w:t>
      </w:r>
      <w:r w:rsidR="0029394F">
        <w:t>et ces applications</w:t>
      </w:r>
      <w:r w:rsidR="00DE2CD0">
        <w:t xml:space="preserve"> peuvent également se faire mutuellement référence.</w:t>
      </w:r>
    </w:p>
    <w:p w14:paraId="71EB3089" w14:textId="06E0CFE1" w:rsidR="00031F1E" w:rsidRDefault="00031F1E" w:rsidP="00BE68AC">
      <w:r>
        <w:t>Le gestion</w:t>
      </w:r>
      <w:r w:rsidR="001D251F">
        <w:t>n</w:t>
      </w:r>
      <w:r>
        <w:t xml:space="preserve">aire </w:t>
      </w:r>
      <w:r w:rsidR="00BE68AC">
        <w:t>d'une</w:t>
      </w:r>
      <w:r>
        <w:t xml:space="preserve"> base privé</w:t>
      </w:r>
      <w:r w:rsidR="00BE68AC">
        <w:t>e</w:t>
      </w:r>
      <w:r>
        <w:t xml:space="preserve"> </w:t>
      </w:r>
      <w:r w:rsidR="001D251F">
        <w:t>a pour fonction</w:t>
      </w:r>
      <w:r>
        <w:t xml:space="preserve"> de prendre en charge le mécanisme de signalisation (commandes d</w:t>
      </w:r>
      <w:r w:rsidR="0089142E">
        <w:t>'</w:t>
      </w:r>
      <w:r w:rsidR="00BE68AC">
        <w:t xml:space="preserve">édition </w:t>
      </w:r>
      <w:r>
        <w:t xml:space="preserve">NCL </w:t>
      </w:r>
      <w:r w:rsidR="00BE68AC">
        <w:t>et commande au moyen du</w:t>
      </w:r>
      <w:r>
        <w:t xml:space="preserve"> </w:t>
      </w:r>
      <w:r w:rsidR="001D251F">
        <w:t>champ «</w:t>
      </w:r>
      <w:r w:rsidR="004F5306">
        <w:t>code de commande</w:t>
      </w:r>
      <w:r w:rsidR="00BE68AC">
        <w:t>»</w:t>
      </w:r>
      <w:r w:rsidR="001D251F">
        <w:t xml:space="preserve"> </w:t>
      </w:r>
      <w:r>
        <w:t>de la table AIT) utilisé pour commander à quel moment et de quelle façon l</w:t>
      </w:r>
      <w:r w:rsidR="0089142E">
        <w:t>'</w:t>
      </w:r>
      <w:r>
        <w:t>application doit être active/inactive, installée/supprimée, disponible/indisponible, visible/cachée, etc. ou</w:t>
      </w:r>
      <w:r w:rsidR="001D251F">
        <w:t xml:space="preserve"> même décider</w:t>
      </w:r>
      <w:r>
        <w:t xml:space="preserve"> si la commande </w:t>
      </w:r>
      <w:r w:rsidR="0029394F">
        <w:t xml:space="preserve">doit être </w:t>
      </w:r>
      <w:r w:rsidR="001D251F">
        <w:t>laissée intégralement</w:t>
      </w:r>
      <w:r>
        <w:t xml:space="preserve"> à l</w:t>
      </w:r>
      <w:r w:rsidR="0089142E">
        <w:t>'</w:t>
      </w:r>
      <w:r>
        <w:t xml:space="preserve">utilisateur final. AppCatUI est une extension </w:t>
      </w:r>
      <w:r w:rsidR="00BE68AC">
        <w:t>de l'intergiciel</w:t>
      </w:r>
      <w:r>
        <w:t xml:space="preserve"> Ginga qui doit être fournie par le récepteur IBB</w:t>
      </w:r>
      <w:r w:rsidR="001D251F">
        <w:t>. Elle vis</w:t>
      </w:r>
      <w:r>
        <w:t>e à lister les applications disponible</w:t>
      </w:r>
      <w:r w:rsidR="00BE68AC">
        <w:t>s</w:t>
      </w:r>
      <w:r>
        <w:t xml:space="preserve"> dans la structure de données</w:t>
      </w:r>
      <w:r w:rsidR="001D251F">
        <w:t xml:space="preserve"> de </w:t>
      </w:r>
      <w:r>
        <w:t>la base privée, qui peuvent être lancées par l</w:t>
      </w:r>
      <w:r w:rsidR="0089142E">
        <w:t>'</w:t>
      </w:r>
      <w:r>
        <w:t xml:space="preserve">utilisateur final, </w:t>
      </w:r>
      <w:r w:rsidR="00BE68AC">
        <w:t>ainsi qu'à ajouter, déplacer</w:t>
      </w:r>
      <w:r w:rsidR="006F0874">
        <w:t xml:space="preserve"> et supprim</w:t>
      </w:r>
      <w:r w:rsidR="00BE68AC">
        <w:t>er</w:t>
      </w:r>
      <w:r w:rsidR="006F0874">
        <w:t xml:space="preserve"> des applications, conformément à la Recommandation UIT-T J.205.</w:t>
      </w:r>
    </w:p>
    <w:p w14:paraId="66B1E204" w14:textId="7081DFB4" w:rsidR="006F0874" w:rsidRDefault="00427DBC" w:rsidP="001449AB">
      <w:r>
        <w:t>NCL est le langag</w:t>
      </w:r>
      <w:r w:rsidR="001D251F">
        <w:t>e déclaratif</w:t>
      </w:r>
      <w:r w:rsidR="006F0874">
        <w:t xml:space="preserve"> de Ginga. Ses caractéristiques </w:t>
      </w:r>
      <w:r w:rsidR="00BE68AC">
        <w:t>en font</w:t>
      </w:r>
      <w:r w:rsidR="006F0874">
        <w:t xml:space="preserve"> une solution déclarative </w:t>
      </w:r>
      <w:r w:rsidR="00F45BFD">
        <w:t xml:space="preserve">solide </w:t>
      </w:r>
      <w:r w:rsidR="006F0874">
        <w:t xml:space="preserve">pour les services IBB: </w:t>
      </w:r>
      <w:r w:rsidR="00BE68AC">
        <w:t>souplesse</w:t>
      </w:r>
      <w:r w:rsidR="00F45BFD">
        <w:t xml:space="preserve"> du</w:t>
      </w:r>
      <w:r w:rsidR="007463C2">
        <w:t xml:space="preserve"> langage;</w:t>
      </w:r>
      <w:r>
        <w:t xml:space="preserve"> </w:t>
      </w:r>
      <w:r w:rsidR="00BE68AC">
        <w:t>possibili</w:t>
      </w:r>
      <w:r w:rsidR="007463C2">
        <w:t>té de réutilisation;</w:t>
      </w:r>
      <w:r>
        <w:t xml:space="preserve"> </w:t>
      </w:r>
      <w:r w:rsidR="007463C2">
        <w:t xml:space="preserve">prise en charge de dispositifs multiples (collaboration avec les dispositifs associés); adaptabilité </w:t>
      </w:r>
      <w:r w:rsidR="00BE68AC">
        <w:t xml:space="preserve">de la présentation et </w:t>
      </w:r>
      <w:r w:rsidR="007463C2">
        <w:t xml:space="preserve">du contenu des applications; interface API pour créer et modifier des applications à la volée; et capacité intrinsèque de haut niveau à définir facilement la synchronisation spatiotemporelle </w:t>
      </w:r>
      <w:r w:rsidR="00A05A26">
        <w:t>des</w:t>
      </w:r>
      <w:r w:rsidR="007463C2">
        <w:t xml:space="preserve"> </w:t>
      </w:r>
      <w:r w:rsidR="00A05A26">
        <w:t>ressources média</w:t>
      </w:r>
      <w:r w:rsidR="007463C2">
        <w:t xml:space="preserve"> (y compris les interactions avec le téléspectateur). </w:t>
      </w:r>
      <w:r w:rsidR="008A7DA9">
        <w:t xml:space="preserve">Pour les besoins particuliers sur le plan </w:t>
      </w:r>
      <w:r w:rsidR="00F45BFD">
        <w:t>procédural</w:t>
      </w:r>
      <w:r w:rsidR="006A6C11">
        <w:t>, par exemple lors</w:t>
      </w:r>
      <w:r w:rsidR="00861F9F">
        <w:t>qu</w:t>
      </w:r>
      <w:r w:rsidR="0089142E">
        <w:t>'</w:t>
      </w:r>
      <w:r w:rsidR="00861F9F">
        <w:t xml:space="preserve">une production de contenu dynamique plus complexe est nécessaire, NCL prend en charge le langage de script Lua. Les applications NCL sont caractérisées par une séparation plus stricte entre leur contenu et leur structure. NCL ne définit pas lui-même les contenus média. Il définit </w:t>
      </w:r>
      <w:r w:rsidR="00F45BFD">
        <w:t>l</w:t>
      </w:r>
      <w:r w:rsidR="0089142E">
        <w:t>'</w:t>
      </w:r>
      <w:r w:rsidR="00F45BFD">
        <w:t>élément qui permet de lier ensemble</w:t>
      </w:r>
      <w:r w:rsidR="00861F9F">
        <w:t xml:space="preserve"> les objets de média dans les présentations multimédia. Un document NCL (code d</w:t>
      </w:r>
      <w:r w:rsidR="0089142E">
        <w:t>'</w:t>
      </w:r>
      <w:r w:rsidR="00861F9F">
        <w:t>application NCL) ne définit que la façon dont les objets de média sont structurés et reliés entre eux, dans le temps et l</w:t>
      </w:r>
      <w:r w:rsidR="0089142E">
        <w:t>'</w:t>
      </w:r>
      <w:r w:rsidR="00861F9F">
        <w:t>espace</w:t>
      </w:r>
      <w:r w:rsidR="006A6C11">
        <w:t>. Chaque objet de média de NCL spécifie</w:t>
      </w:r>
      <w:r w:rsidR="00861F9F">
        <w:t xml:space="preserve"> le </w:t>
      </w:r>
      <w:r w:rsidR="00BA30BD">
        <w:t>type d</w:t>
      </w:r>
      <w:r w:rsidR="0089142E">
        <w:t>'</w:t>
      </w:r>
      <w:r w:rsidR="00BA30BD">
        <w:t>URI</w:t>
      </w:r>
      <w:r w:rsidR="00861F9F">
        <w:t xml:space="preserve"> </w:t>
      </w:r>
      <w:r w:rsidR="00BA30BD">
        <w:t>utilisé pour récupérer son contenu. En fonction du type</w:t>
      </w:r>
      <w:r w:rsidR="006A76CD">
        <w:t xml:space="preserve"> d</w:t>
      </w:r>
      <w:r w:rsidR="0089142E">
        <w:t>'</w:t>
      </w:r>
      <w:r w:rsidR="006A76CD">
        <w:t>URI</w:t>
      </w:r>
      <w:r w:rsidR="00BA30BD">
        <w:t>, Ginga-NCL détermine s</w:t>
      </w:r>
      <w:r w:rsidR="0089142E">
        <w:t>'</w:t>
      </w:r>
      <w:r w:rsidR="00BA30BD">
        <w:t>il doit récupérer le contenu à partir du signal de radiodiffusion, du réseau IP ou d</w:t>
      </w:r>
      <w:r w:rsidR="0089142E">
        <w:t>'</w:t>
      </w:r>
      <w:r w:rsidR="00BA30BD">
        <w:t>un</w:t>
      </w:r>
      <w:r w:rsidR="00BE68AC">
        <w:t>e</w:t>
      </w:r>
      <w:r w:rsidR="00BA30BD">
        <w:t xml:space="preserve"> </w:t>
      </w:r>
      <w:r w:rsidR="00BE68AC">
        <w:t>mémoir</w:t>
      </w:r>
      <w:r w:rsidR="00BA30BD">
        <w:t>e local</w:t>
      </w:r>
      <w:r w:rsidR="00BE68AC">
        <w:t>e</w:t>
      </w:r>
      <w:r w:rsidR="00BA30BD">
        <w:t xml:space="preserve">. </w:t>
      </w:r>
    </w:p>
    <w:p w14:paraId="5138A32C" w14:textId="510F82E1" w:rsidR="00BA30BD" w:rsidRDefault="00BA30BD" w:rsidP="00BE68AC">
      <w:r>
        <w:t>Ginga-J est l</w:t>
      </w:r>
      <w:r w:rsidR="0089142E">
        <w:t>'</w:t>
      </w:r>
      <w:r>
        <w:t xml:space="preserve">environnement procédural de Ginga, fondé sur le langage Java. </w:t>
      </w:r>
      <w:r w:rsidR="004566F9">
        <w:t xml:space="preserve">Sa pile contient les interfaces API </w:t>
      </w:r>
      <w:r w:rsidR="00540D4B">
        <w:t>d</w:t>
      </w:r>
      <w:r w:rsidR="0089142E">
        <w:t>'</w:t>
      </w:r>
      <w:r w:rsidR="00540D4B">
        <w:t>architecture noyau</w:t>
      </w:r>
      <w:r w:rsidR="004566F9">
        <w:t xml:space="preserve"> définie</w:t>
      </w:r>
      <w:r w:rsidR="00540D4B">
        <w:t>s</w:t>
      </w:r>
      <w:r w:rsidR="004566F9">
        <w:t xml:space="preserve"> dans la Recommandation UIT-T J.202 et la Recommandation UIT-R BT.1722 (plus précisément CDC 1.1, FP 1.1, PNP 1.1.2 et JavaTV 1.1), l</w:t>
      </w:r>
      <w:r w:rsidR="0089142E">
        <w:t>'</w:t>
      </w:r>
      <w:r w:rsidR="004566F9">
        <w:t xml:space="preserve">ensemble des </w:t>
      </w:r>
      <w:r w:rsidR="00BE68AC">
        <w:t xml:space="preserve">interfaces </w:t>
      </w:r>
      <w:r w:rsidR="004566F9">
        <w:t>API de JavaDTV défini</w:t>
      </w:r>
      <w:r w:rsidR="00BE68AC">
        <w:t>e</w:t>
      </w:r>
      <w:r w:rsidR="004566F9">
        <w:t>s dans la norme ABNT N</w:t>
      </w:r>
      <w:r w:rsidR="00BE68AC">
        <w:t>B</w:t>
      </w:r>
      <w:r w:rsidR="004566F9">
        <w:t>R 15606-6 et un ensemble d</w:t>
      </w:r>
      <w:r w:rsidR="0089142E">
        <w:t>'</w:t>
      </w:r>
      <w:r w:rsidR="004566F9">
        <w:t xml:space="preserve">interfaces API </w:t>
      </w:r>
      <w:r w:rsidR="00BE68AC">
        <w:t>propres</w:t>
      </w:r>
      <w:r w:rsidR="004566F9">
        <w:t xml:space="preserve"> aux systèmes défini</w:t>
      </w:r>
      <w:r w:rsidR="00BE68AC">
        <w:t>e</w:t>
      </w:r>
      <w:r w:rsidR="004566F9">
        <w:t>s dans la norme ABNT NBR 15606-4.</w:t>
      </w:r>
    </w:p>
    <w:p w14:paraId="04D8A229" w14:textId="6FE4CFAA" w:rsidR="00076D64" w:rsidRDefault="00B34607" w:rsidP="008D04B0">
      <w:r>
        <w:t xml:space="preserve">Les premières </w:t>
      </w:r>
      <w:r w:rsidR="006A6C11">
        <w:t>implémentations</w:t>
      </w:r>
      <w:r>
        <w:t xml:space="preserve"> commerciales de Ginga ont eu lieu en 2008. En 2009, NCL 3.0 et son environnement de présentation, Ginga-NCL, ont été inclus dans la Recommandation UIT-T H.761 pour les services de TVIP et dans la Recommandation UIT-R BT.1699, et l</w:t>
      </w:r>
      <w:r w:rsidR="0089142E">
        <w:t>'</w:t>
      </w:r>
      <w:r>
        <w:t xml:space="preserve">environnement Ginga-J a été inclus dans les Recommandations UIT-T J.202 et UIT-R BT.1722. Depuis lors, de nombreux pays, en particulier en Amérique du Sud, ont </w:t>
      </w:r>
      <w:r w:rsidR="008D04B0">
        <w:t>adopté l'intergiciel</w:t>
      </w:r>
      <w:r>
        <w:t xml:space="preserve"> Ginga pour leurs normes en matière de DTV de Terre</w:t>
      </w:r>
      <w:r w:rsidR="00076D64">
        <w:t xml:space="preserve">, fondées sur la Norme internationale ISDB-Tb. Plus récemment (2014), la dernière version de la Recommandation UIT-T H.761 pour les services </w:t>
      </w:r>
      <w:r w:rsidR="008D04B0">
        <w:t>de TVIP</w:t>
      </w:r>
      <w:r w:rsidR="00076D64">
        <w:t xml:space="preserve"> définit </w:t>
      </w:r>
      <w:r w:rsidR="008D04B0">
        <w:t>NCL </w:t>
      </w:r>
      <w:r w:rsidR="00076D64">
        <w:t>3.1 et son environnement de présentation, Ginga-NCL, qui introduit de nouvelles fonctionnalités pour mieux prendre en charge les services DTV IBB. Des travaux sont en</w:t>
      </w:r>
      <w:r w:rsidR="008D04B0">
        <w:t xml:space="preserve"> cours pour élaborer la version 4.0 du </w:t>
      </w:r>
      <w:r w:rsidR="00076D64">
        <w:t xml:space="preserve">NCL. </w:t>
      </w:r>
    </w:p>
    <w:p w14:paraId="05D1A3D7" w14:textId="416FFD58" w:rsidR="00B34607" w:rsidRPr="0089142E" w:rsidRDefault="00F35F99" w:rsidP="008D04B0">
      <w:pPr>
        <w:rPr>
          <w:rFonts w:eastAsia="Malgun Gothic"/>
          <w:lang w:eastAsia="ko-KR"/>
        </w:rPr>
      </w:pPr>
      <w:r>
        <w:t>A l</w:t>
      </w:r>
      <w:r w:rsidR="0089142E">
        <w:t>'</w:t>
      </w:r>
      <w:r>
        <w:t>heure a</w:t>
      </w:r>
      <w:r w:rsidR="00076D64">
        <w:t>ctuelle, les fabricants d</w:t>
      </w:r>
      <w:r w:rsidR="0089142E">
        <w:t>'</w:t>
      </w:r>
      <w:r w:rsidR="00076D64">
        <w:t xml:space="preserve">équipements </w:t>
      </w:r>
      <w:r w:rsidR="008D04B0">
        <w:t>grand public</w:t>
      </w:r>
      <w:r w:rsidR="00076D64">
        <w:t xml:space="preserve"> offrent un grand nombres de modèles de téléviseurs, de décodeurs et de smartphones reposant sur Ginga. Certaines </w:t>
      </w:r>
      <w:r>
        <w:t>implémentations</w:t>
      </w:r>
      <w:r w:rsidR="00076D64">
        <w:t xml:space="preserve"> en code source ouvert pour </w:t>
      </w:r>
      <w:r w:rsidR="008D04B0">
        <w:t>les plate</w:t>
      </w:r>
      <w:r w:rsidR="001449AB">
        <w:t>s</w:t>
      </w:r>
      <w:r w:rsidR="008D04B0">
        <w:t xml:space="preserve">-formes </w:t>
      </w:r>
      <w:r w:rsidR="00076D64">
        <w:t xml:space="preserve">Linux, Windows, MAC OS et Android peuvent être </w:t>
      </w:r>
      <w:r w:rsidR="006735C8">
        <w:t>intégrées dans les ordinateurs fixes, les tablettes, les smartphones, etc. Certains fabricants d</w:t>
      </w:r>
      <w:r w:rsidR="0089142E">
        <w:t>'</w:t>
      </w:r>
      <w:r w:rsidR="006735C8">
        <w:t xml:space="preserve">équipements </w:t>
      </w:r>
      <w:r w:rsidR="008D04B0">
        <w:t xml:space="preserve">grand </w:t>
      </w:r>
      <w:r w:rsidR="008D04B0">
        <w:lastRenderedPageBreak/>
        <w:t>public</w:t>
      </w:r>
      <w:r w:rsidR="006735C8">
        <w:t xml:space="preserve"> offrent ces </w:t>
      </w:r>
      <w:r>
        <w:t>implémentations</w:t>
      </w:r>
      <w:r w:rsidR="006735C8">
        <w:t xml:space="preserve"> en code source ouvert dans leurs produits. Les applications fon</w:t>
      </w:r>
      <w:r>
        <w:t>d</w:t>
      </w:r>
      <w:r w:rsidR="006735C8">
        <w:t>ées sur Ginga ont été utilisées dans les domaines de l</w:t>
      </w:r>
      <w:r w:rsidR="0089142E">
        <w:t>'</w:t>
      </w:r>
      <w:r w:rsidR="006735C8">
        <w:t>information, de l</w:t>
      </w:r>
      <w:r w:rsidR="0089142E">
        <w:t>'</w:t>
      </w:r>
      <w:r w:rsidR="006735C8">
        <w:t>éducation, du divertissement, du commerce en ligne, de la publicité, des services publics, des services d</w:t>
      </w:r>
      <w:r w:rsidR="0089142E">
        <w:t>'</w:t>
      </w:r>
      <w:r w:rsidR="006735C8">
        <w:t xml:space="preserve">alerte avancée, etc. </w:t>
      </w:r>
    </w:p>
    <w:p w14:paraId="56871146" w14:textId="7BC65F16" w:rsidR="00280268" w:rsidRPr="005077DF" w:rsidRDefault="00280268" w:rsidP="0089142E">
      <w:pPr>
        <w:pStyle w:val="Heading1"/>
        <w:rPr>
          <w:lang w:val="fr-CH" w:eastAsia="ja-JP"/>
        </w:rPr>
      </w:pPr>
      <w:r w:rsidRPr="005077DF">
        <w:rPr>
          <w:lang w:val="fr-CH" w:eastAsia="ja-JP"/>
        </w:rPr>
        <w:t>4</w:t>
      </w:r>
      <w:r w:rsidRPr="005077DF">
        <w:rPr>
          <w:lang w:val="fr-CH" w:eastAsia="ja-JP"/>
        </w:rPr>
        <w:tab/>
        <w:t>Capacités de service des systèmes IBB</w:t>
      </w:r>
    </w:p>
    <w:p w14:paraId="16AE7DAE" w14:textId="075968B8" w:rsidR="00280268" w:rsidRPr="005077DF" w:rsidRDefault="00280268" w:rsidP="0089142E">
      <w:pPr>
        <w:tabs>
          <w:tab w:val="left" w:pos="0"/>
        </w:tabs>
        <w:rPr>
          <w:lang w:val="fr-CH" w:eastAsia="ja-JP"/>
        </w:rPr>
      </w:pPr>
      <w:r w:rsidRPr="005077DF">
        <w:rPr>
          <w:lang w:val="fr-CH" w:eastAsia="ja-JP"/>
        </w:rPr>
        <w:t>La présente section décrit les capacités de service qui sont offertes dans chaque système. Toutefois, il est à noter que cette liste n</w:t>
      </w:r>
      <w:r w:rsidR="0089142E">
        <w:rPr>
          <w:lang w:val="fr-CH" w:eastAsia="ja-JP"/>
        </w:rPr>
        <w:t>'</w:t>
      </w:r>
      <w:r w:rsidRPr="005077DF">
        <w:rPr>
          <w:lang w:val="fr-CH" w:eastAsia="ja-JP"/>
        </w:rPr>
        <w:t>est pas exhaustive, que les systèmes peuvent incorporer d</w:t>
      </w:r>
      <w:r w:rsidR="0089142E">
        <w:rPr>
          <w:lang w:val="fr-CH" w:eastAsia="ja-JP"/>
        </w:rPr>
        <w:t>'</w:t>
      </w:r>
      <w:r w:rsidRPr="005077DF">
        <w:rPr>
          <w:lang w:val="fr-CH" w:eastAsia="ja-JP"/>
        </w:rPr>
        <w:t>autres éléments techniques et que les éléments supplémentaires qui sont offerts peuvent varier d</w:t>
      </w:r>
      <w:r w:rsidR="0089142E">
        <w:rPr>
          <w:lang w:val="fr-CH" w:eastAsia="ja-JP"/>
        </w:rPr>
        <w:t>'</w:t>
      </w:r>
      <w:r w:rsidRPr="005077DF">
        <w:rPr>
          <w:lang w:val="fr-CH" w:eastAsia="ja-JP"/>
        </w:rPr>
        <w:t>un système à l</w:t>
      </w:r>
      <w:r w:rsidR="0089142E">
        <w:rPr>
          <w:lang w:val="fr-CH" w:eastAsia="ja-JP"/>
        </w:rPr>
        <w:t>'</w:t>
      </w:r>
      <w:r w:rsidRPr="005077DF">
        <w:rPr>
          <w:lang w:val="fr-CH" w:eastAsia="ja-JP"/>
        </w:rPr>
        <w:t>autre.</w:t>
      </w:r>
    </w:p>
    <w:p w14:paraId="3F18281F" w14:textId="77777777" w:rsidR="00280268" w:rsidRPr="005077DF" w:rsidRDefault="00280268" w:rsidP="0089142E">
      <w:pPr>
        <w:pStyle w:val="Heading2"/>
        <w:tabs>
          <w:tab w:val="left" w:pos="0"/>
        </w:tabs>
        <w:rPr>
          <w:lang w:val="fr-CH" w:eastAsia="ja-JP"/>
        </w:rPr>
      </w:pPr>
      <w:r w:rsidRPr="005077DF">
        <w:rPr>
          <w:lang w:val="fr-CH" w:eastAsia="ja-JP"/>
        </w:rPr>
        <w:t>4.1</w:t>
      </w:r>
      <w:r w:rsidRPr="005077DF">
        <w:rPr>
          <w:lang w:val="fr-CH" w:eastAsia="ja-JP"/>
        </w:rPr>
        <w:tab/>
        <w:t>Points à prendre en considération</w:t>
      </w:r>
    </w:p>
    <w:p w14:paraId="1CC7F1AC" w14:textId="52CE4950" w:rsidR="00280268" w:rsidRPr="005077DF" w:rsidRDefault="00280268" w:rsidP="0089142E">
      <w:pPr>
        <w:rPr>
          <w:szCs w:val="24"/>
          <w:lang w:val="fr-CH"/>
        </w:rPr>
      </w:pPr>
      <w:r w:rsidRPr="005077DF">
        <w:rPr>
          <w:szCs w:val="24"/>
          <w:lang w:val="fr-CH"/>
        </w:rPr>
        <w:t>La Recommandation UIT-</w:t>
      </w:r>
      <w:r w:rsidRPr="005077DF">
        <w:rPr>
          <w:szCs w:val="24"/>
          <w:lang w:val="fr-CH" w:eastAsia="ja-JP"/>
        </w:rPr>
        <w:t>R</w:t>
      </w:r>
      <w:r w:rsidRPr="005077DF">
        <w:rPr>
          <w:szCs w:val="24"/>
          <w:lang w:val="fr-CH"/>
        </w:rPr>
        <w:t xml:space="preserve"> </w:t>
      </w:r>
      <w:r w:rsidRPr="005077DF">
        <w:rPr>
          <w:szCs w:val="24"/>
          <w:lang w:val="fr-CH" w:eastAsia="ja-JP"/>
        </w:rPr>
        <w:t>BT.2053</w:t>
      </w:r>
      <w:r>
        <w:rPr>
          <w:szCs w:val="24"/>
          <w:lang w:val="fr-CH" w:eastAsia="ja-JP"/>
        </w:rPr>
        <w:t>,</w:t>
      </w:r>
      <w:r w:rsidRPr="005077DF">
        <w:rPr>
          <w:szCs w:val="24"/>
          <w:lang w:val="fr-CH"/>
        </w:rPr>
        <w:t xml:space="preserve"> </w:t>
      </w:r>
      <w:r>
        <w:rPr>
          <w:szCs w:val="24"/>
          <w:lang w:val="fr-CH"/>
        </w:rPr>
        <w:t>"</w:t>
      </w:r>
      <w:r w:rsidRPr="005077DF">
        <w:rPr>
          <w:szCs w:val="24"/>
          <w:lang w:val="fr-CH"/>
        </w:rPr>
        <w:t>Exigences techniques pour les systèmes intégrés de radiodiffusion et large bande</w:t>
      </w:r>
      <w:r>
        <w:rPr>
          <w:szCs w:val="24"/>
          <w:lang w:val="fr-CH"/>
        </w:rPr>
        <w:t>",</w:t>
      </w:r>
      <w:r w:rsidRPr="005077DF">
        <w:rPr>
          <w:szCs w:val="24"/>
          <w:lang w:val="fr-CH"/>
        </w:rPr>
        <w:t xml:space="preserve"> définit les exigences des applications IBB et de leurs environnements. Sur le plan technique, certaines exigences importantes pour </w:t>
      </w:r>
      <w:r>
        <w:rPr>
          <w:szCs w:val="24"/>
          <w:lang w:val="fr-CH"/>
        </w:rPr>
        <w:t xml:space="preserve">la </w:t>
      </w:r>
      <w:r w:rsidRPr="005077DF">
        <w:rPr>
          <w:szCs w:val="24"/>
          <w:lang w:val="fr-CH"/>
        </w:rPr>
        <w:t>caractéris</w:t>
      </w:r>
      <w:r>
        <w:rPr>
          <w:szCs w:val="24"/>
          <w:lang w:val="fr-CH"/>
        </w:rPr>
        <w:t>ation du</w:t>
      </w:r>
      <w:r w:rsidRPr="005077DF">
        <w:rPr>
          <w:szCs w:val="24"/>
          <w:lang w:val="fr-CH"/>
        </w:rPr>
        <w:t xml:space="preserve"> système</w:t>
      </w:r>
      <w:r>
        <w:rPr>
          <w:szCs w:val="24"/>
          <w:lang w:val="fr-CH"/>
        </w:rPr>
        <w:t xml:space="preserve"> sont choisies</w:t>
      </w:r>
      <w:r w:rsidRPr="005077DF">
        <w:rPr>
          <w:szCs w:val="24"/>
          <w:lang w:val="fr-CH"/>
        </w:rPr>
        <w:t>. En outre, d</w:t>
      </w:r>
      <w:r w:rsidR="0089142E">
        <w:rPr>
          <w:szCs w:val="24"/>
          <w:lang w:val="fr-CH"/>
        </w:rPr>
        <w:t>'</w:t>
      </w:r>
      <w:r w:rsidRPr="005077DF">
        <w:rPr>
          <w:szCs w:val="24"/>
          <w:lang w:val="fr-CH"/>
        </w:rPr>
        <w:t>autres points sont ajoutés sur le plan de la fourniture des services.</w:t>
      </w:r>
    </w:p>
    <w:p w14:paraId="3D8F271B" w14:textId="77777777" w:rsidR="00280268" w:rsidRPr="005077DF" w:rsidRDefault="00280268" w:rsidP="0089142E">
      <w:pPr>
        <w:pStyle w:val="enumlev1"/>
        <w:rPr>
          <w:lang w:val="fr-CH"/>
        </w:rPr>
      </w:pPr>
      <w:r w:rsidRPr="005077DF">
        <w:rPr>
          <w:lang w:val="fr-CH"/>
        </w:rPr>
        <w:t>–</w:t>
      </w:r>
      <w:r w:rsidRPr="005077DF">
        <w:rPr>
          <w:lang w:val="fr-CH"/>
        </w:rPr>
        <w:tab/>
      </w:r>
      <w:r w:rsidRPr="00E04C18">
        <w:rPr>
          <w:b/>
          <w:bCs/>
          <w:lang w:val="fr-CH"/>
        </w:rPr>
        <w:t>Relation avec la télévision interactive</w:t>
      </w:r>
    </w:p>
    <w:p w14:paraId="37DC058F" w14:textId="5956E9F0" w:rsidR="00280268" w:rsidRPr="005077DF" w:rsidRDefault="00280268" w:rsidP="0089142E">
      <w:pPr>
        <w:pStyle w:val="enumlev1"/>
        <w:rPr>
          <w:lang w:val="fr-CH"/>
        </w:rPr>
      </w:pPr>
      <w:r w:rsidRPr="005077DF">
        <w:rPr>
          <w:lang w:val="fr-CH"/>
        </w:rPr>
        <w:tab/>
        <w:t>Si le système IBB fonctionne avec des services de télévision numérique qui fournissent déjà des services interactifs à partir d</w:t>
      </w:r>
      <w:r w:rsidR="0089142E">
        <w:rPr>
          <w:lang w:val="fr-CH"/>
        </w:rPr>
        <w:t>'</w:t>
      </w:r>
      <w:r w:rsidRPr="005077DF">
        <w:rPr>
          <w:lang w:val="fr-CH"/>
        </w:rPr>
        <w:t>autres systèmes, il est important de gérer l</w:t>
      </w:r>
      <w:r w:rsidR="0089142E">
        <w:rPr>
          <w:lang w:val="fr-CH"/>
        </w:rPr>
        <w:t>'</w:t>
      </w:r>
      <w:r w:rsidRPr="005077DF">
        <w:rPr>
          <w:lang w:val="fr-CH"/>
        </w:rPr>
        <w:t>application IBB et le contenu interactif, par exemple, en commençant par lancer le service de télévision numérique (DTV) interactive puis en passant du contenu interactif à l</w:t>
      </w:r>
      <w:r w:rsidR="0089142E">
        <w:rPr>
          <w:lang w:val="fr-CH"/>
        </w:rPr>
        <w:t>'</w:t>
      </w:r>
      <w:r w:rsidRPr="005077DF">
        <w:rPr>
          <w:lang w:val="fr-CH"/>
        </w:rPr>
        <w:t>application IBB, ou inversement. Ce</w:t>
      </w:r>
      <w:r>
        <w:rPr>
          <w:lang w:val="fr-CH"/>
        </w:rPr>
        <w:t xml:space="preserve"> poin</w:t>
      </w:r>
      <w:r w:rsidRPr="005077DF">
        <w:rPr>
          <w:lang w:val="fr-CH"/>
        </w:rPr>
        <w:t xml:space="preserve">t décrit la capacité de gérer les deux services </w:t>
      </w:r>
      <w:r>
        <w:rPr>
          <w:lang w:val="fr-CH"/>
        </w:rPr>
        <w:t>au niveau du</w:t>
      </w:r>
      <w:r w:rsidRPr="005077DF">
        <w:rPr>
          <w:lang w:val="fr-CH"/>
        </w:rPr>
        <w:t xml:space="preserve"> système.</w:t>
      </w:r>
    </w:p>
    <w:p w14:paraId="0ECE151F" w14:textId="77777777" w:rsidR="00280268" w:rsidRPr="005077DF" w:rsidRDefault="00280268" w:rsidP="0089142E">
      <w:pPr>
        <w:pStyle w:val="enumlev1"/>
        <w:keepNext/>
        <w:keepLines/>
        <w:rPr>
          <w:lang w:val="fr-CH"/>
        </w:rPr>
      </w:pPr>
      <w:r w:rsidRPr="005077DF">
        <w:rPr>
          <w:lang w:val="fr-CH"/>
        </w:rPr>
        <w:t>–</w:t>
      </w:r>
      <w:r w:rsidRPr="005077DF">
        <w:rPr>
          <w:lang w:val="fr-CH"/>
        </w:rPr>
        <w:tab/>
      </w:r>
      <w:r w:rsidRPr="00E04C18">
        <w:rPr>
          <w:b/>
          <w:bCs/>
          <w:lang w:val="fr-CH"/>
        </w:rPr>
        <w:t>Prise en charge de divers types</w:t>
      </w:r>
      <w:r w:rsidRPr="00E04C18">
        <w:rPr>
          <w:b/>
          <w:bCs/>
          <w:lang w:val="fr-CH" w:eastAsia="ja-JP"/>
        </w:rPr>
        <w:t xml:space="preserve"> de services IBB</w:t>
      </w:r>
      <w:r w:rsidRPr="005077DF">
        <w:rPr>
          <w:lang w:val="fr-CH" w:eastAsia="ja-JP"/>
        </w:rPr>
        <w:t xml:space="preserve"> </w:t>
      </w:r>
    </w:p>
    <w:p w14:paraId="130CF565" w14:textId="31816168" w:rsidR="00280268" w:rsidRPr="005077DF" w:rsidRDefault="00280268" w:rsidP="0089142E">
      <w:pPr>
        <w:pStyle w:val="enumlev1"/>
        <w:rPr>
          <w:lang w:val="fr-CH"/>
        </w:rPr>
      </w:pPr>
      <w:r w:rsidRPr="005077DF">
        <w:rPr>
          <w:lang w:val="fr-CH"/>
        </w:rPr>
        <w:tab/>
        <w:t xml:space="preserve">Les services </w:t>
      </w:r>
      <w:r w:rsidRPr="005077DF">
        <w:rPr>
          <w:lang w:val="fr-CH" w:eastAsia="ja-JP"/>
        </w:rPr>
        <w:t xml:space="preserve">IBB sont fournis par des fonctions des applications IBB, dont il existe plusieurs </w:t>
      </w:r>
      <w:r w:rsidRPr="005077DF">
        <w:rPr>
          <w:lang w:val="fr-CH"/>
        </w:rPr>
        <w:t>types. Comme décrit dans les Recommandations UIT-</w:t>
      </w:r>
      <w:r w:rsidRPr="005077DF">
        <w:rPr>
          <w:lang w:val="fr-CH" w:eastAsia="ja-JP"/>
        </w:rPr>
        <w:t>R</w:t>
      </w:r>
      <w:r w:rsidRPr="005077DF">
        <w:rPr>
          <w:lang w:val="fr-CH"/>
        </w:rPr>
        <w:t xml:space="preserve"> </w:t>
      </w:r>
      <w:r w:rsidRPr="005077DF">
        <w:rPr>
          <w:lang w:val="fr-CH" w:eastAsia="ja-JP"/>
        </w:rPr>
        <w:t>BT.2053 et UIT-T J.205</w:t>
      </w:r>
      <w:r w:rsidRPr="005077DF">
        <w:rPr>
          <w:lang w:val="fr-CH"/>
        </w:rPr>
        <w:t xml:space="preserve">, </w:t>
      </w:r>
      <w:r>
        <w:rPr>
          <w:lang w:val="fr-CH"/>
        </w:rPr>
        <w:t>les applications associées à un</w:t>
      </w:r>
      <w:r w:rsidRPr="005077DF">
        <w:rPr>
          <w:lang w:val="fr-CH"/>
        </w:rPr>
        <w:t xml:space="preserve"> service sont les applications qui font partie d</w:t>
      </w:r>
      <w:r w:rsidR="0089142E">
        <w:rPr>
          <w:lang w:val="fr-CH"/>
        </w:rPr>
        <w:t>'</w:t>
      </w:r>
      <w:r w:rsidRPr="005077DF">
        <w:rPr>
          <w:lang w:val="fr-CH"/>
        </w:rPr>
        <w:t>un service DTV IBB. Elles sont fournies ou répertoriées dans le cadre du service DTV. De plus, parmi les applications</w:t>
      </w:r>
      <w:r>
        <w:rPr>
          <w:lang w:val="fr-CH"/>
        </w:rPr>
        <w:t xml:space="preserve"> associées à un</w:t>
      </w:r>
      <w:r w:rsidRPr="005077DF">
        <w:rPr>
          <w:lang w:val="fr-CH"/>
        </w:rPr>
        <w:t xml:space="preserve"> service, on distingue deux types d</w:t>
      </w:r>
      <w:r w:rsidR="0089142E">
        <w:rPr>
          <w:lang w:val="fr-CH"/>
        </w:rPr>
        <w:t>'</w:t>
      </w:r>
      <w:r w:rsidRPr="005077DF">
        <w:rPr>
          <w:lang w:val="fr-CH"/>
        </w:rPr>
        <w:t>applications.</w:t>
      </w:r>
    </w:p>
    <w:p w14:paraId="732EE0D5" w14:textId="77777777" w:rsidR="00280268" w:rsidRPr="005077DF" w:rsidRDefault="00280268" w:rsidP="0089142E">
      <w:pPr>
        <w:pStyle w:val="enumlev2"/>
        <w:rPr>
          <w:lang w:val="fr-CH"/>
        </w:rPr>
      </w:pPr>
      <w:r w:rsidRPr="005077DF">
        <w:rPr>
          <w:lang w:val="fr-CH"/>
        </w:rPr>
        <w:t>•</w:t>
      </w:r>
      <w:r w:rsidRPr="005077DF">
        <w:rPr>
          <w:lang w:val="fr-CH"/>
        </w:rPr>
        <w:tab/>
        <w:t>Applications en exclusivité pour un service</w:t>
      </w:r>
    </w:p>
    <w:p w14:paraId="68742D9C" w14:textId="264D5544" w:rsidR="00280268" w:rsidRPr="005077DF" w:rsidRDefault="00280268" w:rsidP="0089142E">
      <w:pPr>
        <w:pStyle w:val="enumlev2"/>
        <w:rPr>
          <w:lang w:val="fr-CH"/>
        </w:rPr>
      </w:pPr>
      <w:r w:rsidRPr="005077DF">
        <w:rPr>
          <w:lang w:val="fr-CH"/>
        </w:rPr>
        <w:tab/>
        <w:t>L</w:t>
      </w:r>
      <w:r w:rsidR="0089142E">
        <w:rPr>
          <w:lang w:val="fr-CH"/>
        </w:rPr>
        <w:t>'</w:t>
      </w:r>
      <w:r w:rsidRPr="005077DF">
        <w:rPr>
          <w:lang w:val="fr-CH"/>
        </w:rPr>
        <w:t>exécution d</w:t>
      </w:r>
      <w:r w:rsidR="0089142E">
        <w:rPr>
          <w:lang w:val="fr-CH"/>
        </w:rPr>
        <w:t>'</w:t>
      </w:r>
      <w:r w:rsidRPr="005077DF">
        <w:rPr>
          <w:lang w:val="fr-CH"/>
        </w:rPr>
        <w:t>une application en exclusivité pour un service (limitée à un service) doit s</w:t>
      </w:r>
      <w:r w:rsidR="0089142E">
        <w:rPr>
          <w:lang w:val="fr-CH"/>
        </w:rPr>
        <w:t>'</w:t>
      </w:r>
      <w:r w:rsidRPr="005077DF">
        <w:rPr>
          <w:lang w:val="fr-CH"/>
        </w:rPr>
        <w:t xml:space="preserve">arrêter lorsque la présentation du service prend fin. </w:t>
      </w:r>
    </w:p>
    <w:p w14:paraId="4C06989B" w14:textId="77777777" w:rsidR="00280268" w:rsidRPr="005077DF" w:rsidRDefault="00280268" w:rsidP="0089142E">
      <w:pPr>
        <w:pStyle w:val="enumlev2"/>
        <w:rPr>
          <w:lang w:val="fr-CH"/>
        </w:rPr>
      </w:pPr>
      <w:r w:rsidRPr="005077DF">
        <w:rPr>
          <w:lang w:val="fr-CH"/>
        </w:rPr>
        <w:t>•</w:t>
      </w:r>
      <w:r w:rsidRPr="005077DF">
        <w:rPr>
          <w:lang w:val="fr-CH"/>
        </w:rPr>
        <w:tab/>
        <w:t xml:space="preserve">Applications en partage entre plusieurs services </w:t>
      </w:r>
    </w:p>
    <w:p w14:paraId="34195178" w14:textId="2D735FD3" w:rsidR="00280268" w:rsidRPr="005077DF" w:rsidRDefault="00280268" w:rsidP="0089142E">
      <w:pPr>
        <w:pStyle w:val="enumlev2"/>
        <w:rPr>
          <w:lang w:val="fr-CH"/>
        </w:rPr>
      </w:pPr>
      <w:r w:rsidRPr="005077DF">
        <w:rPr>
          <w:lang w:val="fr-CH"/>
        </w:rPr>
        <w:tab/>
        <w:t>L</w:t>
      </w:r>
      <w:r w:rsidR="0089142E">
        <w:rPr>
          <w:lang w:val="fr-CH"/>
        </w:rPr>
        <w:t>'</w:t>
      </w:r>
      <w:r w:rsidRPr="005077DF">
        <w:rPr>
          <w:lang w:val="fr-CH"/>
        </w:rPr>
        <w:t>exécution d</w:t>
      </w:r>
      <w:r w:rsidR="0089142E">
        <w:rPr>
          <w:lang w:val="fr-CH"/>
        </w:rPr>
        <w:t>'</w:t>
      </w:r>
      <w:r w:rsidRPr="005077DF">
        <w:rPr>
          <w:lang w:val="fr-CH"/>
        </w:rPr>
        <w:t xml:space="preserve">une application en partage entre plusieurs services (non limitée à un service) devrait se poursuivre si ladite application est également signalée dans le service qui est choisi immédiatement après. </w:t>
      </w:r>
    </w:p>
    <w:p w14:paraId="4A57364B" w14:textId="4F0FA221" w:rsidR="00280268" w:rsidRPr="005077DF" w:rsidRDefault="00280268" w:rsidP="0089142E">
      <w:pPr>
        <w:pStyle w:val="enumlev1"/>
        <w:rPr>
          <w:lang w:val="fr-CH"/>
        </w:rPr>
      </w:pPr>
      <w:r w:rsidRPr="005077DF">
        <w:rPr>
          <w:lang w:val="fr-CH"/>
        </w:rPr>
        <w:tab/>
        <w:t>Les applications autonomes sont les applications qui ne font pas partie d</w:t>
      </w:r>
      <w:r w:rsidR="0089142E">
        <w:rPr>
          <w:lang w:val="fr-CH"/>
        </w:rPr>
        <w:t>'</w:t>
      </w:r>
      <w:r w:rsidRPr="005077DF">
        <w:rPr>
          <w:lang w:val="fr-CH"/>
        </w:rPr>
        <w:t>un service DTV IBB. Les applications autonomes peuvent être lancées et arrêtées à tout moment conformément aux instructions des utilisateurs finals indépendamment du service de radiodiffusion qui est choisi.</w:t>
      </w:r>
    </w:p>
    <w:p w14:paraId="0ECAC2F3" w14:textId="77777777" w:rsidR="00280268" w:rsidRPr="005077DF" w:rsidRDefault="00280268" w:rsidP="0089142E">
      <w:pPr>
        <w:pStyle w:val="enumlev1"/>
        <w:rPr>
          <w:lang w:val="fr-CH"/>
        </w:rPr>
      </w:pPr>
      <w:r w:rsidRPr="005077DF">
        <w:rPr>
          <w:lang w:val="fr-CH"/>
        </w:rPr>
        <w:tab/>
        <w:t xml:space="preserve">Les applications de tiers sont les applications fournies par des fournisseurs de services autres que les radiodiffuseurs. Une relation peut ou non exister entre ces applications et les programmes </w:t>
      </w:r>
      <w:r>
        <w:rPr>
          <w:lang w:val="fr-CH"/>
        </w:rPr>
        <w:t>diffusés</w:t>
      </w:r>
      <w:r w:rsidRPr="005077DF">
        <w:rPr>
          <w:lang w:val="fr-CH"/>
        </w:rPr>
        <w:t>.</w:t>
      </w:r>
    </w:p>
    <w:p w14:paraId="13A5A6BE" w14:textId="77777777" w:rsidR="00280268" w:rsidRPr="005077DF" w:rsidRDefault="00280268" w:rsidP="0089142E">
      <w:pPr>
        <w:pStyle w:val="enumlev1"/>
        <w:rPr>
          <w:lang w:val="fr-CH"/>
        </w:rPr>
      </w:pPr>
      <w:r w:rsidRPr="005077DF">
        <w:rPr>
          <w:lang w:val="fr-CH"/>
        </w:rPr>
        <w:tab/>
      </w:r>
      <w:r>
        <w:rPr>
          <w:lang w:val="fr-CH"/>
        </w:rPr>
        <w:t>Ces points devraient</w:t>
      </w:r>
      <w:r w:rsidRPr="005077DF">
        <w:rPr>
          <w:lang w:val="fr-CH"/>
        </w:rPr>
        <w:t xml:space="preserve"> décrire le </w:t>
      </w:r>
      <w:r w:rsidRPr="005077DF">
        <w:rPr>
          <w:lang w:val="fr-CH" w:eastAsia="ja-JP"/>
        </w:rPr>
        <w:t xml:space="preserve">type </w:t>
      </w:r>
      <w:r w:rsidRPr="005077DF">
        <w:rPr>
          <w:lang w:val="fr-CH"/>
        </w:rPr>
        <w:t xml:space="preserve">de </w:t>
      </w:r>
      <w:r w:rsidRPr="005077DF">
        <w:rPr>
          <w:lang w:val="fr-CH" w:eastAsia="ja-JP"/>
        </w:rPr>
        <w:t xml:space="preserve">services, par exemple les services liés </w:t>
      </w:r>
      <w:r>
        <w:rPr>
          <w:lang w:val="fr-CH" w:eastAsia="ja-JP"/>
        </w:rPr>
        <w:t>à un</w:t>
      </w:r>
      <w:r w:rsidRPr="005077DF">
        <w:rPr>
          <w:lang w:val="fr-CH" w:eastAsia="ja-JP"/>
        </w:rPr>
        <w:t xml:space="preserve"> programme </w:t>
      </w:r>
      <w:r>
        <w:rPr>
          <w:lang w:val="fr-CH" w:eastAsia="ja-JP"/>
        </w:rPr>
        <w:t>fournis par des applications associées à un</w:t>
      </w:r>
      <w:r w:rsidRPr="005077DF">
        <w:rPr>
          <w:lang w:val="fr-CH" w:eastAsia="ja-JP"/>
        </w:rPr>
        <w:t xml:space="preserve"> service qui sont prises en charge sous condition</w:t>
      </w:r>
      <w:r w:rsidRPr="005077DF">
        <w:rPr>
          <w:lang w:val="fr-CH"/>
        </w:rPr>
        <w:t>.</w:t>
      </w:r>
    </w:p>
    <w:p w14:paraId="54FA7EEB" w14:textId="043ACE86" w:rsidR="00280268" w:rsidRPr="005077DF" w:rsidRDefault="00280268" w:rsidP="0089142E">
      <w:pPr>
        <w:pStyle w:val="enumlev1"/>
        <w:rPr>
          <w:lang w:val="fr-CH"/>
        </w:rPr>
      </w:pPr>
      <w:r w:rsidRPr="005077DF">
        <w:rPr>
          <w:lang w:val="fr-CH"/>
        </w:rPr>
        <w:t>–</w:t>
      </w:r>
      <w:r w:rsidRPr="005077DF">
        <w:rPr>
          <w:lang w:val="fr-CH"/>
        </w:rPr>
        <w:tab/>
      </w:r>
      <w:r w:rsidRPr="00E04C18">
        <w:rPr>
          <w:b/>
          <w:bCs/>
          <w:lang w:val="fr-CH"/>
        </w:rPr>
        <w:t>Commande du cycle de vie des applications</w:t>
      </w:r>
    </w:p>
    <w:p w14:paraId="28E3EA8B" w14:textId="597B3295" w:rsidR="00280268" w:rsidRPr="005077DF" w:rsidRDefault="00280268" w:rsidP="0089142E">
      <w:pPr>
        <w:pStyle w:val="enumlev1"/>
        <w:rPr>
          <w:lang w:val="fr-CH"/>
        </w:rPr>
      </w:pPr>
      <w:r w:rsidRPr="005077DF">
        <w:rPr>
          <w:lang w:val="fr-CH"/>
        </w:rPr>
        <w:tab/>
      </w:r>
      <w:r>
        <w:rPr>
          <w:lang w:val="fr-CH"/>
        </w:rPr>
        <w:t>La commande</w:t>
      </w:r>
      <w:r w:rsidRPr="005077DF">
        <w:rPr>
          <w:lang w:val="fr-CH"/>
        </w:rPr>
        <w:t xml:space="preserve"> du cycle de vie consiste à c</w:t>
      </w:r>
      <w:r>
        <w:rPr>
          <w:lang w:val="fr-CH"/>
        </w:rPr>
        <w:t>ommander</w:t>
      </w:r>
      <w:r w:rsidRPr="005077DF">
        <w:rPr>
          <w:lang w:val="fr-CH"/>
        </w:rPr>
        <w:t xml:space="preserve"> le moment auquel démarrer et arrêter une application. Il convient de </w:t>
      </w:r>
      <w:r>
        <w:rPr>
          <w:lang w:val="fr-CH"/>
        </w:rPr>
        <w:t>commander</w:t>
      </w:r>
      <w:r w:rsidRPr="005077DF">
        <w:rPr>
          <w:lang w:val="fr-CH"/>
        </w:rPr>
        <w:t xml:space="preserve"> correctement le cycle de vie en fonction du </w:t>
      </w:r>
      <w:r w:rsidRPr="005077DF">
        <w:rPr>
          <w:lang w:val="fr-CH"/>
        </w:rPr>
        <w:lastRenderedPageBreak/>
        <w:t>contexte de l</w:t>
      </w:r>
      <w:r w:rsidR="0089142E">
        <w:rPr>
          <w:lang w:val="fr-CH"/>
        </w:rPr>
        <w:t>'</w:t>
      </w:r>
      <w:r w:rsidRPr="005077DF">
        <w:rPr>
          <w:lang w:val="fr-CH"/>
        </w:rPr>
        <w:t xml:space="preserve">application et des services IBB. Certaines applications doivent être </w:t>
      </w:r>
      <w:r>
        <w:rPr>
          <w:lang w:val="fr-CH"/>
        </w:rPr>
        <w:t>commandées</w:t>
      </w:r>
      <w:r w:rsidRPr="005077DF">
        <w:rPr>
          <w:lang w:val="fr-CH"/>
        </w:rPr>
        <w:t xml:space="preserve"> par les radiodiffuseurs, tandis que d</w:t>
      </w:r>
      <w:r w:rsidR="0089142E">
        <w:rPr>
          <w:lang w:val="fr-CH"/>
        </w:rPr>
        <w:t>'</w:t>
      </w:r>
      <w:r w:rsidRPr="005077DF">
        <w:rPr>
          <w:lang w:val="fr-CH"/>
        </w:rPr>
        <w:t xml:space="preserve">autres peuvent </w:t>
      </w:r>
      <w:r>
        <w:rPr>
          <w:lang w:val="fr-CH"/>
        </w:rPr>
        <w:t>l</w:t>
      </w:r>
      <w:r w:rsidR="0089142E">
        <w:rPr>
          <w:lang w:val="fr-CH"/>
        </w:rPr>
        <w:t>'</w:t>
      </w:r>
      <w:r w:rsidRPr="005077DF">
        <w:rPr>
          <w:lang w:val="fr-CH"/>
        </w:rPr>
        <w:t>être par les utilisateurs finals.</w:t>
      </w:r>
    </w:p>
    <w:p w14:paraId="4AA9A2EC" w14:textId="428E7EFB" w:rsidR="00280268" w:rsidRPr="005077DF" w:rsidRDefault="00280268" w:rsidP="0089142E">
      <w:pPr>
        <w:pStyle w:val="enumlev1"/>
        <w:rPr>
          <w:lang w:val="fr-CH"/>
        </w:rPr>
      </w:pPr>
      <w:r w:rsidRPr="005077DF">
        <w:rPr>
          <w:lang w:val="fr-CH"/>
        </w:rPr>
        <w:t>–</w:t>
      </w:r>
      <w:r w:rsidRPr="005077DF">
        <w:rPr>
          <w:lang w:val="fr-CH"/>
        </w:rPr>
        <w:tab/>
      </w:r>
      <w:r w:rsidRPr="00E04C18">
        <w:rPr>
          <w:b/>
          <w:bCs/>
          <w:lang w:val="fr-CH"/>
        </w:rPr>
        <w:t>Intégrité et sécurité des services</w:t>
      </w:r>
    </w:p>
    <w:p w14:paraId="68DC1C10" w14:textId="2601DD1B" w:rsidR="00280268" w:rsidRPr="005077DF" w:rsidRDefault="00280268" w:rsidP="0089142E">
      <w:pPr>
        <w:pStyle w:val="enumlev1"/>
        <w:rPr>
          <w:lang w:val="fr-CH"/>
        </w:rPr>
      </w:pPr>
      <w:r w:rsidRPr="005077DF">
        <w:rPr>
          <w:lang w:val="fr-CH"/>
        </w:rPr>
        <w:tab/>
        <w:t>Le contenu de radiodiffusion est soumis à une gestion de droits. Il convient d</w:t>
      </w:r>
      <w:r w:rsidR="0089142E">
        <w:rPr>
          <w:lang w:val="fr-CH"/>
        </w:rPr>
        <w:t>'</w:t>
      </w:r>
      <w:r w:rsidRPr="005077DF">
        <w:rPr>
          <w:lang w:val="fr-CH"/>
        </w:rPr>
        <w:t>éviter toute présentation inopinée. Au minimum, il convient de faire une distinction entre la présentation du contenu et la présentation d</w:t>
      </w:r>
      <w:r w:rsidR="0089142E">
        <w:rPr>
          <w:lang w:val="fr-CH"/>
        </w:rPr>
        <w:t>'</w:t>
      </w:r>
      <w:r w:rsidRPr="005077DF">
        <w:rPr>
          <w:lang w:val="fr-CH"/>
        </w:rPr>
        <w:t xml:space="preserve">applications qui </w:t>
      </w:r>
      <w:r>
        <w:rPr>
          <w:lang w:val="fr-CH"/>
        </w:rPr>
        <w:t>ne relèvent pas du contrôle</w:t>
      </w:r>
      <w:r w:rsidRPr="005077DF">
        <w:rPr>
          <w:lang w:val="fr-CH"/>
        </w:rPr>
        <w:t xml:space="preserve"> des radiodiffuseurs.</w:t>
      </w:r>
    </w:p>
    <w:p w14:paraId="5F2D73F8" w14:textId="42D32BDB" w:rsidR="00280268" w:rsidRPr="005077DF" w:rsidRDefault="00280268" w:rsidP="0089142E">
      <w:pPr>
        <w:pStyle w:val="enumlev1"/>
        <w:rPr>
          <w:lang w:val="fr-CH"/>
        </w:rPr>
      </w:pPr>
      <w:r w:rsidRPr="005077DF">
        <w:rPr>
          <w:lang w:val="fr-CH"/>
        </w:rPr>
        <w:t>–</w:t>
      </w:r>
      <w:r w:rsidRPr="005077DF">
        <w:rPr>
          <w:lang w:val="fr-CH"/>
        </w:rPr>
        <w:tab/>
      </w:r>
      <w:r w:rsidRPr="00E04C18">
        <w:rPr>
          <w:b/>
          <w:bCs/>
          <w:lang w:val="fr-CH"/>
        </w:rPr>
        <w:t>Protection de la vie privée des utilisateurs finals</w:t>
      </w:r>
    </w:p>
    <w:p w14:paraId="6DC6C8FB" w14:textId="395CC14E" w:rsidR="00280268" w:rsidRPr="005077DF" w:rsidRDefault="00280268" w:rsidP="0089142E">
      <w:pPr>
        <w:pStyle w:val="enumlev1"/>
        <w:rPr>
          <w:lang w:val="fr-CH"/>
        </w:rPr>
      </w:pPr>
      <w:r w:rsidRPr="005077DF">
        <w:rPr>
          <w:lang w:val="fr-CH"/>
        </w:rPr>
        <w:tab/>
        <w:t>Les applications sont accessibles depuis certaines zones d</w:t>
      </w:r>
      <w:r w:rsidR="0089142E">
        <w:rPr>
          <w:lang w:val="fr-CH"/>
        </w:rPr>
        <w:t>'</w:t>
      </w:r>
      <w:r w:rsidRPr="005077DF">
        <w:rPr>
          <w:lang w:val="fr-CH"/>
        </w:rPr>
        <w:t>un récepteur où les informations personnelles sont stockées. Il convient d</w:t>
      </w:r>
      <w:r w:rsidR="0089142E">
        <w:rPr>
          <w:lang w:val="fr-CH"/>
        </w:rPr>
        <w:t>'</w:t>
      </w:r>
      <w:r w:rsidRPr="005077DF">
        <w:rPr>
          <w:lang w:val="fr-CH"/>
        </w:rPr>
        <w:t>interdire tout accès non autorisé à ces zones.</w:t>
      </w:r>
    </w:p>
    <w:p w14:paraId="7E1947DB" w14:textId="3A465989" w:rsidR="00280268" w:rsidRPr="005077DF" w:rsidRDefault="00280268" w:rsidP="0089142E">
      <w:pPr>
        <w:pStyle w:val="enumlev1"/>
        <w:rPr>
          <w:lang w:val="fr-CH"/>
        </w:rPr>
      </w:pPr>
      <w:r w:rsidRPr="005077DF">
        <w:rPr>
          <w:lang w:val="fr-CH"/>
        </w:rPr>
        <w:t>–</w:t>
      </w:r>
      <w:r w:rsidRPr="005077DF">
        <w:rPr>
          <w:lang w:val="fr-CH"/>
        </w:rPr>
        <w:tab/>
      </w:r>
      <w:r w:rsidRPr="00E04C18">
        <w:rPr>
          <w:b/>
          <w:bCs/>
          <w:lang w:val="fr-CH"/>
        </w:rPr>
        <w:t>Protection du contenu</w:t>
      </w:r>
    </w:p>
    <w:p w14:paraId="2AE6945F" w14:textId="77777777" w:rsidR="00280268" w:rsidRPr="005077DF" w:rsidRDefault="00280268" w:rsidP="0089142E">
      <w:pPr>
        <w:pStyle w:val="enumlev1"/>
        <w:rPr>
          <w:lang w:val="fr-CH"/>
        </w:rPr>
      </w:pPr>
      <w:r w:rsidRPr="005077DF">
        <w:rPr>
          <w:lang w:val="fr-CH"/>
        </w:rPr>
        <w:tab/>
      </w:r>
      <w:r>
        <w:rPr>
          <w:lang w:val="fr-CH"/>
        </w:rPr>
        <w:t>U</w:t>
      </w:r>
      <w:r w:rsidRPr="005077DF">
        <w:rPr>
          <w:lang w:val="fr-CH"/>
        </w:rPr>
        <w:t xml:space="preserve">n mécanisme </w:t>
      </w:r>
      <w:r>
        <w:rPr>
          <w:lang w:val="fr-CH"/>
        </w:rPr>
        <w:t>utilisé pour</w:t>
      </w:r>
      <w:r w:rsidRPr="005077DF">
        <w:rPr>
          <w:lang w:val="fr-CH"/>
        </w:rPr>
        <w:t xml:space="preserve"> protéger le contenu de radiodiffusion contre toute activité malveillante liée aux applications, y compris le piratage.</w:t>
      </w:r>
    </w:p>
    <w:p w14:paraId="6AD6C512" w14:textId="37E5A29B" w:rsidR="00280268" w:rsidRPr="005077DF" w:rsidRDefault="00280268" w:rsidP="0089142E">
      <w:pPr>
        <w:pStyle w:val="enumlev1"/>
        <w:rPr>
          <w:lang w:val="fr-CH"/>
        </w:rPr>
      </w:pPr>
      <w:r w:rsidRPr="005077DF">
        <w:rPr>
          <w:lang w:val="fr-CH"/>
        </w:rPr>
        <w:t>–</w:t>
      </w:r>
      <w:r w:rsidRPr="005077DF">
        <w:rPr>
          <w:lang w:val="fr-CH"/>
        </w:rPr>
        <w:tab/>
      </w:r>
      <w:r w:rsidRPr="00E04C18">
        <w:rPr>
          <w:b/>
          <w:bCs/>
          <w:lang w:val="fr-CH"/>
        </w:rPr>
        <w:t>Collaboration avec les dispositifs associés</w:t>
      </w:r>
    </w:p>
    <w:p w14:paraId="4C532518" w14:textId="5C2897DC" w:rsidR="00280268" w:rsidRPr="005077DF" w:rsidRDefault="00280268" w:rsidP="0089142E">
      <w:pPr>
        <w:pStyle w:val="enumlev1"/>
        <w:rPr>
          <w:lang w:val="fr-CH"/>
        </w:rPr>
      </w:pPr>
      <w:r w:rsidRPr="005077DF">
        <w:rPr>
          <w:lang w:val="fr-CH"/>
        </w:rPr>
        <w:tab/>
        <w:t>Les dispositifs associés sont les dispositifs utilisés avec un récepteur IBB pour la présentation et l</w:t>
      </w:r>
      <w:r w:rsidR="0089142E">
        <w:rPr>
          <w:lang w:val="fr-CH"/>
        </w:rPr>
        <w:t>'</w:t>
      </w:r>
      <w:r w:rsidRPr="005077DF">
        <w:rPr>
          <w:lang w:val="fr-CH"/>
        </w:rPr>
        <w:t>interaction. La collaboration avec les dispositifs associés est considérée comme une méthode de présentation efficace, et l</w:t>
      </w:r>
      <w:r w:rsidR="0089142E">
        <w:rPr>
          <w:lang w:val="fr-CH"/>
        </w:rPr>
        <w:t>'</w:t>
      </w:r>
      <w:r w:rsidRPr="005077DF">
        <w:rPr>
          <w:lang w:val="fr-CH"/>
        </w:rPr>
        <w:t>interaction de l</w:t>
      </w:r>
      <w:r w:rsidR="0089142E">
        <w:rPr>
          <w:lang w:val="fr-CH"/>
        </w:rPr>
        <w:t>'</w:t>
      </w:r>
      <w:r w:rsidRPr="005077DF">
        <w:rPr>
          <w:lang w:val="fr-CH"/>
        </w:rPr>
        <w:t xml:space="preserve">utilisateur est </w:t>
      </w:r>
      <w:r>
        <w:rPr>
          <w:lang w:val="fr-CH"/>
        </w:rPr>
        <w:t>régie</w:t>
      </w:r>
      <w:r w:rsidRPr="005077DF">
        <w:rPr>
          <w:lang w:val="fr-CH"/>
        </w:rPr>
        <w:t xml:space="preserve"> par les applications.</w:t>
      </w:r>
    </w:p>
    <w:p w14:paraId="2CC2F6BE" w14:textId="7F9BD2DF" w:rsidR="00280268" w:rsidRPr="005077DF" w:rsidRDefault="00280268" w:rsidP="0089142E">
      <w:pPr>
        <w:pStyle w:val="enumlev1"/>
        <w:rPr>
          <w:lang w:val="fr-CH" w:eastAsia="ja-JP"/>
        </w:rPr>
      </w:pPr>
      <w:r w:rsidRPr="005077DF">
        <w:rPr>
          <w:lang w:val="fr-CH"/>
        </w:rPr>
        <w:t>–</w:t>
      </w:r>
      <w:r w:rsidRPr="005077DF">
        <w:rPr>
          <w:lang w:val="fr-CH"/>
        </w:rPr>
        <w:tab/>
      </w:r>
      <w:r w:rsidRPr="00E04C18">
        <w:rPr>
          <w:b/>
          <w:bCs/>
          <w:lang w:val="fr-CH"/>
        </w:rPr>
        <w:t>Lecture de vidéos à la demande</w:t>
      </w:r>
      <w:r w:rsidRPr="005077DF">
        <w:rPr>
          <w:lang w:val="fr-CH" w:eastAsia="ja-JP"/>
        </w:rPr>
        <w:t xml:space="preserve"> </w:t>
      </w:r>
    </w:p>
    <w:p w14:paraId="4E809583" w14:textId="48AB9305" w:rsidR="00280268" w:rsidRPr="005077DF" w:rsidRDefault="00280268" w:rsidP="0089142E">
      <w:pPr>
        <w:pStyle w:val="enumlev1"/>
        <w:rPr>
          <w:lang w:val="fr-CH"/>
        </w:rPr>
      </w:pPr>
      <w:r w:rsidRPr="005077DF">
        <w:rPr>
          <w:lang w:val="fr-CH" w:eastAsia="ja-JP"/>
        </w:rPr>
        <w:tab/>
      </w:r>
      <w:r>
        <w:rPr>
          <w:lang w:val="fr-CH" w:eastAsia="ja-JP"/>
        </w:rPr>
        <w:t>Ce point</w:t>
      </w:r>
      <w:r w:rsidRPr="005077DF">
        <w:rPr>
          <w:lang w:val="fr-CH" w:eastAsia="ja-JP"/>
        </w:rPr>
        <w:t xml:space="preserve"> décrit l</w:t>
      </w:r>
      <w:r w:rsidR="0089142E">
        <w:rPr>
          <w:lang w:val="fr-CH" w:eastAsia="ja-JP"/>
        </w:rPr>
        <w:t>'</w:t>
      </w:r>
      <w:r w:rsidRPr="005077DF">
        <w:rPr>
          <w:lang w:val="fr-CH" w:eastAsia="ja-JP"/>
        </w:rPr>
        <w:t xml:space="preserve">expérience utilisateur possible </w:t>
      </w:r>
      <w:r>
        <w:rPr>
          <w:lang w:val="fr-CH" w:eastAsia="ja-JP"/>
        </w:rPr>
        <w:t xml:space="preserve">concernant </w:t>
      </w:r>
      <w:r w:rsidRPr="005077DF">
        <w:rPr>
          <w:lang w:val="fr-CH" w:eastAsia="ja-JP"/>
        </w:rPr>
        <w:t>la lecture de vidéos à la demande, par exemple la possibilité d</w:t>
      </w:r>
      <w:r w:rsidR="0089142E">
        <w:rPr>
          <w:lang w:val="fr-CH" w:eastAsia="ja-JP"/>
        </w:rPr>
        <w:t>'</w:t>
      </w:r>
      <w:r w:rsidRPr="005077DF">
        <w:rPr>
          <w:lang w:val="fr-CH" w:eastAsia="ja-JP"/>
        </w:rPr>
        <w:t>offrir à l</w:t>
      </w:r>
      <w:r w:rsidR="0089142E">
        <w:rPr>
          <w:lang w:val="fr-CH" w:eastAsia="ja-JP"/>
        </w:rPr>
        <w:t>'</w:t>
      </w:r>
      <w:r w:rsidRPr="005077DF">
        <w:rPr>
          <w:lang w:val="fr-CH" w:eastAsia="ja-JP"/>
        </w:rPr>
        <w:t xml:space="preserve">utilisateur la même expérience que celle offerte </w:t>
      </w:r>
      <w:r>
        <w:rPr>
          <w:lang w:val="fr-CH" w:eastAsia="ja-JP"/>
        </w:rPr>
        <w:t>concernant</w:t>
      </w:r>
      <w:r w:rsidRPr="005077DF">
        <w:rPr>
          <w:lang w:val="fr-CH" w:eastAsia="ja-JP"/>
        </w:rPr>
        <w:t xml:space="preserve"> la radiodiffusion en direct ou une expérience équivalente.</w:t>
      </w:r>
    </w:p>
    <w:p w14:paraId="35F4AF29" w14:textId="17F5A88E" w:rsidR="00280268" w:rsidRPr="005077DF" w:rsidRDefault="00280268" w:rsidP="0089142E">
      <w:pPr>
        <w:pStyle w:val="enumlev1"/>
        <w:rPr>
          <w:lang w:val="fr-CH"/>
        </w:rPr>
      </w:pPr>
      <w:r w:rsidRPr="005077DF">
        <w:rPr>
          <w:lang w:val="fr-CH"/>
        </w:rPr>
        <w:t>–</w:t>
      </w:r>
      <w:r w:rsidRPr="005077DF">
        <w:rPr>
          <w:lang w:val="fr-CH"/>
        </w:rPr>
        <w:tab/>
      </w:r>
      <w:r w:rsidRPr="00E04C18">
        <w:rPr>
          <w:b/>
          <w:bCs/>
          <w:lang w:val="fr-CH"/>
        </w:rPr>
        <w:t>Applicabilité à la TVUHD</w:t>
      </w:r>
      <w:r w:rsidRPr="005077DF">
        <w:rPr>
          <w:lang w:val="fr-CH" w:eastAsia="ja-JP"/>
        </w:rPr>
        <w:t xml:space="preserve"> </w:t>
      </w:r>
    </w:p>
    <w:p w14:paraId="5735FDE8" w14:textId="454F9C28" w:rsidR="00280268" w:rsidRPr="005077DF" w:rsidRDefault="00280268" w:rsidP="003C67C7">
      <w:pPr>
        <w:pStyle w:val="enumlev1"/>
        <w:rPr>
          <w:lang w:val="fr-CH" w:eastAsia="ja-JP"/>
        </w:rPr>
      </w:pPr>
      <w:r w:rsidRPr="005077DF">
        <w:rPr>
          <w:lang w:val="fr-CH" w:eastAsia="ja-JP"/>
        </w:rPr>
        <w:tab/>
      </w:r>
      <w:r>
        <w:rPr>
          <w:lang w:val="fr-CH" w:eastAsia="ja-JP"/>
        </w:rPr>
        <w:t>Ce point</w:t>
      </w:r>
      <w:r w:rsidRPr="005077DF">
        <w:rPr>
          <w:lang w:val="fr-CH" w:eastAsia="ja-JP"/>
        </w:rPr>
        <w:t xml:space="preserve"> décrit l</w:t>
      </w:r>
      <w:r w:rsidR="0089142E">
        <w:rPr>
          <w:lang w:val="fr-CH" w:eastAsia="ja-JP"/>
        </w:rPr>
        <w:t>'</w:t>
      </w:r>
      <w:r w:rsidRPr="005077DF">
        <w:rPr>
          <w:lang w:val="fr-CH" w:eastAsia="ja-JP"/>
        </w:rPr>
        <w:t>applicabilité des services IBB avec la radiodiffusion TVUHD.4.2</w:t>
      </w:r>
      <w:r w:rsidR="003C67C7">
        <w:rPr>
          <w:lang w:val="fr-CH" w:eastAsia="ja-JP"/>
        </w:rPr>
        <w:t>.</w:t>
      </w:r>
      <w:r w:rsidRPr="005077DF">
        <w:rPr>
          <w:lang w:val="fr-CH" w:eastAsia="ja-JP"/>
        </w:rPr>
        <w:t xml:space="preserve"> </w:t>
      </w:r>
    </w:p>
    <w:p w14:paraId="364F995D" w14:textId="77777777" w:rsidR="00E04C18" w:rsidRDefault="00E04C18" w:rsidP="0089142E">
      <w:pPr>
        <w:pStyle w:val="TableNo"/>
        <w:rPr>
          <w:lang w:val="fr-CH"/>
        </w:rPr>
      </w:pPr>
      <w:r>
        <w:rPr>
          <w:lang w:val="fr-CH"/>
        </w:rPr>
        <w:br w:type="page"/>
      </w:r>
    </w:p>
    <w:p w14:paraId="73B1DB8C" w14:textId="23DBA0EB" w:rsidR="00E04C18" w:rsidRPr="00E04C18" w:rsidRDefault="00E04C18" w:rsidP="00E04C18">
      <w:pPr>
        <w:pStyle w:val="Heading2"/>
        <w:rPr>
          <w:lang w:val="fr-CH"/>
        </w:rPr>
      </w:pPr>
      <w:r>
        <w:rPr>
          <w:lang w:val="fr-CH"/>
        </w:rPr>
        <w:lastRenderedPageBreak/>
        <w:t>4.2</w:t>
      </w:r>
      <w:r>
        <w:rPr>
          <w:lang w:val="fr-CH"/>
        </w:rPr>
        <w:tab/>
        <w:t>Considérations relatives aux capacités de service</w:t>
      </w:r>
    </w:p>
    <w:p w14:paraId="4D5A8C71" w14:textId="028152BC" w:rsidR="00280268" w:rsidRPr="005077DF" w:rsidRDefault="00280268" w:rsidP="0089142E">
      <w:pPr>
        <w:pStyle w:val="TableNo"/>
        <w:rPr>
          <w:lang w:val="fr-CH"/>
        </w:rPr>
      </w:pPr>
      <w:r w:rsidRPr="005077DF">
        <w:rPr>
          <w:lang w:val="fr-CH"/>
        </w:rPr>
        <w:t>TABLEAU 1</w:t>
      </w:r>
    </w:p>
    <w:p w14:paraId="25CA98C1" w14:textId="77777777" w:rsidR="00280268" w:rsidRPr="005077DF" w:rsidRDefault="00280268" w:rsidP="0089142E">
      <w:pPr>
        <w:pStyle w:val="Tabletitle"/>
        <w:rPr>
          <w:lang w:val="fr-CH" w:eastAsia="ja-JP"/>
        </w:rPr>
      </w:pPr>
      <w:r w:rsidRPr="005077DF">
        <w:rPr>
          <w:lang w:val="fr-CH"/>
        </w:rPr>
        <w:t>Comparaison</w:t>
      </w:r>
      <w:r w:rsidRPr="005077DF">
        <w:rPr>
          <w:lang w:val="fr-CH" w:eastAsia="ja-JP"/>
        </w:rPr>
        <w:t xml:space="preserve"> des capacités de service </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2007"/>
        <w:gridCol w:w="2011"/>
        <w:gridCol w:w="2012"/>
        <w:gridCol w:w="2029"/>
      </w:tblGrid>
      <w:tr w:rsidR="009B53D5" w:rsidRPr="009B53D5" w14:paraId="79E8C97C" w14:textId="77777777" w:rsidTr="00C543DD">
        <w:trPr>
          <w:cantSplit/>
          <w:jc w:val="center"/>
        </w:trPr>
        <w:tc>
          <w:tcPr>
            <w:tcW w:w="1721" w:type="dxa"/>
          </w:tcPr>
          <w:p w14:paraId="6852E573" w14:textId="77777777" w:rsidR="00495170" w:rsidRPr="009B53D5" w:rsidRDefault="00495170" w:rsidP="0089142E">
            <w:pPr>
              <w:pStyle w:val="Tablehead"/>
              <w:rPr>
                <w:sz w:val="20"/>
                <w:lang w:val="fr-CH"/>
              </w:rPr>
            </w:pPr>
          </w:p>
        </w:tc>
        <w:tc>
          <w:tcPr>
            <w:tcW w:w="2007" w:type="dxa"/>
          </w:tcPr>
          <w:p w14:paraId="4F39559A" w14:textId="77777777" w:rsidR="00495170" w:rsidRPr="009B53D5" w:rsidRDefault="00495170" w:rsidP="0089142E">
            <w:pPr>
              <w:pStyle w:val="Tablehead"/>
              <w:rPr>
                <w:sz w:val="20"/>
                <w:lang w:val="fr-CH"/>
              </w:rPr>
            </w:pPr>
            <w:r w:rsidRPr="009B53D5">
              <w:rPr>
                <w:sz w:val="20"/>
                <w:lang w:val="fr-CH"/>
              </w:rPr>
              <w:t>Hybridcast</w:t>
            </w:r>
          </w:p>
        </w:tc>
        <w:tc>
          <w:tcPr>
            <w:tcW w:w="2011" w:type="dxa"/>
          </w:tcPr>
          <w:p w14:paraId="6595D334" w14:textId="77777777" w:rsidR="00495170" w:rsidRPr="009B53D5" w:rsidRDefault="00495170" w:rsidP="0089142E">
            <w:pPr>
              <w:pStyle w:val="Tablehead"/>
              <w:rPr>
                <w:sz w:val="20"/>
                <w:lang w:val="fr-CH"/>
              </w:rPr>
            </w:pPr>
            <w:r w:rsidRPr="009B53D5">
              <w:rPr>
                <w:rFonts w:eastAsia="Malgun Gothic"/>
                <w:sz w:val="20"/>
                <w:lang w:val="fr-CH"/>
              </w:rPr>
              <w:t>HbbTV</w:t>
            </w:r>
          </w:p>
        </w:tc>
        <w:tc>
          <w:tcPr>
            <w:tcW w:w="2012" w:type="dxa"/>
          </w:tcPr>
          <w:p w14:paraId="3FD45F10" w14:textId="0B975E3F" w:rsidR="00495170" w:rsidRPr="009B53D5" w:rsidRDefault="00195D80" w:rsidP="00195D80">
            <w:pPr>
              <w:pStyle w:val="Tablehead"/>
              <w:rPr>
                <w:rFonts w:eastAsia="Malgun Gothic"/>
                <w:sz w:val="20"/>
                <w:lang w:val="fr-CH"/>
              </w:rPr>
            </w:pPr>
            <w:r w:rsidRPr="00195D80">
              <w:rPr>
                <w:rFonts w:eastAsia="Malgun Gothic"/>
                <w:sz w:val="20"/>
                <w:lang w:val="fr-CH"/>
              </w:rPr>
              <w:t>TOPSmedia</w:t>
            </w:r>
          </w:p>
        </w:tc>
        <w:tc>
          <w:tcPr>
            <w:tcW w:w="2029" w:type="dxa"/>
          </w:tcPr>
          <w:p w14:paraId="514FB53D" w14:textId="77777777" w:rsidR="00495170" w:rsidRPr="009B53D5" w:rsidRDefault="00495170" w:rsidP="0089142E">
            <w:pPr>
              <w:pStyle w:val="Tablehead"/>
              <w:rPr>
                <w:rFonts w:eastAsia="Malgun Gothic"/>
                <w:sz w:val="20"/>
                <w:lang w:val="fr-CH"/>
              </w:rPr>
            </w:pPr>
            <w:r w:rsidRPr="009B53D5">
              <w:rPr>
                <w:rFonts w:eastAsia="Malgun Gothic"/>
                <w:sz w:val="20"/>
                <w:lang w:val="fr-CH"/>
              </w:rPr>
              <w:t>Ginga</w:t>
            </w:r>
          </w:p>
        </w:tc>
      </w:tr>
      <w:tr w:rsidR="009B53D5" w:rsidRPr="009B53D5" w14:paraId="49A4C3CF" w14:textId="77777777" w:rsidTr="00C543DD">
        <w:trPr>
          <w:cantSplit/>
          <w:jc w:val="center"/>
        </w:trPr>
        <w:tc>
          <w:tcPr>
            <w:tcW w:w="1721" w:type="dxa"/>
          </w:tcPr>
          <w:p w14:paraId="7286A290" w14:textId="77777777" w:rsidR="00495170" w:rsidRPr="009B53D5" w:rsidRDefault="00495170" w:rsidP="0089142E">
            <w:pPr>
              <w:pStyle w:val="Tabletext"/>
              <w:jc w:val="left"/>
              <w:rPr>
                <w:sz w:val="20"/>
                <w:lang w:val="fr-CH"/>
              </w:rPr>
            </w:pPr>
            <w:r w:rsidRPr="009B53D5">
              <w:rPr>
                <w:sz w:val="20"/>
                <w:lang w:val="fr-CH"/>
              </w:rPr>
              <w:t>Relation avec la télévision interactive</w:t>
            </w:r>
          </w:p>
        </w:tc>
        <w:tc>
          <w:tcPr>
            <w:tcW w:w="2007" w:type="dxa"/>
          </w:tcPr>
          <w:p w14:paraId="32176CB8" w14:textId="7EFF2DCD" w:rsidR="00495170" w:rsidRPr="009B53D5" w:rsidRDefault="00495170" w:rsidP="0089142E">
            <w:pPr>
              <w:pStyle w:val="Tabletext"/>
              <w:jc w:val="left"/>
              <w:rPr>
                <w:sz w:val="20"/>
                <w:lang w:val="fr-CH"/>
              </w:rPr>
            </w:pPr>
            <w:r w:rsidRPr="009B53D5">
              <w:rPr>
                <w:sz w:val="20"/>
                <w:lang w:val="fr-CH" w:eastAsia="ja-JP"/>
              </w:rPr>
              <w:t>Hybridcast peut fonctionner en tant qu</w:t>
            </w:r>
            <w:r w:rsidR="0089142E" w:rsidRPr="009B53D5">
              <w:rPr>
                <w:sz w:val="20"/>
                <w:lang w:val="fr-CH" w:eastAsia="ja-JP"/>
              </w:rPr>
              <w:t>'</w:t>
            </w:r>
            <w:r w:rsidRPr="009B53D5">
              <w:rPr>
                <w:sz w:val="20"/>
                <w:lang w:val="fr-CH" w:eastAsia="ja-JP"/>
              </w:rPr>
              <w:t>environnement de télévision interactive moyennant la fourniture d</w:t>
            </w:r>
            <w:r w:rsidR="0089142E" w:rsidRPr="009B53D5">
              <w:rPr>
                <w:sz w:val="20"/>
                <w:lang w:val="fr-CH" w:eastAsia="ja-JP"/>
              </w:rPr>
              <w:t>'</w:t>
            </w:r>
            <w:r w:rsidRPr="009B53D5">
              <w:rPr>
                <w:sz w:val="20"/>
                <w:lang w:val="fr-CH" w:eastAsia="ja-JP"/>
              </w:rPr>
              <w:t>applications et des ressources requises en plus des signaux de radiodiffusion. En outre, Hybridcast peut passer à un autre environnement de télévision interactive, par exemple BML (langage de balisage pour la radiodiffusion), permettant ainsi de créer un service à partir des deux. Un radiodiffuseur peut choisir celui qui doit être utilisé en premier.</w:t>
            </w:r>
          </w:p>
        </w:tc>
        <w:tc>
          <w:tcPr>
            <w:tcW w:w="2011" w:type="dxa"/>
          </w:tcPr>
          <w:p w14:paraId="47B292CE" w14:textId="26111E68" w:rsidR="00495170" w:rsidRPr="009B53D5" w:rsidRDefault="00495170" w:rsidP="0089142E">
            <w:pPr>
              <w:pStyle w:val="Tabletext"/>
              <w:jc w:val="left"/>
              <w:rPr>
                <w:color w:val="000000"/>
                <w:kern w:val="24"/>
                <w:sz w:val="20"/>
                <w:lang w:val="fr-CH" w:eastAsia="ja-JP"/>
              </w:rPr>
            </w:pPr>
            <w:r w:rsidRPr="009B53D5">
              <w:rPr>
                <w:color w:val="000000"/>
                <w:kern w:val="24"/>
                <w:sz w:val="20"/>
                <w:lang w:val="fr-CH" w:eastAsia="ja-JP"/>
              </w:rPr>
              <w:t xml:space="preserve">HbbTV </w:t>
            </w:r>
            <w:r w:rsidRPr="009B53D5">
              <w:rPr>
                <w:sz w:val="20"/>
                <w:lang w:val="fr-CH" w:eastAsia="ja-JP"/>
              </w:rPr>
              <w:t>peut fonctionner en tant qu</w:t>
            </w:r>
            <w:r w:rsidR="0089142E" w:rsidRPr="009B53D5">
              <w:rPr>
                <w:sz w:val="20"/>
                <w:lang w:val="fr-CH" w:eastAsia="ja-JP"/>
              </w:rPr>
              <w:t>'</w:t>
            </w:r>
            <w:r w:rsidRPr="009B53D5">
              <w:rPr>
                <w:sz w:val="20"/>
                <w:lang w:val="fr-CH" w:eastAsia="ja-JP"/>
              </w:rPr>
              <w:t>environnement de télévision interactive avec ou sans connexion large bande</w:t>
            </w:r>
            <w:r w:rsidRPr="009B53D5">
              <w:rPr>
                <w:color w:val="000000"/>
                <w:kern w:val="24"/>
                <w:sz w:val="20"/>
                <w:lang w:val="fr-CH" w:eastAsia="ja-JP"/>
              </w:rPr>
              <w:t xml:space="preserve">. Le contenu interactif peut être fourni dans une application associée au programme ou dans une application autonome. HbbTV est généralement activé en appuyant sur le bouton rouge de la télécommande. </w:t>
            </w:r>
          </w:p>
        </w:tc>
        <w:tc>
          <w:tcPr>
            <w:tcW w:w="2012" w:type="dxa"/>
          </w:tcPr>
          <w:p w14:paraId="28B6B903" w14:textId="0F044F59" w:rsidR="00495170" w:rsidRPr="009B53D5" w:rsidRDefault="00495170" w:rsidP="0089142E">
            <w:pPr>
              <w:pStyle w:val="Tabletext"/>
              <w:jc w:val="left"/>
              <w:rPr>
                <w:color w:val="000000"/>
                <w:kern w:val="24"/>
                <w:sz w:val="20"/>
                <w:lang w:val="fr-CH" w:eastAsia="ja-JP"/>
              </w:rPr>
            </w:pPr>
            <w:r w:rsidRPr="009B53D5">
              <w:rPr>
                <w:color w:val="000000"/>
                <w:kern w:val="24"/>
                <w:sz w:val="20"/>
                <w:lang w:val="fr-CH" w:eastAsia="ja-JP"/>
              </w:rPr>
              <w:t xml:space="preserve">Elle </w:t>
            </w:r>
            <w:r w:rsidRPr="009B53D5">
              <w:rPr>
                <w:sz w:val="20"/>
                <w:lang w:val="fr-CH" w:eastAsia="ja-JP"/>
              </w:rPr>
              <w:t>peut fonctionner en tant qu</w:t>
            </w:r>
            <w:r w:rsidR="0089142E" w:rsidRPr="009B53D5">
              <w:rPr>
                <w:sz w:val="20"/>
                <w:lang w:val="fr-CH" w:eastAsia="ja-JP"/>
              </w:rPr>
              <w:t>'</w:t>
            </w:r>
            <w:r w:rsidRPr="009B53D5">
              <w:rPr>
                <w:sz w:val="20"/>
                <w:lang w:val="fr-CH" w:eastAsia="ja-JP"/>
              </w:rPr>
              <w:t xml:space="preserve">environnement de télévision interactive </w:t>
            </w:r>
            <w:r w:rsidRPr="009B53D5">
              <w:rPr>
                <w:color w:val="000000"/>
                <w:kern w:val="24"/>
                <w:sz w:val="20"/>
                <w:lang w:val="fr-CH" w:eastAsia="ja-JP"/>
              </w:rPr>
              <w:t>moyennant l</w:t>
            </w:r>
            <w:r w:rsidR="0089142E" w:rsidRPr="009B53D5">
              <w:rPr>
                <w:color w:val="000000"/>
                <w:kern w:val="24"/>
                <w:sz w:val="20"/>
                <w:lang w:val="fr-CH" w:eastAsia="ja-JP"/>
              </w:rPr>
              <w:t>'</w:t>
            </w:r>
            <w:r w:rsidRPr="009B53D5">
              <w:rPr>
                <w:color w:val="000000"/>
                <w:kern w:val="24"/>
                <w:sz w:val="20"/>
                <w:lang w:val="fr-CH" w:eastAsia="ja-JP"/>
              </w:rPr>
              <w:t>exécution de divers types d</w:t>
            </w:r>
            <w:r w:rsidR="0089142E" w:rsidRPr="009B53D5">
              <w:rPr>
                <w:color w:val="000000"/>
                <w:kern w:val="24"/>
                <w:sz w:val="20"/>
                <w:lang w:val="fr-CH" w:eastAsia="ja-JP"/>
              </w:rPr>
              <w:t>'</w:t>
            </w:r>
            <w:r w:rsidRPr="009B53D5">
              <w:rPr>
                <w:color w:val="000000"/>
                <w:kern w:val="24"/>
                <w:sz w:val="20"/>
                <w:lang w:val="fr-CH" w:eastAsia="ja-JP"/>
              </w:rPr>
              <w:t>applications de télévision intelligente. Toutefois, il n</w:t>
            </w:r>
            <w:r w:rsidR="0089142E" w:rsidRPr="009B53D5">
              <w:rPr>
                <w:color w:val="000000"/>
                <w:kern w:val="24"/>
                <w:sz w:val="20"/>
                <w:lang w:val="fr-CH" w:eastAsia="ja-JP"/>
              </w:rPr>
              <w:t>'</w:t>
            </w:r>
            <w:r w:rsidRPr="009B53D5">
              <w:rPr>
                <w:color w:val="000000"/>
                <w:kern w:val="24"/>
                <w:sz w:val="20"/>
                <w:lang w:val="fr-CH" w:eastAsia="ja-JP"/>
              </w:rPr>
              <w:t>est pas envisagé de la faire fonctionner avec un autre système interactif, par exemple la plate-forme ACAP. Le fonctionnement est lié exclusivement à la politique du radiodiffuseur.</w:t>
            </w:r>
          </w:p>
        </w:tc>
        <w:tc>
          <w:tcPr>
            <w:tcW w:w="2029" w:type="dxa"/>
          </w:tcPr>
          <w:p w14:paraId="04E46935" w14:textId="480E19F2" w:rsidR="00495170" w:rsidRPr="009B53D5" w:rsidRDefault="00495170" w:rsidP="0089142E">
            <w:pPr>
              <w:pStyle w:val="Tabletext"/>
              <w:jc w:val="left"/>
              <w:rPr>
                <w:color w:val="000000"/>
                <w:kern w:val="24"/>
                <w:sz w:val="20"/>
                <w:lang w:val="fr-CH" w:eastAsia="ja-JP"/>
              </w:rPr>
            </w:pPr>
            <w:r w:rsidRPr="009B53D5">
              <w:rPr>
                <w:color w:val="000000"/>
                <w:kern w:val="24"/>
                <w:sz w:val="20"/>
                <w:lang w:val="fr-CH" w:eastAsia="ja-JP"/>
              </w:rPr>
              <w:t>Ginga peut fonctionner en tant qu</w:t>
            </w:r>
            <w:r w:rsidR="0089142E" w:rsidRPr="009B53D5">
              <w:rPr>
                <w:color w:val="000000"/>
                <w:kern w:val="24"/>
                <w:sz w:val="20"/>
                <w:lang w:val="fr-CH" w:eastAsia="ja-JP"/>
              </w:rPr>
              <w:t>'</w:t>
            </w:r>
            <w:r w:rsidRPr="009B53D5">
              <w:rPr>
                <w:color w:val="000000"/>
                <w:kern w:val="24"/>
                <w:sz w:val="20"/>
                <w:lang w:val="fr-CH" w:eastAsia="ja-JP"/>
              </w:rPr>
              <w:t xml:space="preserve">environnement de télévision interactive avec ou sans connexion large bande. </w:t>
            </w:r>
            <w:r w:rsidR="002735CF" w:rsidRPr="009B53D5">
              <w:rPr>
                <w:color w:val="000000"/>
                <w:kern w:val="24"/>
                <w:sz w:val="20"/>
                <w:lang w:val="fr-CH" w:eastAsia="ja-JP"/>
              </w:rPr>
              <w:t>Les applications associées au service et les applications autonomes sont prises en charge. Le type d</w:t>
            </w:r>
            <w:r w:rsidR="0089142E" w:rsidRPr="009B53D5">
              <w:rPr>
                <w:color w:val="000000"/>
                <w:kern w:val="24"/>
                <w:sz w:val="20"/>
                <w:lang w:val="fr-CH" w:eastAsia="ja-JP"/>
              </w:rPr>
              <w:t>'</w:t>
            </w:r>
            <w:r w:rsidR="002735CF" w:rsidRPr="009B53D5">
              <w:rPr>
                <w:color w:val="000000"/>
                <w:kern w:val="24"/>
                <w:sz w:val="20"/>
                <w:lang w:val="fr-CH" w:eastAsia="ja-JP"/>
              </w:rPr>
              <w:t xml:space="preserve">application est </w:t>
            </w:r>
            <w:r w:rsidR="0058116B" w:rsidRPr="009B53D5">
              <w:rPr>
                <w:color w:val="000000"/>
                <w:kern w:val="24"/>
                <w:sz w:val="20"/>
                <w:lang w:val="fr-CH" w:eastAsia="ja-JP"/>
              </w:rPr>
              <w:t xml:space="preserve">signalé par les radiodiffuseurs, ce qui permet de </w:t>
            </w:r>
            <w:r w:rsidR="002735CF" w:rsidRPr="009B53D5">
              <w:rPr>
                <w:color w:val="000000"/>
                <w:kern w:val="24"/>
                <w:sz w:val="20"/>
                <w:lang w:val="fr-CH" w:eastAsia="ja-JP"/>
              </w:rPr>
              <w:t>détermine</w:t>
            </w:r>
            <w:r w:rsidR="0058116B" w:rsidRPr="009B53D5">
              <w:rPr>
                <w:color w:val="000000"/>
                <w:kern w:val="24"/>
                <w:sz w:val="20"/>
                <w:lang w:val="fr-CH" w:eastAsia="ja-JP"/>
              </w:rPr>
              <w:t>r</w:t>
            </w:r>
            <w:r w:rsidR="002735CF" w:rsidRPr="009B53D5">
              <w:rPr>
                <w:color w:val="000000"/>
                <w:kern w:val="24"/>
                <w:sz w:val="20"/>
                <w:lang w:val="fr-CH" w:eastAsia="ja-JP"/>
              </w:rPr>
              <w:t xml:space="preserve"> si les fonctions IBB seront nécessaires</w:t>
            </w:r>
            <w:r w:rsidR="0058116B" w:rsidRPr="009B53D5">
              <w:rPr>
                <w:color w:val="000000"/>
                <w:kern w:val="24"/>
                <w:sz w:val="20"/>
                <w:lang w:val="fr-CH" w:eastAsia="ja-JP"/>
              </w:rPr>
              <w:t>.</w:t>
            </w:r>
            <w:r w:rsidR="002735CF" w:rsidRPr="009B53D5">
              <w:rPr>
                <w:color w:val="000000"/>
                <w:kern w:val="24"/>
                <w:sz w:val="20"/>
                <w:lang w:val="fr-CH" w:eastAsia="ja-JP"/>
              </w:rPr>
              <w:t xml:space="preserve"> </w:t>
            </w:r>
          </w:p>
        </w:tc>
      </w:tr>
      <w:tr w:rsidR="009B53D5" w:rsidRPr="009B53D5" w14:paraId="05D8C933" w14:textId="77777777" w:rsidTr="00C543DD">
        <w:trPr>
          <w:cantSplit/>
          <w:jc w:val="center"/>
        </w:trPr>
        <w:tc>
          <w:tcPr>
            <w:tcW w:w="1721" w:type="dxa"/>
          </w:tcPr>
          <w:p w14:paraId="50F8C6D2" w14:textId="77777777" w:rsidR="00495170" w:rsidRPr="009B53D5" w:rsidRDefault="00495170" w:rsidP="0089142E">
            <w:pPr>
              <w:pStyle w:val="Tabletext"/>
              <w:jc w:val="left"/>
              <w:rPr>
                <w:sz w:val="20"/>
                <w:lang w:val="fr-CH" w:eastAsia="ja-JP"/>
              </w:rPr>
            </w:pPr>
            <w:r w:rsidRPr="009B53D5">
              <w:rPr>
                <w:sz w:val="20"/>
                <w:lang w:val="fr-CH"/>
              </w:rPr>
              <w:t xml:space="preserve">Prise en charge de services </w:t>
            </w:r>
            <w:r w:rsidRPr="009B53D5">
              <w:rPr>
                <w:sz w:val="20"/>
                <w:lang w:val="fr-CH" w:eastAsia="ja-JP"/>
              </w:rPr>
              <w:t>IBB associés à un service</w:t>
            </w:r>
          </w:p>
        </w:tc>
        <w:tc>
          <w:tcPr>
            <w:tcW w:w="2007" w:type="dxa"/>
          </w:tcPr>
          <w:p w14:paraId="72F05255" w14:textId="77777777" w:rsidR="00495170" w:rsidRPr="009B53D5" w:rsidRDefault="00495170" w:rsidP="0089142E">
            <w:pPr>
              <w:pStyle w:val="Tabletext"/>
              <w:jc w:val="left"/>
              <w:rPr>
                <w:sz w:val="20"/>
                <w:lang w:val="fr-CH"/>
              </w:rPr>
            </w:pPr>
            <w:r w:rsidRPr="009B53D5">
              <w:rPr>
                <w:sz w:val="20"/>
                <w:lang w:val="fr-CH"/>
              </w:rPr>
              <w:t>Pris en charge moyennant des applications gérées axées sur la radiodiffusion.</w:t>
            </w:r>
          </w:p>
        </w:tc>
        <w:tc>
          <w:tcPr>
            <w:tcW w:w="2011" w:type="dxa"/>
          </w:tcPr>
          <w:p w14:paraId="0893843D" w14:textId="77777777" w:rsidR="00495170" w:rsidRPr="009B53D5" w:rsidRDefault="00495170" w:rsidP="0089142E">
            <w:pPr>
              <w:pStyle w:val="Tabletext"/>
              <w:jc w:val="left"/>
              <w:rPr>
                <w:color w:val="000000"/>
                <w:kern w:val="24"/>
                <w:sz w:val="20"/>
                <w:lang w:val="fr-CH" w:eastAsia="ja-JP"/>
              </w:rPr>
            </w:pPr>
            <w:r w:rsidRPr="009B53D5">
              <w:rPr>
                <w:sz w:val="20"/>
                <w:lang w:val="fr-CH"/>
              </w:rPr>
              <w:t>Pris en charge moyennant des applications liées à la radiodiffusion</w:t>
            </w:r>
            <w:r w:rsidRPr="009B53D5">
              <w:rPr>
                <w:color w:val="000000"/>
                <w:kern w:val="24"/>
                <w:sz w:val="20"/>
                <w:lang w:val="fr-CH" w:eastAsia="ja-JP"/>
              </w:rPr>
              <w:t>.</w:t>
            </w:r>
          </w:p>
        </w:tc>
        <w:tc>
          <w:tcPr>
            <w:tcW w:w="2012" w:type="dxa"/>
          </w:tcPr>
          <w:p w14:paraId="1E44C74B" w14:textId="77777777" w:rsidR="00495170" w:rsidRPr="009B53D5" w:rsidRDefault="00495170" w:rsidP="0089142E">
            <w:pPr>
              <w:pStyle w:val="Tabletext"/>
              <w:jc w:val="left"/>
              <w:rPr>
                <w:rFonts w:eastAsia="Malgun Gothic"/>
                <w:color w:val="000000"/>
                <w:kern w:val="24"/>
                <w:sz w:val="20"/>
                <w:lang w:val="fr-CH"/>
              </w:rPr>
            </w:pPr>
            <w:r w:rsidRPr="009B53D5">
              <w:rPr>
                <w:sz w:val="20"/>
                <w:lang w:val="fr-CH"/>
              </w:rPr>
              <w:t>Pris en charge moyennant des applications activées par la radiodiffusion</w:t>
            </w:r>
            <w:r w:rsidRPr="009B53D5">
              <w:rPr>
                <w:rFonts w:eastAsia="Malgun Gothic"/>
                <w:color w:val="000000"/>
                <w:kern w:val="24"/>
                <w:sz w:val="20"/>
                <w:lang w:val="fr-CH"/>
              </w:rPr>
              <w:t>.</w:t>
            </w:r>
          </w:p>
        </w:tc>
        <w:tc>
          <w:tcPr>
            <w:tcW w:w="2029" w:type="dxa"/>
          </w:tcPr>
          <w:p w14:paraId="4F9E4563" w14:textId="58A773C4" w:rsidR="00495170" w:rsidRPr="009B53D5" w:rsidRDefault="002735CF" w:rsidP="0089142E">
            <w:pPr>
              <w:pStyle w:val="Tabletext"/>
              <w:jc w:val="left"/>
              <w:rPr>
                <w:sz w:val="20"/>
                <w:lang w:val="fr-CH"/>
              </w:rPr>
            </w:pPr>
            <w:r w:rsidRPr="009B53D5">
              <w:rPr>
                <w:sz w:val="20"/>
                <w:lang w:val="fr-CH"/>
              </w:rPr>
              <w:t>Pris en charge moyenn</w:t>
            </w:r>
            <w:r w:rsidR="006334F2" w:rsidRPr="009B53D5">
              <w:rPr>
                <w:sz w:val="20"/>
                <w:lang w:val="fr-CH"/>
              </w:rPr>
              <w:t>a</w:t>
            </w:r>
            <w:r w:rsidRPr="009B53D5">
              <w:rPr>
                <w:sz w:val="20"/>
                <w:lang w:val="fr-CH"/>
              </w:rPr>
              <w:t xml:space="preserve">nt </w:t>
            </w:r>
            <w:r w:rsidR="0058116B" w:rsidRPr="009B53D5">
              <w:rPr>
                <w:sz w:val="20"/>
                <w:lang w:val="fr-CH"/>
              </w:rPr>
              <w:t>des applications gérées (signal</w:t>
            </w:r>
            <w:r w:rsidRPr="009B53D5">
              <w:rPr>
                <w:sz w:val="20"/>
                <w:lang w:val="fr-CH"/>
              </w:rPr>
              <w:t>ées) par la radiodiffusion</w:t>
            </w:r>
            <w:r w:rsidR="00497808" w:rsidRPr="009B53D5">
              <w:rPr>
                <w:sz w:val="20"/>
                <w:lang w:val="fr-CH"/>
              </w:rPr>
              <w:t>.</w:t>
            </w:r>
          </w:p>
        </w:tc>
      </w:tr>
    </w:tbl>
    <w:p w14:paraId="464AAB78" w14:textId="77777777" w:rsidR="00C543DD" w:rsidRDefault="00C543DD">
      <w:r>
        <w:br w:type="page"/>
      </w:r>
    </w:p>
    <w:p w14:paraId="6FF62AAC" w14:textId="084378BE" w:rsidR="00C543DD" w:rsidRPr="005077DF" w:rsidRDefault="00C543DD" w:rsidP="00C543DD">
      <w:pPr>
        <w:pStyle w:val="TableNo"/>
        <w:rPr>
          <w:lang w:val="fr-CH"/>
        </w:rPr>
      </w:pPr>
      <w:r w:rsidRPr="005077DF">
        <w:rPr>
          <w:lang w:val="fr-CH"/>
        </w:rPr>
        <w:lastRenderedPageBreak/>
        <w:t>TABLEAU 1</w:t>
      </w:r>
      <w:r>
        <w:rPr>
          <w:lang w:val="fr-CH"/>
        </w:rPr>
        <w:t xml:space="preserve"> (</w:t>
      </w:r>
      <w:r w:rsidRPr="00C543DD">
        <w:rPr>
          <w:i/>
          <w:lang w:val="fr-CH"/>
        </w:rPr>
        <w:t>suite</w:t>
      </w:r>
      <w:r>
        <w:rPr>
          <w:lang w:val="fr-CH"/>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2004"/>
        <w:gridCol w:w="2004"/>
        <w:gridCol w:w="2004"/>
        <w:gridCol w:w="2051"/>
      </w:tblGrid>
      <w:tr w:rsidR="00C543DD" w:rsidRPr="009B53D5" w14:paraId="33799B69" w14:textId="77777777" w:rsidTr="00C543DD">
        <w:trPr>
          <w:cantSplit/>
          <w:jc w:val="center"/>
        </w:trPr>
        <w:tc>
          <w:tcPr>
            <w:tcW w:w="1718" w:type="dxa"/>
          </w:tcPr>
          <w:p w14:paraId="3479FEA7" w14:textId="77777777" w:rsidR="00C543DD" w:rsidRPr="009B53D5" w:rsidRDefault="00C543DD" w:rsidP="00824FA4">
            <w:pPr>
              <w:pStyle w:val="Tablehead"/>
              <w:rPr>
                <w:sz w:val="20"/>
                <w:lang w:val="fr-CH"/>
              </w:rPr>
            </w:pPr>
          </w:p>
        </w:tc>
        <w:tc>
          <w:tcPr>
            <w:tcW w:w="2004" w:type="dxa"/>
          </w:tcPr>
          <w:p w14:paraId="472B2D53" w14:textId="77777777" w:rsidR="00C543DD" w:rsidRPr="009B53D5" w:rsidRDefault="00C543DD" w:rsidP="00824FA4">
            <w:pPr>
              <w:pStyle w:val="Tablehead"/>
              <w:rPr>
                <w:sz w:val="20"/>
                <w:lang w:val="fr-CH"/>
              </w:rPr>
            </w:pPr>
            <w:r w:rsidRPr="009B53D5">
              <w:rPr>
                <w:sz w:val="20"/>
                <w:lang w:val="fr-CH"/>
              </w:rPr>
              <w:t>Hybridcast</w:t>
            </w:r>
          </w:p>
        </w:tc>
        <w:tc>
          <w:tcPr>
            <w:tcW w:w="2004" w:type="dxa"/>
          </w:tcPr>
          <w:p w14:paraId="5E76AF21" w14:textId="77777777" w:rsidR="00C543DD" w:rsidRPr="009B53D5" w:rsidRDefault="00C543DD" w:rsidP="00824FA4">
            <w:pPr>
              <w:pStyle w:val="Tablehead"/>
              <w:rPr>
                <w:sz w:val="20"/>
                <w:lang w:val="fr-CH"/>
              </w:rPr>
            </w:pPr>
            <w:r w:rsidRPr="009B53D5">
              <w:rPr>
                <w:rFonts w:eastAsia="Malgun Gothic"/>
                <w:sz w:val="20"/>
                <w:lang w:val="fr-CH"/>
              </w:rPr>
              <w:t>HbbTV</w:t>
            </w:r>
          </w:p>
        </w:tc>
        <w:tc>
          <w:tcPr>
            <w:tcW w:w="2004" w:type="dxa"/>
          </w:tcPr>
          <w:p w14:paraId="0A296700" w14:textId="0B99B9CF" w:rsidR="00C543DD" w:rsidRPr="009B53D5" w:rsidRDefault="00195D80" w:rsidP="00195D80">
            <w:pPr>
              <w:pStyle w:val="Tablehead"/>
              <w:rPr>
                <w:rFonts w:eastAsia="Malgun Gothic"/>
                <w:sz w:val="20"/>
                <w:lang w:val="fr-CH"/>
              </w:rPr>
            </w:pPr>
            <w:r w:rsidRPr="00195D80">
              <w:rPr>
                <w:rFonts w:eastAsia="Malgun Gothic"/>
                <w:sz w:val="20"/>
                <w:lang w:val="fr-CH"/>
              </w:rPr>
              <w:t>TOPSmedia</w:t>
            </w:r>
          </w:p>
        </w:tc>
        <w:tc>
          <w:tcPr>
            <w:tcW w:w="2051" w:type="dxa"/>
          </w:tcPr>
          <w:p w14:paraId="71610E97" w14:textId="77777777" w:rsidR="00C543DD" w:rsidRPr="009B53D5" w:rsidRDefault="00C543DD" w:rsidP="00824FA4">
            <w:pPr>
              <w:pStyle w:val="Tablehead"/>
              <w:rPr>
                <w:rFonts w:eastAsia="Malgun Gothic"/>
                <w:sz w:val="20"/>
                <w:lang w:val="fr-CH"/>
              </w:rPr>
            </w:pPr>
            <w:r w:rsidRPr="009B53D5">
              <w:rPr>
                <w:rFonts w:eastAsia="Malgun Gothic"/>
                <w:sz w:val="20"/>
                <w:lang w:val="fr-CH"/>
              </w:rPr>
              <w:t>Ginga</w:t>
            </w:r>
          </w:p>
        </w:tc>
      </w:tr>
      <w:tr w:rsidR="00C543DD" w:rsidRPr="009B53D5" w14:paraId="2CDD8607" w14:textId="77777777" w:rsidTr="00C543DD">
        <w:trPr>
          <w:cantSplit/>
          <w:jc w:val="center"/>
        </w:trPr>
        <w:tc>
          <w:tcPr>
            <w:tcW w:w="1718" w:type="dxa"/>
          </w:tcPr>
          <w:p w14:paraId="68AB6205" w14:textId="505E21FC" w:rsidR="00495170" w:rsidRPr="009B53D5" w:rsidRDefault="00E04C18" w:rsidP="009B53D5">
            <w:pPr>
              <w:pStyle w:val="Tabletext"/>
              <w:jc w:val="left"/>
              <w:rPr>
                <w:sz w:val="20"/>
                <w:lang w:val="fr-CH" w:eastAsia="ja-JP"/>
              </w:rPr>
            </w:pPr>
            <w:r>
              <w:br w:type="page"/>
            </w:r>
            <w:r w:rsidR="00495170" w:rsidRPr="009B53D5">
              <w:rPr>
                <w:sz w:val="20"/>
                <w:lang w:val="fr-CH"/>
              </w:rPr>
              <w:t xml:space="preserve">Prise en charge de services </w:t>
            </w:r>
            <w:r w:rsidR="00495170" w:rsidRPr="009B53D5">
              <w:rPr>
                <w:sz w:val="20"/>
                <w:lang w:val="fr-CH" w:eastAsia="ja-JP"/>
              </w:rPr>
              <w:t>IBB autonomes</w:t>
            </w:r>
          </w:p>
        </w:tc>
        <w:tc>
          <w:tcPr>
            <w:tcW w:w="2004" w:type="dxa"/>
          </w:tcPr>
          <w:p w14:paraId="11DC5860" w14:textId="2601798D" w:rsidR="00495170" w:rsidRPr="009B53D5" w:rsidRDefault="00495170" w:rsidP="0089142E">
            <w:pPr>
              <w:pStyle w:val="Tabletext"/>
              <w:jc w:val="left"/>
              <w:rPr>
                <w:sz w:val="20"/>
                <w:lang w:val="fr-CH"/>
              </w:rPr>
            </w:pPr>
            <w:r w:rsidRPr="009B53D5">
              <w:rPr>
                <w:sz w:val="20"/>
                <w:lang w:val="fr-CH"/>
              </w:rPr>
              <w:t xml:space="preserve">Pris en charge </w:t>
            </w:r>
            <w:r w:rsidRPr="009B53D5">
              <w:rPr>
                <w:sz w:val="20"/>
                <w:lang w:val="fr-CH" w:eastAsia="ja-JP"/>
              </w:rPr>
              <w:t>par l</w:t>
            </w:r>
            <w:r w:rsidR="0089142E" w:rsidRPr="009B53D5">
              <w:rPr>
                <w:sz w:val="20"/>
                <w:lang w:val="fr-CH" w:eastAsia="ja-JP"/>
              </w:rPr>
              <w:t>'</w:t>
            </w:r>
            <w:r w:rsidRPr="009B53D5">
              <w:rPr>
                <w:sz w:val="20"/>
                <w:lang w:val="fr-CH" w:eastAsia="ja-JP"/>
              </w:rPr>
              <w:t>un des types d</w:t>
            </w:r>
            <w:r w:rsidR="0089142E" w:rsidRPr="009B53D5">
              <w:rPr>
                <w:sz w:val="20"/>
                <w:lang w:val="fr-CH" w:eastAsia="ja-JP"/>
              </w:rPr>
              <w:t>'</w:t>
            </w:r>
            <w:r w:rsidRPr="009B53D5">
              <w:rPr>
                <w:sz w:val="20"/>
                <w:lang w:val="fr-CH" w:eastAsia="ja-JP"/>
              </w:rPr>
              <w:t>applications disponibles, à savoir les applications gérées non axées sur la radiodiffusion, qui peuvent être démarrées et arrêtées par les utilisateurs finals à tout moment. Les radiodiffuseurs doivent autoriser l</w:t>
            </w:r>
            <w:r w:rsidR="0089142E" w:rsidRPr="009B53D5">
              <w:rPr>
                <w:sz w:val="20"/>
                <w:lang w:val="fr-CH" w:eastAsia="ja-JP"/>
              </w:rPr>
              <w:t>'</w:t>
            </w:r>
            <w:r w:rsidRPr="009B53D5">
              <w:rPr>
                <w:sz w:val="20"/>
                <w:lang w:val="fr-CH" w:eastAsia="ja-JP"/>
              </w:rPr>
              <w:t>exécution des applications gérées non axées sur la radiodiffusion et l</w:t>
            </w:r>
            <w:r w:rsidR="0089142E" w:rsidRPr="009B53D5">
              <w:rPr>
                <w:sz w:val="20"/>
                <w:lang w:val="fr-CH" w:eastAsia="ja-JP"/>
              </w:rPr>
              <w:t>'</w:t>
            </w:r>
            <w:r w:rsidRPr="009B53D5">
              <w:rPr>
                <w:sz w:val="20"/>
                <w:lang w:val="fr-CH" w:eastAsia="ja-JP"/>
              </w:rPr>
              <w:t>accès de ces applications aux ressources de radiodiffusion en vue d</w:t>
            </w:r>
            <w:r w:rsidR="0089142E" w:rsidRPr="009B53D5">
              <w:rPr>
                <w:sz w:val="20"/>
                <w:lang w:val="fr-CH" w:eastAsia="ja-JP"/>
              </w:rPr>
              <w:t>'</w:t>
            </w:r>
            <w:r w:rsidRPr="009B53D5">
              <w:rPr>
                <w:sz w:val="20"/>
                <w:lang w:val="fr-CH" w:eastAsia="ja-JP"/>
              </w:rPr>
              <w:t xml:space="preserve">une présentation simultanée. </w:t>
            </w:r>
          </w:p>
        </w:tc>
        <w:tc>
          <w:tcPr>
            <w:tcW w:w="2004" w:type="dxa"/>
          </w:tcPr>
          <w:p w14:paraId="4D370655" w14:textId="77777777" w:rsidR="00495170" w:rsidRPr="009B53D5" w:rsidRDefault="00495170" w:rsidP="0089142E">
            <w:pPr>
              <w:pStyle w:val="Tabletext"/>
              <w:jc w:val="left"/>
              <w:rPr>
                <w:rFonts w:eastAsia="Malgun Gothic"/>
                <w:color w:val="000000"/>
                <w:kern w:val="24"/>
                <w:sz w:val="20"/>
                <w:lang w:val="fr-CH"/>
              </w:rPr>
            </w:pPr>
            <w:r w:rsidRPr="009B53D5">
              <w:rPr>
                <w:sz w:val="20"/>
                <w:lang w:val="fr-CH"/>
              </w:rPr>
              <w:t>Pris en charge</w:t>
            </w:r>
          </w:p>
          <w:p w14:paraId="52FAD234" w14:textId="35D02B5D" w:rsidR="00495170" w:rsidRPr="009B53D5" w:rsidRDefault="00495170" w:rsidP="0089142E">
            <w:pPr>
              <w:pStyle w:val="Tabletext"/>
              <w:jc w:val="left"/>
              <w:rPr>
                <w:color w:val="000000"/>
                <w:kern w:val="24"/>
                <w:sz w:val="20"/>
                <w:lang w:val="fr-CH" w:eastAsia="ja-JP"/>
              </w:rPr>
            </w:pPr>
            <w:r w:rsidRPr="009B53D5">
              <w:rPr>
                <w:color w:val="000000"/>
                <w:kern w:val="24"/>
                <w:sz w:val="20"/>
                <w:lang w:val="fr-CH" w:eastAsia="ja-JP"/>
              </w:rPr>
              <w:t>Une application indépendante de la radiodiffusion n</w:t>
            </w:r>
            <w:r w:rsidR="0089142E" w:rsidRPr="009B53D5">
              <w:rPr>
                <w:color w:val="000000"/>
                <w:kern w:val="24"/>
                <w:sz w:val="20"/>
                <w:lang w:val="fr-CH" w:eastAsia="ja-JP"/>
              </w:rPr>
              <w:t>'</w:t>
            </w:r>
            <w:r w:rsidRPr="009B53D5">
              <w:rPr>
                <w:color w:val="000000"/>
                <w:kern w:val="24"/>
                <w:sz w:val="20"/>
                <w:lang w:val="fr-CH" w:eastAsia="ja-JP"/>
              </w:rPr>
              <w:t xml:space="preserve">est associée à aucun canal de radiodiffusion. </w:t>
            </w:r>
          </w:p>
          <w:p w14:paraId="7B5F013C" w14:textId="741D05D4" w:rsidR="00495170" w:rsidRPr="009B53D5" w:rsidRDefault="00495170" w:rsidP="0089142E">
            <w:pPr>
              <w:pStyle w:val="Tabletext"/>
              <w:jc w:val="left"/>
              <w:rPr>
                <w:rFonts w:eastAsia="Malgun Gothic"/>
                <w:color w:val="000000"/>
                <w:kern w:val="24"/>
                <w:sz w:val="20"/>
                <w:lang w:val="fr-CH"/>
              </w:rPr>
            </w:pPr>
            <w:r w:rsidRPr="009B53D5">
              <w:rPr>
                <w:color w:val="000000"/>
                <w:kern w:val="24"/>
                <w:sz w:val="20"/>
                <w:lang w:val="fr-CH" w:eastAsia="ja-JP"/>
              </w:rPr>
              <w:t>Une application indépendante de la radiodiffusion n</w:t>
            </w:r>
            <w:r w:rsidR="0089142E" w:rsidRPr="009B53D5">
              <w:rPr>
                <w:color w:val="000000"/>
                <w:kern w:val="24"/>
                <w:sz w:val="20"/>
                <w:lang w:val="fr-CH" w:eastAsia="ja-JP"/>
              </w:rPr>
              <w:t>'</w:t>
            </w:r>
            <w:r w:rsidRPr="009B53D5">
              <w:rPr>
                <w:color w:val="000000"/>
                <w:kern w:val="24"/>
                <w:sz w:val="20"/>
                <w:lang w:val="fr-CH" w:eastAsia="ja-JP"/>
              </w:rPr>
              <w:t>est pas autorisée à accéder aux ressources de radiodiffusion</w:t>
            </w:r>
            <w:r w:rsidRPr="009B53D5">
              <w:rPr>
                <w:rFonts w:eastAsia="Malgun Gothic"/>
                <w:color w:val="000000"/>
                <w:kern w:val="24"/>
                <w:sz w:val="20"/>
                <w:lang w:val="fr-CH"/>
              </w:rPr>
              <w:t xml:space="preserve">. </w:t>
            </w:r>
          </w:p>
        </w:tc>
        <w:tc>
          <w:tcPr>
            <w:tcW w:w="2004" w:type="dxa"/>
          </w:tcPr>
          <w:p w14:paraId="06BF4DAA" w14:textId="77777777" w:rsidR="00495170" w:rsidRPr="009B53D5" w:rsidRDefault="00495170" w:rsidP="0089142E">
            <w:pPr>
              <w:pStyle w:val="Tabletext"/>
              <w:jc w:val="left"/>
              <w:rPr>
                <w:rFonts w:eastAsia="Malgun Gothic"/>
                <w:color w:val="000000"/>
                <w:kern w:val="24"/>
                <w:sz w:val="20"/>
                <w:lang w:val="fr-CH"/>
              </w:rPr>
            </w:pPr>
            <w:r w:rsidRPr="009B53D5">
              <w:rPr>
                <w:sz w:val="20"/>
                <w:lang w:val="fr-CH"/>
              </w:rPr>
              <w:t>Pris en charge moyennant</w:t>
            </w:r>
            <w:r w:rsidRPr="009B53D5">
              <w:rPr>
                <w:rFonts w:eastAsia="Malgun Gothic"/>
                <w:color w:val="000000"/>
                <w:kern w:val="24"/>
                <w:sz w:val="20"/>
                <w:lang w:val="fr-CH"/>
              </w:rPr>
              <w:t xml:space="preserve"> des applications non activées par la radiodiffusion.</w:t>
            </w:r>
          </w:p>
          <w:p w14:paraId="741337C4" w14:textId="231A95F8" w:rsidR="00495170" w:rsidRPr="009B53D5" w:rsidRDefault="00495170" w:rsidP="0089142E">
            <w:pPr>
              <w:pStyle w:val="Tabletext"/>
              <w:jc w:val="left"/>
              <w:rPr>
                <w:sz w:val="20"/>
                <w:lang w:val="fr-CH" w:eastAsia="ja-JP"/>
              </w:rPr>
            </w:pPr>
            <w:r w:rsidRPr="009B53D5">
              <w:rPr>
                <w:rFonts w:eastAsia="Malgun Gothic"/>
                <w:color w:val="000000"/>
                <w:kern w:val="24"/>
                <w:sz w:val="20"/>
                <w:lang w:val="fr-CH"/>
              </w:rPr>
              <w:t>Lorsque l</w:t>
            </w:r>
            <w:r w:rsidR="0089142E" w:rsidRPr="009B53D5">
              <w:rPr>
                <w:rFonts w:eastAsia="Malgun Gothic"/>
                <w:color w:val="000000"/>
                <w:kern w:val="24"/>
                <w:sz w:val="20"/>
                <w:lang w:val="fr-CH"/>
              </w:rPr>
              <w:t>'</w:t>
            </w:r>
            <w:r w:rsidRPr="009B53D5">
              <w:rPr>
                <w:rFonts w:eastAsia="Malgun Gothic"/>
                <w:color w:val="000000"/>
                <w:kern w:val="24"/>
                <w:sz w:val="20"/>
                <w:lang w:val="fr-CH"/>
              </w:rPr>
              <w:t>application est en cours d</w:t>
            </w:r>
            <w:r w:rsidR="0089142E" w:rsidRPr="009B53D5">
              <w:rPr>
                <w:rFonts w:eastAsia="Malgun Gothic"/>
                <w:color w:val="000000"/>
                <w:kern w:val="24"/>
                <w:sz w:val="20"/>
                <w:lang w:val="fr-CH"/>
              </w:rPr>
              <w:t>'</w:t>
            </w:r>
            <w:r w:rsidRPr="009B53D5">
              <w:rPr>
                <w:rFonts w:eastAsia="Malgun Gothic"/>
                <w:color w:val="000000"/>
                <w:kern w:val="24"/>
                <w:sz w:val="20"/>
                <w:lang w:val="fr-CH"/>
              </w:rPr>
              <w:t>exécution, l</w:t>
            </w:r>
            <w:r w:rsidR="0089142E" w:rsidRPr="009B53D5">
              <w:rPr>
                <w:rFonts w:eastAsia="Malgun Gothic"/>
                <w:color w:val="000000"/>
                <w:kern w:val="24"/>
                <w:sz w:val="20"/>
                <w:lang w:val="fr-CH"/>
              </w:rPr>
              <w:t>'</w:t>
            </w:r>
            <w:r w:rsidRPr="009B53D5">
              <w:rPr>
                <w:rFonts w:eastAsia="Malgun Gothic"/>
                <w:color w:val="000000"/>
                <w:kern w:val="24"/>
                <w:sz w:val="20"/>
                <w:lang w:val="fr-CH"/>
              </w:rPr>
              <w:t>utilisation des ressources de radiodiffusion (par exemple démultiplexeur et décodeur) est suspendue et l</w:t>
            </w:r>
            <w:r w:rsidR="0089142E" w:rsidRPr="009B53D5">
              <w:rPr>
                <w:rFonts w:eastAsia="Malgun Gothic"/>
                <w:color w:val="000000"/>
                <w:kern w:val="24"/>
                <w:sz w:val="20"/>
                <w:lang w:val="fr-CH"/>
              </w:rPr>
              <w:t>'</w:t>
            </w:r>
            <w:r w:rsidRPr="009B53D5">
              <w:rPr>
                <w:rFonts w:eastAsia="Malgun Gothic"/>
                <w:color w:val="000000"/>
                <w:kern w:val="24"/>
                <w:sz w:val="20"/>
                <w:lang w:val="fr-CH"/>
              </w:rPr>
              <w:t>accès à ces ressources n</w:t>
            </w:r>
            <w:r w:rsidR="0089142E" w:rsidRPr="009B53D5">
              <w:rPr>
                <w:rFonts w:eastAsia="Malgun Gothic"/>
                <w:color w:val="000000"/>
                <w:kern w:val="24"/>
                <w:sz w:val="20"/>
                <w:lang w:val="fr-CH"/>
              </w:rPr>
              <w:t>'</w:t>
            </w:r>
            <w:r w:rsidRPr="009B53D5">
              <w:rPr>
                <w:rFonts w:eastAsia="Malgun Gothic"/>
                <w:color w:val="000000"/>
                <w:kern w:val="24"/>
                <w:sz w:val="20"/>
                <w:lang w:val="fr-CH"/>
              </w:rPr>
              <w:t>est pas autorisé.</w:t>
            </w:r>
          </w:p>
        </w:tc>
        <w:tc>
          <w:tcPr>
            <w:tcW w:w="2051" w:type="dxa"/>
          </w:tcPr>
          <w:p w14:paraId="204F3F35" w14:textId="77777777" w:rsidR="00495170" w:rsidRPr="009B53D5" w:rsidRDefault="002735CF" w:rsidP="0089142E">
            <w:pPr>
              <w:pStyle w:val="Tabletext"/>
              <w:jc w:val="left"/>
              <w:rPr>
                <w:sz w:val="20"/>
                <w:lang w:val="fr-CH"/>
              </w:rPr>
            </w:pPr>
            <w:r w:rsidRPr="009B53D5">
              <w:rPr>
                <w:sz w:val="20"/>
                <w:lang w:val="fr-CH"/>
              </w:rPr>
              <w:t xml:space="preserve">Pris en charge. </w:t>
            </w:r>
          </w:p>
          <w:p w14:paraId="1B38A867" w14:textId="71564897" w:rsidR="002735CF" w:rsidRPr="009B53D5" w:rsidRDefault="002735CF" w:rsidP="0089142E">
            <w:pPr>
              <w:pStyle w:val="Tabletext"/>
              <w:jc w:val="left"/>
              <w:rPr>
                <w:sz w:val="20"/>
                <w:lang w:val="fr-CH"/>
              </w:rPr>
            </w:pPr>
            <w:r w:rsidRPr="009B53D5">
              <w:rPr>
                <w:sz w:val="20"/>
                <w:lang w:val="fr-CH"/>
              </w:rPr>
              <w:t>Les applications autonomes peuvent être signalées en tant qu</w:t>
            </w:r>
            <w:r w:rsidR="0089142E" w:rsidRPr="009B53D5">
              <w:rPr>
                <w:sz w:val="20"/>
                <w:lang w:val="fr-CH"/>
              </w:rPr>
              <w:t>'</w:t>
            </w:r>
            <w:r w:rsidRPr="009B53D5">
              <w:rPr>
                <w:sz w:val="20"/>
                <w:lang w:val="fr-CH"/>
              </w:rPr>
              <w:t>applications gérées pa</w:t>
            </w:r>
            <w:r w:rsidR="0058116B" w:rsidRPr="009B53D5">
              <w:rPr>
                <w:sz w:val="20"/>
                <w:lang w:val="fr-CH"/>
              </w:rPr>
              <w:t xml:space="preserve">r la radiodiffusion, au moyen </w:t>
            </w:r>
            <w:r w:rsidR="004F5306" w:rsidRPr="009B53D5">
              <w:rPr>
                <w:sz w:val="20"/>
                <w:lang w:val="fr-CH"/>
              </w:rPr>
              <w:t>du code de commande</w:t>
            </w:r>
            <w:r w:rsidRPr="009B53D5">
              <w:rPr>
                <w:sz w:val="20"/>
                <w:lang w:val="fr-CH"/>
              </w:rPr>
              <w:t xml:space="preserve"> </w:t>
            </w:r>
            <w:r w:rsidR="0058116B" w:rsidRPr="009B53D5">
              <w:rPr>
                <w:sz w:val="20"/>
                <w:lang w:val="fr-CH"/>
              </w:rPr>
              <w:t>UN</w:t>
            </w:r>
            <w:r w:rsidRPr="009B53D5">
              <w:rPr>
                <w:sz w:val="20"/>
                <w:lang w:val="fr-CH"/>
              </w:rPr>
              <w:t>BOUNDED d</w:t>
            </w:r>
            <w:r w:rsidR="0058116B" w:rsidRPr="009B53D5">
              <w:rPr>
                <w:sz w:val="20"/>
                <w:lang w:val="fr-CH"/>
              </w:rPr>
              <w:t>e</w:t>
            </w:r>
            <w:r w:rsidR="00E04C18" w:rsidRPr="009B53D5">
              <w:rPr>
                <w:sz w:val="20"/>
                <w:lang w:val="fr-CH"/>
              </w:rPr>
              <w:t xml:space="preserve"> la table </w:t>
            </w:r>
            <w:r w:rsidRPr="009B53D5">
              <w:rPr>
                <w:sz w:val="20"/>
                <w:lang w:val="fr-CH"/>
              </w:rPr>
              <w:t xml:space="preserve">AIT. </w:t>
            </w:r>
          </w:p>
          <w:p w14:paraId="67A12A38" w14:textId="2BC52541" w:rsidR="002735CF" w:rsidRPr="009B53D5" w:rsidRDefault="00497808" w:rsidP="0089142E">
            <w:pPr>
              <w:pStyle w:val="Tabletext"/>
              <w:jc w:val="left"/>
              <w:rPr>
                <w:sz w:val="20"/>
                <w:lang w:val="fr-CH"/>
              </w:rPr>
            </w:pPr>
            <w:r w:rsidRPr="009B53D5">
              <w:rPr>
                <w:sz w:val="20"/>
                <w:lang w:val="fr-CH"/>
              </w:rPr>
              <w:t>Autrement</w:t>
            </w:r>
            <w:r w:rsidR="002735CF" w:rsidRPr="009B53D5">
              <w:rPr>
                <w:sz w:val="20"/>
                <w:lang w:val="fr-CH"/>
              </w:rPr>
              <w:t>, les applications autonomes ne sont pas autorisées à accéder aux ressources de radiodiffusion.</w:t>
            </w:r>
          </w:p>
        </w:tc>
      </w:tr>
      <w:tr w:rsidR="00C543DD" w:rsidRPr="009B53D5" w14:paraId="15E46EF9" w14:textId="77777777" w:rsidTr="00C543DD">
        <w:trPr>
          <w:cantSplit/>
          <w:jc w:val="center"/>
        </w:trPr>
        <w:tc>
          <w:tcPr>
            <w:tcW w:w="1718" w:type="dxa"/>
          </w:tcPr>
          <w:p w14:paraId="163113A8" w14:textId="453265A0" w:rsidR="00497808" w:rsidRPr="009B53D5" w:rsidRDefault="00497808" w:rsidP="00B927EF">
            <w:pPr>
              <w:pStyle w:val="Tabletext"/>
              <w:jc w:val="left"/>
              <w:rPr>
                <w:sz w:val="20"/>
                <w:lang w:val="fr-CH" w:eastAsia="ja-JP"/>
              </w:rPr>
            </w:pPr>
            <w:r w:rsidRPr="009B53D5">
              <w:rPr>
                <w:sz w:val="20"/>
                <w:lang w:val="fr-CH"/>
              </w:rPr>
              <w:t xml:space="preserve">Prise en charge de services </w:t>
            </w:r>
            <w:r w:rsidRPr="009B53D5">
              <w:rPr>
                <w:sz w:val="20"/>
                <w:lang w:val="fr-CH" w:eastAsia="ja-JP"/>
              </w:rPr>
              <w:t>IBB fournis par des tiers</w:t>
            </w:r>
          </w:p>
        </w:tc>
        <w:tc>
          <w:tcPr>
            <w:tcW w:w="2004" w:type="dxa"/>
          </w:tcPr>
          <w:p w14:paraId="73CBC315" w14:textId="43F57C3B" w:rsidR="00497808" w:rsidRPr="009B53D5" w:rsidRDefault="00497808" w:rsidP="00B927EF">
            <w:pPr>
              <w:pStyle w:val="Tabletext"/>
              <w:jc w:val="left"/>
              <w:rPr>
                <w:sz w:val="20"/>
                <w:lang w:val="fr-CH"/>
              </w:rPr>
            </w:pPr>
            <w:r w:rsidRPr="009B53D5">
              <w:rPr>
                <w:sz w:val="20"/>
                <w:lang w:val="fr-CH" w:eastAsia="ja-JP"/>
              </w:rPr>
              <w:t>En utilisant des applications IBB associées à un service, le radiodiffuseur ou un fournisseur de services associé peut passer à des services IBB fournis par des tiers ou utiliser ces services. Des tiers peuvent offrir leurs propres services sous forme d</w:t>
            </w:r>
            <w:r w:rsidR="0089142E" w:rsidRPr="009B53D5">
              <w:rPr>
                <w:sz w:val="20"/>
                <w:lang w:val="fr-CH" w:eastAsia="ja-JP"/>
              </w:rPr>
              <w:t>'</w:t>
            </w:r>
            <w:r w:rsidRPr="009B53D5">
              <w:rPr>
                <w:sz w:val="20"/>
                <w:lang w:val="fr-CH" w:eastAsia="ja-JP"/>
              </w:rPr>
              <w:t>applications autonomes dans la mesure où le radiodiffuseur les autorise à exécuter ces applications en leur donnant les conditions d</w:t>
            </w:r>
            <w:r w:rsidR="0089142E" w:rsidRPr="009B53D5">
              <w:rPr>
                <w:sz w:val="20"/>
                <w:lang w:val="fr-CH" w:eastAsia="ja-JP"/>
              </w:rPr>
              <w:t>'</w:t>
            </w:r>
            <w:r w:rsidRPr="009B53D5">
              <w:rPr>
                <w:sz w:val="20"/>
                <w:lang w:val="fr-CH" w:eastAsia="ja-JP"/>
              </w:rPr>
              <w:t>exécution et de présentation.</w:t>
            </w:r>
          </w:p>
        </w:tc>
        <w:tc>
          <w:tcPr>
            <w:tcW w:w="2004" w:type="dxa"/>
          </w:tcPr>
          <w:p w14:paraId="6B07FF87" w14:textId="31E1EA19" w:rsidR="00497808" w:rsidRPr="009B53D5" w:rsidRDefault="00497808" w:rsidP="00B927EF">
            <w:pPr>
              <w:pStyle w:val="Tabletext"/>
              <w:jc w:val="left"/>
              <w:rPr>
                <w:color w:val="000000"/>
                <w:kern w:val="24"/>
                <w:sz w:val="20"/>
                <w:lang w:val="fr-CH" w:eastAsia="ja-JP"/>
              </w:rPr>
            </w:pPr>
            <w:r w:rsidRPr="009B53D5">
              <w:rPr>
                <w:color w:val="000000"/>
                <w:kern w:val="24"/>
                <w:sz w:val="20"/>
                <w:lang w:val="fr-CH" w:eastAsia="ja-JP"/>
              </w:rPr>
              <w:t>Un tiers peut fournir n</w:t>
            </w:r>
            <w:r w:rsidR="0089142E" w:rsidRPr="009B53D5">
              <w:rPr>
                <w:color w:val="000000"/>
                <w:kern w:val="24"/>
                <w:sz w:val="20"/>
                <w:lang w:val="fr-CH" w:eastAsia="ja-JP"/>
              </w:rPr>
              <w:t>'</w:t>
            </w:r>
            <w:r w:rsidRPr="009B53D5">
              <w:rPr>
                <w:color w:val="000000"/>
                <w:kern w:val="24"/>
                <w:sz w:val="20"/>
                <w:lang w:val="fr-CH" w:eastAsia="ja-JP"/>
              </w:rPr>
              <w:t>importe quelle application, que le radiodiffuseur autorise par la signalisation. Dans ces situations, le radiodiffuseur signale le cycle de vie de l</w:t>
            </w:r>
            <w:r w:rsidR="0089142E" w:rsidRPr="009B53D5">
              <w:rPr>
                <w:color w:val="000000"/>
                <w:kern w:val="24"/>
                <w:sz w:val="20"/>
                <w:lang w:val="fr-CH" w:eastAsia="ja-JP"/>
              </w:rPr>
              <w:t>'</w:t>
            </w:r>
            <w:r w:rsidRPr="009B53D5">
              <w:rPr>
                <w:color w:val="000000"/>
                <w:kern w:val="24"/>
                <w:sz w:val="20"/>
                <w:lang w:val="fr-CH" w:eastAsia="ja-JP"/>
              </w:rPr>
              <w:t>application en utilisant la table AIT.</w:t>
            </w:r>
          </w:p>
        </w:tc>
        <w:tc>
          <w:tcPr>
            <w:tcW w:w="2004" w:type="dxa"/>
          </w:tcPr>
          <w:p w14:paraId="2CE2C479" w14:textId="29FF7328" w:rsidR="00497808" w:rsidRPr="009B53D5" w:rsidRDefault="00497808" w:rsidP="00B927EF">
            <w:pPr>
              <w:pStyle w:val="Tabletext"/>
              <w:jc w:val="left"/>
              <w:rPr>
                <w:sz w:val="20"/>
                <w:lang w:val="fr-CH" w:eastAsia="ja-JP"/>
              </w:rPr>
            </w:pPr>
            <w:r w:rsidRPr="009B53D5">
              <w:rPr>
                <w:color w:val="000000"/>
                <w:kern w:val="24"/>
                <w:sz w:val="20"/>
                <w:lang w:val="fr-CH" w:eastAsia="ja-JP"/>
              </w:rPr>
              <w:t>Un tiers peut rendre une application de télévision intelligente conforme à cette norme. Pour ce qui est de l</w:t>
            </w:r>
            <w:r w:rsidR="0089142E" w:rsidRPr="009B53D5">
              <w:rPr>
                <w:color w:val="000000"/>
                <w:kern w:val="24"/>
                <w:sz w:val="20"/>
                <w:lang w:val="fr-CH" w:eastAsia="ja-JP"/>
              </w:rPr>
              <w:t>'</w:t>
            </w:r>
            <w:r w:rsidRPr="009B53D5">
              <w:rPr>
                <w:color w:val="000000"/>
                <w:kern w:val="24"/>
                <w:sz w:val="20"/>
                <w:lang w:val="fr-CH" w:eastAsia="ja-JP"/>
              </w:rPr>
              <w:t>autorisation à obtenir auprès du radiodiffuseur pour l</w:t>
            </w:r>
            <w:r w:rsidR="0089142E" w:rsidRPr="009B53D5">
              <w:rPr>
                <w:color w:val="000000"/>
                <w:kern w:val="24"/>
                <w:sz w:val="20"/>
                <w:lang w:val="fr-CH" w:eastAsia="ja-JP"/>
              </w:rPr>
              <w:t>'</w:t>
            </w:r>
            <w:r w:rsidRPr="009B53D5">
              <w:rPr>
                <w:color w:val="000000"/>
                <w:kern w:val="24"/>
                <w:sz w:val="20"/>
                <w:lang w:val="fr-CH" w:eastAsia="ja-JP"/>
              </w:rPr>
              <w:t>accès aux ressources de radiodiffusion, le radiodiffuseur peut définir une politique pour l</w:t>
            </w:r>
            <w:r w:rsidR="0089142E" w:rsidRPr="009B53D5">
              <w:rPr>
                <w:color w:val="000000"/>
                <w:kern w:val="24"/>
                <w:sz w:val="20"/>
                <w:lang w:val="fr-CH" w:eastAsia="ja-JP"/>
              </w:rPr>
              <w:t>'</w:t>
            </w:r>
            <w:r w:rsidRPr="009B53D5">
              <w:rPr>
                <w:color w:val="000000"/>
                <w:kern w:val="24"/>
                <w:sz w:val="20"/>
                <w:lang w:val="fr-CH" w:eastAsia="ja-JP"/>
              </w:rPr>
              <w:t>autorisation des applications activées par la radiodiffusion.</w:t>
            </w:r>
          </w:p>
        </w:tc>
        <w:tc>
          <w:tcPr>
            <w:tcW w:w="2051" w:type="dxa"/>
          </w:tcPr>
          <w:p w14:paraId="12981520" w14:textId="53F94501" w:rsidR="00497808" w:rsidRPr="009B53D5" w:rsidRDefault="00497808" w:rsidP="0013588D">
            <w:pPr>
              <w:pStyle w:val="Tabletext"/>
              <w:jc w:val="left"/>
              <w:rPr>
                <w:color w:val="000000"/>
                <w:kern w:val="24"/>
                <w:sz w:val="20"/>
                <w:lang w:val="fr-CH" w:eastAsia="ja-JP"/>
              </w:rPr>
            </w:pPr>
            <w:r w:rsidRPr="009B53D5">
              <w:rPr>
                <w:color w:val="000000"/>
                <w:kern w:val="24"/>
                <w:sz w:val="20"/>
                <w:lang w:val="fr-CH" w:eastAsia="ja-JP"/>
              </w:rPr>
              <w:t xml:space="preserve">Les applications IBB associées </w:t>
            </w:r>
            <w:r w:rsidR="0013588D" w:rsidRPr="009B53D5">
              <w:rPr>
                <w:color w:val="000000"/>
                <w:kern w:val="24"/>
                <w:sz w:val="20"/>
                <w:lang w:val="fr-CH" w:eastAsia="ja-JP"/>
              </w:rPr>
              <w:t>à un</w:t>
            </w:r>
            <w:r w:rsidRPr="009B53D5">
              <w:rPr>
                <w:color w:val="000000"/>
                <w:kern w:val="24"/>
                <w:sz w:val="20"/>
                <w:lang w:val="fr-CH" w:eastAsia="ja-JP"/>
              </w:rPr>
              <w:t xml:space="preserve"> service peuvent faire intervenir des services IBB </w:t>
            </w:r>
            <w:r w:rsidR="0013588D" w:rsidRPr="009B53D5">
              <w:rPr>
                <w:color w:val="000000"/>
                <w:kern w:val="24"/>
                <w:sz w:val="20"/>
                <w:lang w:val="fr-CH" w:eastAsia="ja-JP"/>
              </w:rPr>
              <w:t xml:space="preserve">de </w:t>
            </w:r>
            <w:r w:rsidRPr="009B53D5">
              <w:rPr>
                <w:color w:val="000000"/>
                <w:kern w:val="24"/>
                <w:sz w:val="20"/>
                <w:lang w:val="fr-CH" w:eastAsia="ja-JP"/>
              </w:rPr>
              <w:t>tiers lorsqu</w:t>
            </w:r>
            <w:r w:rsidR="0089142E" w:rsidRPr="009B53D5">
              <w:rPr>
                <w:color w:val="000000"/>
                <w:kern w:val="24"/>
                <w:sz w:val="20"/>
                <w:lang w:val="fr-CH" w:eastAsia="ja-JP"/>
              </w:rPr>
              <w:t>'</w:t>
            </w:r>
            <w:r w:rsidRPr="009B53D5">
              <w:rPr>
                <w:color w:val="000000"/>
                <w:kern w:val="24"/>
                <w:sz w:val="20"/>
                <w:lang w:val="fr-CH" w:eastAsia="ja-JP"/>
              </w:rPr>
              <w:t xml:space="preserve">elles sont signalées par le radiodiffuseur. </w:t>
            </w:r>
          </w:p>
          <w:p w14:paraId="6F6F24D2" w14:textId="43E317BD" w:rsidR="00497808" w:rsidRPr="009B53D5" w:rsidRDefault="00497808" w:rsidP="00B927EF">
            <w:pPr>
              <w:pStyle w:val="Tabletext"/>
              <w:jc w:val="left"/>
              <w:rPr>
                <w:color w:val="000000"/>
                <w:kern w:val="24"/>
                <w:sz w:val="20"/>
                <w:lang w:val="fr-CH" w:eastAsia="ja-JP"/>
              </w:rPr>
            </w:pPr>
            <w:r w:rsidRPr="009B53D5">
              <w:rPr>
                <w:color w:val="000000"/>
                <w:kern w:val="24"/>
                <w:sz w:val="20"/>
                <w:lang w:val="fr-CH" w:eastAsia="ja-JP"/>
              </w:rPr>
              <w:t>Elles doivent être signalées en tant qu</w:t>
            </w:r>
            <w:r w:rsidR="0089142E" w:rsidRPr="009B53D5">
              <w:rPr>
                <w:color w:val="000000"/>
                <w:kern w:val="24"/>
                <w:sz w:val="20"/>
                <w:lang w:val="fr-CH" w:eastAsia="ja-JP"/>
              </w:rPr>
              <w:t>'</w:t>
            </w:r>
            <w:r w:rsidRPr="009B53D5">
              <w:rPr>
                <w:color w:val="000000"/>
                <w:kern w:val="24"/>
                <w:sz w:val="20"/>
                <w:lang w:val="fr-CH" w:eastAsia="ja-JP"/>
              </w:rPr>
              <w:t>applications gérées par la radiodiffusion dans la table AIT.</w:t>
            </w:r>
          </w:p>
        </w:tc>
      </w:tr>
      <w:tr w:rsidR="00C543DD" w:rsidRPr="009B53D5" w14:paraId="4137A69A" w14:textId="77777777" w:rsidTr="00C543DD">
        <w:trPr>
          <w:cantSplit/>
          <w:jc w:val="center"/>
        </w:trPr>
        <w:tc>
          <w:tcPr>
            <w:tcW w:w="1718" w:type="dxa"/>
          </w:tcPr>
          <w:p w14:paraId="77820279" w14:textId="77777777" w:rsidR="00497808" w:rsidRPr="009B53D5" w:rsidRDefault="00497808" w:rsidP="00B927EF">
            <w:pPr>
              <w:pStyle w:val="Tabletext"/>
              <w:jc w:val="left"/>
              <w:rPr>
                <w:sz w:val="20"/>
                <w:lang w:val="fr-CH"/>
              </w:rPr>
            </w:pPr>
            <w:r w:rsidRPr="009B53D5">
              <w:rPr>
                <w:sz w:val="20"/>
                <w:lang w:val="fr-CH"/>
              </w:rPr>
              <w:t>Commande du cycle de vie des applications par le fournisseur</w:t>
            </w:r>
          </w:p>
        </w:tc>
        <w:tc>
          <w:tcPr>
            <w:tcW w:w="2004" w:type="dxa"/>
          </w:tcPr>
          <w:p w14:paraId="51A5C8C1" w14:textId="77777777" w:rsidR="00497808" w:rsidRPr="009B53D5" w:rsidRDefault="00497808" w:rsidP="00B927EF">
            <w:pPr>
              <w:pStyle w:val="Tabletext"/>
              <w:jc w:val="left"/>
              <w:rPr>
                <w:sz w:val="20"/>
                <w:lang w:val="fr-CH"/>
              </w:rPr>
            </w:pPr>
            <w:r w:rsidRPr="009B53D5">
              <w:rPr>
                <w:sz w:val="20"/>
                <w:lang w:val="fr-CH"/>
              </w:rPr>
              <w:t>Prise en charge</w:t>
            </w:r>
          </w:p>
        </w:tc>
        <w:tc>
          <w:tcPr>
            <w:tcW w:w="2004" w:type="dxa"/>
          </w:tcPr>
          <w:p w14:paraId="6013640F" w14:textId="77777777" w:rsidR="00497808" w:rsidRPr="009B53D5" w:rsidRDefault="00497808" w:rsidP="00B927EF">
            <w:pPr>
              <w:pStyle w:val="Tabletext"/>
              <w:jc w:val="left"/>
              <w:rPr>
                <w:rFonts w:eastAsia="Malgun Gothic"/>
                <w:color w:val="000000"/>
                <w:kern w:val="24"/>
                <w:sz w:val="20"/>
                <w:lang w:val="fr-CH"/>
              </w:rPr>
            </w:pPr>
            <w:r w:rsidRPr="009B53D5">
              <w:rPr>
                <w:sz w:val="20"/>
                <w:lang w:val="fr-CH"/>
              </w:rPr>
              <w:t>Prise en charge</w:t>
            </w:r>
          </w:p>
        </w:tc>
        <w:tc>
          <w:tcPr>
            <w:tcW w:w="2004" w:type="dxa"/>
          </w:tcPr>
          <w:p w14:paraId="62F28C62" w14:textId="77777777" w:rsidR="00497808" w:rsidRPr="009B53D5" w:rsidRDefault="00497808" w:rsidP="00B927EF">
            <w:pPr>
              <w:pStyle w:val="Tabletext"/>
              <w:jc w:val="left"/>
              <w:rPr>
                <w:rFonts w:eastAsia="Malgun Gothic"/>
                <w:color w:val="000000"/>
                <w:kern w:val="24"/>
                <w:sz w:val="20"/>
                <w:lang w:val="fr-CH"/>
              </w:rPr>
            </w:pPr>
            <w:r w:rsidRPr="009B53D5">
              <w:rPr>
                <w:sz w:val="20"/>
                <w:lang w:val="fr-CH"/>
              </w:rPr>
              <w:t>Prise en charge</w:t>
            </w:r>
          </w:p>
        </w:tc>
        <w:tc>
          <w:tcPr>
            <w:tcW w:w="2051" w:type="dxa"/>
          </w:tcPr>
          <w:p w14:paraId="0E006BE3" w14:textId="77777777" w:rsidR="00497808" w:rsidRPr="009B53D5" w:rsidRDefault="00497808" w:rsidP="00B927EF">
            <w:pPr>
              <w:pStyle w:val="Tabletext"/>
              <w:jc w:val="left"/>
              <w:rPr>
                <w:sz w:val="20"/>
                <w:lang w:val="fr-CH"/>
              </w:rPr>
            </w:pPr>
            <w:r w:rsidRPr="009B53D5">
              <w:rPr>
                <w:sz w:val="20"/>
                <w:lang w:val="fr-CH"/>
              </w:rPr>
              <w:t>Prise en charge</w:t>
            </w:r>
          </w:p>
        </w:tc>
      </w:tr>
    </w:tbl>
    <w:p w14:paraId="1C2C458C" w14:textId="77777777" w:rsidR="00C543DD" w:rsidRDefault="00C543DD">
      <w:r>
        <w:br w:type="page"/>
      </w:r>
    </w:p>
    <w:p w14:paraId="429D2CB8" w14:textId="77777777" w:rsidR="00C543DD" w:rsidRPr="005077DF" w:rsidRDefault="00C543DD" w:rsidP="00C543DD">
      <w:pPr>
        <w:pStyle w:val="TableNo"/>
        <w:rPr>
          <w:lang w:val="fr-CH"/>
        </w:rPr>
      </w:pPr>
      <w:r w:rsidRPr="005077DF">
        <w:rPr>
          <w:lang w:val="fr-CH"/>
        </w:rPr>
        <w:lastRenderedPageBreak/>
        <w:t>TABLEAU 1</w:t>
      </w:r>
      <w:r>
        <w:rPr>
          <w:lang w:val="fr-CH"/>
        </w:rPr>
        <w:t xml:space="preserve"> (</w:t>
      </w:r>
      <w:r w:rsidRPr="00C543DD">
        <w:rPr>
          <w:i/>
          <w:lang w:val="fr-CH"/>
        </w:rPr>
        <w:t>suite</w:t>
      </w:r>
      <w:r>
        <w:rPr>
          <w:lang w:val="fr-CH"/>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2007"/>
        <w:gridCol w:w="2010"/>
        <w:gridCol w:w="2014"/>
        <w:gridCol w:w="2031"/>
      </w:tblGrid>
      <w:tr w:rsidR="00C543DD" w:rsidRPr="009B53D5" w14:paraId="670305C6" w14:textId="77777777" w:rsidTr="00C543DD">
        <w:trPr>
          <w:cantSplit/>
          <w:jc w:val="center"/>
        </w:trPr>
        <w:tc>
          <w:tcPr>
            <w:tcW w:w="1719" w:type="dxa"/>
          </w:tcPr>
          <w:p w14:paraId="22C96CE2" w14:textId="77777777" w:rsidR="00C543DD" w:rsidRPr="009B53D5" w:rsidRDefault="00C543DD" w:rsidP="00824FA4">
            <w:pPr>
              <w:pStyle w:val="Tablehead"/>
              <w:rPr>
                <w:sz w:val="20"/>
                <w:lang w:val="fr-CH"/>
              </w:rPr>
            </w:pPr>
          </w:p>
        </w:tc>
        <w:tc>
          <w:tcPr>
            <w:tcW w:w="2007" w:type="dxa"/>
          </w:tcPr>
          <w:p w14:paraId="2462CC01" w14:textId="77777777" w:rsidR="00C543DD" w:rsidRPr="009B53D5" w:rsidRDefault="00C543DD" w:rsidP="00824FA4">
            <w:pPr>
              <w:pStyle w:val="Tablehead"/>
              <w:rPr>
                <w:sz w:val="20"/>
                <w:lang w:val="fr-CH"/>
              </w:rPr>
            </w:pPr>
            <w:r w:rsidRPr="009B53D5">
              <w:rPr>
                <w:sz w:val="20"/>
                <w:lang w:val="fr-CH"/>
              </w:rPr>
              <w:t>Hybridcast</w:t>
            </w:r>
          </w:p>
        </w:tc>
        <w:tc>
          <w:tcPr>
            <w:tcW w:w="2010" w:type="dxa"/>
          </w:tcPr>
          <w:p w14:paraId="7D391B26" w14:textId="77777777" w:rsidR="00C543DD" w:rsidRPr="009B53D5" w:rsidRDefault="00C543DD" w:rsidP="00824FA4">
            <w:pPr>
              <w:pStyle w:val="Tablehead"/>
              <w:rPr>
                <w:sz w:val="20"/>
                <w:lang w:val="fr-CH"/>
              </w:rPr>
            </w:pPr>
            <w:r w:rsidRPr="009B53D5">
              <w:rPr>
                <w:rFonts w:eastAsia="Malgun Gothic"/>
                <w:sz w:val="20"/>
                <w:lang w:val="fr-CH"/>
              </w:rPr>
              <w:t>HbbTV</w:t>
            </w:r>
          </w:p>
        </w:tc>
        <w:tc>
          <w:tcPr>
            <w:tcW w:w="2014" w:type="dxa"/>
          </w:tcPr>
          <w:p w14:paraId="12D38A60" w14:textId="5CB85011" w:rsidR="00C543DD" w:rsidRPr="009B53D5" w:rsidRDefault="00195D80" w:rsidP="00195D80">
            <w:pPr>
              <w:pStyle w:val="Tablehead"/>
              <w:rPr>
                <w:rFonts w:eastAsia="Malgun Gothic"/>
                <w:sz w:val="20"/>
                <w:lang w:val="fr-CH"/>
              </w:rPr>
            </w:pPr>
            <w:r w:rsidRPr="00195D80">
              <w:rPr>
                <w:rFonts w:eastAsia="Malgun Gothic"/>
                <w:sz w:val="20"/>
                <w:lang w:val="fr-CH"/>
              </w:rPr>
              <w:t>TOPSmedia</w:t>
            </w:r>
          </w:p>
        </w:tc>
        <w:tc>
          <w:tcPr>
            <w:tcW w:w="2031" w:type="dxa"/>
          </w:tcPr>
          <w:p w14:paraId="58704B3B" w14:textId="77777777" w:rsidR="00C543DD" w:rsidRPr="009B53D5" w:rsidRDefault="00C543DD" w:rsidP="00824FA4">
            <w:pPr>
              <w:pStyle w:val="Tablehead"/>
              <w:rPr>
                <w:rFonts w:eastAsia="Malgun Gothic"/>
                <w:sz w:val="20"/>
                <w:lang w:val="fr-CH"/>
              </w:rPr>
            </w:pPr>
            <w:r w:rsidRPr="009B53D5">
              <w:rPr>
                <w:rFonts w:eastAsia="Malgun Gothic"/>
                <w:sz w:val="20"/>
                <w:lang w:val="fr-CH"/>
              </w:rPr>
              <w:t>Ginga</w:t>
            </w:r>
          </w:p>
        </w:tc>
      </w:tr>
      <w:tr w:rsidR="00C543DD" w:rsidRPr="009B53D5" w14:paraId="6FE9CD4E" w14:textId="77777777" w:rsidTr="00C543DD">
        <w:trPr>
          <w:cantSplit/>
          <w:jc w:val="center"/>
        </w:trPr>
        <w:tc>
          <w:tcPr>
            <w:tcW w:w="1719" w:type="dxa"/>
          </w:tcPr>
          <w:p w14:paraId="0EFF3232" w14:textId="11D464D0" w:rsidR="00497808" w:rsidRPr="009B53D5" w:rsidRDefault="00497808" w:rsidP="00B927EF">
            <w:pPr>
              <w:pStyle w:val="Tabletext"/>
              <w:jc w:val="left"/>
              <w:rPr>
                <w:sz w:val="20"/>
                <w:lang w:val="fr-CH"/>
              </w:rPr>
            </w:pPr>
            <w:r w:rsidRPr="009B53D5">
              <w:rPr>
                <w:sz w:val="20"/>
                <w:lang w:val="fr-CH"/>
              </w:rPr>
              <w:t>Commande du cycle de vie des applications par l</w:t>
            </w:r>
            <w:r w:rsidR="0089142E" w:rsidRPr="009B53D5">
              <w:rPr>
                <w:sz w:val="20"/>
                <w:lang w:val="fr-CH"/>
              </w:rPr>
              <w:t>'</w:t>
            </w:r>
            <w:r w:rsidRPr="009B53D5">
              <w:rPr>
                <w:sz w:val="20"/>
                <w:lang w:val="fr-CH"/>
              </w:rPr>
              <w:t>utilisateur final</w:t>
            </w:r>
          </w:p>
        </w:tc>
        <w:tc>
          <w:tcPr>
            <w:tcW w:w="2007" w:type="dxa"/>
          </w:tcPr>
          <w:p w14:paraId="6F35703E" w14:textId="77777777" w:rsidR="00497808" w:rsidRPr="009B53D5" w:rsidRDefault="00497808" w:rsidP="00B927EF">
            <w:pPr>
              <w:pStyle w:val="Tabletext"/>
              <w:jc w:val="left"/>
              <w:rPr>
                <w:sz w:val="20"/>
                <w:lang w:val="fr-CH"/>
              </w:rPr>
            </w:pPr>
            <w:r w:rsidRPr="009B53D5">
              <w:rPr>
                <w:sz w:val="20"/>
                <w:lang w:val="fr-CH" w:eastAsia="ja-JP"/>
              </w:rPr>
              <w:t>Les utilisateurs finals peuvent commander le cycle de vie des applications autonomes fournies par des applications gérées non axées sur la radiodiffusion.</w:t>
            </w:r>
          </w:p>
        </w:tc>
        <w:tc>
          <w:tcPr>
            <w:tcW w:w="2010" w:type="dxa"/>
          </w:tcPr>
          <w:p w14:paraId="701FF0AF" w14:textId="77777777" w:rsidR="00497808" w:rsidRPr="009B53D5" w:rsidRDefault="00497808" w:rsidP="00B927EF">
            <w:pPr>
              <w:pStyle w:val="Tabletext"/>
              <w:jc w:val="left"/>
              <w:rPr>
                <w:color w:val="000000"/>
                <w:kern w:val="24"/>
                <w:sz w:val="20"/>
                <w:lang w:val="fr-CH" w:eastAsia="ja-JP"/>
              </w:rPr>
            </w:pPr>
            <w:r w:rsidRPr="009B53D5">
              <w:rPr>
                <w:color w:val="000000"/>
                <w:kern w:val="24"/>
                <w:sz w:val="20"/>
                <w:lang w:val="fr-CH" w:eastAsia="ja-JP"/>
              </w:rPr>
              <w:t>Les applications autonomes peuvent être commandées par les utilisateurs finals.</w:t>
            </w:r>
          </w:p>
        </w:tc>
        <w:tc>
          <w:tcPr>
            <w:tcW w:w="2014" w:type="dxa"/>
          </w:tcPr>
          <w:p w14:paraId="146154A6" w14:textId="0F897888" w:rsidR="00497808" w:rsidRPr="009B53D5" w:rsidRDefault="00497808" w:rsidP="00B927EF">
            <w:pPr>
              <w:pStyle w:val="Tabletext"/>
              <w:jc w:val="left"/>
              <w:rPr>
                <w:color w:val="000000"/>
                <w:kern w:val="24"/>
                <w:sz w:val="20"/>
                <w:lang w:val="fr-CH" w:eastAsia="ja-JP"/>
              </w:rPr>
            </w:pPr>
            <w:r w:rsidRPr="009B53D5">
              <w:rPr>
                <w:color w:val="000000"/>
                <w:kern w:val="24"/>
                <w:sz w:val="20"/>
                <w:lang w:val="fr-CH" w:eastAsia="ja-JP"/>
              </w:rPr>
              <w:t>Les utilisateurs finals peuvent télécharger et installer les applications à partir d</w:t>
            </w:r>
            <w:r w:rsidR="0089142E" w:rsidRPr="009B53D5">
              <w:rPr>
                <w:color w:val="000000"/>
                <w:kern w:val="24"/>
                <w:sz w:val="20"/>
                <w:lang w:val="fr-CH" w:eastAsia="ja-JP"/>
              </w:rPr>
              <w:t>'</w:t>
            </w:r>
            <w:r w:rsidRPr="009B53D5">
              <w:rPr>
                <w:color w:val="000000"/>
                <w:kern w:val="24"/>
                <w:sz w:val="20"/>
                <w:lang w:val="fr-CH" w:eastAsia="ja-JP"/>
              </w:rPr>
              <w:t>un répertoire d</w:t>
            </w:r>
            <w:r w:rsidR="0089142E" w:rsidRPr="009B53D5">
              <w:rPr>
                <w:color w:val="000000"/>
                <w:kern w:val="24"/>
                <w:sz w:val="20"/>
                <w:lang w:val="fr-CH" w:eastAsia="ja-JP"/>
              </w:rPr>
              <w:t>'</w:t>
            </w:r>
            <w:r w:rsidRPr="009B53D5">
              <w:rPr>
                <w:color w:val="000000"/>
                <w:kern w:val="24"/>
                <w:sz w:val="20"/>
                <w:lang w:val="fr-CH" w:eastAsia="ja-JP"/>
              </w:rPr>
              <w:t>applications («app store»).</w:t>
            </w:r>
          </w:p>
          <w:p w14:paraId="74F92D82" w14:textId="77777777" w:rsidR="00497808" w:rsidRPr="009B53D5" w:rsidRDefault="00497808" w:rsidP="00B927EF">
            <w:pPr>
              <w:pStyle w:val="Tabletext"/>
              <w:jc w:val="left"/>
              <w:rPr>
                <w:color w:val="000000"/>
                <w:kern w:val="24"/>
                <w:sz w:val="20"/>
                <w:lang w:val="fr-CH" w:eastAsia="ja-JP"/>
              </w:rPr>
            </w:pPr>
            <w:r w:rsidRPr="009B53D5">
              <w:rPr>
                <w:color w:val="000000"/>
                <w:kern w:val="24"/>
                <w:sz w:val="20"/>
                <w:lang w:val="fr-CH" w:eastAsia="ja-JP"/>
              </w:rPr>
              <w:t>Les utilisateurs finals peuvent commander le cycle de vie de ces applications.</w:t>
            </w:r>
          </w:p>
        </w:tc>
        <w:tc>
          <w:tcPr>
            <w:tcW w:w="2031" w:type="dxa"/>
          </w:tcPr>
          <w:p w14:paraId="1653BFD4" w14:textId="4E7B894E" w:rsidR="00497808" w:rsidRPr="009B53D5" w:rsidRDefault="00497808" w:rsidP="0013588D">
            <w:pPr>
              <w:pStyle w:val="Tabletext"/>
              <w:jc w:val="left"/>
              <w:rPr>
                <w:color w:val="000000"/>
                <w:kern w:val="24"/>
                <w:sz w:val="20"/>
                <w:lang w:val="fr-CH" w:eastAsia="ja-JP"/>
              </w:rPr>
            </w:pPr>
            <w:r w:rsidRPr="009B53D5">
              <w:rPr>
                <w:color w:val="000000"/>
                <w:kern w:val="24"/>
                <w:sz w:val="20"/>
                <w:lang w:val="fr-CH" w:eastAsia="ja-JP"/>
              </w:rPr>
              <w:t xml:space="preserve">Les applications associées </w:t>
            </w:r>
            <w:r w:rsidR="0013588D" w:rsidRPr="009B53D5">
              <w:rPr>
                <w:color w:val="000000"/>
                <w:kern w:val="24"/>
                <w:sz w:val="20"/>
                <w:lang w:val="fr-CH" w:eastAsia="ja-JP"/>
              </w:rPr>
              <w:t xml:space="preserve">à un </w:t>
            </w:r>
            <w:r w:rsidRPr="009B53D5">
              <w:rPr>
                <w:color w:val="000000"/>
                <w:kern w:val="24"/>
                <w:sz w:val="20"/>
                <w:lang w:val="fr-CH" w:eastAsia="ja-JP"/>
              </w:rPr>
              <w:t>service peuvent être signalées au moyen de codes de commande spécifiques de la table AIT permettant la commande du cycle de vie par l</w:t>
            </w:r>
            <w:r w:rsidR="0089142E" w:rsidRPr="009B53D5">
              <w:rPr>
                <w:color w:val="000000"/>
                <w:kern w:val="24"/>
                <w:sz w:val="20"/>
                <w:lang w:val="fr-CH" w:eastAsia="ja-JP"/>
              </w:rPr>
              <w:t>'</w:t>
            </w:r>
            <w:r w:rsidRPr="009B53D5">
              <w:rPr>
                <w:color w:val="000000"/>
                <w:kern w:val="24"/>
                <w:sz w:val="20"/>
                <w:lang w:val="fr-CH" w:eastAsia="ja-JP"/>
              </w:rPr>
              <w:t xml:space="preserve">utilisateur final. </w:t>
            </w:r>
          </w:p>
          <w:p w14:paraId="25F2D533" w14:textId="77777777" w:rsidR="00497808" w:rsidRPr="009B53D5" w:rsidRDefault="00497808" w:rsidP="00B927EF">
            <w:pPr>
              <w:pStyle w:val="Tabletext"/>
              <w:jc w:val="left"/>
              <w:rPr>
                <w:color w:val="000000"/>
                <w:kern w:val="24"/>
                <w:sz w:val="20"/>
                <w:lang w:val="fr-CH" w:eastAsia="ja-JP"/>
              </w:rPr>
            </w:pPr>
            <w:r w:rsidRPr="009B53D5">
              <w:rPr>
                <w:color w:val="000000"/>
                <w:kern w:val="24"/>
                <w:sz w:val="20"/>
                <w:lang w:val="fr-CH" w:eastAsia="ja-JP"/>
              </w:rPr>
              <w:t>Les applications autonomes peuvent être commandées par les utilisateurs finals.</w:t>
            </w:r>
          </w:p>
        </w:tc>
      </w:tr>
      <w:tr w:rsidR="00C543DD" w:rsidRPr="009B53D5" w14:paraId="61C8B796" w14:textId="77777777" w:rsidTr="00C543DD">
        <w:trPr>
          <w:cantSplit/>
          <w:jc w:val="center"/>
        </w:trPr>
        <w:tc>
          <w:tcPr>
            <w:tcW w:w="1719" w:type="dxa"/>
          </w:tcPr>
          <w:p w14:paraId="1553D175" w14:textId="77777777" w:rsidR="00FB71C5" w:rsidRPr="009B53D5" w:rsidRDefault="00FB71C5" w:rsidP="0089142E">
            <w:pPr>
              <w:pStyle w:val="Tabletext"/>
              <w:jc w:val="left"/>
              <w:rPr>
                <w:sz w:val="20"/>
                <w:lang w:val="fr-CH"/>
              </w:rPr>
            </w:pPr>
            <w:r w:rsidRPr="009B53D5">
              <w:rPr>
                <w:sz w:val="20"/>
                <w:lang w:val="fr-CH"/>
              </w:rPr>
              <w:t>Intégrité et sécurité des services</w:t>
            </w:r>
          </w:p>
        </w:tc>
        <w:tc>
          <w:tcPr>
            <w:tcW w:w="2007" w:type="dxa"/>
          </w:tcPr>
          <w:p w14:paraId="4B972323" w14:textId="71876EF4" w:rsidR="00FB71C5" w:rsidRPr="009B53D5" w:rsidRDefault="00FB71C5" w:rsidP="0089142E">
            <w:pPr>
              <w:pStyle w:val="Tabletext"/>
              <w:jc w:val="left"/>
              <w:rPr>
                <w:sz w:val="20"/>
                <w:lang w:val="fr-CH"/>
              </w:rPr>
            </w:pPr>
            <w:r w:rsidRPr="009B53D5">
              <w:rPr>
                <w:sz w:val="20"/>
                <w:lang w:val="fr-CH"/>
              </w:rPr>
              <w:t>Les applications associées à un service fournies par des applications gérées axées sur la radiodiffusion sont considérées comme étant commandées par des signaux fournis par le radiodiffuseur à tout moment.</w:t>
            </w:r>
            <w:r w:rsidRPr="009B53D5">
              <w:rPr>
                <w:sz w:val="20"/>
                <w:lang w:val="fr-CH" w:eastAsia="ja-JP"/>
              </w:rPr>
              <w:t xml:space="preserve"> Pour les applications autonomes fournies par des applications gérées non axées sur la radiodiffusion, le radiodiffuseur peut autoriser l</w:t>
            </w:r>
            <w:r w:rsidR="0089142E" w:rsidRPr="009B53D5">
              <w:rPr>
                <w:sz w:val="20"/>
                <w:lang w:val="fr-CH" w:eastAsia="ja-JP"/>
              </w:rPr>
              <w:t>'</w:t>
            </w:r>
            <w:r w:rsidRPr="009B53D5">
              <w:rPr>
                <w:sz w:val="20"/>
                <w:lang w:val="fr-CH" w:eastAsia="ja-JP"/>
              </w:rPr>
              <w:t>exécution de chaque application et donner les conditions d</w:t>
            </w:r>
            <w:r w:rsidR="0089142E" w:rsidRPr="009B53D5">
              <w:rPr>
                <w:sz w:val="20"/>
                <w:lang w:val="fr-CH" w:eastAsia="ja-JP"/>
              </w:rPr>
              <w:t>'</w:t>
            </w:r>
            <w:r w:rsidRPr="009B53D5">
              <w:rPr>
                <w:sz w:val="20"/>
                <w:lang w:val="fr-CH" w:eastAsia="ja-JP"/>
              </w:rPr>
              <w:t xml:space="preserve">exécution. </w:t>
            </w:r>
          </w:p>
        </w:tc>
        <w:tc>
          <w:tcPr>
            <w:tcW w:w="2010" w:type="dxa"/>
          </w:tcPr>
          <w:p w14:paraId="002BC0F2" w14:textId="77777777" w:rsidR="00FB71C5" w:rsidRPr="009B53D5" w:rsidRDefault="00FB71C5" w:rsidP="0089142E">
            <w:pPr>
              <w:pStyle w:val="Tabletext"/>
              <w:keepNext/>
              <w:keepLines/>
              <w:jc w:val="left"/>
              <w:rPr>
                <w:color w:val="000000"/>
                <w:kern w:val="24"/>
                <w:sz w:val="20"/>
                <w:lang w:val="fr-CH" w:eastAsia="ja-JP"/>
              </w:rPr>
            </w:pPr>
            <w:r w:rsidRPr="009B53D5">
              <w:rPr>
                <w:color w:val="000000"/>
                <w:kern w:val="24"/>
                <w:sz w:val="20"/>
                <w:lang w:val="fr-CH" w:eastAsia="ja-JP"/>
              </w:rPr>
              <w:t xml:space="preserve">Les applications associées à un service fournies par des applications liées à la radiodiffusion sont considérées comme étant commandées par des signaux </w:t>
            </w:r>
            <w:r w:rsidRPr="009B53D5">
              <w:rPr>
                <w:rFonts w:eastAsia="Malgun Gothic"/>
                <w:color w:val="000000"/>
                <w:kern w:val="24"/>
                <w:sz w:val="20"/>
                <w:lang w:val="fr-CH"/>
              </w:rPr>
              <w:t>donnés par le radiodiffuseur à tout moment.</w:t>
            </w:r>
          </w:p>
        </w:tc>
        <w:tc>
          <w:tcPr>
            <w:tcW w:w="2014" w:type="dxa"/>
          </w:tcPr>
          <w:p w14:paraId="2995C57A" w14:textId="77777777" w:rsidR="00FB71C5" w:rsidRPr="009B53D5" w:rsidRDefault="00FB71C5" w:rsidP="0089142E">
            <w:pPr>
              <w:pStyle w:val="Tabletext"/>
              <w:keepNext/>
              <w:keepLines/>
              <w:jc w:val="left"/>
              <w:rPr>
                <w:color w:val="000000"/>
                <w:kern w:val="24"/>
                <w:sz w:val="20"/>
                <w:lang w:val="fr-CH" w:eastAsia="ja-JP"/>
              </w:rPr>
            </w:pPr>
            <w:r w:rsidRPr="009B53D5">
              <w:rPr>
                <w:color w:val="000000"/>
                <w:kern w:val="24"/>
                <w:sz w:val="20"/>
                <w:lang w:val="fr-CH" w:eastAsia="ja-JP"/>
              </w:rPr>
              <w:t xml:space="preserve">Les applications associées à un service fournies par des applications commandées par un signal et les applications activées par la radiodiffusion sont considérées comme relevant du contrôle du radiodiffuseur à tout moment. </w:t>
            </w:r>
          </w:p>
          <w:p w14:paraId="71C5B0AF" w14:textId="06793C7B" w:rsidR="00FB71C5" w:rsidRPr="009B53D5" w:rsidRDefault="00FB71C5" w:rsidP="0089142E">
            <w:pPr>
              <w:pStyle w:val="Tabletext"/>
              <w:keepNext/>
              <w:keepLines/>
              <w:jc w:val="left"/>
              <w:rPr>
                <w:sz w:val="20"/>
                <w:lang w:val="fr-CH"/>
              </w:rPr>
            </w:pPr>
            <w:r w:rsidRPr="009B53D5">
              <w:rPr>
                <w:color w:val="000000"/>
                <w:kern w:val="24"/>
                <w:sz w:val="20"/>
                <w:lang w:val="fr-CH" w:eastAsia="ja-JP"/>
              </w:rPr>
              <w:t>En revanche, les applications associées à un service téléchargées à partir d</w:t>
            </w:r>
            <w:r w:rsidR="0089142E" w:rsidRPr="009B53D5">
              <w:rPr>
                <w:color w:val="000000"/>
                <w:kern w:val="24"/>
                <w:sz w:val="20"/>
                <w:lang w:val="fr-CH" w:eastAsia="ja-JP"/>
              </w:rPr>
              <w:t>'</w:t>
            </w:r>
            <w:r w:rsidRPr="009B53D5">
              <w:rPr>
                <w:color w:val="000000"/>
                <w:kern w:val="24"/>
                <w:sz w:val="20"/>
                <w:lang w:val="fr-CH" w:eastAsia="ja-JP"/>
              </w:rPr>
              <w:t>une boutique et les applications activées par la radiodiffusion sont considérées comme relevant de la permission et du contrôle du radiodiffuseur.</w:t>
            </w:r>
          </w:p>
        </w:tc>
        <w:tc>
          <w:tcPr>
            <w:tcW w:w="2031" w:type="dxa"/>
          </w:tcPr>
          <w:p w14:paraId="48183038" w14:textId="0FD371CE" w:rsidR="00FB71C5" w:rsidRPr="009B53D5" w:rsidRDefault="005110E9" w:rsidP="0089142E">
            <w:pPr>
              <w:pStyle w:val="Tabletext"/>
              <w:keepNext/>
              <w:keepLines/>
              <w:jc w:val="left"/>
              <w:rPr>
                <w:color w:val="000000"/>
                <w:kern w:val="24"/>
                <w:sz w:val="20"/>
                <w:lang w:val="fr-CH" w:eastAsia="ja-JP"/>
              </w:rPr>
            </w:pPr>
            <w:r w:rsidRPr="009B53D5">
              <w:rPr>
                <w:color w:val="000000"/>
                <w:kern w:val="24"/>
                <w:sz w:val="20"/>
                <w:lang w:val="fr-CH" w:eastAsia="ja-JP"/>
              </w:rPr>
              <w:t>Les applications associées à un</w:t>
            </w:r>
            <w:r w:rsidR="00FB71C5" w:rsidRPr="009B53D5">
              <w:rPr>
                <w:color w:val="000000"/>
                <w:kern w:val="24"/>
                <w:sz w:val="20"/>
                <w:lang w:val="fr-CH" w:eastAsia="ja-JP"/>
              </w:rPr>
              <w:t xml:space="preserve"> service et les applications autonomes </w:t>
            </w:r>
            <w:r w:rsidRPr="009B53D5">
              <w:rPr>
                <w:color w:val="000000"/>
                <w:kern w:val="24"/>
                <w:sz w:val="20"/>
                <w:lang w:val="fr-CH" w:eastAsia="ja-JP"/>
              </w:rPr>
              <w:t xml:space="preserve">sont commandées par des signaux fournis </w:t>
            </w:r>
            <w:r w:rsidR="00B121DE" w:rsidRPr="009B53D5">
              <w:rPr>
                <w:color w:val="000000"/>
                <w:kern w:val="24"/>
                <w:sz w:val="20"/>
                <w:lang w:val="fr-CH" w:eastAsia="ja-JP"/>
              </w:rPr>
              <w:t xml:space="preserve">à tout moment </w:t>
            </w:r>
            <w:r w:rsidRPr="009B53D5">
              <w:rPr>
                <w:color w:val="000000"/>
                <w:kern w:val="24"/>
                <w:sz w:val="20"/>
                <w:lang w:val="fr-CH" w:eastAsia="ja-JP"/>
              </w:rPr>
              <w:t>par le</w:t>
            </w:r>
            <w:r w:rsidR="00B121DE" w:rsidRPr="009B53D5">
              <w:rPr>
                <w:color w:val="000000"/>
                <w:kern w:val="24"/>
                <w:sz w:val="20"/>
                <w:lang w:val="fr-CH" w:eastAsia="ja-JP"/>
              </w:rPr>
              <w:t>s</w:t>
            </w:r>
            <w:r w:rsidRPr="009B53D5">
              <w:rPr>
                <w:color w:val="000000"/>
                <w:kern w:val="24"/>
                <w:sz w:val="20"/>
                <w:lang w:val="fr-CH" w:eastAsia="ja-JP"/>
              </w:rPr>
              <w:t xml:space="preserve"> radiodiffuseur</w:t>
            </w:r>
            <w:r w:rsidR="00B121DE" w:rsidRPr="009B53D5">
              <w:rPr>
                <w:color w:val="000000"/>
                <w:kern w:val="24"/>
                <w:sz w:val="20"/>
                <w:lang w:val="fr-CH" w:eastAsia="ja-JP"/>
              </w:rPr>
              <w:t>s</w:t>
            </w:r>
            <w:r w:rsidRPr="009B53D5">
              <w:rPr>
                <w:color w:val="000000"/>
                <w:kern w:val="24"/>
                <w:sz w:val="20"/>
                <w:lang w:val="fr-CH" w:eastAsia="ja-JP"/>
              </w:rPr>
              <w:t xml:space="preserve">. </w:t>
            </w:r>
          </w:p>
          <w:p w14:paraId="62FEBDEA" w14:textId="6ADEC856" w:rsidR="005110E9" w:rsidRPr="009B53D5" w:rsidRDefault="005110E9" w:rsidP="0089142E">
            <w:pPr>
              <w:pStyle w:val="Tabletext"/>
              <w:keepNext/>
              <w:keepLines/>
              <w:jc w:val="left"/>
              <w:rPr>
                <w:color w:val="000000"/>
                <w:kern w:val="24"/>
                <w:sz w:val="20"/>
                <w:lang w:val="fr-CH" w:eastAsia="ja-JP"/>
              </w:rPr>
            </w:pPr>
            <w:r w:rsidRPr="009B53D5">
              <w:rPr>
                <w:color w:val="000000"/>
                <w:kern w:val="24"/>
                <w:sz w:val="20"/>
                <w:lang w:val="fr-CH" w:eastAsia="ja-JP"/>
              </w:rPr>
              <w:t>Les radiodiffuseurs peuvent autoriser explicitement des applications autonomes spécifiques à agir comme si elles faisaient parti</w:t>
            </w:r>
            <w:r w:rsidR="00B121DE" w:rsidRPr="009B53D5">
              <w:rPr>
                <w:color w:val="000000"/>
                <w:kern w:val="24"/>
                <w:sz w:val="20"/>
                <w:lang w:val="fr-CH" w:eastAsia="ja-JP"/>
              </w:rPr>
              <w:t>e intégrante</w:t>
            </w:r>
            <w:r w:rsidRPr="009B53D5">
              <w:rPr>
                <w:color w:val="000000"/>
                <w:kern w:val="24"/>
                <w:sz w:val="20"/>
                <w:lang w:val="fr-CH" w:eastAsia="ja-JP"/>
              </w:rPr>
              <w:t xml:space="preserve"> du service en </w:t>
            </w:r>
            <w:r w:rsidR="00B121DE" w:rsidRPr="009B53D5">
              <w:rPr>
                <w:color w:val="000000"/>
                <w:kern w:val="24"/>
                <w:sz w:val="20"/>
                <w:lang w:val="fr-CH" w:eastAsia="ja-JP"/>
              </w:rPr>
              <w:t>les</w:t>
            </w:r>
            <w:r w:rsidRPr="009B53D5">
              <w:rPr>
                <w:color w:val="000000"/>
                <w:kern w:val="24"/>
                <w:sz w:val="20"/>
                <w:lang w:val="fr-CH" w:eastAsia="ja-JP"/>
              </w:rPr>
              <w:t xml:space="preserve"> signal</w:t>
            </w:r>
            <w:r w:rsidR="00B121DE" w:rsidRPr="009B53D5">
              <w:rPr>
                <w:color w:val="000000"/>
                <w:kern w:val="24"/>
                <w:sz w:val="20"/>
                <w:lang w:val="fr-CH" w:eastAsia="ja-JP"/>
              </w:rPr>
              <w:t>ant</w:t>
            </w:r>
            <w:r w:rsidRPr="009B53D5">
              <w:rPr>
                <w:color w:val="000000"/>
                <w:kern w:val="24"/>
                <w:sz w:val="20"/>
                <w:lang w:val="fr-CH" w:eastAsia="ja-JP"/>
              </w:rPr>
              <w:t xml:space="preserve"> au moyen de la table AIT.</w:t>
            </w:r>
          </w:p>
        </w:tc>
      </w:tr>
    </w:tbl>
    <w:p w14:paraId="6B338980" w14:textId="47ED4BCD" w:rsidR="0013588D" w:rsidRDefault="0013588D"/>
    <w:p w14:paraId="5E6AA693" w14:textId="77777777" w:rsidR="0013588D" w:rsidRDefault="0013588D" w:rsidP="0013588D">
      <w:pPr>
        <w:pStyle w:val="TableNo"/>
      </w:pPr>
      <w:r w:rsidRPr="005077DF">
        <w:rPr>
          <w:lang w:val="fr-CH"/>
        </w:rPr>
        <w:lastRenderedPageBreak/>
        <w:t>TABLEAU 1 (</w:t>
      </w:r>
      <w:r w:rsidRPr="005077DF">
        <w:rPr>
          <w:i/>
          <w:iCs/>
          <w:lang w:val="fr-CH"/>
        </w:rPr>
        <w:t>suite</w:t>
      </w:r>
      <w:r w:rsidRPr="005077DF">
        <w:rPr>
          <w:lang w:val="fr-CH"/>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981"/>
        <w:gridCol w:w="1984"/>
        <w:gridCol w:w="1982"/>
        <w:gridCol w:w="1983"/>
      </w:tblGrid>
      <w:tr w:rsidR="00C543DD" w:rsidRPr="009B53D5" w14:paraId="3A0F2110" w14:textId="77777777" w:rsidTr="00C543DD">
        <w:trPr>
          <w:cantSplit/>
          <w:jc w:val="center"/>
        </w:trPr>
        <w:tc>
          <w:tcPr>
            <w:tcW w:w="1701" w:type="dxa"/>
            <w:tcBorders>
              <w:top w:val="single" w:sz="4" w:space="0" w:color="auto"/>
              <w:left w:val="single" w:sz="4" w:space="0" w:color="auto"/>
              <w:bottom w:val="single" w:sz="4" w:space="0" w:color="auto"/>
              <w:right w:val="single" w:sz="4" w:space="0" w:color="auto"/>
            </w:tcBorders>
          </w:tcPr>
          <w:p w14:paraId="3C854F9C" w14:textId="77777777" w:rsidR="0013588D" w:rsidRPr="009B53D5" w:rsidRDefault="0013588D" w:rsidP="00824FA4">
            <w:pPr>
              <w:pStyle w:val="Tablehead"/>
              <w:rPr>
                <w:sz w:val="20"/>
                <w:lang w:val="fr-CH" w:eastAsia="ja-JP"/>
              </w:rPr>
            </w:pPr>
          </w:p>
        </w:tc>
        <w:tc>
          <w:tcPr>
            <w:tcW w:w="1985" w:type="dxa"/>
            <w:tcBorders>
              <w:top w:val="single" w:sz="4" w:space="0" w:color="auto"/>
              <w:left w:val="single" w:sz="4" w:space="0" w:color="auto"/>
              <w:bottom w:val="single" w:sz="4" w:space="0" w:color="auto"/>
              <w:right w:val="single" w:sz="4" w:space="0" w:color="auto"/>
            </w:tcBorders>
          </w:tcPr>
          <w:p w14:paraId="614BF753" w14:textId="77777777" w:rsidR="0013588D" w:rsidRPr="009B53D5" w:rsidRDefault="0013588D" w:rsidP="00824FA4">
            <w:pPr>
              <w:pStyle w:val="Tablehead"/>
              <w:rPr>
                <w:sz w:val="20"/>
                <w:lang w:val="fr-CH" w:eastAsia="ja-JP"/>
              </w:rPr>
            </w:pPr>
            <w:r w:rsidRPr="009B53D5">
              <w:rPr>
                <w:sz w:val="20"/>
                <w:lang w:val="fr-CH" w:eastAsia="ja-JP"/>
              </w:rPr>
              <w:t>Hybridcast</w:t>
            </w:r>
          </w:p>
        </w:tc>
        <w:tc>
          <w:tcPr>
            <w:tcW w:w="1985" w:type="dxa"/>
            <w:tcBorders>
              <w:top w:val="single" w:sz="4" w:space="0" w:color="auto"/>
              <w:left w:val="single" w:sz="4" w:space="0" w:color="auto"/>
              <w:bottom w:val="single" w:sz="4" w:space="0" w:color="auto"/>
              <w:right w:val="single" w:sz="4" w:space="0" w:color="auto"/>
            </w:tcBorders>
          </w:tcPr>
          <w:p w14:paraId="3A5C1B52" w14:textId="77777777" w:rsidR="0013588D" w:rsidRPr="009B53D5" w:rsidRDefault="0013588D" w:rsidP="00824FA4">
            <w:pPr>
              <w:pStyle w:val="Tablehead"/>
              <w:rPr>
                <w:sz w:val="20"/>
                <w:lang w:val="fr-CH" w:eastAsia="ja-JP"/>
              </w:rPr>
            </w:pPr>
            <w:r w:rsidRPr="009B53D5">
              <w:rPr>
                <w:sz w:val="20"/>
                <w:lang w:val="fr-CH" w:eastAsia="ja-JP"/>
              </w:rPr>
              <w:t>HbbTV</w:t>
            </w:r>
          </w:p>
        </w:tc>
        <w:tc>
          <w:tcPr>
            <w:tcW w:w="1985" w:type="dxa"/>
            <w:tcBorders>
              <w:top w:val="single" w:sz="4" w:space="0" w:color="auto"/>
              <w:left w:val="single" w:sz="4" w:space="0" w:color="auto"/>
              <w:bottom w:val="single" w:sz="4" w:space="0" w:color="auto"/>
              <w:right w:val="single" w:sz="4" w:space="0" w:color="auto"/>
            </w:tcBorders>
          </w:tcPr>
          <w:p w14:paraId="7A90EF67" w14:textId="79DA1591" w:rsidR="0013588D" w:rsidRPr="009B53D5" w:rsidRDefault="00195D80" w:rsidP="00195D80">
            <w:pPr>
              <w:pStyle w:val="Tablehead"/>
              <w:rPr>
                <w:sz w:val="20"/>
                <w:lang w:val="fr-CH" w:eastAsia="ja-JP"/>
              </w:rPr>
            </w:pPr>
            <w:r w:rsidRPr="00195D80">
              <w:rPr>
                <w:sz w:val="20"/>
                <w:lang w:val="fr-CH" w:eastAsia="ja-JP"/>
              </w:rPr>
              <w:t>TOPSmedia</w:t>
            </w:r>
          </w:p>
        </w:tc>
        <w:tc>
          <w:tcPr>
            <w:tcW w:w="1985" w:type="dxa"/>
            <w:tcBorders>
              <w:top w:val="single" w:sz="4" w:space="0" w:color="auto"/>
              <w:left w:val="single" w:sz="4" w:space="0" w:color="auto"/>
              <w:bottom w:val="single" w:sz="4" w:space="0" w:color="auto"/>
              <w:right w:val="single" w:sz="4" w:space="0" w:color="auto"/>
            </w:tcBorders>
          </w:tcPr>
          <w:p w14:paraId="253D41B9" w14:textId="77777777" w:rsidR="0013588D" w:rsidRPr="009B53D5" w:rsidRDefault="0013588D" w:rsidP="00824FA4">
            <w:pPr>
              <w:pStyle w:val="Tablehead"/>
              <w:rPr>
                <w:sz w:val="20"/>
                <w:lang w:val="fr-CH" w:eastAsia="ja-JP"/>
              </w:rPr>
            </w:pPr>
            <w:r w:rsidRPr="009B53D5">
              <w:rPr>
                <w:sz w:val="20"/>
                <w:lang w:val="fr-CH" w:eastAsia="ja-JP"/>
              </w:rPr>
              <w:t>Ginga</w:t>
            </w:r>
          </w:p>
        </w:tc>
      </w:tr>
      <w:tr w:rsidR="0013588D" w:rsidRPr="009B53D5" w14:paraId="48897285" w14:textId="77777777" w:rsidTr="00C543DD">
        <w:trPr>
          <w:cantSplit/>
          <w:jc w:val="center"/>
        </w:trPr>
        <w:tc>
          <w:tcPr>
            <w:tcW w:w="1701" w:type="dxa"/>
          </w:tcPr>
          <w:p w14:paraId="6C37DFD0" w14:textId="133B763C" w:rsidR="00FB71C5" w:rsidRPr="009B53D5" w:rsidRDefault="00FB71C5" w:rsidP="0089142E">
            <w:pPr>
              <w:pStyle w:val="Tabletext"/>
              <w:jc w:val="left"/>
              <w:rPr>
                <w:sz w:val="20"/>
                <w:lang w:val="fr-CH"/>
              </w:rPr>
            </w:pPr>
            <w:r w:rsidRPr="009B53D5">
              <w:rPr>
                <w:sz w:val="20"/>
                <w:lang w:val="fr-CH"/>
              </w:rPr>
              <w:t>Protection de la vie privée des utilisateurs finals</w:t>
            </w:r>
          </w:p>
        </w:tc>
        <w:tc>
          <w:tcPr>
            <w:tcW w:w="1985" w:type="dxa"/>
          </w:tcPr>
          <w:p w14:paraId="3692251A" w14:textId="70B09821" w:rsidR="00FB71C5" w:rsidRPr="009B53D5" w:rsidRDefault="00FB71C5" w:rsidP="0089142E">
            <w:pPr>
              <w:pStyle w:val="Tabletext"/>
              <w:jc w:val="left"/>
              <w:rPr>
                <w:sz w:val="20"/>
                <w:lang w:val="fr-CH"/>
              </w:rPr>
            </w:pPr>
            <w:r w:rsidRPr="009B53D5">
              <w:rPr>
                <w:sz w:val="20"/>
                <w:lang w:val="fr-CH" w:eastAsia="ja-JP"/>
              </w:rPr>
              <w:t>Même chose que pour les navigateurs web types, à savoir l</w:t>
            </w:r>
            <w:r w:rsidR="0089142E" w:rsidRPr="009B53D5">
              <w:rPr>
                <w:sz w:val="20"/>
                <w:lang w:val="fr-CH" w:eastAsia="ja-JP"/>
              </w:rPr>
              <w:t>'</w:t>
            </w:r>
            <w:r w:rsidRPr="009B53D5">
              <w:rPr>
                <w:sz w:val="20"/>
                <w:lang w:val="fr-CH" w:eastAsia="ja-JP"/>
              </w:rPr>
              <w:t>accès aux ressources locales depuis une application est interdit.</w:t>
            </w:r>
          </w:p>
        </w:tc>
        <w:tc>
          <w:tcPr>
            <w:tcW w:w="1985" w:type="dxa"/>
          </w:tcPr>
          <w:p w14:paraId="1FA617B6" w14:textId="67B4EEFD" w:rsidR="00FB71C5" w:rsidRPr="009B53D5" w:rsidRDefault="00FB71C5" w:rsidP="0089142E">
            <w:pPr>
              <w:pStyle w:val="Tabletext"/>
              <w:keepNext/>
              <w:keepLines/>
              <w:jc w:val="left"/>
              <w:rPr>
                <w:color w:val="000000"/>
                <w:kern w:val="24"/>
                <w:sz w:val="20"/>
                <w:lang w:val="fr-CH" w:eastAsia="ja-JP"/>
              </w:rPr>
            </w:pPr>
            <w:r w:rsidRPr="009B53D5">
              <w:rPr>
                <w:sz w:val="20"/>
                <w:lang w:val="fr-CH" w:eastAsia="ja-JP"/>
              </w:rPr>
              <w:t>Même chose que pour les navigateurs web types. Pour les ressources d</w:t>
            </w:r>
            <w:r w:rsidR="0089142E" w:rsidRPr="009B53D5">
              <w:rPr>
                <w:sz w:val="20"/>
                <w:lang w:val="fr-CH" w:eastAsia="ja-JP"/>
              </w:rPr>
              <w:t>'</w:t>
            </w:r>
            <w:r w:rsidRPr="009B53D5">
              <w:rPr>
                <w:sz w:val="20"/>
                <w:lang w:val="fr-CH" w:eastAsia="ja-JP"/>
              </w:rPr>
              <w:t>un carrousel d</w:t>
            </w:r>
            <w:r w:rsidR="0089142E" w:rsidRPr="009B53D5">
              <w:rPr>
                <w:sz w:val="20"/>
                <w:lang w:val="fr-CH" w:eastAsia="ja-JP"/>
              </w:rPr>
              <w:t>'</w:t>
            </w:r>
            <w:r w:rsidRPr="009B53D5">
              <w:rPr>
                <w:sz w:val="20"/>
                <w:lang w:val="fr-CH" w:eastAsia="ja-JP"/>
              </w:rPr>
              <w:t>objets, la définition d</w:t>
            </w:r>
            <w:r w:rsidR="0089142E" w:rsidRPr="009B53D5">
              <w:rPr>
                <w:sz w:val="20"/>
                <w:lang w:val="fr-CH" w:eastAsia="ja-JP"/>
              </w:rPr>
              <w:t>'</w:t>
            </w:r>
            <w:r w:rsidRPr="009B53D5">
              <w:rPr>
                <w:sz w:val="20"/>
                <w:lang w:val="fr-CH" w:eastAsia="ja-JP"/>
              </w:rPr>
              <w:t>un domaine initial utilisant le système DVB est spécifiée pour la technologie CORS.</w:t>
            </w:r>
          </w:p>
        </w:tc>
        <w:tc>
          <w:tcPr>
            <w:tcW w:w="1985" w:type="dxa"/>
          </w:tcPr>
          <w:p w14:paraId="41E85C9C" w14:textId="77777777" w:rsidR="00FB71C5" w:rsidRPr="009B53D5" w:rsidRDefault="00FB71C5" w:rsidP="0089142E">
            <w:pPr>
              <w:pStyle w:val="Tabletext"/>
              <w:keepNext/>
              <w:keepLines/>
              <w:jc w:val="left"/>
              <w:rPr>
                <w:sz w:val="20"/>
                <w:lang w:val="fr-CH" w:eastAsia="ja-JP"/>
              </w:rPr>
            </w:pPr>
            <w:r w:rsidRPr="009B53D5">
              <w:rPr>
                <w:sz w:val="20"/>
                <w:lang w:val="fr-CH" w:eastAsia="ja-JP"/>
              </w:rPr>
              <w:t>Même chose que pour les navigateurs web types.</w:t>
            </w:r>
          </w:p>
        </w:tc>
        <w:tc>
          <w:tcPr>
            <w:tcW w:w="1985" w:type="dxa"/>
          </w:tcPr>
          <w:p w14:paraId="0A35AF0E" w14:textId="3AB13FB7" w:rsidR="00FB71C5" w:rsidRPr="009B53D5" w:rsidRDefault="001D4A09" w:rsidP="0013588D">
            <w:pPr>
              <w:pStyle w:val="Tabletext"/>
              <w:keepNext/>
              <w:keepLines/>
              <w:jc w:val="left"/>
              <w:rPr>
                <w:sz w:val="20"/>
                <w:lang w:val="fr-CH" w:eastAsia="ja-JP"/>
              </w:rPr>
            </w:pPr>
            <w:r w:rsidRPr="009B53D5">
              <w:rPr>
                <w:sz w:val="20"/>
                <w:lang w:val="fr-CH" w:eastAsia="ja-JP"/>
              </w:rPr>
              <w:t>Même</w:t>
            </w:r>
            <w:r w:rsidR="001308F4" w:rsidRPr="009B53D5">
              <w:rPr>
                <w:sz w:val="20"/>
                <w:lang w:val="fr-CH" w:eastAsia="ja-JP"/>
              </w:rPr>
              <w:t xml:space="preserve"> chose </w:t>
            </w:r>
            <w:r w:rsidR="0013588D" w:rsidRPr="009B53D5">
              <w:rPr>
                <w:sz w:val="20"/>
                <w:lang w:val="fr-CH" w:eastAsia="ja-JP"/>
              </w:rPr>
              <w:t>qu'habituellement sur le web</w:t>
            </w:r>
            <w:r w:rsidR="001308F4" w:rsidRPr="009B53D5">
              <w:rPr>
                <w:sz w:val="20"/>
                <w:lang w:val="fr-CH" w:eastAsia="ja-JP"/>
              </w:rPr>
              <w:t xml:space="preserve">. Dans le cas des applications Ginga-J, celles-ci sont exécutées dans un </w:t>
            </w:r>
            <w:r w:rsidR="00B121DE" w:rsidRPr="009B53D5">
              <w:rPr>
                <w:sz w:val="20"/>
                <w:lang w:val="fr-CH" w:eastAsia="ja-JP"/>
              </w:rPr>
              <w:t>environnement dit «de bac à sable</w:t>
            </w:r>
            <w:r w:rsidR="001308F4" w:rsidRPr="009B53D5">
              <w:rPr>
                <w:sz w:val="20"/>
                <w:lang w:val="fr-CH" w:eastAsia="ja-JP"/>
              </w:rPr>
              <w:t>», avec un accès contrôlé et limité au système de fichiers et aux propriétés d</w:t>
            </w:r>
            <w:r w:rsidR="0089142E" w:rsidRPr="009B53D5">
              <w:rPr>
                <w:sz w:val="20"/>
                <w:lang w:val="fr-CH" w:eastAsia="ja-JP"/>
              </w:rPr>
              <w:t>'</w:t>
            </w:r>
            <w:r w:rsidR="001308F4" w:rsidRPr="009B53D5">
              <w:rPr>
                <w:sz w:val="20"/>
                <w:lang w:val="fr-CH" w:eastAsia="ja-JP"/>
              </w:rPr>
              <w:t>utilisateur. Les applications Ginga-J peuvent utiliser des connecteurs TLS/SSL pour l</w:t>
            </w:r>
            <w:r w:rsidR="0089142E" w:rsidRPr="009B53D5">
              <w:rPr>
                <w:sz w:val="20"/>
                <w:lang w:val="fr-CH" w:eastAsia="ja-JP"/>
              </w:rPr>
              <w:t>'</w:t>
            </w:r>
            <w:r w:rsidR="001308F4" w:rsidRPr="009B53D5">
              <w:rPr>
                <w:sz w:val="20"/>
                <w:lang w:val="fr-CH" w:eastAsia="ja-JP"/>
              </w:rPr>
              <w:t>authentification du serveur et la sécurisation de la communication de l</w:t>
            </w:r>
            <w:r w:rsidR="0089142E" w:rsidRPr="009B53D5">
              <w:rPr>
                <w:sz w:val="20"/>
                <w:lang w:val="fr-CH" w:eastAsia="ja-JP"/>
              </w:rPr>
              <w:t>'</w:t>
            </w:r>
            <w:r w:rsidR="001308F4" w:rsidRPr="009B53D5">
              <w:rPr>
                <w:sz w:val="20"/>
                <w:lang w:val="fr-CH" w:eastAsia="ja-JP"/>
              </w:rPr>
              <w:t>utilisateur.</w:t>
            </w:r>
          </w:p>
        </w:tc>
      </w:tr>
      <w:tr w:rsidR="0013588D" w:rsidRPr="009B53D5" w14:paraId="68344462" w14:textId="77777777" w:rsidTr="00C543DD">
        <w:trPr>
          <w:cantSplit/>
          <w:jc w:val="center"/>
        </w:trPr>
        <w:tc>
          <w:tcPr>
            <w:tcW w:w="1701" w:type="dxa"/>
          </w:tcPr>
          <w:p w14:paraId="5BFB2843" w14:textId="77777777" w:rsidR="00FB71C5" w:rsidRPr="009B53D5" w:rsidRDefault="00FB71C5" w:rsidP="0089142E">
            <w:pPr>
              <w:pStyle w:val="Tabletext"/>
              <w:jc w:val="left"/>
              <w:rPr>
                <w:sz w:val="20"/>
                <w:lang w:val="fr-CH"/>
              </w:rPr>
            </w:pPr>
            <w:r w:rsidRPr="009B53D5">
              <w:rPr>
                <w:sz w:val="20"/>
                <w:lang w:val="fr-CH"/>
              </w:rPr>
              <w:t>Protection du contenu</w:t>
            </w:r>
          </w:p>
        </w:tc>
        <w:tc>
          <w:tcPr>
            <w:tcW w:w="1985" w:type="dxa"/>
          </w:tcPr>
          <w:p w14:paraId="4D448B46" w14:textId="5C55AC9E" w:rsidR="00FB71C5" w:rsidRPr="009B53D5" w:rsidRDefault="00FB71C5" w:rsidP="0089142E">
            <w:pPr>
              <w:pStyle w:val="Tabletext"/>
              <w:jc w:val="left"/>
              <w:rPr>
                <w:sz w:val="20"/>
                <w:lang w:val="fr-CH"/>
              </w:rPr>
            </w:pPr>
            <w:r w:rsidRPr="009B53D5">
              <w:rPr>
                <w:sz w:val="20"/>
                <w:lang w:val="fr-CH" w:eastAsia="ja-JP"/>
              </w:rPr>
              <w:t xml:space="preserve">Le contenu audio et vidéo est protégé par la gestion DRM. De plus, </w:t>
            </w:r>
            <w:r w:rsidRPr="009B53D5">
              <w:rPr>
                <w:sz w:val="20"/>
                <w:lang w:val="fr-CH"/>
              </w:rPr>
              <w:t>un objet dédié permettant d</w:t>
            </w:r>
            <w:r w:rsidR="0089142E" w:rsidRPr="009B53D5">
              <w:rPr>
                <w:sz w:val="20"/>
                <w:lang w:val="fr-CH"/>
              </w:rPr>
              <w:t>'</w:t>
            </w:r>
            <w:r w:rsidRPr="009B53D5">
              <w:rPr>
                <w:sz w:val="20"/>
                <w:lang w:val="fr-CH"/>
              </w:rPr>
              <w:t xml:space="preserve">accéder aux images des diffusions vidéo est défini </w:t>
            </w:r>
            <w:r w:rsidRPr="009B53D5">
              <w:rPr>
                <w:sz w:val="20"/>
                <w:lang w:val="fr-CH" w:eastAsia="ja-JP"/>
              </w:rPr>
              <w:t>pour éviter la saisie des images par une application.</w:t>
            </w:r>
          </w:p>
        </w:tc>
        <w:tc>
          <w:tcPr>
            <w:tcW w:w="1985" w:type="dxa"/>
          </w:tcPr>
          <w:p w14:paraId="599FDCB6" w14:textId="77777777" w:rsidR="00FB71C5" w:rsidRPr="009B53D5" w:rsidRDefault="00FB71C5" w:rsidP="0089142E">
            <w:pPr>
              <w:pStyle w:val="Tabletext"/>
              <w:jc w:val="left"/>
              <w:rPr>
                <w:color w:val="000000"/>
                <w:kern w:val="24"/>
                <w:sz w:val="20"/>
                <w:lang w:val="fr-CH" w:eastAsia="ja-JP"/>
              </w:rPr>
            </w:pPr>
            <w:r w:rsidRPr="009B53D5">
              <w:rPr>
                <w:rFonts w:eastAsia="Malgun Gothic"/>
                <w:color w:val="000000"/>
                <w:kern w:val="24"/>
                <w:sz w:val="20"/>
                <w:lang w:val="fr-CH"/>
              </w:rPr>
              <w:t>Au moyen de la gestion DRM (</w:t>
            </w:r>
            <w:r w:rsidRPr="009B53D5">
              <w:rPr>
                <w:color w:val="000000"/>
                <w:kern w:val="24"/>
                <w:sz w:val="20"/>
                <w:lang w:val="fr-CH" w:eastAsia="ja-JP"/>
              </w:rPr>
              <w:t>MPEG CENC</w:t>
            </w:r>
            <w:r w:rsidRPr="009B53D5">
              <w:rPr>
                <w:rFonts w:eastAsia="Malgun Gothic"/>
                <w:color w:val="000000"/>
                <w:kern w:val="24"/>
                <w:sz w:val="20"/>
                <w:lang w:val="fr-CH"/>
              </w:rPr>
              <w:t xml:space="preserve">). Un système </w:t>
            </w:r>
            <w:r w:rsidRPr="009B53D5">
              <w:rPr>
                <w:color w:val="000000"/>
                <w:kern w:val="24"/>
                <w:sz w:val="20"/>
                <w:lang w:val="fr-CH" w:eastAsia="ja-JP"/>
              </w:rPr>
              <w:t>DRM réel est défini par chaque fournisseur de services.</w:t>
            </w:r>
          </w:p>
        </w:tc>
        <w:tc>
          <w:tcPr>
            <w:tcW w:w="1985" w:type="dxa"/>
          </w:tcPr>
          <w:p w14:paraId="64E31B9D" w14:textId="77777777" w:rsidR="00FB71C5" w:rsidRPr="009B53D5" w:rsidRDefault="00FB71C5" w:rsidP="0089142E">
            <w:pPr>
              <w:pStyle w:val="Tabletext"/>
              <w:jc w:val="left"/>
              <w:rPr>
                <w:rFonts w:eastAsia="Malgun Gothic"/>
                <w:color w:val="000000"/>
                <w:kern w:val="24"/>
                <w:sz w:val="20"/>
                <w:lang w:val="fr-CH"/>
              </w:rPr>
            </w:pPr>
            <w:r w:rsidRPr="009B53D5">
              <w:rPr>
                <w:rFonts w:eastAsia="Malgun Gothic"/>
                <w:color w:val="000000"/>
                <w:kern w:val="24"/>
                <w:sz w:val="20"/>
                <w:lang w:val="fr-CH"/>
              </w:rPr>
              <w:t>Des contenus protégés par la gestion DRM peuvent être présentés par les applications via des interfaces API DRM.</w:t>
            </w:r>
          </w:p>
        </w:tc>
        <w:tc>
          <w:tcPr>
            <w:tcW w:w="1985" w:type="dxa"/>
          </w:tcPr>
          <w:p w14:paraId="77A74CA5" w14:textId="0A23734D" w:rsidR="00FB71C5" w:rsidRPr="009B53D5" w:rsidRDefault="001308F4" w:rsidP="0013588D">
            <w:pPr>
              <w:pStyle w:val="Tabletext"/>
              <w:jc w:val="left"/>
              <w:rPr>
                <w:rFonts w:eastAsia="Malgun Gothic"/>
                <w:color w:val="000000"/>
                <w:kern w:val="24"/>
                <w:sz w:val="20"/>
                <w:lang w:val="fr-CH"/>
              </w:rPr>
            </w:pPr>
            <w:r w:rsidRPr="009B53D5">
              <w:rPr>
                <w:rFonts w:eastAsia="Malgun Gothic"/>
                <w:color w:val="000000"/>
                <w:kern w:val="24"/>
                <w:sz w:val="20"/>
                <w:lang w:val="fr-CH"/>
              </w:rPr>
              <w:t>Ginga repose sur des mécanismes de protection du contenu</w:t>
            </w:r>
            <w:r w:rsidR="00B121DE" w:rsidRPr="009B53D5">
              <w:rPr>
                <w:rFonts w:eastAsia="Malgun Gothic"/>
                <w:color w:val="000000"/>
                <w:kern w:val="24"/>
                <w:sz w:val="20"/>
                <w:lang w:val="fr-CH"/>
              </w:rPr>
              <w:t xml:space="preserve"> définis par le </w:t>
            </w:r>
            <w:r w:rsidR="000743C8" w:rsidRPr="009B53D5">
              <w:rPr>
                <w:rFonts w:eastAsia="Malgun Gothic"/>
                <w:color w:val="000000"/>
                <w:kern w:val="24"/>
                <w:sz w:val="20"/>
                <w:lang w:val="fr-CH"/>
              </w:rPr>
              <w:t>fournisseur de service</w:t>
            </w:r>
            <w:r w:rsidR="00BE2472" w:rsidRPr="009B53D5">
              <w:rPr>
                <w:rFonts w:eastAsia="Malgun Gothic"/>
                <w:color w:val="000000"/>
                <w:kern w:val="24"/>
                <w:sz w:val="20"/>
                <w:lang w:val="fr-CH"/>
              </w:rPr>
              <w:t>s</w:t>
            </w:r>
            <w:r w:rsidR="000743C8" w:rsidRPr="009B53D5">
              <w:rPr>
                <w:rFonts w:eastAsia="Malgun Gothic"/>
                <w:color w:val="000000"/>
                <w:kern w:val="24"/>
                <w:sz w:val="20"/>
                <w:lang w:val="fr-CH"/>
              </w:rPr>
              <w:t xml:space="preserve"> IBB sous-jacent. Par exemple, dans </w:t>
            </w:r>
            <w:r w:rsidR="0013588D" w:rsidRPr="009B53D5">
              <w:rPr>
                <w:rFonts w:eastAsia="Malgun Gothic"/>
                <w:color w:val="000000"/>
                <w:kern w:val="24"/>
                <w:sz w:val="20"/>
                <w:lang w:val="fr-CH"/>
              </w:rPr>
              <w:t>le système ISDB</w:t>
            </w:r>
            <w:r w:rsidR="0013588D" w:rsidRPr="009B53D5">
              <w:rPr>
                <w:rFonts w:eastAsia="Malgun Gothic"/>
                <w:color w:val="000000"/>
                <w:kern w:val="24"/>
                <w:sz w:val="20"/>
                <w:lang w:val="fr-CH"/>
              </w:rPr>
              <w:noBreakHyphen/>
            </w:r>
            <w:r w:rsidR="000743C8" w:rsidRPr="009B53D5">
              <w:rPr>
                <w:rFonts w:eastAsia="Malgun Gothic"/>
                <w:color w:val="000000"/>
                <w:kern w:val="24"/>
                <w:sz w:val="20"/>
                <w:lang w:val="fr-CH"/>
              </w:rPr>
              <w:t>Tb, Ginga rep</w:t>
            </w:r>
            <w:r w:rsidR="00C543DD">
              <w:rPr>
                <w:rFonts w:eastAsia="Malgun Gothic"/>
                <w:color w:val="000000"/>
                <w:kern w:val="24"/>
                <w:sz w:val="20"/>
                <w:lang w:val="fr-CH"/>
              </w:rPr>
              <w:t>ose sur la norme ABNT NBR 15605</w:t>
            </w:r>
            <w:r w:rsidR="00C543DD">
              <w:rPr>
                <w:rFonts w:eastAsia="Malgun Gothic"/>
                <w:color w:val="000000"/>
                <w:kern w:val="24"/>
                <w:sz w:val="20"/>
                <w:lang w:val="fr-CH"/>
              </w:rPr>
              <w:noBreakHyphen/>
            </w:r>
            <w:r w:rsidR="000743C8" w:rsidRPr="009B53D5">
              <w:rPr>
                <w:rFonts w:eastAsia="Malgun Gothic"/>
                <w:color w:val="000000"/>
                <w:kern w:val="24"/>
                <w:sz w:val="20"/>
                <w:lang w:val="fr-CH"/>
              </w:rPr>
              <w:t xml:space="preserve">1, qui </w:t>
            </w:r>
            <w:r w:rsidR="00B121DE" w:rsidRPr="009B53D5">
              <w:rPr>
                <w:rFonts w:eastAsia="Malgun Gothic"/>
                <w:color w:val="000000"/>
                <w:kern w:val="24"/>
                <w:sz w:val="20"/>
                <w:lang w:val="fr-CH"/>
              </w:rPr>
              <w:t>spécifie</w:t>
            </w:r>
            <w:r w:rsidR="000743C8" w:rsidRPr="009B53D5">
              <w:rPr>
                <w:rFonts w:eastAsia="Malgun Gothic"/>
                <w:color w:val="000000"/>
                <w:kern w:val="24"/>
                <w:sz w:val="20"/>
                <w:lang w:val="fr-CH"/>
              </w:rPr>
              <w:t xml:space="preserve"> la protection du contenu pour la radiodiffusion A/V. </w:t>
            </w:r>
          </w:p>
        </w:tc>
      </w:tr>
    </w:tbl>
    <w:p w14:paraId="383059EA" w14:textId="77777777" w:rsidR="00280268" w:rsidRDefault="00280268" w:rsidP="0089142E">
      <w:r>
        <w:br w:type="page"/>
      </w:r>
    </w:p>
    <w:p w14:paraId="31F63894" w14:textId="268597B9" w:rsidR="00280268" w:rsidRDefault="00280268" w:rsidP="0013588D">
      <w:pPr>
        <w:pStyle w:val="TableNo"/>
      </w:pPr>
      <w:r w:rsidRPr="005077DF">
        <w:rPr>
          <w:lang w:val="fr-CH"/>
        </w:rPr>
        <w:lastRenderedPageBreak/>
        <w:t>TABLEAU 1 (</w:t>
      </w:r>
      <w:r w:rsidR="0013588D">
        <w:rPr>
          <w:i/>
          <w:iCs/>
          <w:lang w:val="fr-CH"/>
        </w:rPr>
        <w:t>suite</w:t>
      </w:r>
      <w:r w:rsidRPr="005077DF">
        <w:rPr>
          <w:lang w:val="fr-CH"/>
        </w:rPr>
        <w:t>)</w:t>
      </w:r>
    </w:p>
    <w:tbl>
      <w:tblPr>
        <w:tblW w:w="5001"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983"/>
        <w:gridCol w:w="1982"/>
        <w:gridCol w:w="1983"/>
        <w:gridCol w:w="1983"/>
      </w:tblGrid>
      <w:tr w:rsidR="0013588D" w:rsidRPr="009B53D5" w14:paraId="03E62F59" w14:textId="77777777" w:rsidTr="00C543DD">
        <w:trPr>
          <w:cantSplit/>
        </w:trPr>
        <w:tc>
          <w:tcPr>
            <w:tcW w:w="1701" w:type="dxa"/>
            <w:tcBorders>
              <w:top w:val="single" w:sz="4" w:space="0" w:color="auto"/>
              <w:left w:val="single" w:sz="4" w:space="0" w:color="auto"/>
              <w:bottom w:val="single" w:sz="4" w:space="0" w:color="auto"/>
              <w:right w:val="single" w:sz="4" w:space="0" w:color="auto"/>
            </w:tcBorders>
          </w:tcPr>
          <w:p w14:paraId="4DE5660C" w14:textId="77777777" w:rsidR="000743C8" w:rsidRPr="009B53D5" w:rsidRDefault="000743C8" w:rsidP="0089142E">
            <w:pPr>
              <w:pStyle w:val="Tablehead"/>
              <w:rPr>
                <w:sz w:val="20"/>
                <w:lang w:val="fr-CH" w:eastAsia="ja-JP"/>
              </w:rPr>
            </w:pPr>
          </w:p>
        </w:tc>
        <w:tc>
          <w:tcPr>
            <w:tcW w:w="1985" w:type="dxa"/>
            <w:tcBorders>
              <w:top w:val="single" w:sz="4" w:space="0" w:color="auto"/>
              <w:left w:val="single" w:sz="4" w:space="0" w:color="auto"/>
              <w:bottom w:val="single" w:sz="4" w:space="0" w:color="auto"/>
              <w:right w:val="single" w:sz="4" w:space="0" w:color="auto"/>
            </w:tcBorders>
          </w:tcPr>
          <w:p w14:paraId="7488C3DB" w14:textId="77777777" w:rsidR="000743C8" w:rsidRPr="009B53D5" w:rsidRDefault="000743C8" w:rsidP="0089142E">
            <w:pPr>
              <w:pStyle w:val="Tablehead"/>
              <w:rPr>
                <w:sz w:val="20"/>
                <w:lang w:val="fr-CH" w:eastAsia="ja-JP"/>
              </w:rPr>
            </w:pPr>
            <w:r w:rsidRPr="009B53D5">
              <w:rPr>
                <w:sz w:val="20"/>
                <w:lang w:val="fr-CH" w:eastAsia="ja-JP"/>
              </w:rPr>
              <w:t>Hybridcast</w:t>
            </w:r>
          </w:p>
        </w:tc>
        <w:tc>
          <w:tcPr>
            <w:tcW w:w="1985" w:type="dxa"/>
            <w:tcBorders>
              <w:top w:val="single" w:sz="4" w:space="0" w:color="auto"/>
              <w:left w:val="single" w:sz="4" w:space="0" w:color="auto"/>
              <w:bottom w:val="single" w:sz="4" w:space="0" w:color="auto"/>
              <w:right w:val="single" w:sz="4" w:space="0" w:color="auto"/>
            </w:tcBorders>
          </w:tcPr>
          <w:p w14:paraId="3DCE9F2C" w14:textId="77777777" w:rsidR="000743C8" w:rsidRPr="009B53D5" w:rsidRDefault="000743C8" w:rsidP="0089142E">
            <w:pPr>
              <w:pStyle w:val="Tablehead"/>
              <w:rPr>
                <w:sz w:val="20"/>
                <w:lang w:val="fr-CH" w:eastAsia="ja-JP"/>
              </w:rPr>
            </w:pPr>
            <w:r w:rsidRPr="009B53D5">
              <w:rPr>
                <w:sz w:val="20"/>
                <w:lang w:val="fr-CH" w:eastAsia="ja-JP"/>
              </w:rPr>
              <w:t>HbbTV</w:t>
            </w:r>
          </w:p>
        </w:tc>
        <w:tc>
          <w:tcPr>
            <w:tcW w:w="1985" w:type="dxa"/>
            <w:tcBorders>
              <w:top w:val="single" w:sz="4" w:space="0" w:color="auto"/>
              <w:left w:val="single" w:sz="4" w:space="0" w:color="auto"/>
              <w:bottom w:val="single" w:sz="4" w:space="0" w:color="auto"/>
              <w:right w:val="single" w:sz="4" w:space="0" w:color="auto"/>
            </w:tcBorders>
          </w:tcPr>
          <w:p w14:paraId="3ABD2324" w14:textId="03016A4C" w:rsidR="000743C8" w:rsidRPr="009B53D5" w:rsidRDefault="00195D80" w:rsidP="00195D80">
            <w:pPr>
              <w:pStyle w:val="Tablehead"/>
              <w:rPr>
                <w:sz w:val="20"/>
                <w:lang w:val="fr-CH" w:eastAsia="ja-JP"/>
              </w:rPr>
            </w:pPr>
            <w:r w:rsidRPr="00195D80">
              <w:rPr>
                <w:sz w:val="20"/>
                <w:lang w:val="fr-CH" w:eastAsia="ja-JP"/>
              </w:rPr>
              <w:t>TOPSmedia</w:t>
            </w:r>
          </w:p>
        </w:tc>
        <w:tc>
          <w:tcPr>
            <w:tcW w:w="1985" w:type="dxa"/>
            <w:tcBorders>
              <w:top w:val="single" w:sz="4" w:space="0" w:color="auto"/>
              <w:left w:val="single" w:sz="4" w:space="0" w:color="auto"/>
              <w:bottom w:val="single" w:sz="4" w:space="0" w:color="auto"/>
              <w:right w:val="single" w:sz="4" w:space="0" w:color="auto"/>
            </w:tcBorders>
          </w:tcPr>
          <w:p w14:paraId="04F9F2D9" w14:textId="77777777" w:rsidR="000743C8" w:rsidRPr="009B53D5" w:rsidRDefault="000743C8" w:rsidP="0089142E">
            <w:pPr>
              <w:pStyle w:val="Tablehead"/>
              <w:rPr>
                <w:sz w:val="20"/>
                <w:lang w:val="fr-CH" w:eastAsia="ja-JP"/>
              </w:rPr>
            </w:pPr>
            <w:r w:rsidRPr="009B53D5">
              <w:rPr>
                <w:sz w:val="20"/>
                <w:lang w:val="fr-CH" w:eastAsia="ja-JP"/>
              </w:rPr>
              <w:t>Ginga</w:t>
            </w:r>
          </w:p>
        </w:tc>
      </w:tr>
      <w:tr w:rsidR="0013588D" w:rsidRPr="009B53D5" w14:paraId="2252F560" w14:textId="77777777" w:rsidTr="00C543DD">
        <w:trPr>
          <w:cantSplit/>
        </w:trPr>
        <w:tc>
          <w:tcPr>
            <w:tcW w:w="1701" w:type="dxa"/>
          </w:tcPr>
          <w:p w14:paraId="30B32BDF" w14:textId="77777777" w:rsidR="000743C8" w:rsidRPr="009B53D5" w:rsidRDefault="000743C8" w:rsidP="0089142E">
            <w:pPr>
              <w:pStyle w:val="Tabletext"/>
              <w:jc w:val="left"/>
              <w:rPr>
                <w:sz w:val="20"/>
                <w:lang w:val="fr-CH"/>
              </w:rPr>
            </w:pPr>
            <w:r w:rsidRPr="009B53D5">
              <w:rPr>
                <w:sz w:val="20"/>
                <w:lang w:val="fr-CH"/>
              </w:rPr>
              <w:t>Collaboration avec les dispositifs associés</w:t>
            </w:r>
          </w:p>
        </w:tc>
        <w:tc>
          <w:tcPr>
            <w:tcW w:w="1985" w:type="dxa"/>
          </w:tcPr>
          <w:p w14:paraId="64A6C8E0" w14:textId="77777777" w:rsidR="000743C8" w:rsidRPr="009B53D5" w:rsidRDefault="000743C8" w:rsidP="0089142E">
            <w:pPr>
              <w:pStyle w:val="Tabletext"/>
              <w:jc w:val="left"/>
              <w:rPr>
                <w:sz w:val="20"/>
                <w:lang w:val="fr-CH"/>
              </w:rPr>
            </w:pPr>
            <w:r w:rsidRPr="009B53D5">
              <w:rPr>
                <w:sz w:val="20"/>
                <w:lang w:val="fr-CH"/>
              </w:rPr>
              <w:t>Prise en charge.</w:t>
            </w:r>
          </w:p>
          <w:p w14:paraId="6D75226C" w14:textId="77777777" w:rsidR="000743C8" w:rsidRPr="009B53D5" w:rsidRDefault="000743C8" w:rsidP="0089142E">
            <w:pPr>
              <w:pStyle w:val="Tabletext"/>
              <w:jc w:val="left"/>
              <w:rPr>
                <w:sz w:val="20"/>
                <w:lang w:val="fr-CH"/>
              </w:rPr>
            </w:pPr>
            <w:r w:rsidRPr="009B53D5">
              <w:rPr>
                <w:sz w:val="20"/>
                <w:lang w:val="fr-CH"/>
              </w:rPr>
              <w:t xml:space="preserve">Des interfaces API pour la </w:t>
            </w:r>
            <w:r w:rsidRPr="009B53D5">
              <w:rPr>
                <w:sz w:val="20"/>
                <w:lang w:val="fr-CH" w:eastAsia="ja-JP"/>
              </w:rPr>
              <w:t>communication entre des applications sur un récepteur et un dispositif associé permettent de créer un service de base qui utilise des dispositifs associés. De plus, des modèles pour la communication entre de nombreuses entités fonctionnelles dans un récepteur et un dispositif associé, par exemple des fonctions intégrées, permettront de disposer de services plus utiles.</w:t>
            </w:r>
          </w:p>
        </w:tc>
        <w:tc>
          <w:tcPr>
            <w:tcW w:w="1985" w:type="dxa"/>
          </w:tcPr>
          <w:p w14:paraId="41B67C66" w14:textId="7C07DE89" w:rsidR="000743C8" w:rsidRPr="009B53D5" w:rsidRDefault="000743C8" w:rsidP="0013588D">
            <w:pPr>
              <w:pStyle w:val="Tabletext"/>
              <w:jc w:val="left"/>
              <w:rPr>
                <w:color w:val="000000"/>
                <w:kern w:val="24"/>
                <w:sz w:val="20"/>
                <w:lang w:val="fr-CH" w:eastAsia="ja-JP"/>
              </w:rPr>
            </w:pPr>
            <w:r w:rsidRPr="009B53D5">
              <w:rPr>
                <w:sz w:val="20"/>
                <w:lang w:val="fr-CH"/>
              </w:rPr>
              <w:t xml:space="preserve">Prise en charge </w:t>
            </w:r>
            <w:r w:rsidR="0013588D" w:rsidRPr="009B53D5">
              <w:rPr>
                <w:color w:val="000000"/>
                <w:kern w:val="24"/>
                <w:sz w:val="20"/>
                <w:lang w:val="fr-CH" w:eastAsia="ja-JP"/>
              </w:rPr>
              <w:t>à partir de la version </w:t>
            </w:r>
            <w:r w:rsidRPr="009B53D5">
              <w:rPr>
                <w:color w:val="000000"/>
                <w:kern w:val="24"/>
                <w:sz w:val="20"/>
                <w:lang w:val="fr-CH" w:eastAsia="ja-JP"/>
              </w:rPr>
              <w:t>2.0.</w:t>
            </w:r>
          </w:p>
        </w:tc>
        <w:tc>
          <w:tcPr>
            <w:tcW w:w="1985" w:type="dxa"/>
          </w:tcPr>
          <w:p w14:paraId="10CF35F1" w14:textId="77777777" w:rsidR="000743C8" w:rsidRPr="009B53D5" w:rsidRDefault="000743C8" w:rsidP="0089142E">
            <w:pPr>
              <w:pStyle w:val="Tabletext"/>
              <w:jc w:val="left"/>
              <w:rPr>
                <w:color w:val="000000"/>
                <w:kern w:val="24"/>
                <w:sz w:val="20"/>
                <w:lang w:val="fr-CH" w:eastAsia="ja-JP"/>
              </w:rPr>
            </w:pPr>
            <w:r w:rsidRPr="009B53D5">
              <w:rPr>
                <w:sz w:val="20"/>
                <w:lang w:val="fr-CH"/>
              </w:rPr>
              <w:t>Prise en charge</w:t>
            </w:r>
            <w:r w:rsidRPr="009B53D5">
              <w:rPr>
                <w:color w:val="000000"/>
                <w:kern w:val="24"/>
                <w:sz w:val="20"/>
                <w:lang w:val="fr-CH" w:eastAsia="ja-JP"/>
              </w:rPr>
              <w:t>.</w:t>
            </w:r>
          </w:p>
          <w:p w14:paraId="78550CB4" w14:textId="4464C685" w:rsidR="000743C8" w:rsidRPr="009B53D5" w:rsidRDefault="000743C8" w:rsidP="0089142E">
            <w:pPr>
              <w:pStyle w:val="Tabletext"/>
              <w:jc w:val="left"/>
              <w:rPr>
                <w:color w:val="000000"/>
                <w:kern w:val="24"/>
                <w:sz w:val="20"/>
                <w:lang w:val="fr-CH" w:eastAsia="ja-JP"/>
              </w:rPr>
            </w:pPr>
            <w:r w:rsidRPr="009B53D5">
              <w:rPr>
                <w:color w:val="000000"/>
                <w:kern w:val="24"/>
                <w:sz w:val="20"/>
                <w:lang w:val="fr-CH" w:eastAsia="ja-JP"/>
              </w:rPr>
              <w:t>L</w:t>
            </w:r>
            <w:r w:rsidR="0089142E" w:rsidRPr="009B53D5">
              <w:rPr>
                <w:color w:val="000000"/>
                <w:kern w:val="24"/>
                <w:sz w:val="20"/>
                <w:lang w:val="fr-CH" w:eastAsia="ja-JP"/>
              </w:rPr>
              <w:t>'</w:t>
            </w:r>
            <w:r w:rsidRPr="009B53D5">
              <w:rPr>
                <w:color w:val="000000"/>
                <w:kern w:val="24"/>
                <w:sz w:val="20"/>
                <w:lang w:val="fr-CH" w:eastAsia="ja-JP"/>
              </w:rPr>
              <w:t>application de télévision intelligente utilisant des interfaces API multi-écrans permet de découvrir les dispositifs associés tels qu</w:t>
            </w:r>
            <w:r w:rsidR="0089142E" w:rsidRPr="009B53D5">
              <w:rPr>
                <w:color w:val="000000"/>
                <w:kern w:val="24"/>
                <w:sz w:val="20"/>
                <w:lang w:val="fr-CH" w:eastAsia="ja-JP"/>
              </w:rPr>
              <w:t>'</w:t>
            </w:r>
            <w:r w:rsidRPr="009B53D5">
              <w:rPr>
                <w:color w:val="000000"/>
                <w:kern w:val="24"/>
                <w:sz w:val="20"/>
                <w:lang w:val="fr-CH" w:eastAsia="ja-JP"/>
              </w:rPr>
              <w:t>un smartphone ou une tablette et de communiquer avec eux.</w:t>
            </w:r>
          </w:p>
        </w:tc>
        <w:tc>
          <w:tcPr>
            <w:tcW w:w="1985" w:type="dxa"/>
          </w:tcPr>
          <w:p w14:paraId="71D55165" w14:textId="77777777" w:rsidR="000743C8" w:rsidRPr="009B53D5" w:rsidRDefault="000743C8" w:rsidP="0089142E">
            <w:pPr>
              <w:pStyle w:val="Tabletext"/>
              <w:jc w:val="left"/>
              <w:rPr>
                <w:sz w:val="20"/>
                <w:lang w:val="fr-CH"/>
              </w:rPr>
            </w:pPr>
            <w:r w:rsidRPr="009B53D5">
              <w:rPr>
                <w:sz w:val="20"/>
                <w:lang w:val="fr-CH"/>
              </w:rPr>
              <w:t xml:space="preserve">Prise en charge. </w:t>
            </w:r>
          </w:p>
          <w:p w14:paraId="1FA08136" w14:textId="291835C3" w:rsidR="000743C8" w:rsidRPr="009B53D5" w:rsidRDefault="000743C8" w:rsidP="0089142E">
            <w:pPr>
              <w:pStyle w:val="Tabletext"/>
              <w:jc w:val="left"/>
              <w:rPr>
                <w:sz w:val="20"/>
                <w:lang w:val="fr-CH"/>
              </w:rPr>
            </w:pPr>
            <w:r w:rsidRPr="009B53D5">
              <w:rPr>
                <w:sz w:val="20"/>
                <w:lang w:val="fr-CH"/>
              </w:rPr>
              <w:t>Différents niveaux d</w:t>
            </w:r>
            <w:r w:rsidR="0089142E" w:rsidRPr="009B53D5">
              <w:rPr>
                <w:sz w:val="20"/>
                <w:lang w:val="fr-CH"/>
              </w:rPr>
              <w:t>'</w:t>
            </w:r>
            <w:r w:rsidRPr="009B53D5">
              <w:rPr>
                <w:sz w:val="20"/>
                <w:lang w:val="fr-CH"/>
              </w:rPr>
              <w:t xml:space="preserve">abstraction sont pris en charge. </w:t>
            </w:r>
          </w:p>
          <w:p w14:paraId="6B89AF49" w14:textId="321FA960" w:rsidR="00543312" w:rsidRPr="009B53D5" w:rsidRDefault="0013588D" w:rsidP="0089142E">
            <w:pPr>
              <w:pStyle w:val="Tabletext"/>
              <w:jc w:val="left"/>
              <w:rPr>
                <w:sz w:val="20"/>
                <w:lang w:val="fr-CH"/>
              </w:rPr>
            </w:pPr>
            <w:r w:rsidRPr="009B53D5">
              <w:rPr>
                <w:sz w:val="20"/>
                <w:lang w:val="fr-CH"/>
              </w:rPr>
              <w:t>Dans Ginga</w:t>
            </w:r>
            <w:r w:rsidRPr="009B53D5">
              <w:rPr>
                <w:sz w:val="20"/>
                <w:lang w:val="fr-CH"/>
              </w:rPr>
              <w:noBreakHyphen/>
            </w:r>
            <w:r w:rsidR="006334F2" w:rsidRPr="009B53D5">
              <w:rPr>
                <w:sz w:val="20"/>
                <w:lang w:val="fr-CH"/>
              </w:rPr>
              <w:t>NCL, l</w:t>
            </w:r>
            <w:r w:rsidR="0089142E" w:rsidRPr="009B53D5">
              <w:rPr>
                <w:sz w:val="20"/>
                <w:lang w:val="fr-CH"/>
              </w:rPr>
              <w:t>'</w:t>
            </w:r>
            <w:r w:rsidR="006334F2" w:rsidRPr="009B53D5">
              <w:rPr>
                <w:sz w:val="20"/>
                <w:lang w:val="fr-CH"/>
              </w:rPr>
              <w:t>interface</w:t>
            </w:r>
            <w:r w:rsidR="000743C8" w:rsidRPr="009B53D5">
              <w:rPr>
                <w:sz w:val="20"/>
                <w:lang w:val="fr-CH"/>
              </w:rPr>
              <w:t xml:space="preserve"> API </w:t>
            </w:r>
            <w:r w:rsidR="006334F2" w:rsidRPr="009B53D5">
              <w:rPr>
                <w:sz w:val="20"/>
                <w:lang w:val="fr-CH"/>
              </w:rPr>
              <w:t>multidispositif</w:t>
            </w:r>
            <w:r w:rsidR="000743C8" w:rsidRPr="009B53D5">
              <w:rPr>
                <w:sz w:val="20"/>
                <w:lang w:val="fr-CH"/>
              </w:rPr>
              <w:t xml:space="preserve"> permet une collaboration </w:t>
            </w:r>
            <w:r w:rsidR="00B121DE" w:rsidRPr="009B53D5">
              <w:rPr>
                <w:sz w:val="20"/>
                <w:lang w:val="fr-CH"/>
              </w:rPr>
              <w:t>simple</w:t>
            </w:r>
            <w:r w:rsidR="000743C8" w:rsidRPr="009B53D5">
              <w:rPr>
                <w:sz w:val="20"/>
                <w:lang w:val="fr-CH"/>
              </w:rPr>
              <w:t xml:space="preserve"> entre</w:t>
            </w:r>
            <w:r w:rsidR="00B121DE" w:rsidRPr="009B53D5">
              <w:rPr>
                <w:sz w:val="20"/>
                <w:lang w:val="fr-CH"/>
              </w:rPr>
              <w:t xml:space="preserve"> les</w:t>
            </w:r>
            <w:r w:rsidR="000743C8" w:rsidRPr="009B53D5">
              <w:rPr>
                <w:sz w:val="20"/>
                <w:lang w:val="fr-CH"/>
              </w:rPr>
              <w:t xml:space="preserve"> dispositifs en </w:t>
            </w:r>
            <w:r w:rsidR="00B121DE" w:rsidRPr="009B53D5">
              <w:rPr>
                <w:sz w:val="20"/>
                <w:lang w:val="fr-CH"/>
              </w:rPr>
              <w:t xml:space="preserve">les </w:t>
            </w:r>
            <w:r w:rsidR="000743C8" w:rsidRPr="009B53D5">
              <w:rPr>
                <w:sz w:val="20"/>
                <w:lang w:val="fr-CH"/>
              </w:rPr>
              <w:t>regroupant par type (groupe)</w:t>
            </w:r>
            <w:r w:rsidR="006334F2" w:rsidRPr="009B53D5">
              <w:rPr>
                <w:sz w:val="20"/>
                <w:lang w:val="fr-CH"/>
              </w:rPr>
              <w:t xml:space="preserve">. Ces types peuvent être utilisés pour </w:t>
            </w:r>
            <w:r w:rsidR="00543312" w:rsidRPr="009B53D5">
              <w:rPr>
                <w:sz w:val="20"/>
                <w:lang w:val="fr-CH"/>
              </w:rPr>
              <w:t xml:space="preserve">présenter les médias synchronisés de manière transparente au programmeur. </w:t>
            </w:r>
          </w:p>
          <w:p w14:paraId="1C1665FA" w14:textId="21649124" w:rsidR="000743C8" w:rsidRPr="009B53D5" w:rsidRDefault="00543312" w:rsidP="0013588D">
            <w:pPr>
              <w:pStyle w:val="Tabletext"/>
              <w:jc w:val="left"/>
              <w:rPr>
                <w:sz w:val="20"/>
                <w:lang w:val="fr-CH"/>
              </w:rPr>
            </w:pPr>
            <w:r w:rsidRPr="009B53D5">
              <w:rPr>
                <w:sz w:val="20"/>
                <w:lang w:val="fr-CH"/>
              </w:rPr>
              <w:t xml:space="preserve">Les applications Ginga-J peuvent utiliser les interfaces API de réseau disponibles pour </w:t>
            </w:r>
            <w:r w:rsidR="00BE2472" w:rsidRPr="009B53D5">
              <w:rPr>
                <w:sz w:val="20"/>
                <w:lang w:val="fr-CH"/>
              </w:rPr>
              <w:t xml:space="preserve">les </w:t>
            </w:r>
            <w:r w:rsidRPr="009B53D5">
              <w:rPr>
                <w:sz w:val="20"/>
                <w:lang w:val="fr-CH"/>
              </w:rPr>
              <w:t xml:space="preserve">protocoles de découverte et de communication (tels que UPnP, Multicast DNS, DNS-SD) entre le </w:t>
            </w:r>
            <w:r w:rsidR="0013588D" w:rsidRPr="009B53D5">
              <w:rPr>
                <w:sz w:val="20"/>
                <w:lang w:val="fr-CH"/>
              </w:rPr>
              <w:t>récepteur</w:t>
            </w:r>
            <w:r w:rsidRPr="009B53D5">
              <w:rPr>
                <w:sz w:val="20"/>
                <w:lang w:val="fr-CH"/>
              </w:rPr>
              <w:t xml:space="preserve"> DTV et les dispositifs </w:t>
            </w:r>
            <w:r w:rsidR="00B121DE" w:rsidRPr="009B53D5">
              <w:rPr>
                <w:sz w:val="20"/>
                <w:lang w:val="fr-CH"/>
              </w:rPr>
              <w:t>d</w:t>
            </w:r>
            <w:r w:rsidR="0089142E" w:rsidRPr="009B53D5">
              <w:rPr>
                <w:sz w:val="20"/>
                <w:lang w:val="fr-CH"/>
              </w:rPr>
              <w:t>'</w:t>
            </w:r>
            <w:r w:rsidRPr="009B53D5">
              <w:rPr>
                <w:sz w:val="20"/>
                <w:lang w:val="fr-CH"/>
              </w:rPr>
              <w:t>utilisateur.</w:t>
            </w:r>
            <w:r w:rsidR="000743C8" w:rsidRPr="009B53D5">
              <w:rPr>
                <w:sz w:val="20"/>
                <w:lang w:val="fr-CH"/>
              </w:rPr>
              <w:t xml:space="preserve"> </w:t>
            </w:r>
          </w:p>
        </w:tc>
      </w:tr>
      <w:tr w:rsidR="0013588D" w:rsidRPr="009B53D5" w14:paraId="26C9686C" w14:textId="77777777" w:rsidTr="00C543DD">
        <w:trPr>
          <w:cantSplit/>
        </w:trPr>
        <w:tc>
          <w:tcPr>
            <w:tcW w:w="1701" w:type="dxa"/>
          </w:tcPr>
          <w:p w14:paraId="639C1746" w14:textId="77777777" w:rsidR="000743C8" w:rsidRPr="009B53D5" w:rsidRDefault="000743C8" w:rsidP="0089142E">
            <w:pPr>
              <w:pStyle w:val="Tabletext"/>
              <w:jc w:val="left"/>
              <w:rPr>
                <w:sz w:val="20"/>
                <w:lang w:val="fr-CH" w:eastAsia="ja-JP"/>
              </w:rPr>
            </w:pPr>
            <w:r w:rsidRPr="009B53D5">
              <w:rPr>
                <w:sz w:val="20"/>
                <w:lang w:val="fr-CH" w:eastAsia="ja-JP"/>
              </w:rPr>
              <w:t>Lecture de vidéos à la demande (VOD)</w:t>
            </w:r>
          </w:p>
        </w:tc>
        <w:tc>
          <w:tcPr>
            <w:tcW w:w="1985" w:type="dxa"/>
          </w:tcPr>
          <w:p w14:paraId="7635C97E" w14:textId="78682127" w:rsidR="000743C8" w:rsidRPr="009B53D5" w:rsidRDefault="000743C8" w:rsidP="0089142E">
            <w:pPr>
              <w:pStyle w:val="Tabletext"/>
              <w:jc w:val="left"/>
              <w:rPr>
                <w:sz w:val="20"/>
                <w:lang w:val="fr-CH" w:eastAsia="ja-JP"/>
              </w:rPr>
            </w:pPr>
            <w:r w:rsidRPr="009B53D5">
              <w:rPr>
                <w:sz w:val="20"/>
                <w:lang w:val="fr-CH" w:eastAsia="ja-JP"/>
              </w:rPr>
              <w:t>Le démarrage de l</w:t>
            </w:r>
            <w:r w:rsidR="0089142E" w:rsidRPr="009B53D5">
              <w:rPr>
                <w:sz w:val="20"/>
                <w:lang w:val="fr-CH" w:eastAsia="ja-JP"/>
              </w:rPr>
              <w:t>'</w:t>
            </w:r>
            <w:r w:rsidRPr="009B53D5">
              <w:rPr>
                <w:sz w:val="20"/>
                <w:lang w:val="fr-CH" w:eastAsia="ja-JP"/>
              </w:rPr>
              <w:t>application associée au contenu VOD se fait en «se réglant» sur le contenu. Il en va de même pour les enregistrements.</w:t>
            </w:r>
          </w:p>
        </w:tc>
        <w:tc>
          <w:tcPr>
            <w:tcW w:w="1985" w:type="dxa"/>
          </w:tcPr>
          <w:p w14:paraId="087FEAA7" w14:textId="77777777" w:rsidR="000743C8" w:rsidRPr="009B53D5" w:rsidRDefault="000743C8" w:rsidP="0089142E">
            <w:pPr>
              <w:pStyle w:val="Tabletext"/>
              <w:jc w:val="left"/>
              <w:rPr>
                <w:rFonts w:eastAsia="Malgun Gothic"/>
                <w:color w:val="000000"/>
                <w:kern w:val="24"/>
                <w:sz w:val="20"/>
                <w:lang w:val="fr-CH"/>
              </w:rPr>
            </w:pPr>
            <w:r w:rsidRPr="009B53D5">
              <w:rPr>
                <w:sz w:val="20"/>
                <w:lang w:val="fr-CH"/>
              </w:rPr>
              <w:t>Prise en charge</w:t>
            </w:r>
          </w:p>
        </w:tc>
        <w:tc>
          <w:tcPr>
            <w:tcW w:w="1985" w:type="dxa"/>
          </w:tcPr>
          <w:p w14:paraId="2E59B028" w14:textId="77777777" w:rsidR="000743C8" w:rsidRPr="009B53D5" w:rsidRDefault="000743C8" w:rsidP="0089142E">
            <w:pPr>
              <w:pStyle w:val="Tabletext"/>
              <w:jc w:val="left"/>
              <w:rPr>
                <w:color w:val="000000"/>
                <w:kern w:val="24"/>
                <w:sz w:val="20"/>
                <w:lang w:val="fr-CH" w:eastAsia="ja-JP"/>
              </w:rPr>
            </w:pPr>
            <w:r w:rsidRPr="009B53D5">
              <w:rPr>
                <w:sz w:val="20"/>
                <w:lang w:val="fr-CH"/>
              </w:rPr>
              <w:t>Prise en charge</w:t>
            </w:r>
          </w:p>
        </w:tc>
        <w:tc>
          <w:tcPr>
            <w:tcW w:w="1985" w:type="dxa"/>
          </w:tcPr>
          <w:p w14:paraId="41C7BDCE" w14:textId="77777777" w:rsidR="000743C8" w:rsidRPr="009B53D5" w:rsidRDefault="00543312" w:rsidP="0089142E">
            <w:pPr>
              <w:pStyle w:val="Tabletext"/>
              <w:jc w:val="left"/>
              <w:rPr>
                <w:sz w:val="20"/>
                <w:lang w:val="fr-CH"/>
              </w:rPr>
            </w:pPr>
            <w:r w:rsidRPr="009B53D5">
              <w:rPr>
                <w:sz w:val="20"/>
                <w:lang w:val="fr-CH"/>
              </w:rPr>
              <w:t>Prise en charge</w:t>
            </w:r>
          </w:p>
        </w:tc>
      </w:tr>
    </w:tbl>
    <w:p w14:paraId="0EFA055F" w14:textId="0B9E248F" w:rsidR="0013588D" w:rsidRDefault="0013588D" w:rsidP="00C543DD">
      <w:pPr>
        <w:pStyle w:val="TableNo"/>
      </w:pPr>
      <w:r w:rsidRPr="005077DF">
        <w:rPr>
          <w:lang w:val="fr-CH"/>
        </w:rPr>
        <w:lastRenderedPageBreak/>
        <w:t>TABLEAU 1 (</w:t>
      </w:r>
      <w:r w:rsidR="00C543DD">
        <w:rPr>
          <w:i/>
          <w:iCs/>
          <w:lang w:val="fr-CH"/>
        </w:rPr>
        <w:t>fin</w:t>
      </w:r>
      <w:r w:rsidRPr="005077DF">
        <w:rPr>
          <w:lang w:val="fr-CH"/>
        </w:rPr>
        <w:t>)</w:t>
      </w:r>
    </w:p>
    <w:tbl>
      <w:tblPr>
        <w:tblW w:w="500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986"/>
        <w:gridCol w:w="1986"/>
        <w:gridCol w:w="1986"/>
      </w:tblGrid>
      <w:tr w:rsidR="0013588D" w:rsidRPr="009B53D5" w14:paraId="4035B321" w14:textId="77777777" w:rsidTr="00C543DD">
        <w:trPr>
          <w:cantSplit/>
        </w:trPr>
        <w:tc>
          <w:tcPr>
            <w:tcW w:w="1701" w:type="dxa"/>
            <w:tcBorders>
              <w:top w:val="single" w:sz="4" w:space="0" w:color="auto"/>
              <w:left w:val="single" w:sz="4" w:space="0" w:color="auto"/>
              <w:bottom w:val="single" w:sz="4" w:space="0" w:color="auto"/>
              <w:right w:val="single" w:sz="4" w:space="0" w:color="auto"/>
            </w:tcBorders>
          </w:tcPr>
          <w:p w14:paraId="28ACD84B" w14:textId="77777777" w:rsidR="0013588D" w:rsidRPr="009B53D5" w:rsidRDefault="0013588D" w:rsidP="00824FA4">
            <w:pPr>
              <w:pStyle w:val="Tablehead"/>
              <w:rPr>
                <w:sz w:val="20"/>
                <w:lang w:val="fr-CH" w:eastAsia="ja-JP"/>
              </w:rPr>
            </w:pPr>
          </w:p>
        </w:tc>
        <w:tc>
          <w:tcPr>
            <w:tcW w:w="1985" w:type="dxa"/>
            <w:tcBorders>
              <w:top w:val="single" w:sz="4" w:space="0" w:color="auto"/>
              <w:left w:val="single" w:sz="4" w:space="0" w:color="auto"/>
              <w:bottom w:val="single" w:sz="4" w:space="0" w:color="auto"/>
              <w:right w:val="single" w:sz="4" w:space="0" w:color="auto"/>
            </w:tcBorders>
          </w:tcPr>
          <w:p w14:paraId="09F2735E" w14:textId="77777777" w:rsidR="0013588D" w:rsidRPr="009B53D5" w:rsidRDefault="0013588D" w:rsidP="00824FA4">
            <w:pPr>
              <w:pStyle w:val="Tablehead"/>
              <w:rPr>
                <w:sz w:val="20"/>
                <w:lang w:val="fr-CH" w:eastAsia="ja-JP"/>
              </w:rPr>
            </w:pPr>
            <w:r w:rsidRPr="009B53D5">
              <w:rPr>
                <w:sz w:val="20"/>
                <w:lang w:val="fr-CH" w:eastAsia="ja-JP"/>
              </w:rPr>
              <w:t>Hybridcast</w:t>
            </w:r>
          </w:p>
        </w:tc>
        <w:tc>
          <w:tcPr>
            <w:tcW w:w="1985" w:type="dxa"/>
            <w:tcBorders>
              <w:top w:val="single" w:sz="4" w:space="0" w:color="auto"/>
              <w:left w:val="single" w:sz="4" w:space="0" w:color="auto"/>
              <w:bottom w:val="single" w:sz="4" w:space="0" w:color="auto"/>
              <w:right w:val="single" w:sz="4" w:space="0" w:color="auto"/>
            </w:tcBorders>
          </w:tcPr>
          <w:p w14:paraId="35408084" w14:textId="77777777" w:rsidR="0013588D" w:rsidRPr="009B53D5" w:rsidRDefault="0013588D" w:rsidP="00824FA4">
            <w:pPr>
              <w:pStyle w:val="Tablehead"/>
              <w:rPr>
                <w:sz w:val="20"/>
                <w:lang w:val="fr-CH" w:eastAsia="ja-JP"/>
              </w:rPr>
            </w:pPr>
            <w:r w:rsidRPr="009B53D5">
              <w:rPr>
                <w:sz w:val="20"/>
                <w:lang w:val="fr-CH" w:eastAsia="ja-JP"/>
              </w:rPr>
              <w:t>HbbTV</w:t>
            </w:r>
          </w:p>
        </w:tc>
        <w:tc>
          <w:tcPr>
            <w:tcW w:w="1985" w:type="dxa"/>
            <w:tcBorders>
              <w:top w:val="single" w:sz="4" w:space="0" w:color="auto"/>
              <w:left w:val="single" w:sz="4" w:space="0" w:color="auto"/>
              <w:bottom w:val="single" w:sz="4" w:space="0" w:color="auto"/>
              <w:right w:val="single" w:sz="4" w:space="0" w:color="auto"/>
            </w:tcBorders>
          </w:tcPr>
          <w:p w14:paraId="068F179B" w14:textId="3CC45AD2" w:rsidR="0013588D" w:rsidRPr="009B53D5" w:rsidRDefault="00195D80" w:rsidP="00195D80">
            <w:pPr>
              <w:pStyle w:val="Tablehead"/>
              <w:rPr>
                <w:sz w:val="20"/>
                <w:lang w:val="fr-CH" w:eastAsia="ja-JP"/>
              </w:rPr>
            </w:pPr>
            <w:r w:rsidRPr="00195D80">
              <w:rPr>
                <w:sz w:val="20"/>
                <w:lang w:val="fr-CH" w:eastAsia="ja-JP"/>
              </w:rPr>
              <w:t>TOPSmedia</w:t>
            </w:r>
          </w:p>
        </w:tc>
        <w:tc>
          <w:tcPr>
            <w:tcW w:w="1985" w:type="dxa"/>
            <w:tcBorders>
              <w:top w:val="single" w:sz="4" w:space="0" w:color="auto"/>
              <w:left w:val="single" w:sz="4" w:space="0" w:color="auto"/>
              <w:bottom w:val="single" w:sz="4" w:space="0" w:color="auto"/>
              <w:right w:val="single" w:sz="4" w:space="0" w:color="auto"/>
            </w:tcBorders>
          </w:tcPr>
          <w:p w14:paraId="3A894C02" w14:textId="77777777" w:rsidR="0013588D" w:rsidRPr="009B53D5" w:rsidRDefault="0013588D" w:rsidP="00824FA4">
            <w:pPr>
              <w:pStyle w:val="Tablehead"/>
              <w:rPr>
                <w:sz w:val="20"/>
                <w:lang w:val="fr-CH" w:eastAsia="ja-JP"/>
              </w:rPr>
            </w:pPr>
            <w:r w:rsidRPr="009B53D5">
              <w:rPr>
                <w:sz w:val="20"/>
                <w:lang w:val="fr-CH" w:eastAsia="ja-JP"/>
              </w:rPr>
              <w:t>Ginga</w:t>
            </w:r>
          </w:p>
        </w:tc>
      </w:tr>
      <w:tr w:rsidR="00C543DD" w:rsidRPr="009B53D5" w14:paraId="519383D2" w14:textId="77777777" w:rsidTr="00C543DD">
        <w:trPr>
          <w:cantSplit/>
        </w:trPr>
        <w:tc>
          <w:tcPr>
            <w:tcW w:w="1701" w:type="dxa"/>
          </w:tcPr>
          <w:p w14:paraId="17B7AFE2" w14:textId="21CD9CC8" w:rsidR="000743C8" w:rsidRPr="009B53D5" w:rsidRDefault="000743C8" w:rsidP="0089142E">
            <w:pPr>
              <w:pStyle w:val="Tabletext"/>
              <w:jc w:val="left"/>
              <w:rPr>
                <w:sz w:val="20"/>
                <w:lang w:val="fr-CH"/>
              </w:rPr>
            </w:pPr>
            <w:r w:rsidRPr="009B53D5">
              <w:rPr>
                <w:sz w:val="20"/>
                <w:lang w:val="fr-CH" w:eastAsia="ja-JP"/>
              </w:rPr>
              <w:t>Applicabilité à la TVUHD</w:t>
            </w:r>
          </w:p>
        </w:tc>
        <w:tc>
          <w:tcPr>
            <w:tcW w:w="1985" w:type="dxa"/>
          </w:tcPr>
          <w:p w14:paraId="7CE330DD" w14:textId="12C11C62" w:rsidR="000743C8" w:rsidRPr="009B53D5" w:rsidRDefault="000743C8" w:rsidP="0089142E">
            <w:pPr>
              <w:pStyle w:val="Tabletext"/>
              <w:jc w:val="left"/>
              <w:rPr>
                <w:sz w:val="20"/>
                <w:lang w:val="fr-CH"/>
              </w:rPr>
            </w:pPr>
            <w:r w:rsidRPr="009B53D5">
              <w:rPr>
                <w:sz w:val="20"/>
                <w:lang w:val="fr-CH" w:eastAsia="ja-JP"/>
              </w:rPr>
              <w:t>La résolution maximale pour Hybridcast n</w:t>
            </w:r>
            <w:r w:rsidR="0089142E" w:rsidRPr="009B53D5">
              <w:rPr>
                <w:sz w:val="20"/>
                <w:lang w:val="fr-CH" w:eastAsia="ja-JP"/>
              </w:rPr>
              <w:t>'</w:t>
            </w:r>
            <w:r w:rsidRPr="009B53D5">
              <w:rPr>
                <w:sz w:val="20"/>
                <w:lang w:val="fr-CH" w:eastAsia="ja-JP"/>
              </w:rPr>
              <w:t>est pas déterminée, de sorte que la TVUHD est pri</w:t>
            </w:r>
            <w:r w:rsidR="0013588D" w:rsidRPr="009B53D5">
              <w:rPr>
                <w:sz w:val="20"/>
                <w:lang w:val="fr-CH" w:eastAsia="ja-JP"/>
              </w:rPr>
              <w:t>se en charge. La norme ARIB STD</w:t>
            </w:r>
            <w:r w:rsidR="0013588D" w:rsidRPr="009B53D5">
              <w:rPr>
                <w:sz w:val="20"/>
                <w:lang w:val="fr-CH" w:eastAsia="ja-JP"/>
              </w:rPr>
              <w:noBreakHyphen/>
            </w:r>
            <w:r w:rsidRPr="009B53D5">
              <w:rPr>
                <w:sz w:val="20"/>
                <w:lang w:val="fr-CH" w:eastAsia="ja-JP"/>
              </w:rPr>
              <w:t>B62 définit comment l</w:t>
            </w:r>
            <w:r w:rsidR="0089142E" w:rsidRPr="009B53D5">
              <w:rPr>
                <w:sz w:val="20"/>
                <w:lang w:val="fr-CH" w:eastAsia="ja-JP"/>
              </w:rPr>
              <w:t>'</w:t>
            </w:r>
            <w:r w:rsidRPr="009B53D5">
              <w:rPr>
                <w:sz w:val="20"/>
                <w:lang w:val="fr-CH" w:eastAsia="ja-JP"/>
              </w:rPr>
              <w:t>environnement applicatif Hybridcast fonctionne avec des signaux de TVUHD basés sur MMT ou MPEG2-TS.</w:t>
            </w:r>
          </w:p>
        </w:tc>
        <w:tc>
          <w:tcPr>
            <w:tcW w:w="1985" w:type="dxa"/>
          </w:tcPr>
          <w:p w14:paraId="32D67E3B" w14:textId="646CEDD6" w:rsidR="000743C8" w:rsidRPr="009B53D5" w:rsidRDefault="000743C8" w:rsidP="0013588D">
            <w:pPr>
              <w:pStyle w:val="Tabletext"/>
              <w:jc w:val="left"/>
              <w:rPr>
                <w:color w:val="000000"/>
                <w:kern w:val="24"/>
                <w:sz w:val="20"/>
                <w:lang w:val="fr-CH" w:eastAsia="ja-JP"/>
              </w:rPr>
            </w:pPr>
            <w:r w:rsidRPr="009B53D5">
              <w:rPr>
                <w:sz w:val="20"/>
                <w:lang w:val="fr-CH"/>
              </w:rPr>
              <w:t xml:space="preserve">Prise en charge </w:t>
            </w:r>
            <w:r w:rsidRPr="009B53D5">
              <w:rPr>
                <w:rFonts w:eastAsia="Malgun Gothic"/>
                <w:color w:val="000000"/>
                <w:kern w:val="24"/>
                <w:sz w:val="20"/>
                <w:lang w:val="fr-CH"/>
              </w:rPr>
              <w:t xml:space="preserve">pour la partie radiodiffusion. </w:t>
            </w:r>
            <w:r w:rsidRPr="009B53D5">
              <w:rPr>
                <w:sz w:val="20"/>
                <w:lang w:val="fr-CH"/>
              </w:rPr>
              <w:t xml:space="preserve">Prise en charge </w:t>
            </w:r>
            <w:r w:rsidR="0013588D" w:rsidRPr="009B53D5">
              <w:rPr>
                <w:rFonts w:eastAsia="Malgun Gothic"/>
                <w:color w:val="000000"/>
                <w:kern w:val="24"/>
                <w:sz w:val="20"/>
                <w:lang w:val="fr-CH"/>
              </w:rPr>
              <w:t>pour la </w:t>
            </w:r>
            <w:r w:rsidRPr="009B53D5">
              <w:rPr>
                <w:rFonts w:eastAsia="Malgun Gothic"/>
                <w:color w:val="000000"/>
                <w:kern w:val="24"/>
                <w:sz w:val="20"/>
                <w:lang w:val="fr-CH"/>
              </w:rPr>
              <w:t xml:space="preserve">partie large bande </w:t>
            </w:r>
            <w:r w:rsidR="0013588D" w:rsidRPr="009B53D5">
              <w:rPr>
                <w:rFonts w:eastAsia="Malgun Gothic"/>
                <w:color w:val="000000"/>
                <w:kern w:val="24"/>
                <w:sz w:val="20"/>
                <w:lang w:val="fr-CH"/>
              </w:rPr>
              <w:t>à partir de la version </w:t>
            </w:r>
            <w:r w:rsidRPr="009B53D5">
              <w:rPr>
                <w:rFonts w:eastAsia="Malgun Gothic"/>
                <w:color w:val="000000"/>
                <w:kern w:val="24"/>
                <w:sz w:val="20"/>
                <w:lang w:val="fr-CH"/>
              </w:rPr>
              <w:t>2.0.</w:t>
            </w:r>
          </w:p>
        </w:tc>
        <w:tc>
          <w:tcPr>
            <w:tcW w:w="1985" w:type="dxa"/>
          </w:tcPr>
          <w:p w14:paraId="69B55F4B" w14:textId="77777777" w:rsidR="000743C8" w:rsidRPr="009B53D5" w:rsidRDefault="000743C8" w:rsidP="0089142E">
            <w:pPr>
              <w:pStyle w:val="Tabletext"/>
              <w:jc w:val="left"/>
              <w:rPr>
                <w:sz w:val="20"/>
                <w:lang w:val="fr-CH" w:eastAsia="ja-JP"/>
              </w:rPr>
            </w:pPr>
            <w:r w:rsidRPr="009B53D5">
              <w:rPr>
                <w:sz w:val="20"/>
                <w:lang w:val="fr-CH"/>
              </w:rPr>
              <w:t>Pas encore prise en charge</w:t>
            </w:r>
            <w:r w:rsidRPr="009B53D5">
              <w:rPr>
                <w:rFonts w:eastAsia="Malgun Gothic"/>
                <w:color w:val="000000"/>
                <w:kern w:val="24"/>
                <w:sz w:val="20"/>
                <w:lang w:val="fr-CH"/>
              </w:rPr>
              <w:t>.</w:t>
            </w:r>
          </w:p>
        </w:tc>
        <w:tc>
          <w:tcPr>
            <w:tcW w:w="1985" w:type="dxa"/>
          </w:tcPr>
          <w:p w14:paraId="6E15B37C" w14:textId="53A4916B" w:rsidR="000743C8" w:rsidRPr="009B53D5" w:rsidRDefault="00543312" w:rsidP="0089142E">
            <w:pPr>
              <w:pStyle w:val="Tabletext"/>
              <w:jc w:val="left"/>
              <w:rPr>
                <w:sz w:val="20"/>
                <w:lang w:val="fr-CH"/>
              </w:rPr>
            </w:pPr>
            <w:r w:rsidRPr="009B53D5">
              <w:rPr>
                <w:sz w:val="20"/>
                <w:lang w:val="fr-CH"/>
              </w:rPr>
              <w:t>La résolution maximale pour la vidéo n</w:t>
            </w:r>
            <w:r w:rsidR="0089142E" w:rsidRPr="009B53D5">
              <w:rPr>
                <w:sz w:val="20"/>
                <w:lang w:val="fr-CH"/>
              </w:rPr>
              <w:t>'</w:t>
            </w:r>
            <w:r w:rsidRPr="009B53D5">
              <w:rPr>
                <w:sz w:val="20"/>
                <w:lang w:val="fr-CH"/>
              </w:rPr>
              <w:t>est pas déterminée par Ginga.</w:t>
            </w:r>
          </w:p>
        </w:tc>
      </w:tr>
    </w:tbl>
    <w:p w14:paraId="43F990A4" w14:textId="7FCD561B" w:rsidR="00280268" w:rsidRPr="005077DF" w:rsidRDefault="00280268" w:rsidP="0089142E">
      <w:pPr>
        <w:pStyle w:val="Heading1"/>
        <w:rPr>
          <w:lang w:val="fr-CH" w:eastAsia="ja-JP"/>
        </w:rPr>
      </w:pPr>
      <w:r w:rsidRPr="005077DF">
        <w:rPr>
          <w:lang w:val="fr-CH" w:eastAsia="ja-JP"/>
        </w:rPr>
        <w:t>5</w:t>
      </w:r>
      <w:r w:rsidRPr="005077DF">
        <w:rPr>
          <w:lang w:val="fr-CH" w:eastAsia="ja-JP"/>
        </w:rPr>
        <w:tab/>
      </w:r>
      <w:r>
        <w:rPr>
          <w:lang w:val="fr-CH" w:eastAsia="ja-JP"/>
        </w:rPr>
        <w:t>E</w:t>
      </w:r>
      <w:r w:rsidRPr="005077DF">
        <w:rPr>
          <w:lang w:val="fr-CH" w:eastAsia="ja-JP"/>
        </w:rPr>
        <w:t xml:space="preserve">léments techniques des systèmes IBB </w:t>
      </w:r>
    </w:p>
    <w:p w14:paraId="582EACDB" w14:textId="350A79DC" w:rsidR="00280268" w:rsidRPr="005077DF" w:rsidRDefault="00280268" w:rsidP="0089142E">
      <w:pPr>
        <w:tabs>
          <w:tab w:val="left" w:pos="0"/>
        </w:tabs>
        <w:rPr>
          <w:lang w:val="fr-CH" w:eastAsia="ja-JP"/>
        </w:rPr>
      </w:pPr>
      <w:r w:rsidRPr="005077DF">
        <w:rPr>
          <w:lang w:val="fr-CH" w:eastAsia="ja-JP"/>
        </w:rPr>
        <w:t>La présente section décrit comment les éléments techniques sont conçus dans chaque système. Toutefois, il est à noter que cette liste n</w:t>
      </w:r>
      <w:r w:rsidR="0089142E">
        <w:rPr>
          <w:lang w:val="fr-CH" w:eastAsia="ja-JP"/>
        </w:rPr>
        <w:t>'</w:t>
      </w:r>
      <w:r w:rsidRPr="005077DF">
        <w:rPr>
          <w:lang w:val="fr-CH" w:eastAsia="ja-JP"/>
        </w:rPr>
        <w:t>est pas exhaustive, que les systèmes peuvent incorporer d</w:t>
      </w:r>
      <w:r w:rsidR="0089142E">
        <w:rPr>
          <w:lang w:val="fr-CH" w:eastAsia="ja-JP"/>
        </w:rPr>
        <w:t>'</w:t>
      </w:r>
      <w:r w:rsidRPr="005077DF">
        <w:rPr>
          <w:lang w:val="fr-CH" w:eastAsia="ja-JP"/>
        </w:rPr>
        <w:t>autres éléments techniques et que les éléments supplémentaires qui sont offerts peuvent varier d</w:t>
      </w:r>
      <w:r w:rsidR="0089142E">
        <w:rPr>
          <w:lang w:val="fr-CH" w:eastAsia="ja-JP"/>
        </w:rPr>
        <w:t>'</w:t>
      </w:r>
      <w:r w:rsidRPr="005077DF">
        <w:rPr>
          <w:lang w:val="fr-CH" w:eastAsia="ja-JP"/>
        </w:rPr>
        <w:t>un système à l</w:t>
      </w:r>
      <w:r w:rsidR="0089142E">
        <w:rPr>
          <w:lang w:val="fr-CH" w:eastAsia="ja-JP"/>
        </w:rPr>
        <w:t>'</w:t>
      </w:r>
      <w:r w:rsidRPr="005077DF">
        <w:rPr>
          <w:lang w:val="fr-CH" w:eastAsia="ja-JP"/>
        </w:rPr>
        <w:t>autre.</w:t>
      </w:r>
    </w:p>
    <w:p w14:paraId="11AA4021" w14:textId="77777777" w:rsidR="00280268" w:rsidRPr="005077DF" w:rsidRDefault="00280268" w:rsidP="0089142E">
      <w:pPr>
        <w:pStyle w:val="Heading2"/>
        <w:tabs>
          <w:tab w:val="left" w:pos="0"/>
        </w:tabs>
        <w:rPr>
          <w:lang w:val="fr-CH" w:eastAsia="ja-JP"/>
        </w:rPr>
      </w:pPr>
      <w:r w:rsidRPr="005077DF">
        <w:rPr>
          <w:lang w:val="fr-CH" w:eastAsia="ja-JP"/>
        </w:rPr>
        <w:t>5.1</w:t>
      </w:r>
      <w:r w:rsidRPr="005077DF">
        <w:rPr>
          <w:lang w:val="fr-CH" w:eastAsia="ja-JP"/>
        </w:rPr>
        <w:tab/>
        <w:t xml:space="preserve">Points à prendre en considération </w:t>
      </w:r>
    </w:p>
    <w:p w14:paraId="4B6ADB0C" w14:textId="77777777" w:rsidR="00280268" w:rsidRPr="005077DF" w:rsidRDefault="00280268" w:rsidP="0089142E">
      <w:pPr>
        <w:pStyle w:val="enumlev1"/>
        <w:keepNext/>
        <w:keepLines/>
        <w:rPr>
          <w:lang w:val="fr-CH" w:eastAsia="ja-JP"/>
        </w:rPr>
      </w:pPr>
      <w:r w:rsidRPr="005077DF">
        <w:rPr>
          <w:lang w:val="fr-CH" w:eastAsia="ja-JP"/>
        </w:rPr>
        <w:t>a)</w:t>
      </w:r>
      <w:r w:rsidRPr="005077DF">
        <w:rPr>
          <w:lang w:val="fr-CH" w:eastAsia="ja-JP"/>
        </w:rPr>
        <w:tab/>
        <w:t xml:space="preserve">Coexistence avec des systèmes de télévision interactive </w:t>
      </w:r>
    </w:p>
    <w:p w14:paraId="5D6249E1" w14:textId="02361079" w:rsidR="00280268" w:rsidRPr="005077DF" w:rsidRDefault="00280268" w:rsidP="0089142E">
      <w:pPr>
        <w:pStyle w:val="enumlev1"/>
        <w:keepNext/>
        <w:keepLines/>
        <w:rPr>
          <w:lang w:val="fr-CH" w:eastAsia="ja-JP"/>
        </w:rPr>
      </w:pPr>
      <w:r w:rsidRPr="005077DF">
        <w:rPr>
          <w:lang w:val="fr-CH" w:eastAsia="ja-JP"/>
        </w:rPr>
        <w:tab/>
        <w:t>Comme décrit au § 3.1, un système IBB peut être déployé sur des systèmes de radiodiffusion numérique existants. Dans certains cas, un système IBB doit coexister avec les systèmes de télévision interactive déjà déployés, auquel cas il faut disposer d</w:t>
      </w:r>
      <w:r w:rsidR="0089142E">
        <w:rPr>
          <w:lang w:val="fr-CH" w:eastAsia="ja-JP"/>
        </w:rPr>
        <w:t>'</w:t>
      </w:r>
      <w:r w:rsidRPr="005077DF">
        <w:rPr>
          <w:lang w:val="fr-CH" w:eastAsia="ja-JP"/>
        </w:rPr>
        <w:t>informations sur la question de savoir si le système IBB est conçu pour cette coexistence et sur la manière d</w:t>
      </w:r>
      <w:r w:rsidR="0089142E">
        <w:rPr>
          <w:lang w:val="fr-CH" w:eastAsia="ja-JP"/>
        </w:rPr>
        <w:t>'</w:t>
      </w:r>
      <w:r w:rsidRPr="005077DF">
        <w:rPr>
          <w:lang w:val="fr-CH" w:eastAsia="ja-JP"/>
        </w:rPr>
        <w:t>assurer la coexistence.</w:t>
      </w:r>
    </w:p>
    <w:p w14:paraId="1EB91382" w14:textId="77777777" w:rsidR="00280268" w:rsidRPr="005077DF" w:rsidRDefault="00280268" w:rsidP="0089142E">
      <w:pPr>
        <w:pStyle w:val="enumlev1"/>
        <w:rPr>
          <w:szCs w:val="24"/>
          <w:lang w:val="fr-CH"/>
        </w:rPr>
      </w:pPr>
      <w:r w:rsidRPr="005077DF">
        <w:rPr>
          <w:szCs w:val="24"/>
          <w:lang w:val="fr-CH"/>
        </w:rPr>
        <w:t>b)</w:t>
      </w:r>
      <w:r w:rsidRPr="005077DF">
        <w:rPr>
          <w:szCs w:val="24"/>
          <w:lang w:val="fr-CH"/>
        </w:rPr>
        <w:tab/>
        <w:t xml:space="preserve">Points liés au transport </w:t>
      </w:r>
    </w:p>
    <w:p w14:paraId="3D2E22BE" w14:textId="201FFA44" w:rsidR="00280268" w:rsidRPr="005077DF" w:rsidRDefault="00280268" w:rsidP="0089142E">
      <w:pPr>
        <w:pStyle w:val="enumlev1"/>
        <w:rPr>
          <w:szCs w:val="24"/>
          <w:lang w:val="fr-CH"/>
        </w:rPr>
      </w:pPr>
      <w:r w:rsidRPr="005077DF">
        <w:rPr>
          <w:szCs w:val="24"/>
          <w:lang w:val="fr-CH"/>
        </w:rPr>
        <w:tab/>
        <w:t>Ces points décrivent les canaux qui sont disponibles pour la fourniture de composantes de service – application, contenu, métadonnées et signaux de commande d</w:t>
      </w:r>
      <w:r w:rsidR="0089142E">
        <w:rPr>
          <w:szCs w:val="24"/>
          <w:lang w:val="fr-CH"/>
        </w:rPr>
        <w:t>'</w:t>
      </w:r>
      <w:r w:rsidRPr="005077DF">
        <w:rPr>
          <w:szCs w:val="24"/>
          <w:lang w:val="fr-CH"/>
        </w:rPr>
        <w:t xml:space="preserve">application </w:t>
      </w:r>
      <w:r>
        <w:rPr>
          <w:szCs w:val="24"/>
          <w:lang w:val="fr-CH"/>
        </w:rPr>
        <w:t>– dans</w:t>
      </w:r>
      <w:r w:rsidRPr="005077DF">
        <w:rPr>
          <w:szCs w:val="24"/>
          <w:lang w:val="fr-CH"/>
        </w:rPr>
        <w:t xml:space="preserve"> chaque système. </w:t>
      </w:r>
      <w:r>
        <w:rPr>
          <w:szCs w:val="24"/>
          <w:lang w:val="fr-CH"/>
        </w:rPr>
        <w:t>Les combinaisons peuvent être soumises à c</w:t>
      </w:r>
      <w:r w:rsidRPr="005077DF">
        <w:rPr>
          <w:szCs w:val="24"/>
          <w:lang w:val="fr-CH"/>
        </w:rPr>
        <w:t xml:space="preserve">ertaines </w:t>
      </w:r>
      <w:r>
        <w:rPr>
          <w:szCs w:val="24"/>
          <w:lang w:val="fr-CH"/>
        </w:rPr>
        <w:t>conditions.</w:t>
      </w:r>
    </w:p>
    <w:p w14:paraId="2DF79590" w14:textId="36C6A7E5" w:rsidR="00280268" w:rsidRPr="005077DF" w:rsidRDefault="00280268" w:rsidP="0089142E">
      <w:pPr>
        <w:pStyle w:val="enumlev1"/>
        <w:rPr>
          <w:lang w:val="fr-CH" w:eastAsia="ja-JP"/>
        </w:rPr>
      </w:pPr>
      <w:r w:rsidRPr="005077DF">
        <w:rPr>
          <w:lang w:val="fr-CH" w:eastAsia="ja-JP"/>
        </w:rPr>
        <w:t>c)</w:t>
      </w:r>
      <w:r w:rsidRPr="005077DF">
        <w:rPr>
          <w:lang w:val="fr-CH" w:eastAsia="ja-JP"/>
        </w:rPr>
        <w:tab/>
        <w:t>Types d</w:t>
      </w:r>
      <w:r w:rsidR="0089142E">
        <w:rPr>
          <w:lang w:val="fr-CH" w:eastAsia="ja-JP"/>
        </w:rPr>
        <w:t>'</w:t>
      </w:r>
      <w:r w:rsidRPr="005077DF">
        <w:rPr>
          <w:lang w:val="fr-CH" w:eastAsia="ja-JP"/>
        </w:rPr>
        <w:t>applications prises en charge</w:t>
      </w:r>
    </w:p>
    <w:p w14:paraId="0E31742E" w14:textId="0E5D6E79" w:rsidR="00280268" w:rsidRPr="005077DF" w:rsidRDefault="00280268" w:rsidP="0089142E">
      <w:pPr>
        <w:pStyle w:val="enumlev1"/>
        <w:rPr>
          <w:lang w:val="fr-CH" w:eastAsia="ja-JP"/>
        </w:rPr>
      </w:pPr>
      <w:r w:rsidRPr="005077DF">
        <w:rPr>
          <w:lang w:val="fr-CH" w:eastAsia="ja-JP"/>
        </w:rPr>
        <w:tab/>
        <w:t>Les Recommandations UIT-R BT.2053 et UIT-T J.205 définissent plusieurs types d</w:t>
      </w:r>
      <w:r w:rsidR="0089142E">
        <w:rPr>
          <w:lang w:val="fr-CH" w:eastAsia="ja-JP"/>
        </w:rPr>
        <w:t>'</w:t>
      </w:r>
      <w:r w:rsidRPr="005077DF">
        <w:rPr>
          <w:lang w:val="fr-CH" w:eastAsia="ja-JP"/>
        </w:rPr>
        <w:t>applications. Les types d</w:t>
      </w:r>
      <w:r w:rsidR="0089142E">
        <w:rPr>
          <w:lang w:val="fr-CH" w:eastAsia="ja-JP"/>
        </w:rPr>
        <w:t>'</w:t>
      </w:r>
      <w:r w:rsidRPr="005077DF">
        <w:rPr>
          <w:lang w:val="fr-CH" w:eastAsia="ja-JP"/>
        </w:rPr>
        <w:t>applications prises en charge sont fondamentaux pour la conception des systèmes IBB. Il est donc utile de décrire les types d</w:t>
      </w:r>
      <w:r w:rsidR="0089142E">
        <w:rPr>
          <w:lang w:val="fr-CH" w:eastAsia="ja-JP"/>
        </w:rPr>
        <w:t>'</w:t>
      </w:r>
      <w:r w:rsidRPr="005077DF">
        <w:rPr>
          <w:lang w:val="fr-CH" w:eastAsia="ja-JP"/>
        </w:rPr>
        <w:t>applications prises en charge pour caractériser les systèmes IBB.</w:t>
      </w:r>
    </w:p>
    <w:p w14:paraId="1A42CB66" w14:textId="5BA01416" w:rsidR="00280268" w:rsidRPr="005077DF" w:rsidRDefault="00280268" w:rsidP="0089142E">
      <w:pPr>
        <w:pStyle w:val="enumlev1"/>
        <w:rPr>
          <w:lang w:val="fr-CH" w:eastAsia="ja-JP"/>
        </w:rPr>
      </w:pPr>
      <w:r w:rsidRPr="005077DF">
        <w:rPr>
          <w:lang w:val="fr-CH" w:eastAsia="ja-JP"/>
        </w:rPr>
        <w:t>d)</w:t>
      </w:r>
      <w:r w:rsidRPr="005077DF">
        <w:rPr>
          <w:lang w:val="fr-CH" w:eastAsia="ja-JP"/>
        </w:rPr>
        <w:tab/>
        <w:t>Format d</w:t>
      </w:r>
      <w:r w:rsidR="0089142E">
        <w:rPr>
          <w:lang w:val="fr-CH" w:eastAsia="ja-JP"/>
        </w:rPr>
        <w:t>'</w:t>
      </w:r>
      <w:r w:rsidRPr="005077DF">
        <w:rPr>
          <w:lang w:val="fr-CH" w:eastAsia="ja-JP"/>
        </w:rPr>
        <w:t xml:space="preserve">application </w:t>
      </w:r>
    </w:p>
    <w:p w14:paraId="0F81D4DC" w14:textId="3850B259" w:rsidR="00280268" w:rsidRPr="005077DF" w:rsidRDefault="00280268" w:rsidP="0089142E">
      <w:pPr>
        <w:pStyle w:val="enumlev1"/>
        <w:rPr>
          <w:lang w:val="fr-CH" w:eastAsia="ja-JP"/>
        </w:rPr>
      </w:pPr>
      <w:r w:rsidRPr="005077DF">
        <w:rPr>
          <w:lang w:val="fr-CH" w:eastAsia="ja-JP"/>
        </w:rPr>
        <w:tab/>
        <w:t>Il s</w:t>
      </w:r>
      <w:r w:rsidR="0089142E">
        <w:rPr>
          <w:lang w:val="fr-CH" w:eastAsia="ja-JP"/>
        </w:rPr>
        <w:t>'</w:t>
      </w:r>
      <w:r w:rsidRPr="005077DF">
        <w:rPr>
          <w:lang w:val="fr-CH" w:eastAsia="ja-JP"/>
        </w:rPr>
        <w:t xml:space="preserve">agit du format utilisé pour créer des </w:t>
      </w:r>
      <w:r>
        <w:rPr>
          <w:lang w:val="fr-CH" w:eastAsia="ja-JP"/>
        </w:rPr>
        <w:t xml:space="preserve">applications, par exemple </w:t>
      </w:r>
      <w:r w:rsidRPr="005077DF">
        <w:rPr>
          <w:lang w:val="fr-CH" w:eastAsia="ja-JP"/>
        </w:rPr>
        <w:t xml:space="preserve">HTML ou Java. </w:t>
      </w:r>
      <w:r>
        <w:rPr>
          <w:lang w:val="fr-CH" w:eastAsia="ja-JP"/>
        </w:rPr>
        <w:t>Le choix du</w:t>
      </w:r>
      <w:r w:rsidRPr="005077DF">
        <w:rPr>
          <w:lang w:val="fr-CH" w:eastAsia="ja-JP"/>
        </w:rPr>
        <w:t xml:space="preserve"> format a une incidence sur la capacité des systèmes IBB, la facilité de déploiement et de mise en </w:t>
      </w:r>
      <w:r>
        <w:rPr>
          <w:lang w:val="fr-CH" w:eastAsia="ja-JP"/>
        </w:rPr>
        <w:t>oe</w:t>
      </w:r>
      <w:r w:rsidRPr="005077DF">
        <w:rPr>
          <w:lang w:val="fr-CH" w:eastAsia="ja-JP"/>
        </w:rPr>
        <w:t>uvre, etc. Lors de travaux futurs, on recensera un ensemble de base commun de formats d</w:t>
      </w:r>
      <w:r w:rsidR="0089142E">
        <w:rPr>
          <w:lang w:val="fr-CH" w:eastAsia="ja-JP"/>
        </w:rPr>
        <w:t>'</w:t>
      </w:r>
      <w:r w:rsidRPr="005077DF">
        <w:rPr>
          <w:lang w:val="fr-CH" w:eastAsia="ja-JP"/>
        </w:rPr>
        <w:t xml:space="preserve">application pour les systèmes IBB décrits dans la présente Recommandation. </w:t>
      </w:r>
    </w:p>
    <w:p w14:paraId="6BB0ABAB" w14:textId="77777777" w:rsidR="00C543DD" w:rsidRDefault="00C543DD" w:rsidP="0089142E">
      <w:pPr>
        <w:pStyle w:val="enumlev1"/>
        <w:rPr>
          <w:lang w:val="fr-CH" w:eastAsia="ja-JP"/>
        </w:rPr>
      </w:pPr>
      <w:r>
        <w:rPr>
          <w:lang w:val="fr-CH" w:eastAsia="ja-JP"/>
        </w:rPr>
        <w:br w:type="page"/>
      </w:r>
    </w:p>
    <w:p w14:paraId="02CFB65F" w14:textId="4269B0CE" w:rsidR="00280268" w:rsidRPr="005077DF" w:rsidRDefault="00280268" w:rsidP="0089142E">
      <w:pPr>
        <w:pStyle w:val="enumlev1"/>
        <w:rPr>
          <w:lang w:val="fr-CH" w:eastAsia="ja-JP"/>
        </w:rPr>
      </w:pPr>
      <w:r w:rsidRPr="005077DF">
        <w:rPr>
          <w:lang w:val="fr-CH" w:eastAsia="ja-JP"/>
        </w:rPr>
        <w:lastRenderedPageBreak/>
        <w:t>e)</w:t>
      </w:r>
      <w:r w:rsidRPr="005077DF">
        <w:rPr>
          <w:lang w:val="fr-CH" w:eastAsia="ja-JP"/>
        </w:rPr>
        <w:tab/>
        <w:t>Authentification d</w:t>
      </w:r>
      <w:r w:rsidR="0089142E">
        <w:rPr>
          <w:lang w:val="fr-CH" w:eastAsia="ja-JP"/>
        </w:rPr>
        <w:t>'</w:t>
      </w:r>
      <w:r w:rsidRPr="005077DF">
        <w:rPr>
          <w:lang w:val="fr-CH" w:eastAsia="ja-JP"/>
        </w:rPr>
        <w:t>application</w:t>
      </w:r>
    </w:p>
    <w:p w14:paraId="759401B2" w14:textId="5FA8D0D3" w:rsidR="00280268" w:rsidRPr="005077DF" w:rsidRDefault="00280268" w:rsidP="0089142E">
      <w:pPr>
        <w:pStyle w:val="enumlev1"/>
        <w:rPr>
          <w:lang w:val="fr-CH" w:eastAsia="ja-JP"/>
        </w:rPr>
      </w:pPr>
      <w:r w:rsidRPr="005077DF">
        <w:rPr>
          <w:lang w:val="fr-CH" w:eastAsia="ja-JP"/>
        </w:rPr>
        <w:tab/>
        <w:t>L</w:t>
      </w:r>
      <w:r w:rsidR="0089142E">
        <w:rPr>
          <w:lang w:val="fr-CH" w:eastAsia="ja-JP"/>
        </w:rPr>
        <w:t>'</w:t>
      </w:r>
      <w:r w:rsidRPr="005077DF">
        <w:rPr>
          <w:lang w:val="fr-CH" w:eastAsia="ja-JP"/>
        </w:rPr>
        <w:t>authentification d</w:t>
      </w:r>
      <w:r w:rsidR="0089142E">
        <w:rPr>
          <w:lang w:val="fr-CH" w:eastAsia="ja-JP"/>
        </w:rPr>
        <w:t>'</w:t>
      </w:r>
      <w:r w:rsidRPr="005077DF">
        <w:rPr>
          <w:lang w:val="fr-CH" w:eastAsia="ja-JP"/>
        </w:rPr>
        <w:t>une application vise à garantir l</w:t>
      </w:r>
      <w:r w:rsidR="0089142E">
        <w:rPr>
          <w:lang w:val="fr-CH" w:eastAsia="ja-JP"/>
        </w:rPr>
        <w:t>'</w:t>
      </w:r>
      <w:r w:rsidRPr="005077DF">
        <w:rPr>
          <w:lang w:val="fr-CH" w:eastAsia="ja-JP"/>
        </w:rPr>
        <w:t>exécution d</w:t>
      </w:r>
      <w:r w:rsidR="0089142E">
        <w:rPr>
          <w:lang w:val="fr-CH" w:eastAsia="ja-JP"/>
        </w:rPr>
        <w:t>'</w:t>
      </w:r>
      <w:r w:rsidRPr="005077DF">
        <w:rPr>
          <w:lang w:val="fr-CH" w:eastAsia="ja-JP"/>
        </w:rPr>
        <w:t>une application correcte. Dans les systèmes IBB, ce mécanisme contribue à réduire le risque d</w:t>
      </w:r>
      <w:r w:rsidR="0089142E">
        <w:rPr>
          <w:lang w:val="fr-CH" w:eastAsia="ja-JP"/>
        </w:rPr>
        <w:t>'</w:t>
      </w:r>
      <w:r w:rsidRPr="005077DF">
        <w:rPr>
          <w:lang w:val="fr-CH" w:eastAsia="ja-JP"/>
        </w:rPr>
        <w:t>incohérences dans la présentation simultanée d</w:t>
      </w:r>
      <w:r w:rsidR="0089142E">
        <w:rPr>
          <w:lang w:val="fr-CH" w:eastAsia="ja-JP"/>
        </w:rPr>
        <w:t>'</w:t>
      </w:r>
      <w:r w:rsidRPr="005077DF">
        <w:rPr>
          <w:lang w:val="fr-CH" w:eastAsia="ja-JP"/>
        </w:rPr>
        <w:t>applications et de programmes</w:t>
      </w:r>
      <w:r>
        <w:rPr>
          <w:lang w:val="fr-CH" w:eastAsia="ja-JP"/>
        </w:rPr>
        <w:t xml:space="preserve"> </w:t>
      </w:r>
      <w:r w:rsidRPr="005077DF">
        <w:rPr>
          <w:lang w:val="fr-CH" w:eastAsia="ja-JP"/>
        </w:rPr>
        <w:t>diffus</w:t>
      </w:r>
      <w:r>
        <w:rPr>
          <w:lang w:val="fr-CH" w:eastAsia="ja-JP"/>
        </w:rPr>
        <w:t>és</w:t>
      </w:r>
      <w:r w:rsidRPr="005077DF">
        <w:rPr>
          <w:lang w:val="fr-CH" w:eastAsia="ja-JP"/>
        </w:rPr>
        <w:t>. Toute présentation incohérente peut conduire à une interprétation erronée de l</w:t>
      </w:r>
      <w:r w:rsidR="0089142E">
        <w:rPr>
          <w:lang w:val="fr-CH" w:eastAsia="ja-JP"/>
        </w:rPr>
        <w:t>'</w:t>
      </w:r>
      <w:r w:rsidRPr="005077DF">
        <w:rPr>
          <w:lang w:val="fr-CH" w:eastAsia="ja-JP"/>
        </w:rPr>
        <w:t>intention des programmes</w:t>
      </w:r>
      <w:r>
        <w:rPr>
          <w:lang w:val="fr-CH" w:eastAsia="ja-JP"/>
        </w:rPr>
        <w:t xml:space="preserve"> </w:t>
      </w:r>
      <w:r w:rsidRPr="005077DF">
        <w:rPr>
          <w:lang w:val="fr-CH" w:eastAsia="ja-JP"/>
        </w:rPr>
        <w:t>diffus</w:t>
      </w:r>
      <w:r>
        <w:rPr>
          <w:lang w:val="fr-CH" w:eastAsia="ja-JP"/>
        </w:rPr>
        <w:t>és</w:t>
      </w:r>
      <w:r w:rsidRPr="005077DF">
        <w:rPr>
          <w:lang w:val="fr-CH" w:eastAsia="ja-JP"/>
        </w:rPr>
        <w:t>. De plus, ce mécanisme contribue à réduire le risque d</w:t>
      </w:r>
      <w:r w:rsidR="0089142E">
        <w:rPr>
          <w:lang w:val="fr-CH" w:eastAsia="ja-JP"/>
        </w:rPr>
        <w:t>'</w:t>
      </w:r>
      <w:r w:rsidRPr="005077DF">
        <w:rPr>
          <w:lang w:val="fr-CH" w:eastAsia="ja-JP"/>
        </w:rPr>
        <w:t xml:space="preserve">applications malveillantes. </w:t>
      </w:r>
      <w:r w:rsidRPr="005077DF">
        <w:rPr>
          <w:szCs w:val="24"/>
          <w:lang w:val="fr-CH"/>
        </w:rPr>
        <w:t>Il existe plusieurs méthodes pour authentifier les applications, par exemple l</w:t>
      </w:r>
      <w:r w:rsidR="0089142E">
        <w:rPr>
          <w:szCs w:val="24"/>
          <w:lang w:val="fr-CH"/>
        </w:rPr>
        <w:t>'</w:t>
      </w:r>
      <w:r w:rsidRPr="005077DF">
        <w:rPr>
          <w:szCs w:val="24"/>
          <w:lang w:val="fr-CH"/>
        </w:rPr>
        <w:t>authentification basée sur la chaîne de confiance utilisant des combinaisons des canaux de fourniture, ou utilisant la cryptographie.</w:t>
      </w:r>
      <w:r w:rsidRPr="005077DF">
        <w:rPr>
          <w:szCs w:val="24"/>
          <w:lang w:val="fr-CH" w:eastAsia="ja-JP"/>
        </w:rPr>
        <w:t xml:space="preserve"> </w:t>
      </w:r>
      <w:r>
        <w:rPr>
          <w:szCs w:val="24"/>
          <w:lang w:val="fr-CH" w:eastAsia="ja-JP"/>
        </w:rPr>
        <w:t>D</w:t>
      </w:r>
      <w:r w:rsidRPr="005077DF">
        <w:rPr>
          <w:lang w:val="fr-CH" w:eastAsia="ja-JP"/>
        </w:rPr>
        <w:t>iverses approches et divers mécanismes</w:t>
      </w:r>
      <w:r>
        <w:rPr>
          <w:lang w:val="fr-CH" w:eastAsia="ja-JP"/>
        </w:rPr>
        <w:t xml:space="preserve"> sont possibles</w:t>
      </w:r>
      <w:r w:rsidRPr="005077DF">
        <w:rPr>
          <w:lang w:val="fr-CH" w:eastAsia="ja-JP"/>
        </w:rPr>
        <w:t>, mais il est utile d</w:t>
      </w:r>
      <w:r w:rsidR="0089142E">
        <w:rPr>
          <w:lang w:val="fr-CH" w:eastAsia="ja-JP"/>
        </w:rPr>
        <w:t>'</w:t>
      </w:r>
      <w:r w:rsidRPr="005077DF">
        <w:rPr>
          <w:lang w:val="fr-CH" w:eastAsia="ja-JP"/>
        </w:rPr>
        <w:t>avoir des informations sur un mécanisme et/ou un concept d</w:t>
      </w:r>
      <w:r w:rsidR="0089142E">
        <w:rPr>
          <w:lang w:val="fr-CH" w:eastAsia="ja-JP"/>
        </w:rPr>
        <w:t>'</w:t>
      </w:r>
      <w:r w:rsidRPr="005077DF">
        <w:rPr>
          <w:lang w:val="fr-CH" w:eastAsia="ja-JP"/>
        </w:rPr>
        <w:t>authentification d</w:t>
      </w:r>
      <w:r w:rsidR="0089142E">
        <w:rPr>
          <w:lang w:val="fr-CH" w:eastAsia="ja-JP"/>
        </w:rPr>
        <w:t>'</w:t>
      </w:r>
      <w:r w:rsidRPr="005077DF">
        <w:rPr>
          <w:lang w:val="fr-CH" w:eastAsia="ja-JP"/>
        </w:rPr>
        <w:t>application dans chaque système IBB.</w:t>
      </w:r>
    </w:p>
    <w:p w14:paraId="4A1209CB" w14:textId="04995ACB" w:rsidR="00280268" w:rsidRPr="005077DF" w:rsidRDefault="00280268" w:rsidP="0089142E">
      <w:pPr>
        <w:pStyle w:val="enumlev1"/>
        <w:rPr>
          <w:lang w:val="fr-CH" w:eastAsia="ja-JP"/>
        </w:rPr>
      </w:pPr>
      <w:r w:rsidRPr="005077DF">
        <w:rPr>
          <w:lang w:val="fr-CH" w:eastAsia="ja-JP"/>
        </w:rPr>
        <w:t>f)</w:t>
      </w:r>
      <w:r w:rsidRPr="005077DF">
        <w:rPr>
          <w:lang w:val="fr-CH" w:eastAsia="ja-JP"/>
        </w:rPr>
        <w:tab/>
        <w:t>Sécurité et contrôle d</w:t>
      </w:r>
      <w:r w:rsidR="0089142E">
        <w:rPr>
          <w:lang w:val="fr-CH" w:eastAsia="ja-JP"/>
        </w:rPr>
        <w:t>'</w:t>
      </w:r>
      <w:r w:rsidRPr="005077DF">
        <w:rPr>
          <w:lang w:val="fr-CH" w:eastAsia="ja-JP"/>
        </w:rPr>
        <w:t xml:space="preserve">accès aux ressources </w:t>
      </w:r>
    </w:p>
    <w:p w14:paraId="310E9287" w14:textId="77886921" w:rsidR="00280268" w:rsidRPr="005077DF" w:rsidRDefault="00280268" w:rsidP="0089142E">
      <w:pPr>
        <w:pStyle w:val="enumlev1"/>
        <w:rPr>
          <w:lang w:val="fr-CH" w:eastAsia="ja-JP"/>
        </w:rPr>
      </w:pPr>
      <w:r w:rsidRPr="005077DF">
        <w:rPr>
          <w:lang w:val="fr-CH" w:eastAsia="ja-JP"/>
        </w:rPr>
        <w:tab/>
        <w:t>Une application IBB a besoin d</w:t>
      </w:r>
      <w:r w:rsidR="0089142E">
        <w:rPr>
          <w:lang w:val="fr-CH" w:eastAsia="ja-JP"/>
        </w:rPr>
        <w:t>'</w:t>
      </w:r>
      <w:r w:rsidRPr="005077DF">
        <w:rPr>
          <w:lang w:val="fr-CH" w:eastAsia="ja-JP"/>
        </w:rPr>
        <w:t>accéder à diverses ressources, y compris celles fournies par les canaux de radiodiffusion. Un contrôle d</w:t>
      </w:r>
      <w:r w:rsidR="0089142E">
        <w:rPr>
          <w:lang w:val="fr-CH" w:eastAsia="ja-JP"/>
        </w:rPr>
        <w:t>'</w:t>
      </w:r>
      <w:r w:rsidRPr="005077DF">
        <w:rPr>
          <w:lang w:val="fr-CH" w:eastAsia="ja-JP"/>
        </w:rPr>
        <w:t>accès approprié est essentiel pour protéger les droits d</w:t>
      </w:r>
      <w:r w:rsidR="0089142E">
        <w:rPr>
          <w:lang w:val="fr-CH" w:eastAsia="ja-JP"/>
        </w:rPr>
        <w:t>'</w:t>
      </w:r>
      <w:r w:rsidRPr="005077DF">
        <w:rPr>
          <w:lang w:val="fr-CH" w:eastAsia="ja-JP"/>
        </w:rPr>
        <w:t>auteur, la vie privée des utilisateurs finals, la cohérence de la présentation, etc. Les conditions applicables au contrôle d</w:t>
      </w:r>
      <w:r w:rsidR="0089142E">
        <w:rPr>
          <w:lang w:val="fr-CH" w:eastAsia="ja-JP"/>
        </w:rPr>
        <w:t>'</w:t>
      </w:r>
      <w:r w:rsidRPr="005077DF">
        <w:rPr>
          <w:lang w:val="fr-CH" w:eastAsia="ja-JP"/>
        </w:rPr>
        <w:t>accès peuvent varier en fonction de l</w:t>
      </w:r>
      <w:r w:rsidR="0089142E">
        <w:rPr>
          <w:lang w:val="fr-CH" w:eastAsia="ja-JP"/>
        </w:rPr>
        <w:t>'</w:t>
      </w:r>
      <w:r w:rsidRPr="005077DF">
        <w:rPr>
          <w:lang w:val="fr-CH" w:eastAsia="ja-JP"/>
        </w:rPr>
        <w:t>application, du radiodiffuseur ou du fournisseur de services. Ce point a pour objet de décrire les mécanismes ou les informations associées pour chaque système IBB afin d</w:t>
      </w:r>
      <w:r w:rsidR="0089142E">
        <w:rPr>
          <w:lang w:val="fr-CH" w:eastAsia="ja-JP"/>
        </w:rPr>
        <w:t>'</w:t>
      </w:r>
      <w:r w:rsidRPr="005077DF">
        <w:rPr>
          <w:lang w:val="fr-CH" w:eastAsia="ja-JP"/>
        </w:rPr>
        <w:t>assurer une sécurité et un contrôle d</w:t>
      </w:r>
      <w:r w:rsidR="0089142E">
        <w:rPr>
          <w:lang w:val="fr-CH" w:eastAsia="ja-JP"/>
        </w:rPr>
        <w:t>'</w:t>
      </w:r>
      <w:r w:rsidRPr="005077DF">
        <w:rPr>
          <w:lang w:val="fr-CH" w:eastAsia="ja-JP"/>
        </w:rPr>
        <w:t>accès appropriés.</w:t>
      </w:r>
    </w:p>
    <w:p w14:paraId="17182075" w14:textId="01B15E24" w:rsidR="00280268" w:rsidRPr="005077DF" w:rsidRDefault="00280268" w:rsidP="0089142E">
      <w:pPr>
        <w:pStyle w:val="enumlev1"/>
        <w:rPr>
          <w:lang w:val="fr-CH" w:eastAsia="ja-JP"/>
        </w:rPr>
      </w:pPr>
      <w:r w:rsidRPr="005077DF">
        <w:rPr>
          <w:lang w:val="fr-CH" w:eastAsia="ja-JP"/>
        </w:rPr>
        <w:t>g)</w:t>
      </w:r>
      <w:r w:rsidRPr="005077DF">
        <w:rPr>
          <w:lang w:val="fr-CH" w:eastAsia="ja-JP"/>
        </w:rPr>
        <w:tab/>
        <w:t>Protocoles disponibles pour l</w:t>
      </w:r>
      <w:r w:rsidR="0089142E">
        <w:rPr>
          <w:lang w:val="fr-CH" w:eastAsia="ja-JP"/>
        </w:rPr>
        <w:t>'</w:t>
      </w:r>
      <w:r w:rsidRPr="005077DF">
        <w:rPr>
          <w:lang w:val="fr-CH" w:eastAsia="ja-JP"/>
        </w:rPr>
        <w:t xml:space="preserve">accès large bande </w:t>
      </w:r>
    </w:p>
    <w:p w14:paraId="13A1F310" w14:textId="07585180" w:rsidR="00280268" w:rsidRPr="005077DF" w:rsidRDefault="00280268" w:rsidP="0089142E">
      <w:pPr>
        <w:pStyle w:val="enumlev1"/>
        <w:rPr>
          <w:lang w:val="fr-CH" w:eastAsia="ja-JP"/>
        </w:rPr>
      </w:pPr>
      <w:r w:rsidRPr="005077DF">
        <w:rPr>
          <w:lang w:val="fr-CH" w:eastAsia="ja-JP"/>
        </w:rPr>
        <w:tab/>
        <w:t>Dans les systèmes IBB, divers types d</w:t>
      </w:r>
      <w:r w:rsidR="0089142E">
        <w:rPr>
          <w:lang w:val="fr-CH" w:eastAsia="ja-JP"/>
        </w:rPr>
        <w:t>'</w:t>
      </w:r>
      <w:r w:rsidRPr="005077DF">
        <w:rPr>
          <w:lang w:val="fr-CH" w:eastAsia="ja-JP"/>
        </w:rPr>
        <w:t>informations sont fournis sur les canaux large bande. Ce point décrit les protocoles utilisés sur les canaux large bande à la fois dans le sens descendant et dans le sens montant.</w:t>
      </w:r>
    </w:p>
    <w:p w14:paraId="46F65606" w14:textId="16CA5419" w:rsidR="00280268" w:rsidRPr="005077DF" w:rsidRDefault="00280268" w:rsidP="0089142E">
      <w:pPr>
        <w:pStyle w:val="enumlev1"/>
        <w:rPr>
          <w:lang w:val="fr-CH" w:eastAsia="ja-JP"/>
        </w:rPr>
      </w:pPr>
      <w:r w:rsidRPr="005077DF">
        <w:rPr>
          <w:lang w:val="fr-CH" w:eastAsia="ja-JP"/>
        </w:rPr>
        <w:t>h)</w:t>
      </w:r>
      <w:r w:rsidRPr="005077DF">
        <w:rPr>
          <w:lang w:val="fr-CH" w:eastAsia="ja-JP"/>
        </w:rPr>
        <w:tab/>
        <w:t>Protocoles pour le canal de radiodiffusion, y compris la fourniture de données d</w:t>
      </w:r>
      <w:r w:rsidR="0089142E">
        <w:rPr>
          <w:lang w:val="fr-CH" w:eastAsia="ja-JP"/>
        </w:rPr>
        <w:t>'</w:t>
      </w:r>
      <w:r w:rsidRPr="005077DF">
        <w:rPr>
          <w:lang w:val="fr-CH" w:eastAsia="ja-JP"/>
        </w:rPr>
        <w:t xml:space="preserve">application </w:t>
      </w:r>
    </w:p>
    <w:p w14:paraId="734EFA45" w14:textId="77777777" w:rsidR="00280268" w:rsidRPr="005077DF" w:rsidRDefault="00280268" w:rsidP="0089142E">
      <w:pPr>
        <w:pStyle w:val="enumlev1"/>
        <w:rPr>
          <w:lang w:val="fr-CH" w:eastAsia="ja-JP"/>
        </w:rPr>
      </w:pPr>
      <w:r w:rsidRPr="005077DF">
        <w:rPr>
          <w:lang w:val="fr-CH" w:eastAsia="ja-JP"/>
        </w:rPr>
        <w:tab/>
        <w:t>Ce point décrit les protocoles utilisés sur les canaux de radiodiffusion pour diverses données et applications.</w:t>
      </w:r>
    </w:p>
    <w:p w14:paraId="37E41DF5" w14:textId="56234CDD" w:rsidR="00280268" w:rsidRPr="005077DF" w:rsidRDefault="00280268" w:rsidP="0089142E">
      <w:pPr>
        <w:pStyle w:val="enumlev1"/>
        <w:rPr>
          <w:lang w:val="fr-CH" w:eastAsia="ja-JP"/>
        </w:rPr>
      </w:pPr>
      <w:r w:rsidRPr="005077DF">
        <w:rPr>
          <w:lang w:val="fr-CH" w:eastAsia="ja-JP"/>
        </w:rPr>
        <w:t>i)</w:t>
      </w:r>
      <w:r w:rsidRPr="005077DF">
        <w:rPr>
          <w:lang w:val="fr-CH" w:eastAsia="ja-JP"/>
        </w:rPr>
        <w:tab/>
        <w:t>Canaux disponibles pour la fourniture de signaux de déclenchement d</w:t>
      </w:r>
      <w:r w:rsidR="0089142E">
        <w:rPr>
          <w:lang w:val="fr-CH" w:eastAsia="ja-JP"/>
        </w:rPr>
        <w:t>'</w:t>
      </w:r>
      <w:r w:rsidRPr="005077DF">
        <w:rPr>
          <w:lang w:val="fr-CH" w:eastAsia="ja-JP"/>
        </w:rPr>
        <w:t>applications et de messages</w:t>
      </w:r>
    </w:p>
    <w:p w14:paraId="455E0144" w14:textId="0FD01353" w:rsidR="00280268" w:rsidRPr="005077DF" w:rsidRDefault="00280268" w:rsidP="0089142E">
      <w:pPr>
        <w:pStyle w:val="enumlev1"/>
        <w:rPr>
          <w:lang w:val="fr-CH" w:eastAsia="ja-JP"/>
        </w:rPr>
      </w:pPr>
      <w:r w:rsidRPr="005077DF">
        <w:rPr>
          <w:lang w:val="fr-CH" w:eastAsia="ja-JP"/>
        </w:rPr>
        <w:tab/>
        <w:t>L</w:t>
      </w:r>
      <w:r w:rsidR="0089142E">
        <w:rPr>
          <w:lang w:val="fr-CH" w:eastAsia="ja-JP"/>
        </w:rPr>
        <w:t>'</w:t>
      </w:r>
      <w:r w:rsidRPr="005077DF">
        <w:rPr>
          <w:lang w:val="fr-CH" w:eastAsia="ja-JP"/>
        </w:rPr>
        <w:t>utilisation de signaux de déclenchement d</w:t>
      </w:r>
      <w:r w:rsidR="0089142E">
        <w:rPr>
          <w:lang w:val="fr-CH" w:eastAsia="ja-JP"/>
        </w:rPr>
        <w:t>'</w:t>
      </w:r>
      <w:r w:rsidRPr="005077DF">
        <w:rPr>
          <w:lang w:val="fr-CH" w:eastAsia="ja-JP"/>
        </w:rPr>
        <w:t xml:space="preserve">applications et de messages pour notifier et/ou mettre à jour les informations traitées par les applications IBB est un aspect important des services IBB. Ce point décrit comment </w:t>
      </w:r>
      <w:r>
        <w:rPr>
          <w:lang w:val="fr-CH" w:eastAsia="ja-JP"/>
        </w:rPr>
        <w:t>ces signaux et messages sont</w:t>
      </w:r>
      <w:r w:rsidRPr="005077DF">
        <w:rPr>
          <w:lang w:val="fr-CH" w:eastAsia="ja-JP"/>
        </w:rPr>
        <w:t xml:space="preserve"> fourni</w:t>
      </w:r>
      <w:r>
        <w:rPr>
          <w:lang w:val="fr-CH" w:eastAsia="ja-JP"/>
        </w:rPr>
        <w:t>s</w:t>
      </w:r>
      <w:r w:rsidRPr="005077DF">
        <w:rPr>
          <w:lang w:val="fr-CH" w:eastAsia="ja-JP"/>
        </w:rPr>
        <w:t xml:space="preserve"> aux applications.</w:t>
      </w:r>
    </w:p>
    <w:p w14:paraId="42636F8F" w14:textId="77777777" w:rsidR="00280268" w:rsidRPr="005077DF" w:rsidRDefault="00280268" w:rsidP="0089142E">
      <w:pPr>
        <w:pStyle w:val="enumlev1"/>
        <w:keepNext/>
        <w:keepLines/>
        <w:rPr>
          <w:lang w:val="fr-CH" w:eastAsia="ja-JP"/>
        </w:rPr>
      </w:pPr>
      <w:r w:rsidRPr="005077DF">
        <w:rPr>
          <w:lang w:val="fr-CH" w:eastAsia="ja-JP"/>
        </w:rPr>
        <w:t>j)</w:t>
      </w:r>
      <w:r w:rsidRPr="005077DF">
        <w:rPr>
          <w:lang w:val="fr-CH" w:eastAsia="ja-JP"/>
        </w:rPr>
        <w:tab/>
        <w:t xml:space="preserve">Formats et codage vidéo pris en charge </w:t>
      </w:r>
    </w:p>
    <w:p w14:paraId="7BBBA354" w14:textId="66BE730D" w:rsidR="00280268" w:rsidRPr="005077DF" w:rsidRDefault="00280268" w:rsidP="0089142E">
      <w:pPr>
        <w:pStyle w:val="enumlev1"/>
        <w:rPr>
          <w:lang w:val="fr-CH" w:eastAsia="ja-JP"/>
        </w:rPr>
      </w:pPr>
      <w:r w:rsidRPr="005077DF">
        <w:rPr>
          <w:lang w:val="fr-CH" w:eastAsia="ja-JP"/>
        </w:rPr>
        <w:tab/>
      </w:r>
      <w:r>
        <w:rPr>
          <w:lang w:val="fr-CH" w:eastAsia="ja-JP"/>
        </w:rPr>
        <w:t xml:space="preserve">Ce point </w:t>
      </w:r>
      <w:r w:rsidRPr="005077DF">
        <w:rPr>
          <w:lang w:val="fr-CH" w:eastAsia="ja-JP"/>
        </w:rPr>
        <w:t>décri</w:t>
      </w:r>
      <w:r>
        <w:rPr>
          <w:lang w:val="fr-CH" w:eastAsia="ja-JP"/>
        </w:rPr>
        <w:t>t</w:t>
      </w:r>
      <w:r w:rsidRPr="005077DF">
        <w:rPr>
          <w:lang w:val="fr-CH" w:eastAsia="ja-JP"/>
        </w:rPr>
        <w:t xml:space="preserve"> les formats vidéo pris en charge et les systèmes de codage associés. Lorsqu</w:t>
      </w:r>
      <w:r w:rsidR="0089142E">
        <w:rPr>
          <w:lang w:val="fr-CH" w:eastAsia="ja-JP"/>
        </w:rPr>
        <w:t>'</w:t>
      </w:r>
      <w:r w:rsidRPr="005077DF">
        <w:rPr>
          <w:lang w:val="fr-CH" w:eastAsia="ja-JP"/>
        </w:rPr>
        <w:t>un système IBB prend en charge le streaming vidéo sur des canaux large bande, la largeur de bande utilisable peut être un facteur à prendre en considération pour le choix des formats vidéo et du système de codage associé.</w:t>
      </w:r>
    </w:p>
    <w:p w14:paraId="6875BA4F" w14:textId="77777777" w:rsidR="00280268" w:rsidRPr="005077DF" w:rsidRDefault="00280268" w:rsidP="0089142E">
      <w:pPr>
        <w:pStyle w:val="enumlev1"/>
        <w:rPr>
          <w:lang w:val="fr-CH" w:eastAsia="ja-JP"/>
        </w:rPr>
      </w:pPr>
      <w:r w:rsidRPr="005077DF">
        <w:rPr>
          <w:lang w:val="fr-CH" w:eastAsia="ja-JP"/>
        </w:rPr>
        <w:t>k)</w:t>
      </w:r>
      <w:r w:rsidRPr="005077DF">
        <w:rPr>
          <w:lang w:val="fr-CH" w:eastAsia="ja-JP"/>
        </w:rPr>
        <w:tab/>
        <w:t xml:space="preserve">Formats et codage audio pris en charge </w:t>
      </w:r>
    </w:p>
    <w:p w14:paraId="07795F04" w14:textId="77777777" w:rsidR="00280268" w:rsidRPr="005077DF" w:rsidRDefault="00280268" w:rsidP="0089142E">
      <w:pPr>
        <w:pStyle w:val="enumlev1"/>
        <w:rPr>
          <w:lang w:val="fr-CH" w:eastAsia="ja-JP"/>
        </w:rPr>
      </w:pPr>
      <w:r w:rsidRPr="005077DF">
        <w:rPr>
          <w:lang w:val="fr-CH" w:eastAsia="ja-JP"/>
        </w:rPr>
        <w:tab/>
        <w:t>Tout comme les formats et le codage vidéo pris en charge, il convient de décrire les formats audio pris en charge et le système de codage associé.</w:t>
      </w:r>
    </w:p>
    <w:p w14:paraId="563EC8A9" w14:textId="77777777" w:rsidR="00280268" w:rsidRPr="005077DF" w:rsidRDefault="00280268" w:rsidP="0089142E">
      <w:pPr>
        <w:pStyle w:val="enumlev1"/>
        <w:rPr>
          <w:lang w:val="fr-CH" w:eastAsia="ja-JP"/>
        </w:rPr>
      </w:pPr>
      <w:r w:rsidRPr="005077DF">
        <w:rPr>
          <w:lang w:val="fr-CH" w:eastAsia="ja-JP"/>
        </w:rPr>
        <w:t>l)</w:t>
      </w:r>
      <w:r w:rsidRPr="005077DF">
        <w:rPr>
          <w:lang w:val="fr-CH" w:eastAsia="ja-JP"/>
        </w:rPr>
        <w:tab/>
        <w:t xml:space="preserve">Commande et formats des sous-titres </w:t>
      </w:r>
    </w:p>
    <w:p w14:paraId="41A4DBAD" w14:textId="77777777" w:rsidR="00280268" w:rsidRPr="005077DF" w:rsidRDefault="00280268" w:rsidP="0089142E">
      <w:pPr>
        <w:pStyle w:val="enumlev1"/>
        <w:rPr>
          <w:lang w:val="fr-CH" w:eastAsia="ja-JP"/>
        </w:rPr>
      </w:pPr>
      <w:r w:rsidRPr="005077DF">
        <w:rPr>
          <w:lang w:val="fr-CH" w:eastAsia="ja-JP"/>
        </w:rPr>
        <w:tab/>
        <w:t>Le sous-titrage ou le sous-titrage codé est une composante importante des services de radiodiffusion. Ce point décrit comment un système IBB prend en charge cette fonctionnalité.</w:t>
      </w:r>
    </w:p>
    <w:p w14:paraId="293BB887" w14:textId="77777777" w:rsidR="0013588D" w:rsidRDefault="0013588D" w:rsidP="0089142E">
      <w:pPr>
        <w:pStyle w:val="enumlev1"/>
        <w:rPr>
          <w:lang w:val="fr-CH" w:eastAsia="ja-JP"/>
        </w:rPr>
      </w:pPr>
      <w:r>
        <w:rPr>
          <w:lang w:val="fr-CH" w:eastAsia="ja-JP"/>
        </w:rPr>
        <w:br w:type="page"/>
      </w:r>
    </w:p>
    <w:p w14:paraId="6C8C6558" w14:textId="62B08719" w:rsidR="00280268" w:rsidRPr="005077DF" w:rsidRDefault="00280268" w:rsidP="0089142E">
      <w:pPr>
        <w:pStyle w:val="enumlev1"/>
        <w:rPr>
          <w:lang w:val="fr-CH" w:eastAsia="ja-JP"/>
        </w:rPr>
      </w:pPr>
      <w:r w:rsidRPr="005077DF">
        <w:rPr>
          <w:lang w:val="fr-CH" w:eastAsia="ja-JP"/>
        </w:rPr>
        <w:lastRenderedPageBreak/>
        <w:t>m)</w:t>
      </w:r>
      <w:r w:rsidRPr="005077DF">
        <w:rPr>
          <w:lang w:val="fr-CH" w:eastAsia="ja-JP"/>
        </w:rPr>
        <w:tab/>
        <w:t xml:space="preserve">Accès à une mémoire et gestion </w:t>
      </w:r>
    </w:p>
    <w:p w14:paraId="6118D794" w14:textId="623EF01A" w:rsidR="00280268" w:rsidRPr="005077DF" w:rsidRDefault="00280268" w:rsidP="0089142E">
      <w:pPr>
        <w:pStyle w:val="enumlev1"/>
        <w:rPr>
          <w:lang w:val="fr-CH" w:eastAsia="ja-JP"/>
        </w:rPr>
      </w:pPr>
      <w:r w:rsidRPr="005077DF">
        <w:rPr>
          <w:lang w:val="fr-CH" w:eastAsia="ja-JP"/>
        </w:rPr>
        <w:tab/>
        <w:t>Certaines applications IBB peuvent nécessiter que le récepteur possède une mémoire locale. Lorsqu</w:t>
      </w:r>
      <w:r w:rsidR="0089142E">
        <w:rPr>
          <w:lang w:val="fr-CH" w:eastAsia="ja-JP"/>
        </w:rPr>
        <w:t>'</w:t>
      </w:r>
      <w:r w:rsidRPr="005077DF">
        <w:rPr>
          <w:lang w:val="fr-CH" w:eastAsia="ja-JP"/>
        </w:rPr>
        <w:t>une mémoire locale est utilisée, il faut prévoir des fonctions permettant aux applications d</w:t>
      </w:r>
      <w:r w:rsidR="0089142E">
        <w:rPr>
          <w:lang w:val="fr-CH" w:eastAsia="ja-JP"/>
        </w:rPr>
        <w:t>'</w:t>
      </w:r>
      <w:r w:rsidRPr="005077DF">
        <w:rPr>
          <w:lang w:val="fr-CH" w:eastAsia="ja-JP"/>
        </w:rPr>
        <w:t>y accéder. De plus, des mécanismes de gestion de la mémoire sont nécessaires quelle que soit la capacité requise pour la mémoire locale ou les services IBB. Ce point décrit la manière dont les applications IBB ou les fonctions du récepteur IBB accèdent à la mémoire Locale et la gèrent.</w:t>
      </w:r>
    </w:p>
    <w:p w14:paraId="1113374A" w14:textId="77777777" w:rsidR="00280268" w:rsidRPr="005077DF" w:rsidRDefault="00280268" w:rsidP="0089142E">
      <w:pPr>
        <w:pStyle w:val="enumlev1"/>
        <w:rPr>
          <w:lang w:val="fr-CH" w:eastAsia="ja-JP"/>
        </w:rPr>
      </w:pPr>
      <w:r w:rsidRPr="005077DF">
        <w:rPr>
          <w:lang w:val="fr-CH" w:eastAsia="ja-JP"/>
        </w:rPr>
        <w:t>n)</w:t>
      </w:r>
      <w:r w:rsidRPr="005077DF">
        <w:rPr>
          <w:lang w:val="fr-CH" w:eastAsia="ja-JP"/>
        </w:rPr>
        <w:tab/>
        <w:t xml:space="preserve">Format et fourniture de la signalisation </w:t>
      </w:r>
    </w:p>
    <w:p w14:paraId="293CC24A" w14:textId="56E411B7" w:rsidR="00280268" w:rsidRPr="005077DF" w:rsidRDefault="00280268" w:rsidP="0089142E">
      <w:pPr>
        <w:pStyle w:val="enumlev1"/>
        <w:rPr>
          <w:lang w:val="fr-CH" w:eastAsia="ja-JP"/>
        </w:rPr>
      </w:pPr>
      <w:r w:rsidRPr="005077DF">
        <w:rPr>
          <w:lang w:val="fr-CH" w:eastAsia="ja-JP"/>
        </w:rPr>
        <w:tab/>
        <w:t>D</w:t>
      </w:r>
      <w:r w:rsidR="0089142E">
        <w:rPr>
          <w:lang w:val="fr-CH" w:eastAsia="ja-JP"/>
        </w:rPr>
        <w:t>'</w:t>
      </w:r>
      <w:r w:rsidRPr="005077DF">
        <w:rPr>
          <w:lang w:val="fr-CH" w:eastAsia="ja-JP"/>
        </w:rPr>
        <w:t>une manière générale, la signalisation d</w:t>
      </w:r>
      <w:r w:rsidR="0089142E">
        <w:rPr>
          <w:lang w:val="fr-CH" w:eastAsia="ja-JP"/>
        </w:rPr>
        <w:t>'</w:t>
      </w:r>
      <w:r w:rsidRPr="005077DF">
        <w:rPr>
          <w:lang w:val="fr-CH" w:eastAsia="ja-JP"/>
        </w:rPr>
        <w:t>application est utilisée pour signaler l</w:t>
      </w:r>
      <w:r w:rsidR="0089142E">
        <w:rPr>
          <w:lang w:val="fr-CH" w:eastAsia="ja-JP"/>
        </w:rPr>
        <w:t>'</w:t>
      </w:r>
      <w:r w:rsidRPr="005077DF">
        <w:rPr>
          <w:lang w:val="fr-CH" w:eastAsia="ja-JP"/>
        </w:rPr>
        <w:t>existence d</w:t>
      </w:r>
      <w:r w:rsidR="0089142E">
        <w:rPr>
          <w:lang w:val="fr-CH" w:eastAsia="ja-JP"/>
        </w:rPr>
        <w:t>'</w:t>
      </w:r>
      <w:r w:rsidRPr="005077DF">
        <w:rPr>
          <w:lang w:val="fr-CH" w:eastAsia="ja-JP"/>
        </w:rPr>
        <w:t xml:space="preserve">applications, </w:t>
      </w:r>
      <w:r>
        <w:rPr>
          <w:lang w:val="fr-CH" w:eastAsia="ja-JP"/>
        </w:rPr>
        <w:t xml:space="preserve">pour </w:t>
      </w:r>
      <w:r w:rsidRPr="005077DF">
        <w:rPr>
          <w:lang w:val="fr-CH" w:eastAsia="ja-JP"/>
        </w:rPr>
        <w:t>la commande du cycle de vie des applications, pour fournir des métadonnées ou des informations sur la propriété d</w:t>
      </w:r>
      <w:r w:rsidR="0089142E">
        <w:rPr>
          <w:lang w:val="fr-CH" w:eastAsia="ja-JP"/>
        </w:rPr>
        <w:t>'</w:t>
      </w:r>
      <w:r w:rsidRPr="005077DF">
        <w:rPr>
          <w:lang w:val="fr-CH" w:eastAsia="ja-JP"/>
        </w:rPr>
        <w:t>une application, etc. Il est utile de décrire les informations contenues dans la signalisation et la méthode de fourniture de ces informations pour caractériser un système IBB.</w:t>
      </w:r>
    </w:p>
    <w:p w14:paraId="1AF65166" w14:textId="77777777" w:rsidR="00280268" w:rsidRPr="005077DF" w:rsidRDefault="00280268" w:rsidP="0089142E">
      <w:pPr>
        <w:pStyle w:val="enumlev1"/>
        <w:rPr>
          <w:lang w:val="fr-CH" w:eastAsia="ja-JP"/>
        </w:rPr>
      </w:pPr>
      <w:r w:rsidRPr="005077DF">
        <w:rPr>
          <w:lang w:val="fr-CH" w:eastAsia="ja-JP"/>
        </w:rPr>
        <w:t>o)</w:t>
      </w:r>
      <w:r w:rsidRPr="005077DF">
        <w:rPr>
          <w:lang w:val="fr-CH" w:eastAsia="ja-JP"/>
        </w:rPr>
        <w:tab/>
        <w:t>Synchronisation entre les applications et les programmes diffus</w:t>
      </w:r>
      <w:r>
        <w:rPr>
          <w:lang w:val="fr-CH" w:eastAsia="ja-JP"/>
        </w:rPr>
        <w:t>és</w:t>
      </w:r>
    </w:p>
    <w:p w14:paraId="769D7897" w14:textId="0422757F" w:rsidR="00280268" w:rsidRPr="005077DF" w:rsidRDefault="00280268" w:rsidP="0089142E">
      <w:pPr>
        <w:pStyle w:val="enumlev1"/>
        <w:rPr>
          <w:lang w:val="fr-CH" w:eastAsia="ja-JP"/>
        </w:rPr>
      </w:pPr>
      <w:r w:rsidRPr="005077DF">
        <w:rPr>
          <w:lang w:val="fr-CH" w:eastAsia="ja-JP"/>
        </w:rPr>
        <w:tab/>
        <w:t>Pour les applications dont la progression suit la progression des programmes diffus</w:t>
      </w:r>
      <w:r>
        <w:rPr>
          <w:lang w:val="fr-CH" w:eastAsia="ja-JP"/>
        </w:rPr>
        <w:t>és</w:t>
      </w:r>
      <w:r w:rsidRPr="005077DF">
        <w:rPr>
          <w:lang w:val="fr-CH" w:eastAsia="ja-JP"/>
        </w:rPr>
        <w:t>, la synchronisation avec ces programmes diffus</w:t>
      </w:r>
      <w:r>
        <w:rPr>
          <w:lang w:val="fr-CH" w:eastAsia="ja-JP"/>
        </w:rPr>
        <w:t>és</w:t>
      </w:r>
      <w:r w:rsidRPr="005077DF">
        <w:rPr>
          <w:lang w:val="fr-CH" w:eastAsia="ja-JP"/>
        </w:rPr>
        <w:t xml:space="preserve"> est importante. De plus, si une application gère plusieurs séquences soumises à des contraintes temporelles, par exemple un flux de radiodiffusion et un contenu diffusé en streaming sur un réseau large bande, il pourrait être nécessaire de commander la synchronisation entre ces séquences. Pour l</w:t>
      </w:r>
      <w:r w:rsidR="0089142E">
        <w:rPr>
          <w:lang w:val="fr-CH" w:eastAsia="ja-JP"/>
        </w:rPr>
        <w:t>'</w:t>
      </w:r>
      <w:r w:rsidRPr="005077DF">
        <w:rPr>
          <w:lang w:val="fr-CH" w:eastAsia="ja-JP"/>
        </w:rPr>
        <w:t>intégration de dispositifs, il est important de maintenir la synchronisation entre un programme diffus</w:t>
      </w:r>
      <w:r>
        <w:rPr>
          <w:lang w:val="fr-CH" w:eastAsia="ja-JP"/>
        </w:rPr>
        <w:t>é</w:t>
      </w:r>
      <w:r w:rsidRPr="005077DF">
        <w:rPr>
          <w:lang w:val="fr-CH" w:eastAsia="ja-JP"/>
        </w:rPr>
        <w:t>, une application sur un récepteur de radiodiffusion, et une application sur un deuxième écran afin d</w:t>
      </w:r>
      <w:r w:rsidR="0089142E">
        <w:rPr>
          <w:lang w:val="fr-CH" w:eastAsia="ja-JP"/>
        </w:rPr>
        <w:t>'</w:t>
      </w:r>
      <w:r w:rsidRPr="005077DF">
        <w:rPr>
          <w:lang w:val="fr-CH" w:eastAsia="ja-JP"/>
        </w:rPr>
        <w:t>offrir aux téléspectateurs une expérience intégrée. Ce point décrit le mécanisme et la finalité des fonctionnalités de synchronisation de chaque système IBB.</w:t>
      </w:r>
    </w:p>
    <w:p w14:paraId="12281E16" w14:textId="255DAA66" w:rsidR="00280268" w:rsidRPr="005077DF" w:rsidRDefault="00280268" w:rsidP="0089142E">
      <w:pPr>
        <w:pStyle w:val="enumlev1"/>
        <w:rPr>
          <w:lang w:val="fr-CH" w:eastAsia="ja-JP"/>
        </w:rPr>
      </w:pPr>
      <w:r w:rsidRPr="005077DF">
        <w:rPr>
          <w:lang w:val="fr-CH" w:eastAsia="ja-JP"/>
        </w:rPr>
        <w:t>p)</w:t>
      </w:r>
      <w:r w:rsidRPr="005077DF">
        <w:rPr>
          <w:lang w:val="fr-CH" w:eastAsia="ja-JP"/>
        </w:rPr>
        <w:tab/>
        <w:t>Protocole pour l</w:t>
      </w:r>
      <w:r w:rsidR="0089142E">
        <w:rPr>
          <w:lang w:val="fr-CH" w:eastAsia="ja-JP"/>
        </w:rPr>
        <w:t>'</w:t>
      </w:r>
      <w:r w:rsidRPr="005077DF">
        <w:rPr>
          <w:lang w:val="fr-CH" w:eastAsia="ja-JP"/>
        </w:rPr>
        <w:t>intégration de dispositifs</w:t>
      </w:r>
    </w:p>
    <w:p w14:paraId="2816F4C1" w14:textId="6713DE8B" w:rsidR="00280268" w:rsidRPr="005077DF" w:rsidRDefault="00280268" w:rsidP="0089142E">
      <w:pPr>
        <w:pStyle w:val="enumlev1"/>
        <w:rPr>
          <w:lang w:val="fr-CH" w:eastAsia="ja-JP"/>
        </w:rPr>
      </w:pPr>
      <w:r w:rsidRPr="005077DF">
        <w:rPr>
          <w:lang w:val="fr-CH" w:eastAsia="ja-JP"/>
        </w:rPr>
        <w:tab/>
        <w:t xml:space="preserve">Une liaison </w:t>
      </w:r>
      <w:r>
        <w:rPr>
          <w:lang w:val="fr-CH" w:eastAsia="ja-JP"/>
        </w:rPr>
        <w:t>entre</w:t>
      </w:r>
      <w:r w:rsidRPr="005077DF">
        <w:rPr>
          <w:lang w:val="fr-CH" w:eastAsia="ja-JP"/>
        </w:rPr>
        <w:t xml:space="preserve"> dispositifs est établie grâce à </w:t>
      </w:r>
      <w:r>
        <w:rPr>
          <w:lang w:val="fr-CH" w:eastAsia="ja-JP"/>
        </w:rPr>
        <w:t>une</w:t>
      </w:r>
      <w:r w:rsidRPr="005077DF">
        <w:rPr>
          <w:lang w:val="fr-CH" w:eastAsia="ja-JP"/>
        </w:rPr>
        <w:t xml:space="preserve"> communication entre les dispositifs et/ou les applications. Le protocole utilisé pour cette communication fait l</w:t>
      </w:r>
      <w:r w:rsidR="0089142E">
        <w:rPr>
          <w:lang w:val="fr-CH" w:eastAsia="ja-JP"/>
        </w:rPr>
        <w:t>'</w:t>
      </w:r>
      <w:r w:rsidRPr="005077DF">
        <w:rPr>
          <w:lang w:val="fr-CH" w:eastAsia="ja-JP"/>
        </w:rPr>
        <w:t>objet d</w:t>
      </w:r>
      <w:r w:rsidR="0089142E">
        <w:rPr>
          <w:lang w:val="fr-CH" w:eastAsia="ja-JP"/>
        </w:rPr>
        <w:t>'</w:t>
      </w:r>
      <w:r w:rsidRPr="005077DF">
        <w:rPr>
          <w:lang w:val="fr-CH" w:eastAsia="ja-JP"/>
        </w:rPr>
        <w:t>une normalisation dans certains cas. Ce point décrit les informations relatives à ce protocole.</w:t>
      </w:r>
    </w:p>
    <w:p w14:paraId="13B863E3" w14:textId="32E84A8F" w:rsidR="00280268" w:rsidRPr="005077DF" w:rsidRDefault="00280268" w:rsidP="0089142E">
      <w:pPr>
        <w:pStyle w:val="enumlev1"/>
        <w:keepNext/>
        <w:keepLines/>
        <w:rPr>
          <w:lang w:val="fr-CH" w:eastAsia="ja-JP"/>
        </w:rPr>
      </w:pPr>
      <w:r w:rsidRPr="005077DF">
        <w:rPr>
          <w:lang w:val="fr-CH" w:eastAsia="ja-JP"/>
        </w:rPr>
        <w:t>q)</w:t>
      </w:r>
      <w:r w:rsidRPr="005077DF">
        <w:rPr>
          <w:lang w:val="fr-CH" w:eastAsia="ja-JP"/>
        </w:rPr>
        <w:tab/>
        <w:t>Protocole de découverte de dispositifs pour l</w:t>
      </w:r>
      <w:r w:rsidR="0089142E">
        <w:rPr>
          <w:lang w:val="fr-CH" w:eastAsia="ja-JP"/>
        </w:rPr>
        <w:t>'</w:t>
      </w:r>
      <w:r w:rsidRPr="005077DF">
        <w:rPr>
          <w:lang w:val="fr-CH" w:eastAsia="ja-JP"/>
        </w:rPr>
        <w:t>intégration de dispositifs</w:t>
      </w:r>
    </w:p>
    <w:p w14:paraId="23DCB1CA" w14:textId="6432410D" w:rsidR="00280268" w:rsidRPr="005077DF" w:rsidRDefault="00280268" w:rsidP="0089142E">
      <w:pPr>
        <w:pStyle w:val="enumlev1"/>
        <w:keepNext/>
        <w:keepLines/>
        <w:rPr>
          <w:lang w:val="fr-CH" w:eastAsia="ja-JP"/>
        </w:rPr>
      </w:pPr>
      <w:r w:rsidRPr="005077DF">
        <w:rPr>
          <w:lang w:val="fr-CH" w:eastAsia="ja-JP"/>
        </w:rPr>
        <w:tab/>
        <w:t>La découverte de dispositifs est l</w:t>
      </w:r>
      <w:r w:rsidR="0089142E">
        <w:rPr>
          <w:lang w:val="fr-CH" w:eastAsia="ja-JP"/>
        </w:rPr>
        <w:t>'</w:t>
      </w:r>
      <w:r w:rsidRPr="005077DF">
        <w:rPr>
          <w:lang w:val="fr-CH" w:eastAsia="ja-JP"/>
        </w:rPr>
        <w:t>une des fonctions les</w:t>
      </w:r>
      <w:r>
        <w:rPr>
          <w:lang w:val="fr-CH" w:eastAsia="ja-JP"/>
        </w:rPr>
        <w:t xml:space="preserve"> </w:t>
      </w:r>
      <w:r w:rsidRPr="005077DF">
        <w:rPr>
          <w:lang w:val="fr-CH" w:eastAsia="ja-JP"/>
        </w:rPr>
        <w:t>plus importantes pour l</w:t>
      </w:r>
      <w:r w:rsidR="0089142E">
        <w:rPr>
          <w:lang w:val="fr-CH" w:eastAsia="ja-JP"/>
        </w:rPr>
        <w:t>'</w:t>
      </w:r>
      <w:r w:rsidRPr="005077DF">
        <w:rPr>
          <w:lang w:val="fr-CH" w:eastAsia="ja-JP"/>
        </w:rPr>
        <w:t>intégration de dispositifs. La découverte de dispositifs est en principe effectuée à une étape précoce du processus d</w:t>
      </w:r>
      <w:r w:rsidR="0089142E">
        <w:rPr>
          <w:lang w:val="fr-CH" w:eastAsia="ja-JP"/>
        </w:rPr>
        <w:t>'</w:t>
      </w:r>
      <w:r w:rsidRPr="005077DF">
        <w:rPr>
          <w:lang w:val="fr-CH" w:eastAsia="ja-JP"/>
        </w:rPr>
        <w:t>intégration de dispositifs afin de trouver un dispositif ou une application avec lequel ou laquelle communiquer. Divers mécanismes sont possibles pour la découverte. L</w:t>
      </w:r>
      <w:r w:rsidR="0089142E">
        <w:rPr>
          <w:lang w:val="fr-CH" w:eastAsia="ja-JP"/>
        </w:rPr>
        <w:t>'</w:t>
      </w:r>
      <w:r w:rsidRPr="005077DF">
        <w:rPr>
          <w:lang w:val="fr-CH" w:eastAsia="ja-JP"/>
        </w:rPr>
        <w:t>entité, par exemple une application ou une fonction préinstallée dans un récepteur, qui est chargée de la découverte de dispositifs a une incidence sur le comportement de l</w:t>
      </w:r>
      <w:r w:rsidR="0089142E">
        <w:rPr>
          <w:lang w:val="fr-CH" w:eastAsia="ja-JP"/>
        </w:rPr>
        <w:t>'</w:t>
      </w:r>
      <w:r w:rsidRPr="005077DF">
        <w:rPr>
          <w:lang w:val="fr-CH" w:eastAsia="ja-JP"/>
        </w:rPr>
        <w:t>application et la structure des interfaces API des systèmes IBB.</w:t>
      </w:r>
    </w:p>
    <w:p w14:paraId="649D604E" w14:textId="77777777" w:rsidR="00280268" w:rsidRPr="005077DF" w:rsidRDefault="00280268" w:rsidP="0089142E">
      <w:pPr>
        <w:pStyle w:val="enumlev1"/>
        <w:rPr>
          <w:lang w:val="fr-CH" w:eastAsia="ja-JP"/>
        </w:rPr>
      </w:pPr>
      <w:r w:rsidRPr="005077DF">
        <w:rPr>
          <w:lang w:val="fr-CH" w:eastAsia="ja-JP"/>
        </w:rPr>
        <w:t>r)</w:t>
      </w:r>
      <w:r w:rsidRPr="005077DF">
        <w:rPr>
          <w:lang w:val="fr-CH" w:eastAsia="ja-JP"/>
        </w:rPr>
        <w:tab/>
        <w:t>Lecture de vidéos à la demande (VOD)</w:t>
      </w:r>
    </w:p>
    <w:p w14:paraId="04848CF2" w14:textId="77AA105A" w:rsidR="00280268" w:rsidRPr="005077DF" w:rsidRDefault="00280268" w:rsidP="0089142E">
      <w:pPr>
        <w:pStyle w:val="enumlev1"/>
        <w:rPr>
          <w:lang w:val="fr-CH" w:eastAsia="ja-JP"/>
        </w:rPr>
      </w:pPr>
      <w:r w:rsidRPr="005077DF">
        <w:rPr>
          <w:lang w:val="fr-CH" w:eastAsia="ja-JP"/>
        </w:rPr>
        <w:tab/>
      </w:r>
      <w:r>
        <w:rPr>
          <w:lang w:val="fr-CH" w:eastAsia="ja-JP"/>
        </w:rPr>
        <w:t>La lecture d</w:t>
      </w:r>
      <w:r w:rsidR="0089142E">
        <w:rPr>
          <w:lang w:val="fr-CH" w:eastAsia="ja-JP"/>
        </w:rPr>
        <w:t>'</w:t>
      </w:r>
      <w:r>
        <w:rPr>
          <w:lang w:val="fr-CH" w:eastAsia="ja-JP"/>
        </w:rPr>
        <w:t>un</w:t>
      </w:r>
      <w:r w:rsidRPr="005077DF">
        <w:rPr>
          <w:lang w:val="fr-CH" w:eastAsia="ja-JP"/>
        </w:rPr>
        <w:t xml:space="preserve"> contenu </w:t>
      </w:r>
      <w:r>
        <w:rPr>
          <w:lang w:val="fr-CH" w:eastAsia="ja-JP"/>
        </w:rPr>
        <w:t>VOD</w:t>
      </w:r>
      <w:r w:rsidRPr="005077DF">
        <w:rPr>
          <w:lang w:val="fr-CH" w:eastAsia="ja-JP"/>
        </w:rPr>
        <w:t xml:space="preserve"> commandée par une application IBB est un comportement naturel. Toutefois, le visionnage d</w:t>
      </w:r>
      <w:r w:rsidR="0089142E">
        <w:rPr>
          <w:lang w:val="fr-CH" w:eastAsia="ja-JP"/>
        </w:rPr>
        <w:t>'</w:t>
      </w:r>
      <w:r w:rsidRPr="005077DF">
        <w:rPr>
          <w:lang w:val="fr-CH" w:eastAsia="ja-JP"/>
        </w:rPr>
        <w:t>un programme de télévision en différé via la lecture d</w:t>
      </w:r>
      <w:r w:rsidR="0089142E">
        <w:rPr>
          <w:lang w:val="fr-CH" w:eastAsia="ja-JP"/>
        </w:rPr>
        <w:t>'</w:t>
      </w:r>
      <w:r w:rsidRPr="005077DF">
        <w:rPr>
          <w:lang w:val="fr-CH" w:eastAsia="ja-JP"/>
        </w:rPr>
        <w:t xml:space="preserve">une </w:t>
      </w:r>
      <w:r>
        <w:rPr>
          <w:lang w:val="fr-CH" w:eastAsia="ja-JP"/>
        </w:rPr>
        <w:t>VOD</w:t>
      </w:r>
      <w:r w:rsidRPr="005077DF">
        <w:rPr>
          <w:lang w:val="fr-CH" w:eastAsia="ja-JP"/>
        </w:rPr>
        <w:t xml:space="preserve"> est différent du visionnage via le choix d</w:t>
      </w:r>
      <w:r w:rsidR="0089142E">
        <w:rPr>
          <w:lang w:val="fr-CH" w:eastAsia="ja-JP"/>
        </w:rPr>
        <w:t>'</w:t>
      </w:r>
      <w:r w:rsidRPr="005077DF">
        <w:rPr>
          <w:lang w:val="fr-CH" w:eastAsia="ja-JP"/>
        </w:rPr>
        <w:t>un canal de radiodiffusion, parce qu</w:t>
      </w:r>
      <w:r w:rsidR="0089142E">
        <w:rPr>
          <w:lang w:val="fr-CH" w:eastAsia="ja-JP"/>
        </w:rPr>
        <w:t>'</w:t>
      </w:r>
      <w:r w:rsidRPr="005077DF">
        <w:rPr>
          <w:lang w:val="fr-CH" w:eastAsia="ja-JP"/>
        </w:rPr>
        <w:t>en principe, l</w:t>
      </w:r>
      <w:r w:rsidR="0089142E">
        <w:rPr>
          <w:lang w:val="fr-CH" w:eastAsia="ja-JP"/>
        </w:rPr>
        <w:t>'</w:t>
      </w:r>
      <w:r w:rsidRPr="005077DF">
        <w:rPr>
          <w:lang w:val="fr-CH" w:eastAsia="ja-JP"/>
        </w:rPr>
        <w:t>application IBB ne démarre pas au moment où la lecture en différé démarre. Si l</w:t>
      </w:r>
      <w:r w:rsidR="0089142E">
        <w:rPr>
          <w:lang w:val="fr-CH" w:eastAsia="ja-JP"/>
        </w:rPr>
        <w:t>'</w:t>
      </w:r>
      <w:r w:rsidRPr="005077DF">
        <w:rPr>
          <w:lang w:val="fr-CH" w:eastAsia="ja-JP"/>
        </w:rPr>
        <w:t>on veut qu</w:t>
      </w:r>
      <w:r w:rsidR="0089142E">
        <w:rPr>
          <w:lang w:val="fr-CH" w:eastAsia="ja-JP"/>
        </w:rPr>
        <w:t>'</w:t>
      </w:r>
      <w:r w:rsidRPr="005077DF">
        <w:rPr>
          <w:lang w:val="fr-CH" w:eastAsia="ja-JP"/>
        </w:rPr>
        <w:t xml:space="preserve">un système IBB puisse offrir </w:t>
      </w:r>
      <w:r>
        <w:rPr>
          <w:lang w:val="fr-CH" w:eastAsia="ja-JP"/>
        </w:rPr>
        <w:t>à l</w:t>
      </w:r>
      <w:r w:rsidR="0089142E">
        <w:rPr>
          <w:lang w:val="fr-CH" w:eastAsia="ja-JP"/>
        </w:rPr>
        <w:t>'</w:t>
      </w:r>
      <w:r>
        <w:rPr>
          <w:lang w:val="fr-CH" w:eastAsia="ja-JP"/>
        </w:rPr>
        <w:t xml:space="preserve">utilisateur </w:t>
      </w:r>
      <w:r w:rsidRPr="005077DF">
        <w:rPr>
          <w:lang w:val="fr-CH" w:eastAsia="ja-JP"/>
        </w:rPr>
        <w:t xml:space="preserve">la même expérience pour le visionnage en différé que pour le visionnage en direct, il pourrait être nécessaire de disposer de mécanismes qui permettent de démarrer la même application que pour les programmes en direct ou une application équivalente. Il faut aussi </w:t>
      </w:r>
      <w:r>
        <w:rPr>
          <w:lang w:val="fr-CH" w:eastAsia="ja-JP"/>
        </w:rPr>
        <w:t>prendre en considération la lecture en mode «</w:t>
      </w:r>
      <w:r w:rsidRPr="005077DF">
        <w:rPr>
          <w:lang w:val="fr-CH" w:eastAsia="ja-JP"/>
        </w:rPr>
        <w:t>spécial</w:t>
      </w:r>
      <w:r>
        <w:rPr>
          <w:lang w:val="fr-CH" w:eastAsia="ja-JP"/>
        </w:rPr>
        <w:t>»</w:t>
      </w:r>
      <w:r w:rsidRPr="005077DF">
        <w:rPr>
          <w:lang w:val="fr-CH" w:eastAsia="ja-JP"/>
        </w:rPr>
        <w:t>.</w:t>
      </w:r>
    </w:p>
    <w:p w14:paraId="03799CB5" w14:textId="77777777" w:rsidR="0013588D" w:rsidRDefault="0013588D" w:rsidP="0089142E">
      <w:pPr>
        <w:pStyle w:val="Heading2"/>
        <w:tabs>
          <w:tab w:val="left" w:pos="0"/>
        </w:tabs>
        <w:rPr>
          <w:lang w:val="fr-CH" w:eastAsia="ja-JP"/>
        </w:rPr>
      </w:pPr>
      <w:r>
        <w:rPr>
          <w:lang w:val="fr-CH" w:eastAsia="ja-JP"/>
        </w:rPr>
        <w:br w:type="page"/>
      </w:r>
    </w:p>
    <w:p w14:paraId="6C1FD603" w14:textId="69ABEB95" w:rsidR="00280268" w:rsidRDefault="00280268" w:rsidP="0089142E">
      <w:pPr>
        <w:pStyle w:val="Heading2"/>
        <w:tabs>
          <w:tab w:val="left" w:pos="0"/>
        </w:tabs>
        <w:rPr>
          <w:lang w:val="fr-CH" w:eastAsia="ja-JP"/>
        </w:rPr>
      </w:pPr>
      <w:r w:rsidRPr="005077DF">
        <w:rPr>
          <w:lang w:val="fr-CH" w:eastAsia="ja-JP"/>
        </w:rPr>
        <w:lastRenderedPageBreak/>
        <w:t>5.2</w:t>
      </w:r>
      <w:r w:rsidRPr="005077DF">
        <w:rPr>
          <w:lang w:val="fr-CH" w:eastAsia="ja-JP"/>
        </w:rPr>
        <w:tab/>
        <w:t xml:space="preserve">Considérations relatives aux éléments techniques </w:t>
      </w:r>
    </w:p>
    <w:p w14:paraId="6FDD41DE" w14:textId="03854389" w:rsidR="00F75348" w:rsidRPr="005077DF" w:rsidRDefault="00F75348" w:rsidP="00F75348">
      <w:pPr>
        <w:pStyle w:val="TableNo"/>
        <w:rPr>
          <w:lang w:val="fr-CH"/>
        </w:rPr>
      </w:pPr>
      <w:r>
        <w:rPr>
          <w:lang w:val="fr-CH"/>
        </w:rPr>
        <w:t>TABLEAU 2</w:t>
      </w:r>
    </w:p>
    <w:p w14:paraId="1634DCE9" w14:textId="592CF4A2" w:rsidR="00F75348" w:rsidRPr="005077DF" w:rsidRDefault="00F75348" w:rsidP="00F75348">
      <w:pPr>
        <w:pStyle w:val="Tabletitle"/>
        <w:rPr>
          <w:lang w:val="fr-CH" w:eastAsia="ja-JP"/>
        </w:rPr>
      </w:pPr>
      <w:r w:rsidRPr="005077DF">
        <w:rPr>
          <w:lang w:val="fr-CH" w:eastAsia="ja-JP"/>
        </w:rPr>
        <w:t>Comparaison des éléments techniques</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2008"/>
        <w:gridCol w:w="2008"/>
        <w:gridCol w:w="2008"/>
        <w:gridCol w:w="2050"/>
      </w:tblGrid>
      <w:tr w:rsidR="00C543DD" w:rsidRPr="005077DF" w14:paraId="69CCEF52" w14:textId="77777777" w:rsidTr="00C42A29">
        <w:trPr>
          <w:cantSplit/>
          <w:jc w:val="center"/>
        </w:trPr>
        <w:tc>
          <w:tcPr>
            <w:tcW w:w="1701" w:type="dxa"/>
          </w:tcPr>
          <w:p w14:paraId="050B827B" w14:textId="77777777" w:rsidR="00F75348" w:rsidRPr="00C543DD" w:rsidRDefault="00F75348" w:rsidP="00824FA4">
            <w:pPr>
              <w:pStyle w:val="Tablehead"/>
              <w:rPr>
                <w:sz w:val="20"/>
                <w:lang w:val="fr-CH"/>
              </w:rPr>
            </w:pPr>
          </w:p>
        </w:tc>
        <w:tc>
          <w:tcPr>
            <w:tcW w:w="1985" w:type="dxa"/>
          </w:tcPr>
          <w:p w14:paraId="25996620" w14:textId="77777777" w:rsidR="00F75348" w:rsidRPr="00C543DD" w:rsidRDefault="00F75348" w:rsidP="00824FA4">
            <w:pPr>
              <w:pStyle w:val="Tablehead"/>
              <w:rPr>
                <w:sz w:val="20"/>
                <w:lang w:val="fr-CH"/>
              </w:rPr>
            </w:pPr>
            <w:r w:rsidRPr="00C543DD">
              <w:rPr>
                <w:sz w:val="20"/>
                <w:lang w:val="fr-CH"/>
              </w:rPr>
              <w:t>Hybridcast</w:t>
            </w:r>
          </w:p>
        </w:tc>
        <w:tc>
          <w:tcPr>
            <w:tcW w:w="1985" w:type="dxa"/>
          </w:tcPr>
          <w:p w14:paraId="08EFB15F" w14:textId="77777777" w:rsidR="00F75348" w:rsidRPr="00C543DD" w:rsidRDefault="00F75348" w:rsidP="00824FA4">
            <w:pPr>
              <w:pStyle w:val="Tablehead"/>
              <w:rPr>
                <w:sz w:val="20"/>
                <w:lang w:val="fr-CH"/>
              </w:rPr>
            </w:pPr>
            <w:r w:rsidRPr="00C543DD">
              <w:rPr>
                <w:rFonts w:eastAsia="Malgun Gothic"/>
                <w:sz w:val="20"/>
                <w:lang w:val="fr-CH"/>
              </w:rPr>
              <w:t>HbbTV</w:t>
            </w:r>
          </w:p>
        </w:tc>
        <w:tc>
          <w:tcPr>
            <w:tcW w:w="1985" w:type="dxa"/>
          </w:tcPr>
          <w:p w14:paraId="6E743185" w14:textId="660649AC" w:rsidR="00F75348" w:rsidRPr="00C543DD" w:rsidRDefault="00195D80" w:rsidP="00824FA4">
            <w:pPr>
              <w:pStyle w:val="Tablehead"/>
              <w:rPr>
                <w:rFonts w:eastAsia="Malgun Gothic"/>
                <w:sz w:val="20"/>
                <w:lang w:val="fr-CH"/>
              </w:rPr>
            </w:pPr>
            <w:r w:rsidRPr="00195D80">
              <w:rPr>
                <w:sz w:val="20"/>
                <w:lang w:val="fr-CH" w:eastAsia="ja-JP"/>
              </w:rPr>
              <w:t>TOPSmedia</w:t>
            </w:r>
          </w:p>
        </w:tc>
        <w:tc>
          <w:tcPr>
            <w:tcW w:w="2027" w:type="dxa"/>
          </w:tcPr>
          <w:p w14:paraId="7A9CBB5E" w14:textId="77777777" w:rsidR="00F75348" w:rsidRPr="00C543DD" w:rsidRDefault="00F75348" w:rsidP="00824FA4">
            <w:pPr>
              <w:pStyle w:val="Tablehead"/>
              <w:rPr>
                <w:rFonts w:eastAsia="Malgun Gothic"/>
                <w:sz w:val="20"/>
                <w:lang w:val="fr-CH"/>
              </w:rPr>
            </w:pPr>
            <w:r w:rsidRPr="00C543DD">
              <w:rPr>
                <w:rFonts w:eastAsia="Malgun Gothic"/>
                <w:sz w:val="20"/>
                <w:lang w:val="fr-CH"/>
              </w:rPr>
              <w:t>Ginga</w:t>
            </w:r>
          </w:p>
        </w:tc>
      </w:tr>
      <w:tr w:rsidR="00C42A29" w:rsidRPr="00F75348" w14:paraId="5289A74F" w14:textId="77777777" w:rsidTr="00C42A29">
        <w:trPr>
          <w:cantSplit/>
          <w:jc w:val="center"/>
        </w:trPr>
        <w:tc>
          <w:tcPr>
            <w:tcW w:w="1701" w:type="dxa"/>
          </w:tcPr>
          <w:p w14:paraId="5F1AFBDD" w14:textId="77777777" w:rsidR="00E139EC" w:rsidRPr="00C543DD" w:rsidRDefault="00E139EC" w:rsidP="0089142E">
            <w:pPr>
              <w:pStyle w:val="Tabletext"/>
              <w:jc w:val="left"/>
              <w:rPr>
                <w:sz w:val="20"/>
                <w:lang w:val="fr-CH"/>
              </w:rPr>
            </w:pPr>
            <w:r w:rsidRPr="00C543DD">
              <w:rPr>
                <w:sz w:val="20"/>
                <w:lang w:val="fr-CH" w:eastAsia="ja-JP"/>
              </w:rPr>
              <w:t xml:space="preserve">Coexistence avec des systèmes de télévision interactive </w:t>
            </w:r>
          </w:p>
        </w:tc>
        <w:tc>
          <w:tcPr>
            <w:tcW w:w="1985" w:type="dxa"/>
          </w:tcPr>
          <w:p w14:paraId="293D3776" w14:textId="548A0581" w:rsidR="00E139EC" w:rsidRPr="00C543DD" w:rsidRDefault="00E139EC" w:rsidP="0089142E">
            <w:pPr>
              <w:pStyle w:val="Tabletext"/>
              <w:jc w:val="left"/>
              <w:rPr>
                <w:sz w:val="20"/>
                <w:lang w:val="fr-CH" w:eastAsia="ja-JP"/>
              </w:rPr>
            </w:pPr>
            <w:r w:rsidRPr="00C543DD">
              <w:rPr>
                <w:sz w:val="20"/>
                <w:lang w:val="fr-CH" w:eastAsia="ja-JP"/>
              </w:rPr>
              <w:t>Une interface API est définie pour passer à d</w:t>
            </w:r>
            <w:r w:rsidR="0089142E" w:rsidRPr="00C543DD">
              <w:rPr>
                <w:sz w:val="20"/>
                <w:lang w:val="fr-CH" w:eastAsia="ja-JP"/>
              </w:rPr>
              <w:t>'</w:t>
            </w:r>
            <w:r w:rsidRPr="00C543DD">
              <w:rPr>
                <w:sz w:val="20"/>
                <w:lang w:val="fr-CH" w:eastAsia="ja-JP"/>
              </w:rPr>
              <w:t>autres environnements de télévision interactive.</w:t>
            </w:r>
          </w:p>
          <w:p w14:paraId="2C856C1B" w14:textId="246579C5" w:rsidR="00E139EC" w:rsidRPr="00C543DD" w:rsidRDefault="00E139EC" w:rsidP="0089142E">
            <w:pPr>
              <w:pStyle w:val="Tabletext"/>
              <w:jc w:val="left"/>
              <w:rPr>
                <w:sz w:val="20"/>
                <w:lang w:val="fr-CH"/>
              </w:rPr>
            </w:pPr>
            <w:r w:rsidRPr="00C543DD">
              <w:rPr>
                <w:sz w:val="20"/>
                <w:lang w:val="fr-CH" w:eastAsia="ja-JP"/>
              </w:rPr>
              <w:t>Des signaux de commande d</w:t>
            </w:r>
            <w:r w:rsidR="0089142E" w:rsidRPr="00C543DD">
              <w:rPr>
                <w:sz w:val="20"/>
                <w:lang w:val="fr-CH" w:eastAsia="ja-JP"/>
              </w:rPr>
              <w:t>'</w:t>
            </w:r>
            <w:r w:rsidRPr="00C543DD">
              <w:rPr>
                <w:sz w:val="20"/>
                <w:lang w:val="fr-CH" w:eastAsia="ja-JP"/>
              </w:rPr>
              <w:t>application peuvent fournir des informations de priorisation indiquant ce qu</w:t>
            </w:r>
            <w:r w:rsidR="0089142E" w:rsidRPr="00C543DD">
              <w:rPr>
                <w:sz w:val="20"/>
                <w:lang w:val="fr-CH" w:eastAsia="ja-JP"/>
              </w:rPr>
              <w:t>'</w:t>
            </w:r>
            <w:r w:rsidRPr="00C543DD">
              <w:rPr>
                <w:sz w:val="20"/>
                <w:lang w:val="fr-CH" w:eastAsia="ja-JP"/>
              </w:rPr>
              <w:t>il convient de démarrer en premier.</w:t>
            </w:r>
          </w:p>
        </w:tc>
        <w:tc>
          <w:tcPr>
            <w:tcW w:w="1985" w:type="dxa"/>
          </w:tcPr>
          <w:p w14:paraId="1591112B" w14:textId="77777777" w:rsidR="00E139EC" w:rsidRPr="00C543DD" w:rsidRDefault="00E139EC" w:rsidP="0089142E">
            <w:pPr>
              <w:pStyle w:val="Tabletext"/>
              <w:jc w:val="left"/>
              <w:rPr>
                <w:color w:val="000000"/>
                <w:kern w:val="24"/>
                <w:sz w:val="20"/>
                <w:lang w:val="fr-CH" w:eastAsia="ja-JP"/>
              </w:rPr>
            </w:pPr>
            <w:r w:rsidRPr="00C543DD">
              <w:rPr>
                <w:rFonts w:eastAsia="Malgun Gothic"/>
                <w:color w:val="000000"/>
                <w:kern w:val="24"/>
                <w:sz w:val="20"/>
                <w:lang w:val="fr-CH"/>
              </w:rPr>
              <w:t>A définir par le radiodiffuseur ou avec le fournisseur de services associé</w:t>
            </w:r>
            <w:r w:rsidRPr="00C543DD">
              <w:rPr>
                <w:color w:val="000000"/>
                <w:kern w:val="24"/>
                <w:sz w:val="20"/>
                <w:lang w:val="fr-CH" w:eastAsia="ja-JP"/>
              </w:rPr>
              <w:t xml:space="preserve"> </w:t>
            </w:r>
          </w:p>
        </w:tc>
        <w:tc>
          <w:tcPr>
            <w:tcW w:w="1985" w:type="dxa"/>
          </w:tcPr>
          <w:p w14:paraId="794C4B6D" w14:textId="5FA9342B" w:rsidR="00E139EC" w:rsidRPr="00C543DD" w:rsidRDefault="00E139EC" w:rsidP="0089142E">
            <w:pPr>
              <w:pStyle w:val="Tabletext"/>
              <w:jc w:val="left"/>
              <w:rPr>
                <w:rFonts w:eastAsia="Malgun Gothic"/>
                <w:color w:val="000000"/>
                <w:kern w:val="24"/>
                <w:sz w:val="20"/>
                <w:lang w:val="fr-CH"/>
              </w:rPr>
            </w:pPr>
            <w:r w:rsidRPr="00C543DD">
              <w:rPr>
                <w:rFonts w:eastAsia="Malgun Gothic"/>
                <w:color w:val="000000"/>
                <w:kern w:val="24"/>
                <w:sz w:val="20"/>
                <w:lang w:val="fr-CH"/>
              </w:rPr>
              <w:t>Elle n</w:t>
            </w:r>
            <w:r w:rsidR="0089142E" w:rsidRPr="00C543DD">
              <w:rPr>
                <w:rFonts w:eastAsia="Malgun Gothic"/>
                <w:color w:val="000000"/>
                <w:kern w:val="24"/>
                <w:sz w:val="20"/>
                <w:lang w:val="fr-CH"/>
              </w:rPr>
              <w:t>'</w:t>
            </w:r>
            <w:r w:rsidRPr="00C543DD">
              <w:rPr>
                <w:rFonts w:eastAsia="Malgun Gothic"/>
                <w:color w:val="000000"/>
                <w:kern w:val="24"/>
                <w:sz w:val="20"/>
                <w:lang w:val="fr-CH"/>
              </w:rPr>
              <w:t>est pas censée fonctionner avec un autre système i</w:t>
            </w:r>
            <w:r w:rsidR="00C42A29">
              <w:rPr>
                <w:rFonts w:eastAsia="Malgun Gothic"/>
                <w:color w:val="000000"/>
                <w:kern w:val="24"/>
                <w:sz w:val="20"/>
                <w:lang w:val="fr-CH"/>
              </w:rPr>
              <w:t>nteractif, par exemple la plate</w:t>
            </w:r>
            <w:r w:rsidR="00C42A29">
              <w:rPr>
                <w:rFonts w:eastAsia="Malgun Gothic"/>
                <w:color w:val="000000"/>
                <w:kern w:val="24"/>
                <w:sz w:val="20"/>
                <w:lang w:val="fr-CH"/>
              </w:rPr>
              <w:noBreakHyphen/>
            </w:r>
            <w:r w:rsidRPr="00C543DD">
              <w:rPr>
                <w:rFonts w:eastAsia="Malgun Gothic"/>
                <w:color w:val="000000"/>
                <w:kern w:val="24"/>
                <w:sz w:val="20"/>
                <w:lang w:val="fr-CH"/>
              </w:rPr>
              <w:t>forme ACAP. Le fonctionnement est lié exclusivement à la politique du radiodiffuseur.</w:t>
            </w:r>
          </w:p>
        </w:tc>
        <w:tc>
          <w:tcPr>
            <w:tcW w:w="2027" w:type="dxa"/>
          </w:tcPr>
          <w:p w14:paraId="7EF68643" w14:textId="3401225D" w:rsidR="00E139EC" w:rsidRPr="00C543DD" w:rsidRDefault="00E139EC" w:rsidP="0089142E">
            <w:pPr>
              <w:pStyle w:val="Tabletext"/>
              <w:jc w:val="left"/>
              <w:rPr>
                <w:rFonts w:eastAsia="Malgun Gothic"/>
                <w:color w:val="000000"/>
                <w:kern w:val="24"/>
                <w:sz w:val="20"/>
                <w:lang w:val="fr-CH"/>
              </w:rPr>
            </w:pPr>
            <w:r w:rsidRPr="00C543DD">
              <w:rPr>
                <w:rFonts w:eastAsia="Malgun Gothic"/>
                <w:color w:val="000000"/>
                <w:kern w:val="24"/>
                <w:sz w:val="20"/>
                <w:lang w:val="fr-CH"/>
              </w:rPr>
              <w:t xml:space="preserve">Les récepteurs </w:t>
            </w:r>
            <w:r w:rsidR="00A96E42" w:rsidRPr="00C543DD">
              <w:rPr>
                <w:rFonts w:eastAsia="Malgun Gothic"/>
                <w:color w:val="000000"/>
                <w:kern w:val="24"/>
                <w:sz w:val="20"/>
                <w:lang w:val="fr-CH"/>
              </w:rPr>
              <w:t>Ginga compatibles</w:t>
            </w:r>
            <w:r w:rsidRPr="00C543DD">
              <w:rPr>
                <w:rFonts w:eastAsia="Malgun Gothic"/>
                <w:color w:val="000000"/>
                <w:kern w:val="24"/>
                <w:sz w:val="20"/>
                <w:lang w:val="fr-CH"/>
              </w:rPr>
              <w:t xml:space="preserve"> IBB sont capables de présenter un contenu interactif </w:t>
            </w:r>
            <w:r w:rsidR="002A51CD" w:rsidRPr="00C543DD">
              <w:rPr>
                <w:rFonts w:eastAsia="Malgun Gothic"/>
                <w:color w:val="000000"/>
                <w:kern w:val="24"/>
                <w:sz w:val="20"/>
                <w:lang w:val="fr-CH"/>
              </w:rPr>
              <w:t>à partir des</w:t>
            </w:r>
            <w:r w:rsidRPr="00C543DD">
              <w:rPr>
                <w:rFonts w:eastAsia="Malgun Gothic"/>
                <w:color w:val="000000"/>
                <w:kern w:val="24"/>
                <w:sz w:val="20"/>
                <w:lang w:val="fr-CH"/>
              </w:rPr>
              <w:t xml:space="preserve"> services DTV </w:t>
            </w:r>
            <w:r w:rsidR="001449AB">
              <w:rPr>
                <w:rFonts w:eastAsia="Malgun Gothic"/>
                <w:color w:val="000000"/>
                <w:kern w:val="24"/>
                <w:sz w:val="20"/>
                <w:lang w:val="fr-CH"/>
              </w:rPr>
              <w:t>traditionnels de </w:t>
            </w:r>
            <w:r w:rsidR="002A51CD" w:rsidRPr="00C543DD">
              <w:rPr>
                <w:rFonts w:eastAsia="Malgun Gothic"/>
                <w:color w:val="000000"/>
                <w:kern w:val="24"/>
                <w:sz w:val="20"/>
                <w:lang w:val="fr-CH"/>
              </w:rPr>
              <w:t>Ginga</w:t>
            </w:r>
            <w:r w:rsidRPr="00C543DD">
              <w:rPr>
                <w:rFonts w:eastAsia="Malgun Gothic"/>
                <w:color w:val="000000"/>
                <w:kern w:val="24"/>
                <w:sz w:val="20"/>
                <w:lang w:val="fr-CH"/>
              </w:rPr>
              <w:t>. La signalisation d</w:t>
            </w:r>
            <w:r w:rsidR="0089142E" w:rsidRPr="00C543DD">
              <w:rPr>
                <w:rFonts w:eastAsia="Malgun Gothic"/>
                <w:color w:val="000000"/>
                <w:kern w:val="24"/>
                <w:sz w:val="20"/>
                <w:lang w:val="fr-CH"/>
              </w:rPr>
              <w:t>'</w:t>
            </w:r>
            <w:r w:rsidRPr="00C543DD">
              <w:rPr>
                <w:rFonts w:eastAsia="Malgun Gothic"/>
                <w:color w:val="000000"/>
                <w:kern w:val="24"/>
                <w:sz w:val="20"/>
                <w:lang w:val="fr-CH"/>
              </w:rPr>
              <w:t>application définit le type d</w:t>
            </w:r>
            <w:r w:rsidR="0089142E" w:rsidRPr="00C543DD">
              <w:rPr>
                <w:rFonts w:eastAsia="Malgun Gothic"/>
                <w:color w:val="000000"/>
                <w:kern w:val="24"/>
                <w:sz w:val="20"/>
                <w:lang w:val="fr-CH"/>
              </w:rPr>
              <w:t>'</w:t>
            </w:r>
            <w:r w:rsidRPr="00C543DD">
              <w:rPr>
                <w:rFonts w:eastAsia="Malgun Gothic"/>
                <w:color w:val="000000"/>
                <w:kern w:val="24"/>
                <w:sz w:val="20"/>
                <w:lang w:val="fr-CH"/>
              </w:rPr>
              <w:t xml:space="preserve">application (IBB ou DTV).  </w:t>
            </w:r>
          </w:p>
        </w:tc>
      </w:tr>
      <w:tr w:rsidR="00C42A29" w:rsidRPr="00F75348" w14:paraId="792F9D33" w14:textId="77777777" w:rsidTr="00C42A29">
        <w:trPr>
          <w:cantSplit/>
          <w:jc w:val="center"/>
        </w:trPr>
        <w:tc>
          <w:tcPr>
            <w:tcW w:w="1701" w:type="dxa"/>
          </w:tcPr>
          <w:p w14:paraId="05E45BFE" w14:textId="711AE210" w:rsidR="00E139EC" w:rsidRPr="00C543DD" w:rsidRDefault="00E139EC" w:rsidP="0089142E">
            <w:pPr>
              <w:pStyle w:val="Tabletext"/>
              <w:jc w:val="left"/>
              <w:rPr>
                <w:sz w:val="20"/>
                <w:lang w:val="fr-CH"/>
              </w:rPr>
            </w:pPr>
            <w:r w:rsidRPr="00C543DD">
              <w:rPr>
                <w:sz w:val="20"/>
                <w:lang w:val="fr-CH" w:eastAsia="ja-JP"/>
              </w:rPr>
              <w:t>Canaux disponibles pour la fourniture d</w:t>
            </w:r>
            <w:r w:rsidR="0089142E" w:rsidRPr="00C543DD">
              <w:rPr>
                <w:sz w:val="20"/>
                <w:lang w:val="fr-CH" w:eastAsia="ja-JP"/>
              </w:rPr>
              <w:t>'</w:t>
            </w:r>
            <w:r w:rsidRPr="00C543DD">
              <w:rPr>
                <w:sz w:val="20"/>
                <w:lang w:val="fr-CH" w:eastAsia="ja-JP"/>
              </w:rPr>
              <w:t>applications</w:t>
            </w:r>
          </w:p>
        </w:tc>
        <w:tc>
          <w:tcPr>
            <w:tcW w:w="1985" w:type="dxa"/>
          </w:tcPr>
          <w:p w14:paraId="24A9CE08" w14:textId="77777777" w:rsidR="00E139EC" w:rsidRPr="00C543DD" w:rsidRDefault="00E139EC" w:rsidP="0089142E">
            <w:pPr>
              <w:pStyle w:val="Tabletext"/>
              <w:jc w:val="left"/>
              <w:rPr>
                <w:sz w:val="20"/>
                <w:lang w:val="fr-CH"/>
              </w:rPr>
            </w:pPr>
            <w:r w:rsidRPr="00C543DD">
              <w:rPr>
                <w:sz w:val="20"/>
                <w:lang w:val="fr-CH" w:eastAsia="ja-JP"/>
              </w:rPr>
              <w:t xml:space="preserve">Radiodiffusion et/ou large bande. </w:t>
            </w:r>
          </w:p>
        </w:tc>
        <w:tc>
          <w:tcPr>
            <w:tcW w:w="1985" w:type="dxa"/>
          </w:tcPr>
          <w:p w14:paraId="2151C992" w14:textId="77777777" w:rsidR="00E139EC" w:rsidRPr="00C543DD" w:rsidRDefault="00E139EC" w:rsidP="0089142E">
            <w:pPr>
              <w:pStyle w:val="Tabletext"/>
              <w:jc w:val="left"/>
              <w:rPr>
                <w:rFonts w:eastAsia="Malgun Gothic"/>
                <w:color w:val="000000"/>
                <w:kern w:val="24"/>
                <w:sz w:val="20"/>
                <w:lang w:val="fr-CH"/>
              </w:rPr>
            </w:pPr>
            <w:r w:rsidRPr="00C543DD">
              <w:rPr>
                <w:sz w:val="20"/>
                <w:lang w:val="fr-CH" w:eastAsia="ja-JP"/>
              </w:rPr>
              <w:t xml:space="preserve">Radiodiffusion et/ou large bande. </w:t>
            </w:r>
          </w:p>
        </w:tc>
        <w:tc>
          <w:tcPr>
            <w:tcW w:w="1985" w:type="dxa"/>
          </w:tcPr>
          <w:p w14:paraId="59AEB683" w14:textId="77777777" w:rsidR="00E139EC" w:rsidRPr="00C543DD" w:rsidRDefault="00E139EC" w:rsidP="0089142E">
            <w:pPr>
              <w:pStyle w:val="Tabletext"/>
              <w:jc w:val="left"/>
              <w:rPr>
                <w:sz w:val="20"/>
                <w:lang w:val="fr-CH" w:eastAsia="ja-JP"/>
              </w:rPr>
            </w:pPr>
            <w:r w:rsidRPr="00C543DD">
              <w:rPr>
                <w:sz w:val="20"/>
                <w:lang w:val="fr-CH" w:eastAsia="ja-JP"/>
              </w:rPr>
              <w:t>Large bande uniquement.</w:t>
            </w:r>
          </w:p>
        </w:tc>
        <w:tc>
          <w:tcPr>
            <w:tcW w:w="2027" w:type="dxa"/>
          </w:tcPr>
          <w:p w14:paraId="1E9C9C94" w14:textId="77777777" w:rsidR="00E139EC" w:rsidRPr="00C543DD" w:rsidRDefault="00E139EC" w:rsidP="0089142E">
            <w:pPr>
              <w:pStyle w:val="Tabletext"/>
              <w:jc w:val="left"/>
              <w:rPr>
                <w:sz w:val="20"/>
                <w:lang w:val="fr-CH" w:eastAsia="ja-JP"/>
              </w:rPr>
            </w:pPr>
            <w:r w:rsidRPr="00C543DD">
              <w:rPr>
                <w:sz w:val="20"/>
                <w:lang w:val="fr-CH" w:eastAsia="ja-JP"/>
              </w:rPr>
              <w:t>Radiodiffusion et/ou large bande</w:t>
            </w:r>
            <w:r w:rsidR="000711D6" w:rsidRPr="00C543DD">
              <w:rPr>
                <w:sz w:val="20"/>
                <w:lang w:val="fr-CH" w:eastAsia="ja-JP"/>
              </w:rPr>
              <w:t>.</w:t>
            </w:r>
          </w:p>
        </w:tc>
      </w:tr>
      <w:tr w:rsidR="00C42A29" w:rsidRPr="00F75348" w14:paraId="38E49F39" w14:textId="77777777" w:rsidTr="00C42A29">
        <w:trPr>
          <w:cantSplit/>
          <w:jc w:val="center"/>
        </w:trPr>
        <w:tc>
          <w:tcPr>
            <w:tcW w:w="1701" w:type="dxa"/>
          </w:tcPr>
          <w:p w14:paraId="32AE99A6" w14:textId="7197B0A2" w:rsidR="00E139EC" w:rsidRPr="000B1A56" w:rsidRDefault="00E139EC" w:rsidP="0089142E">
            <w:pPr>
              <w:pStyle w:val="Tabletext"/>
              <w:jc w:val="left"/>
              <w:rPr>
                <w:sz w:val="20"/>
                <w:lang w:val="fr-CH"/>
              </w:rPr>
            </w:pPr>
            <w:r w:rsidRPr="000B1A56">
              <w:rPr>
                <w:sz w:val="20"/>
                <w:lang w:val="fr-CH" w:eastAsia="ja-JP"/>
              </w:rPr>
              <w:t>Canaux disponibles pour la fourniture de contenu</w:t>
            </w:r>
            <w:r w:rsidR="000B1A56" w:rsidRPr="000B1A56">
              <w:rPr>
                <w:sz w:val="20"/>
                <w:lang w:val="fr-CH"/>
              </w:rPr>
              <w:t xml:space="preserve"> (Note)</w:t>
            </w:r>
          </w:p>
        </w:tc>
        <w:tc>
          <w:tcPr>
            <w:tcW w:w="1985" w:type="dxa"/>
          </w:tcPr>
          <w:p w14:paraId="6F495356" w14:textId="77777777" w:rsidR="00E139EC" w:rsidRPr="00C543DD" w:rsidRDefault="00E139EC" w:rsidP="0089142E">
            <w:pPr>
              <w:pStyle w:val="Tabletext"/>
              <w:jc w:val="left"/>
              <w:rPr>
                <w:sz w:val="20"/>
                <w:lang w:val="fr-CH"/>
              </w:rPr>
            </w:pPr>
            <w:r w:rsidRPr="00C543DD">
              <w:rPr>
                <w:sz w:val="20"/>
                <w:lang w:val="fr-CH" w:eastAsia="ja-JP"/>
              </w:rPr>
              <w:t>Radiodiffusion et/ou large bande.</w:t>
            </w:r>
          </w:p>
        </w:tc>
        <w:tc>
          <w:tcPr>
            <w:tcW w:w="1985" w:type="dxa"/>
          </w:tcPr>
          <w:p w14:paraId="6B0F08DE" w14:textId="77777777" w:rsidR="00E139EC" w:rsidRPr="00C543DD" w:rsidRDefault="00E139EC" w:rsidP="0089142E">
            <w:pPr>
              <w:pStyle w:val="Tabletext"/>
              <w:jc w:val="left"/>
              <w:rPr>
                <w:rFonts w:eastAsia="Malgun Gothic"/>
                <w:color w:val="000000"/>
                <w:kern w:val="24"/>
                <w:sz w:val="20"/>
                <w:lang w:val="fr-CH"/>
              </w:rPr>
            </w:pPr>
            <w:r w:rsidRPr="00C543DD">
              <w:rPr>
                <w:sz w:val="20"/>
                <w:lang w:val="fr-CH" w:eastAsia="ja-JP"/>
              </w:rPr>
              <w:t>Radiodiffusion et/ou large bande.</w:t>
            </w:r>
          </w:p>
        </w:tc>
        <w:tc>
          <w:tcPr>
            <w:tcW w:w="1985" w:type="dxa"/>
          </w:tcPr>
          <w:p w14:paraId="3AD42BF4" w14:textId="77777777" w:rsidR="00E139EC" w:rsidRPr="00C543DD" w:rsidRDefault="00E139EC" w:rsidP="0089142E">
            <w:pPr>
              <w:pStyle w:val="Tabletext"/>
              <w:jc w:val="left"/>
              <w:rPr>
                <w:sz w:val="20"/>
                <w:lang w:val="fr-CH" w:eastAsia="ja-JP"/>
              </w:rPr>
            </w:pPr>
            <w:r w:rsidRPr="00C543DD">
              <w:rPr>
                <w:sz w:val="20"/>
                <w:lang w:val="fr-CH" w:eastAsia="ja-JP"/>
              </w:rPr>
              <w:t>Radiodiffusion et/ou large bande.</w:t>
            </w:r>
          </w:p>
        </w:tc>
        <w:tc>
          <w:tcPr>
            <w:tcW w:w="2027" w:type="dxa"/>
          </w:tcPr>
          <w:p w14:paraId="78A6FA7E" w14:textId="77777777" w:rsidR="00E139EC" w:rsidRPr="00C543DD" w:rsidRDefault="000711D6" w:rsidP="0089142E">
            <w:pPr>
              <w:pStyle w:val="Tabletext"/>
              <w:jc w:val="left"/>
              <w:rPr>
                <w:sz w:val="20"/>
                <w:lang w:val="fr-CH" w:eastAsia="ja-JP"/>
              </w:rPr>
            </w:pPr>
            <w:r w:rsidRPr="00C543DD">
              <w:rPr>
                <w:sz w:val="20"/>
                <w:lang w:val="fr-CH" w:eastAsia="ja-JP"/>
              </w:rPr>
              <w:t>Radiodiffusion et/ou large bande.</w:t>
            </w:r>
          </w:p>
        </w:tc>
      </w:tr>
      <w:tr w:rsidR="00C42A29" w:rsidRPr="00F75348" w14:paraId="289E56B1" w14:textId="77777777" w:rsidTr="00C42A29">
        <w:trPr>
          <w:cantSplit/>
          <w:jc w:val="center"/>
        </w:trPr>
        <w:tc>
          <w:tcPr>
            <w:tcW w:w="1701" w:type="dxa"/>
          </w:tcPr>
          <w:p w14:paraId="35BD1377" w14:textId="77777777" w:rsidR="00E139EC" w:rsidRPr="00C543DD" w:rsidRDefault="00E139EC" w:rsidP="0089142E">
            <w:pPr>
              <w:pStyle w:val="Tabletext"/>
              <w:jc w:val="left"/>
              <w:rPr>
                <w:sz w:val="20"/>
                <w:lang w:val="fr-CH"/>
              </w:rPr>
            </w:pPr>
            <w:r w:rsidRPr="00C543DD">
              <w:rPr>
                <w:sz w:val="20"/>
                <w:lang w:val="fr-CH" w:eastAsia="ja-JP"/>
              </w:rPr>
              <w:t>Canaux disponibles pour la fourniture de métadonnées</w:t>
            </w:r>
          </w:p>
        </w:tc>
        <w:tc>
          <w:tcPr>
            <w:tcW w:w="1985" w:type="dxa"/>
          </w:tcPr>
          <w:p w14:paraId="31A09A31" w14:textId="77777777" w:rsidR="00E139EC" w:rsidRPr="00C543DD" w:rsidRDefault="00E139EC" w:rsidP="0089142E">
            <w:pPr>
              <w:pStyle w:val="Tabletext"/>
              <w:jc w:val="left"/>
              <w:rPr>
                <w:sz w:val="20"/>
                <w:lang w:val="fr-CH"/>
              </w:rPr>
            </w:pPr>
            <w:r w:rsidRPr="00C543DD">
              <w:rPr>
                <w:sz w:val="20"/>
                <w:lang w:val="fr-CH" w:eastAsia="ja-JP"/>
              </w:rPr>
              <w:t>Radiodiffusion et/ou large bande.</w:t>
            </w:r>
          </w:p>
        </w:tc>
        <w:tc>
          <w:tcPr>
            <w:tcW w:w="1985" w:type="dxa"/>
          </w:tcPr>
          <w:p w14:paraId="79481B18" w14:textId="77777777" w:rsidR="00E139EC" w:rsidRPr="00C543DD" w:rsidRDefault="00E139EC" w:rsidP="0089142E">
            <w:pPr>
              <w:pStyle w:val="Tabletext"/>
              <w:jc w:val="left"/>
              <w:rPr>
                <w:rFonts w:eastAsia="Malgun Gothic"/>
                <w:color w:val="000000"/>
                <w:kern w:val="24"/>
                <w:sz w:val="20"/>
                <w:lang w:val="fr-CH"/>
              </w:rPr>
            </w:pPr>
            <w:r w:rsidRPr="00C543DD">
              <w:rPr>
                <w:sz w:val="20"/>
                <w:lang w:val="fr-CH" w:eastAsia="ja-JP"/>
              </w:rPr>
              <w:t>Radiodiffusion et/ou large bande.</w:t>
            </w:r>
          </w:p>
        </w:tc>
        <w:tc>
          <w:tcPr>
            <w:tcW w:w="1985" w:type="dxa"/>
          </w:tcPr>
          <w:p w14:paraId="5E446AFE" w14:textId="77777777" w:rsidR="00E139EC" w:rsidRPr="00C543DD" w:rsidRDefault="00E139EC" w:rsidP="0089142E">
            <w:pPr>
              <w:pStyle w:val="Tabletext"/>
              <w:jc w:val="left"/>
              <w:rPr>
                <w:sz w:val="20"/>
                <w:lang w:val="fr-CH" w:eastAsia="ja-JP"/>
              </w:rPr>
            </w:pPr>
            <w:r w:rsidRPr="00C543DD">
              <w:rPr>
                <w:sz w:val="20"/>
                <w:lang w:val="fr-CH" w:eastAsia="ja-JP"/>
              </w:rPr>
              <w:t>Radiodiffusion et/ou large bande.</w:t>
            </w:r>
          </w:p>
        </w:tc>
        <w:tc>
          <w:tcPr>
            <w:tcW w:w="2027" w:type="dxa"/>
          </w:tcPr>
          <w:p w14:paraId="01C9751C" w14:textId="77777777" w:rsidR="00E139EC" w:rsidRPr="00C543DD" w:rsidRDefault="000711D6" w:rsidP="0089142E">
            <w:pPr>
              <w:pStyle w:val="Tabletext"/>
              <w:jc w:val="left"/>
              <w:rPr>
                <w:sz w:val="20"/>
                <w:lang w:val="fr-CH" w:eastAsia="ja-JP"/>
              </w:rPr>
            </w:pPr>
            <w:r w:rsidRPr="00C543DD">
              <w:rPr>
                <w:sz w:val="20"/>
                <w:lang w:val="fr-CH" w:eastAsia="ja-JP"/>
              </w:rPr>
              <w:t>Radiodiffusion et/ou large bande.</w:t>
            </w:r>
          </w:p>
        </w:tc>
      </w:tr>
      <w:tr w:rsidR="00C42A29" w:rsidRPr="005077DF" w14:paraId="2131508B" w14:textId="77777777" w:rsidTr="00C42A29">
        <w:trPr>
          <w:cantSplit/>
          <w:jc w:val="center"/>
        </w:trPr>
        <w:tc>
          <w:tcPr>
            <w:tcW w:w="1701" w:type="dxa"/>
          </w:tcPr>
          <w:p w14:paraId="083F8BA0" w14:textId="7AB10E60" w:rsidR="000711D6" w:rsidRPr="005077DF" w:rsidRDefault="000711D6" w:rsidP="0089142E">
            <w:pPr>
              <w:pStyle w:val="Tabletext"/>
              <w:jc w:val="left"/>
              <w:rPr>
                <w:sz w:val="20"/>
                <w:lang w:val="fr-CH"/>
              </w:rPr>
            </w:pPr>
            <w:r w:rsidRPr="005077DF">
              <w:rPr>
                <w:sz w:val="20"/>
                <w:lang w:val="fr-CH" w:eastAsia="ja-JP"/>
              </w:rPr>
              <w:t>Canaux disponibles pour la fourniture de signaux de commande d</w:t>
            </w:r>
            <w:r w:rsidR="0089142E">
              <w:rPr>
                <w:sz w:val="20"/>
                <w:lang w:val="fr-CH" w:eastAsia="ja-JP"/>
              </w:rPr>
              <w:t>'</w:t>
            </w:r>
            <w:r w:rsidRPr="005077DF">
              <w:rPr>
                <w:sz w:val="20"/>
                <w:lang w:val="fr-CH" w:eastAsia="ja-JP"/>
              </w:rPr>
              <w:t xml:space="preserve">application </w:t>
            </w:r>
          </w:p>
        </w:tc>
        <w:tc>
          <w:tcPr>
            <w:tcW w:w="1985" w:type="dxa"/>
          </w:tcPr>
          <w:p w14:paraId="08DC36A5" w14:textId="77777777" w:rsidR="000711D6" w:rsidRPr="005077DF" w:rsidRDefault="000711D6" w:rsidP="0089142E">
            <w:pPr>
              <w:pStyle w:val="Tabletext"/>
              <w:jc w:val="left"/>
              <w:rPr>
                <w:sz w:val="20"/>
                <w:lang w:val="fr-CH" w:eastAsia="ja-JP"/>
              </w:rPr>
            </w:pPr>
            <w:r w:rsidRPr="005077DF">
              <w:rPr>
                <w:sz w:val="20"/>
                <w:lang w:val="fr-CH" w:eastAsia="ja-JP"/>
              </w:rPr>
              <w:t>Radiodiffusion et/ou large bande.</w:t>
            </w:r>
          </w:p>
          <w:p w14:paraId="0329104B" w14:textId="2EF275B3" w:rsidR="000711D6" w:rsidRPr="005077DF" w:rsidRDefault="000711D6" w:rsidP="0089142E">
            <w:pPr>
              <w:pStyle w:val="Tabletext"/>
              <w:jc w:val="left"/>
              <w:rPr>
                <w:sz w:val="20"/>
                <w:lang w:val="fr-CH"/>
              </w:rPr>
            </w:pPr>
            <w:r w:rsidRPr="005077DF">
              <w:rPr>
                <w:sz w:val="20"/>
                <w:lang w:val="fr-CH" w:eastAsia="ja-JP"/>
              </w:rPr>
              <w:t>La fourniture de signaux de commande d</w:t>
            </w:r>
            <w:r w:rsidR="0089142E">
              <w:rPr>
                <w:sz w:val="20"/>
                <w:lang w:val="fr-CH" w:eastAsia="ja-JP"/>
              </w:rPr>
              <w:t>'</w:t>
            </w:r>
            <w:r w:rsidRPr="005077DF">
              <w:rPr>
                <w:sz w:val="20"/>
                <w:lang w:val="fr-CH" w:eastAsia="ja-JP"/>
              </w:rPr>
              <w:t>application sur un canal large bande concerne les cas d</w:t>
            </w:r>
            <w:r w:rsidR="0089142E">
              <w:rPr>
                <w:sz w:val="20"/>
                <w:lang w:val="fr-CH" w:eastAsia="ja-JP"/>
              </w:rPr>
              <w:t>'</w:t>
            </w:r>
            <w:r w:rsidRPr="005077DF">
              <w:rPr>
                <w:sz w:val="20"/>
                <w:lang w:val="fr-CH" w:eastAsia="ja-JP"/>
              </w:rPr>
              <w:t>invocation d</w:t>
            </w:r>
            <w:r w:rsidR="0089142E">
              <w:rPr>
                <w:sz w:val="20"/>
                <w:lang w:val="fr-CH" w:eastAsia="ja-JP"/>
              </w:rPr>
              <w:t>'</w:t>
            </w:r>
            <w:r w:rsidRPr="005077DF">
              <w:rPr>
                <w:sz w:val="20"/>
                <w:lang w:val="fr-CH" w:eastAsia="ja-JP"/>
              </w:rPr>
              <w:t xml:space="preserve">une application par une autre application, </w:t>
            </w:r>
            <w:r>
              <w:rPr>
                <w:sz w:val="20"/>
                <w:lang w:val="fr-CH" w:eastAsia="ja-JP"/>
              </w:rPr>
              <w:t xml:space="preserve">y compris lorsque </w:t>
            </w:r>
            <w:r w:rsidRPr="005077DF">
              <w:rPr>
                <w:sz w:val="20"/>
                <w:lang w:val="fr-CH" w:eastAsia="ja-JP"/>
              </w:rPr>
              <w:t>d</w:t>
            </w:r>
            <w:r w:rsidR="0089142E">
              <w:rPr>
                <w:sz w:val="20"/>
                <w:lang w:val="fr-CH" w:eastAsia="ja-JP"/>
              </w:rPr>
              <w:t>'</w:t>
            </w:r>
            <w:r w:rsidRPr="005077DF">
              <w:rPr>
                <w:sz w:val="20"/>
                <w:lang w:val="fr-CH" w:eastAsia="ja-JP"/>
              </w:rPr>
              <w:t>autres normes de télévision interactive</w:t>
            </w:r>
            <w:r>
              <w:rPr>
                <w:sz w:val="20"/>
                <w:lang w:val="fr-CH" w:eastAsia="ja-JP"/>
              </w:rPr>
              <w:t xml:space="preserve"> sont utilisées</w:t>
            </w:r>
            <w:r w:rsidRPr="005077DF">
              <w:rPr>
                <w:sz w:val="20"/>
                <w:lang w:val="fr-CH" w:eastAsia="ja-JP"/>
              </w:rPr>
              <w:t>, par exemple le langage de balisage pour la radiodiffusion, et les applications autonomes</w:t>
            </w:r>
            <w:r>
              <w:rPr>
                <w:sz w:val="20"/>
                <w:lang w:val="fr-CH" w:eastAsia="ja-JP"/>
              </w:rPr>
              <w:t>.</w:t>
            </w:r>
          </w:p>
        </w:tc>
        <w:tc>
          <w:tcPr>
            <w:tcW w:w="1985" w:type="dxa"/>
          </w:tcPr>
          <w:p w14:paraId="5962B123" w14:textId="77777777" w:rsidR="000711D6" w:rsidRPr="005077DF" w:rsidRDefault="000711D6" w:rsidP="0089142E">
            <w:pPr>
              <w:pStyle w:val="Tabletext"/>
              <w:jc w:val="left"/>
              <w:rPr>
                <w:sz w:val="20"/>
                <w:lang w:val="fr-CH" w:eastAsia="ja-JP"/>
              </w:rPr>
            </w:pPr>
            <w:r w:rsidRPr="005077DF">
              <w:rPr>
                <w:sz w:val="20"/>
                <w:lang w:val="fr-CH" w:eastAsia="ja-JP"/>
              </w:rPr>
              <w:t>Radiodiffusion et/ou large bande.</w:t>
            </w:r>
          </w:p>
          <w:p w14:paraId="3A3265C8" w14:textId="273D4739" w:rsidR="000711D6" w:rsidRPr="005077DF" w:rsidRDefault="000711D6" w:rsidP="0089142E">
            <w:pPr>
              <w:pStyle w:val="Tabletext"/>
              <w:jc w:val="left"/>
              <w:rPr>
                <w:rFonts w:eastAsia="Malgun Gothic"/>
                <w:color w:val="000000"/>
                <w:kern w:val="24"/>
                <w:sz w:val="20"/>
                <w:lang w:val="fr-CH"/>
              </w:rPr>
            </w:pPr>
            <w:r w:rsidRPr="005077DF">
              <w:rPr>
                <w:sz w:val="20"/>
                <w:lang w:val="fr-CH" w:eastAsia="ja-JP"/>
              </w:rPr>
              <w:t>Pour démarrer des applications indépendantes de la radiodiffusion, on a recours à l</w:t>
            </w:r>
            <w:r w:rsidR="0089142E">
              <w:rPr>
                <w:sz w:val="20"/>
                <w:lang w:val="fr-CH" w:eastAsia="ja-JP"/>
              </w:rPr>
              <w:t>'</w:t>
            </w:r>
            <w:r w:rsidRPr="005077DF">
              <w:rPr>
                <w:sz w:val="20"/>
                <w:lang w:val="fr-CH" w:eastAsia="ja-JP"/>
              </w:rPr>
              <w:t>acquisition de la table AIT via un canal large bande. Pour les applications liées à la radiodiffusion, la table AIT sera reçue via l</w:t>
            </w:r>
            <w:r w:rsidR="0089142E">
              <w:rPr>
                <w:sz w:val="20"/>
                <w:lang w:val="fr-CH" w:eastAsia="ja-JP"/>
              </w:rPr>
              <w:t>'</w:t>
            </w:r>
            <w:r w:rsidRPr="005077DF">
              <w:rPr>
                <w:sz w:val="20"/>
                <w:lang w:val="fr-CH" w:eastAsia="ja-JP"/>
              </w:rPr>
              <w:t>interface de radiodiffusion.</w:t>
            </w:r>
          </w:p>
        </w:tc>
        <w:tc>
          <w:tcPr>
            <w:tcW w:w="1985" w:type="dxa"/>
          </w:tcPr>
          <w:p w14:paraId="3A7780E0" w14:textId="77777777" w:rsidR="000711D6" w:rsidRPr="005077DF" w:rsidRDefault="000711D6" w:rsidP="0089142E">
            <w:pPr>
              <w:pStyle w:val="Tabletext"/>
              <w:jc w:val="left"/>
              <w:rPr>
                <w:sz w:val="20"/>
                <w:lang w:val="fr-CH" w:eastAsia="ja-JP"/>
              </w:rPr>
            </w:pPr>
            <w:r w:rsidRPr="005077DF">
              <w:rPr>
                <w:sz w:val="20"/>
                <w:lang w:val="fr-CH" w:eastAsia="ja-JP"/>
              </w:rPr>
              <w:t>Radiodiffusion uniquement.</w:t>
            </w:r>
          </w:p>
          <w:p w14:paraId="1597D556" w14:textId="77777777" w:rsidR="000711D6" w:rsidRPr="005077DF" w:rsidRDefault="000711D6" w:rsidP="0089142E">
            <w:pPr>
              <w:pStyle w:val="Tabletext"/>
              <w:jc w:val="left"/>
              <w:rPr>
                <w:sz w:val="20"/>
                <w:lang w:val="fr-CH" w:eastAsia="ja-JP"/>
              </w:rPr>
            </w:pPr>
            <w:r w:rsidRPr="005077DF">
              <w:rPr>
                <w:sz w:val="20"/>
                <w:lang w:val="fr-CH" w:eastAsia="ja-JP"/>
              </w:rPr>
              <w:t>Une application peut être signalée et lancée grâce aux informations de table AIT fournies par la radiodiffusion.</w:t>
            </w:r>
          </w:p>
        </w:tc>
        <w:tc>
          <w:tcPr>
            <w:tcW w:w="2027" w:type="dxa"/>
          </w:tcPr>
          <w:p w14:paraId="7CE01469" w14:textId="77777777" w:rsidR="000711D6" w:rsidRDefault="000711D6" w:rsidP="0089142E">
            <w:pPr>
              <w:pStyle w:val="Tabletext"/>
              <w:jc w:val="left"/>
              <w:rPr>
                <w:sz w:val="20"/>
                <w:lang w:val="fr-CH" w:eastAsia="ja-JP"/>
              </w:rPr>
            </w:pPr>
            <w:r>
              <w:rPr>
                <w:sz w:val="20"/>
                <w:lang w:val="fr-CH" w:eastAsia="ja-JP"/>
              </w:rPr>
              <w:t>Radiodiffusion et/ou large bande (Recommandation UIT-T H.761 plus précisément).</w:t>
            </w:r>
          </w:p>
          <w:p w14:paraId="3B7C0DFC" w14:textId="61F608FD" w:rsidR="000711D6" w:rsidRPr="005077DF" w:rsidRDefault="000711D6" w:rsidP="0089142E">
            <w:pPr>
              <w:pStyle w:val="Tabletext"/>
              <w:jc w:val="left"/>
              <w:rPr>
                <w:sz w:val="20"/>
                <w:lang w:val="fr-CH" w:eastAsia="ja-JP"/>
              </w:rPr>
            </w:pPr>
            <w:r>
              <w:rPr>
                <w:sz w:val="20"/>
                <w:lang w:val="fr-CH" w:eastAsia="ja-JP"/>
              </w:rPr>
              <w:t>La fourniture de signaux de commande d</w:t>
            </w:r>
            <w:r w:rsidR="0089142E">
              <w:rPr>
                <w:sz w:val="20"/>
                <w:lang w:val="fr-CH" w:eastAsia="ja-JP"/>
              </w:rPr>
              <w:t>'</w:t>
            </w:r>
            <w:r>
              <w:rPr>
                <w:sz w:val="20"/>
                <w:lang w:val="fr-CH" w:eastAsia="ja-JP"/>
              </w:rPr>
              <w:t>application (pour la rad</w:t>
            </w:r>
            <w:r w:rsidR="002A51CD">
              <w:rPr>
                <w:sz w:val="20"/>
                <w:lang w:val="fr-CH" w:eastAsia="ja-JP"/>
              </w:rPr>
              <w:t>iodiffusion et le large bande) s</w:t>
            </w:r>
            <w:r w:rsidR="0089142E">
              <w:rPr>
                <w:sz w:val="20"/>
                <w:lang w:val="fr-CH" w:eastAsia="ja-JP"/>
              </w:rPr>
              <w:t>'</w:t>
            </w:r>
            <w:r w:rsidR="002A51CD">
              <w:rPr>
                <w:sz w:val="20"/>
                <w:lang w:val="fr-CH" w:eastAsia="ja-JP"/>
              </w:rPr>
              <w:t>effectue grâce aux</w:t>
            </w:r>
            <w:r>
              <w:rPr>
                <w:sz w:val="20"/>
                <w:lang w:val="fr-CH" w:eastAsia="ja-JP"/>
              </w:rPr>
              <w:t xml:space="preserve"> mécanismes </w:t>
            </w:r>
            <w:r w:rsidR="00133BE8">
              <w:rPr>
                <w:sz w:val="20"/>
                <w:lang w:val="fr-CH" w:eastAsia="ja-JP"/>
              </w:rPr>
              <w:t xml:space="preserve">disponibles </w:t>
            </w:r>
            <w:r w:rsidR="002A51CD">
              <w:rPr>
                <w:sz w:val="20"/>
                <w:lang w:val="fr-CH" w:eastAsia="ja-JP"/>
              </w:rPr>
              <w:t>via</w:t>
            </w:r>
            <w:r>
              <w:rPr>
                <w:sz w:val="20"/>
                <w:lang w:val="fr-CH" w:eastAsia="ja-JP"/>
              </w:rPr>
              <w:t xml:space="preserve"> la table AIT et </w:t>
            </w:r>
            <w:r w:rsidR="002A51CD">
              <w:rPr>
                <w:sz w:val="20"/>
                <w:lang w:val="fr-CH" w:eastAsia="ja-JP"/>
              </w:rPr>
              <w:t>les</w:t>
            </w:r>
            <w:r>
              <w:rPr>
                <w:sz w:val="20"/>
                <w:lang w:val="fr-CH" w:eastAsia="ja-JP"/>
              </w:rPr>
              <w:t xml:space="preserve"> commandes d</w:t>
            </w:r>
            <w:r w:rsidR="0089142E">
              <w:rPr>
                <w:sz w:val="20"/>
                <w:lang w:val="fr-CH" w:eastAsia="ja-JP"/>
              </w:rPr>
              <w:t>'</w:t>
            </w:r>
            <w:r>
              <w:rPr>
                <w:sz w:val="20"/>
                <w:lang w:val="fr-CH" w:eastAsia="ja-JP"/>
              </w:rPr>
              <w:t>édition NCL.</w:t>
            </w:r>
          </w:p>
        </w:tc>
      </w:tr>
    </w:tbl>
    <w:p w14:paraId="23C2598C" w14:textId="77777777" w:rsidR="00C42A29" w:rsidRDefault="00C42A29">
      <w:r>
        <w:br w:type="page"/>
      </w:r>
    </w:p>
    <w:p w14:paraId="6AE5AF05" w14:textId="0CE2E969" w:rsidR="003A50BB" w:rsidRPr="005077DF" w:rsidRDefault="003A50BB" w:rsidP="003A50BB">
      <w:pPr>
        <w:pStyle w:val="TableNo"/>
        <w:rPr>
          <w:lang w:val="fr-CH"/>
        </w:rPr>
      </w:pPr>
      <w:r>
        <w:rPr>
          <w:lang w:val="fr-CH"/>
        </w:rPr>
        <w:lastRenderedPageBreak/>
        <w:t>TABLEAU 2 (</w:t>
      </w:r>
      <w:r w:rsidRPr="003A50BB">
        <w:rPr>
          <w:i/>
          <w:iCs/>
          <w:lang w:val="fr-CH"/>
        </w:rPr>
        <w:t>suite</w:t>
      </w:r>
      <w:r>
        <w:rPr>
          <w:lang w:val="fr-CH"/>
        </w:rPr>
        <w:t>)</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7"/>
        <w:gridCol w:w="2020"/>
        <w:gridCol w:w="2015"/>
        <w:gridCol w:w="2030"/>
        <w:gridCol w:w="2003"/>
      </w:tblGrid>
      <w:tr w:rsidR="003A50BB" w:rsidRPr="005077DF" w14:paraId="0381380B" w14:textId="77777777" w:rsidTr="003A50BB">
        <w:trPr>
          <w:cantSplit/>
          <w:jc w:val="center"/>
        </w:trPr>
        <w:tc>
          <w:tcPr>
            <w:tcW w:w="1720" w:type="dxa"/>
          </w:tcPr>
          <w:p w14:paraId="0B77742B" w14:textId="77777777" w:rsidR="003A50BB" w:rsidRPr="00C543DD" w:rsidRDefault="003A50BB" w:rsidP="00824FA4">
            <w:pPr>
              <w:pStyle w:val="Tablehead"/>
              <w:rPr>
                <w:sz w:val="20"/>
                <w:lang w:val="fr-CH"/>
              </w:rPr>
            </w:pPr>
          </w:p>
        </w:tc>
        <w:tc>
          <w:tcPr>
            <w:tcW w:w="2027" w:type="dxa"/>
            <w:gridSpan w:val="2"/>
          </w:tcPr>
          <w:p w14:paraId="00B05CF5" w14:textId="77777777" w:rsidR="003A50BB" w:rsidRPr="00C543DD" w:rsidRDefault="003A50BB" w:rsidP="00824FA4">
            <w:pPr>
              <w:pStyle w:val="Tablehead"/>
              <w:rPr>
                <w:sz w:val="20"/>
                <w:lang w:val="fr-CH"/>
              </w:rPr>
            </w:pPr>
            <w:r w:rsidRPr="00C543DD">
              <w:rPr>
                <w:sz w:val="20"/>
                <w:lang w:val="fr-CH"/>
              </w:rPr>
              <w:t>Hybridcast</w:t>
            </w:r>
          </w:p>
        </w:tc>
        <w:tc>
          <w:tcPr>
            <w:tcW w:w="2015" w:type="dxa"/>
          </w:tcPr>
          <w:p w14:paraId="08EAD37C" w14:textId="77777777" w:rsidR="003A50BB" w:rsidRPr="00C543DD" w:rsidRDefault="003A50BB" w:rsidP="00824FA4">
            <w:pPr>
              <w:pStyle w:val="Tablehead"/>
              <w:rPr>
                <w:sz w:val="20"/>
                <w:lang w:val="fr-CH"/>
              </w:rPr>
            </w:pPr>
            <w:r w:rsidRPr="00C543DD">
              <w:rPr>
                <w:rFonts w:eastAsia="Malgun Gothic"/>
                <w:sz w:val="20"/>
                <w:lang w:val="fr-CH"/>
              </w:rPr>
              <w:t>HbbTV</w:t>
            </w:r>
          </w:p>
        </w:tc>
        <w:tc>
          <w:tcPr>
            <w:tcW w:w="2030" w:type="dxa"/>
          </w:tcPr>
          <w:p w14:paraId="33C00388" w14:textId="592169C8" w:rsidR="003A50BB" w:rsidRPr="00C543DD" w:rsidRDefault="00195D80" w:rsidP="00824FA4">
            <w:pPr>
              <w:pStyle w:val="Tablehead"/>
              <w:rPr>
                <w:rFonts w:eastAsia="Malgun Gothic"/>
                <w:sz w:val="20"/>
                <w:lang w:val="fr-CH"/>
              </w:rPr>
            </w:pPr>
            <w:r w:rsidRPr="00195D80">
              <w:rPr>
                <w:sz w:val="20"/>
                <w:lang w:val="fr-CH" w:eastAsia="ja-JP"/>
              </w:rPr>
              <w:t>TOPSmedia</w:t>
            </w:r>
          </w:p>
        </w:tc>
        <w:tc>
          <w:tcPr>
            <w:tcW w:w="2003" w:type="dxa"/>
          </w:tcPr>
          <w:p w14:paraId="68544252" w14:textId="77777777" w:rsidR="003A50BB" w:rsidRPr="00C543DD" w:rsidRDefault="003A50BB" w:rsidP="00824FA4">
            <w:pPr>
              <w:pStyle w:val="Tablehead"/>
              <w:rPr>
                <w:rFonts w:eastAsia="Malgun Gothic"/>
                <w:sz w:val="20"/>
                <w:lang w:val="fr-CH"/>
              </w:rPr>
            </w:pPr>
            <w:r w:rsidRPr="00C543DD">
              <w:rPr>
                <w:rFonts w:eastAsia="Malgun Gothic"/>
                <w:sz w:val="20"/>
                <w:lang w:val="fr-CH"/>
              </w:rPr>
              <w:t>Ginga</w:t>
            </w:r>
          </w:p>
        </w:tc>
      </w:tr>
      <w:tr w:rsidR="00C42A29" w:rsidRPr="005077DF" w14:paraId="3107E3ED" w14:textId="77777777" w:rsidTr="003A50BB">
        <w:trPr>
          <w:cantSplit/>
          <w:jc w:val="center"/>
        </w:trPr>
        <w:tc>
          <w:tcPr>
            <w:tcW w:w="1727" w:type="dxa"/>
            <w:gridSpan w:val="2"/>
          </w:tcPr>
          <w:p w14:paraId="7BEBAFB9" w14:textId="79433E84" w:rsidR="000711D6" w:rsidRPr="005077DF" w:rsidRDefault="000711D6" w:rsidP="0089142E">
            <w:pPr>
              <w:pStyle w:val="Tabletext"/>
              <w:jc w:val="left"/>
              <w:rPr>
                <w:sz w:val="20"/>
                <w:lang w:val="fr-CH"/>
              </w:rPr>
            </w:pPr>
            <w:r w:rsidRPr="005077DF">
              <w:rPr>
                <w:sz w:val="20"/>
                <w:lang w:val="fr-CH"/>
              </w:rPr>
              <w:t>Prise en ch</w:t>
            </w:r>
            <w:r>
              <w:rPr>
                <w:sz w:val="20"/>
                <w:lang w:val="fr-CH"/>
              </w:rPr>
              <w:t>arge d</w:t>
            </w:r>
            <w:r w:rsidR="0089142E">
              <w:rPr>
                <w:sz w:val="20"/>
                <w:lang w:val="fr-CH"/>
              </w:rPr>
              <w:t>'</w:t>
            </w:r>
            <w:r>
              <w:rPr>
                <w:sz w:val="20"/>
                <w:lang w:val="fr-CH"/>
              </w:rPr>
              <w:t>applications associées à un</w:t>
            </w:r>
            <w:r w:rsidRPr="005077DF">
              <w:rPr>
                <w:sz w:val="20"/>
                <w:lang w:val="fr-CH"/>
              </w:rPr>
              <w:t xml:space="preserve"> service </w:t>
            </w:r>
          </w:p>
        </w:tc>
        <w:tc>
          <w:tcPr>
            <w:tcW w:w="2020" w:type="dxa"/>
          </w:tcPr>
          <w:p w14:paraId="1BC13423" w14:textId="77777777" w:rsidR="000711D6" w:rsidRPr="005077DF" w:rsidRDefault="000711D6" w:rsidP="0089142E">
            <w:pPr>
              <w:pStyle w:val="Tabletext"/>
              <w:jc w:val="left"/>
              <w:rPr>
                <w:sz w:val="20"/>
                <w:lang w:val="fr-CH" w:eastAsia="ja-JP"/>
              </w:rPr>
            </w:pPr>
            <w:r w:rsidRPr="005077DF">
              <w:rPr>
                <w:sz w:val="20"/>
                <w:lang w:val="fr-CH" w:eastAsia="ja-JP"/>
              </w:rPr>
              <w:t>Prises en charge</w:t>
            </w:r>
          </w:p>
          <w:p w14:paraId="5DF9D3CB" w14:textId="597CA743" w:rsidR="000711D6" w:rsidRPr="005077DF" w:rsidRDefault="000711D6" w:rsidP="0089142E">
            <w:pPr>
              <w:pStyle w:val="Tabletext"/>
              <w:jc w:val="left"/>
              <w:rPr>
                <w:sz w:val="20"/>
                <w:lang w:val="fr-CH"/>
              </w:rPr>
            </w:pPr>
            <w:r>
              <w:rPr>
                <w:sz w:val="20"/>
                <w:lang w:val="fr-CH" w:eastAsia="ja-JP"/>
              </w:rPr>
              <w:t xml:space="preserve">Ce </w:t>
            </w:r>
            <w:r w:rsidRPr="005077DF">
              <w:rPr>
                <w:sz w:val="20"/>
                <w:lang w:val="fr-CH" w:eastAsia="ja-JP"/>
              </w:rPr>
              <w:t xml:space="preserve">type </w:t>
            </w:r>
            <w:r>
              <w:rPr>
                <w:sz w:val="20"/>
                <w:lang w:val="fr-CH" w:eastAsia="ja-JP"/>
              </w:rPr>
              <w:t>d</w:t>
            </w:r>
            <w:r w:rsidR="0089142E">
              <w:rPr>
                <w:sz w:val="20"/>
                <w:lang w:val="fr-CH" w:eastAsia="ja-JP"/>
              </w:rPr>
              <w:t>'</w:t>
            </w:r>
            <w:r w:rsidRPr="005077DF">
              <w:rPr>
                <w:sz w:val="20"/>
                <w:lang w:val="fr-CH" w:eastAsia="ja-JP"/>
              </w:rPr>
              <w:t xml:space="preserve">application </w:t>
            </w:r>
            <w:r>
              <w:rPr>
                <w:sz w:val="20"/>
                <w:lang w:val="fr-CH" w:eastAsia="ja-JP"/>
              </w:rPr>
              <w:t>peut être démarré par un signal de commande d</w:t>
            </w:r>
            <w:r w:rsidR="0089142E">
              <w:rPr>
                <w:sz w:val="20"/>
                <w:lang w:val="fr-CH" w:eastAsia="ja-JP"/>
              </w:rPr>
              <w:t>'</w:t>
            </w:r>
            <w:r w:rsidRPr="005077DF">
              <w:rPr>
                <w:sz w:val="20"/>
                <w:lang w:val="fr-CH" w:eastAsia="ja-JP"/>
              </w:rPr>
              <w:t>application transmi</w:t>
            </w:r>
            <w:r>
              <w:rPr>
                <w:sz w:val="20"/>
                <w:lang w:val="fr-CH" w:eastAsia="ja-JP"/>
              </w:rPr>
              <w:t>s sur un canal de radiodiffusion spécifique utilisé par l</w:t>
            </w:r>
            <w:r w:rsidR="0089142E">
              <w:rPr>
                <w:sz w:val="20"/>
                <w:lang w:val="fr-CH" w:eastAsia="ja-JP"/>
              </w:rPr>
              <w:t>'</w:t>
            </w:r>
            <w:r w:rsidRPr="005077DF">
              <w:rPr>
                <w:sz w:val="20"/>
                <w:lang w:val="fr-CH" w:eastAsia="ja-JP"/>
              </w:rPr>
              <w:t>application.</w:t>
            </w:r>
          </w:p>
        </w:tc>
        <w:tc>
          <w:tcPr>
            <w:tcW w:w="2015" w:type="dxa"/>
          </w:tcPr>
          <w:p w14:paraId="543EEB9C" w14:textId="77777777" w:rsidR="000711D6" w:rsidRPr="005077DF" w:rsidRDefault="000711D6" w:rsidP="0089142E">
            <w:pPr>
              <w:pStyle w:val="Tabletext"/>
              <w:jc w:val="left"/>
              <w:rPr>
                <w:sz w:val="20"/>
                <w:lang w:val="fr-CH" w:eastAsia="ja-JP"/>
              </w:rPr>
            </w:pPr>
            <w:r w:rsidRPr="005077DF">
              <w:rPr>
                <w:sz w:val="20"/>
                <w:lang w:val="fr-CH" w:eastAsia="ja-JP"/>
              </w:rPr>
              <w:t>Prises en charge</w:t>
            </w:r>
          </w:p>
          <w:p w14:paraId="0CE1A9D9" w14:textId="78E44CBC" w:rsidR="000711D6" w:rsidRPr="005077DF" w:rsidRDefault="000711D6" w:rsidP="0089142E">
            <w:pPr>
              <w:pStyle w:val="Tabletext"/>
              <w:jc w:val="left"/>
              <w:rPr>
                <w:sz w:val="20"/>
                <w:lang w:val="fr-CH" w:eastAsia="ja-JP"/>
              </w:rPr>
            </w:pPr>
            <w:r>
              <w:rPr>
                <w:sz w:val="20"/>
                <w:lang w:val="fr-CH" w:eastAsia="ja-JP"/>
              </w:rPr>
              <w:t xml:space="preserve">Ce </w:t>
            </w:r>
            <w:r w:rsidRPr="005077DF">
              <w:rPr>
                <w:sz w:val="20"/>
                <w:lang w:val="fr-CH" w:eastAsia="ja-JP"/>
              </w:rPr>
              <w:t xml:space="preserve">type </w:t>
            </w:r>
            <w:r>
              <w:rPr>
                <w:sz w:val="20"/>
                <w:lang w:val="fr-CH" w:eastAsia="ja-JP"/>
              </w:rPr>
              <w:t>d</w:t>
            </w:r>
            <w:r w:rsidR="0089142E">
              <w:rPr>
                <w:sz w:val="20"/>
                <w:lang w:val="fr-CH" w:eastAsia="ja-JP"/>
              </w:rPr>
              <w:t>'</w:t>
            </w:r>
            <w:r w:rsidRPr="005077DF">
              <w:rPr>
                <w:sz w:val="20"/>
                <w:lang w:val="fr-CH" w:eastAsia="ja-JP"/>
              </w:rPr>
              <w:t xml:space="preserve">application </w:t>
            </w:r>
            <w:r>
              <w:rPr>
                <w:sz w:val="20"/>
                <w:lang w:val="fr-CH" w:eastAsia="ja-JP"/>
              </w:rPr>
              <w:t>peut être démarré par un signal de commande d</w:t>
            </w:r>
            <w:r w:rsidR="0089142E">
              <w:rPr>
                <w:sz w:val="20"/>
                <w:lang w:val="fr-CH" w:eastAsia="ja-JP"/>
              </w:rPr>
              <w:t>'</w:t>
            </w:r>
            <w:r w:rsidRPr="005077DF">
              <w:rPr>
                <w:sz w:val="20"/>
                <w:lang w:val="fr-CH" w:eastAsia="ja-JP"/>
              </w:rPr>
              <w:t>application transmi</w:t>
            </w:r>
            <w:r>
              <w:rPr>
                <w:sz w:val="20"/>
                <w:lang w:val="fr-CH" w:eastAsia="ja-JP"/>
              </w:rPr>
              <w:t>s sur un canal de radiodiffusion spécifique utilisé par l</w:t>
            </w:r>
            <w:r w:rsidR="0089142E">
              <w:rPr>
                <w:sz w:val="20"/>
                <w:lang w:val="fr-CH" w:eastAsia="ja-JP"/>
              </w:rPr>
              <w:t>'</w:t>
            </w:r>
            <w:r w:rsidRPr="005077DF">
              <w:rPr>
                <w:sz w:val="20"/>
                <w:lang w:val="fr-CH" w:eastAsia="ja-JP"/>
              </w:rPr>
              <w:t>application.</w:t>
            </w:r>
          </w:p>
        </w:tc>
        <w:tc>
          <w:tcPr>
            <w:tcW w:w="2030" w:type="dxa"/>
          </w:tcPr>
          <w:p w14:paraId="483DAC12" w14:textId="77777777" w:rsidR="000711D6" w:rsidRPr="005077DF" w:rsidRDefault="000711D6" w:rsidP="0089142E">
            <w:pPr>
              <w:pStyle w:val="Tabletext"/>
              <w:jc w:val="left"/>
              <w:rPr>
                <w:sz w:val="20"/>
                <w:lang w:val="fr-CH" w:eastAsia="ja-JP"/>
              </w:rPr>
            </w:pPr>
            <w:r w:rsidRPr="005077DF">
              <w:rPr>
                <w:sz w:val="20"/>
                <w:lang w:val="fr-CH" w:eastAsia="ja-JP"/>
              </w:rPr>
              <w:t>Prises en charge</w:t>
            </w:r>
          </w:p>
          <w:p w14:paraId="00FEF7E6" w14:textId="568BF90E" w:rsidR="000711D6" w:rsidRPr="005077DF" w:rsidRDefault="000711D6" w:rsidP="0089142E">
            <w:pPr>
              <w:pStyle w:val="Tabletext"/>
              <w:jc w:val="left"/>
              <w:rPr>
                <w:sz w:val="20"/>
                <w:lang w:val="fr-CH" w:eastAsia="ja-JP"/>
              </w:rPr>
            </w:pPr>
            <w:r>
              <w:rPr>
                <w:sz w:val="20"/>
                <w:lang w:val="fr-CH" w:eastAsia="ja-JP"/>
              </w:rPr>
              <w:t xml:space="preserve">Ce </w:t>
            </w:r>
            <w:r w:rsidRPr="005077DF">
              <w:rPr>
                <w:sz w:val="20"/>
                <w:lang w:val="fr-CH" w:eastAsia="ja-JP"/>
              </w:rPr>
              <w:t xml:space="preserve">type </w:t>
            </w:r>
            <w:r>
              <w:rPr>
                <w:sz w:val="20"/>
                <w:lang w:val="fr-CH" w:eastAsia="ja-JP"/>
              </w:rPr>
              <w:t>d</w:t>
            </w:r>
            <w:r w:rsidR="0089142E">
              <w:rPr>
                <w:sz w:val="20"/>
                <w:lang w:val="fr-CH" w:eastAsia="ja-JP"/>
              </w:rPr>
              <w:t>'</w:t>
            </w:r>
            <w:r w:rsidRPr="005077DF">
              <w:rPr>
                <w:sz w:val="20"/>
                <w:lang w:val="fr-CH" w:eastAsia="ja-JP"/>
              </w:rPr>
              <w:t xml:space="preserve">application </w:t>
            </w:r>
            <w:r>
              <w:rPr>
                <w:sz w:val="20"/>
                <w:lang w:val="fr-CH" w:eastAsia="ja-JP"/>
              </w:rPr>
              <w:t>peut être démarré par un signal de commande d</w:t>
            </w:r>
            <w:r w:rsidR="0089142E">
              <w:rPr>
                <w:sz w:val="20"/>
                <w:lang w:val="fr-CH" w:eastAsia="ja-JP"/>
              </w:rPr>
              <w:t>'</w:t>
            </w:r>
            <w:r w:rsidRPr="005077DF">
              <w:rPr>
                <w:sz w:val="20"/>
                <w:lang w:val="fr-CH" w:eastAsia="ja-JP"/>
              </w:rPr>
              <w:t>application transmi</w:t>
            </w:r>
            <w:r>
              <w:rPr>
                <w:sz w:val="20"/>
                <w:lang w:val="fr-CH" w:eastAsia="ja-JP"/>
              </w:rPr>
              <w:t>s sur un canal de radiodiffusion spécifique utilisé par l</w:t>
            </w:r>
            <w:r w:rsidR="0089142E">
              <w:rPr>
                <w:sz w:val="20"/>
                <w:lang w:val="fr-CH" w:eastAsia="ja-JP"/>
              </w:rPr>
              <w:t>'</w:t>
            </w:r>
            <w:r w:rsidRPr="005077DF">
              <w:rPr>
                <w:sz w:val="20"/>
                <w:lang w:val="fr-CH" w:eastAsia="ja-JP"/>
              </w:rPr>
              <w:t>application.</w:t>
            </w:r>
          </w:p>
          <w:p w14:paraId="5078DF5C" w14:textId="274F3BA7" w:rsidR="000711D6" w:rsidRPr="005077DF" w:rsidRDefault="000711D6" w:rsidP="0089142E">
            <w:pPr>
              <w:pStyle w:val="Tabletext"/>
              <w:jc w:val="left"/>
              <w:rPr>
                <w:sz w:val="20"/>
                <w:lang w:val="fr-CH" w:eastAsia="ja-JP"/>
              </w:rPr>
            </w:pPr>
            <w:r>
              <w:rPr>
                <w:sz w:val="20"/>
                <w:lang w:val="fr-CH" w:eastAsia="ja-JP"/>
              </w:rPr>
              <w:t xml:space="preserve">Une </w:t>
            </w:r>
            <w:r w:rsidRPr="005077DF">
              <w:rPr>
                <w:sz w:val="20"/>
                <w:lang w:val="fr-CH" w:eastAsia="ja-JP"/>
              </w:rPr>
              <w:t xml:space="preserve">application </w:t>
            </w:r>
            <w:r>
              <w:rPr>
                <w:sz w:val="20"/>
                <w:lang w:val="fr-CH" w:eastAsia="ja-JP"/>
              </w:rPr>
              <w:t>téléchargée depuis une boutique peut aussi être démarrée par les utilisateurs finals en tant qu</w:t>
            </w:r>
            <w:r w:rsidR="0089142E">
              <w:rPr>
                <w:sz w:val="20"/>
                <w:lang w:val="fr-CH" w:eastAsia="ja-JP"/>
              </w:rPr>
              <w:t>'</w:t>
            </w:r>
            <w:r w:rsidRPr="005077DF">
              <w:rPr>
                <w:sz w:val="20"/>
                <w:lang w:val="fr-CH" w:eastAsia="ja-JP"/>
              </w:rPr>
              <w:t>application configur</w:t>
            </w:r>
            <w:r>
              <w:rPr>
                <w:sz w:val="20"/>
                <w:lang w:val="fr-CH" w:eastAsia="ja-JP"/>
              </w:rPr>
              <w:t>ée sous la forme d</w:t>
            </w:r>
            <w:r w:rsidR="0089142E">
              <w:rPr>
                <w:sz w:val="20"/>
                <w:lang w:val="fr-CH" w:eastAsia="ja-JP"/>
              </w:rPr>
              <w:t>'</w:t>
            </w:r>
            <w:r>
              <w:rPr>
                <w:sz w:val="20"/>
                <w:lang w:val="fr-CH" w:eastAsia="ja-JP"/>
              </w:rPr>
              <w:t>une application activée par la radiodiffusion</w:t>
            </w:r>
            <w:r w:rsidRPr="005077DF">
              <w:rPr>
                <w:sz w:val="20"/>
                <w:lang w:val="fr-CH" w:eastAsia="ja-JP"/>
              </w:rPr>
              <w:t xml:space="preserve"> (</w:t>
            </w:r>
            <w:r>
              <w:rPr>
                <w:sz w:val="20"/>
                <w:lang w:val="fr-CH" w:eastAsia="ja-JP"/>
              </w:rPr>
              <w:t>l</w:t>
            </w:r>
            <w:r w:rsidR="0089142E">
              <w:rPr>
                <w:sz w:val="20"/>
                <w:lang w:val="fr-CH" w:eastAsia="ja-JP"/>
              </w:rPr>
              <w:t>'</w:t>
            </w:r>
            <w:r w:rsidRPr="005077DF">
              <w:rPr>
                <w:sz w:val="20"/>
                <w:lang w:val="fr-CH" w:eastAsia="ja-JP"/>
              </w:rPr>
              <w:t>acc</w:t>
            </w:r>
            <w:r>
              <w:rPr>
                <w:sz w:val="20"/>
                <w:lang w:val="fr-CH" w:eastAsia="ja-JP"/>
              </w:rPr>
              <w:t>ès aux ressources de radiodiffusion est limité par l</w:t>
            </w:r>
            <w:r w:rsidR="0089142E">
              <w:rPr>
                <w:sz w:val="20"/>
                <w:lang w:val="fr-CH" w:eastAsia="ja-JP"/>
              </w:rPr>
              <w:t>'</w:t>
            </w:r>
            <w:r>
              <w:rPr>
                <w:sz w:val="20"/>
                <w:lang w:val="fr-CH" w:eastAsia="ja-JP"/>
              </w:rPr>
              <w:t>autorisation associée à l</w:t>
            </w:r>
            <w:r w:rsidR="0089142E">
              <w:rPr>
                <w:sz w:val="20"/>
                <w:lang w:val="fr-CH" w:eastAsia="ja-JP"/>
              </w:rPr>
              <w:t>'</w:t>
            </w:r>
            <w:r w:rsidRPr="005077DF">
              <w:rPr>
                <w:sz w:val="20"/>
                <w:lang w:val="fr-CH" w:eastAsia="ja-JP"/>
              </w:rPr>
              <w:t>application).</w:t>
            </w:r>
          </w:p>
        </w:tc>
        <w:tc>
          <w:tcPr>
            <w:tcW w:w="2003" w:type="dxa"/>
          </w:tcPr>
          <w:p w14:paraId="481DBE17" w14:textId="36C3AD06" w:rsidR="000711D6" w:rsidRDefault="000711D6" w:rsidP="0089142E">
            <w:pPr>
              <w:pStyle w:val="Tabletext"/>
              <w:jc w:val="left"/>
              <w:rPr>
                <w:sz w:val="20"/>
                <w:lang w:val="fr-CH" w:eastAsia="ja-JP"/>
              </w:rPr>
            </w:pPr>
            <w:r>
              <w:rPr>
                <w:sz w:val="20"/>
                <w:lang w:val="fr-CH" w:eastAsia="ja-JP"/>
              </w:rPr>
              <w:t>Prise</w:t>
            </w:r>
            <w:r w:rsidR="00133BE8">
              <w:rPr>
                <w:sz w:val="20"/>
                <w:lang w:val="fr-CH" w:eastAsia="ja-JP"/>
              </w:rPr>
              <w:t>s</w:t>
            </w:r>
            <w:r>
              <w:rPr>
                <w:sz w:val="20"/>
                <w:lang w:val="fr-CH" w:eastAsia="ja-JP"/>
              </w:rPr>
              <w:t xml:space="preserve"> en charge. </w:t>
            </w:r>
          </w:p>
          <w:p w14:paraId="38124C5A" w14:textId="50B884E6" w:rsidR="000711D6" w:rsidRPr="005077DF" w:rsidRDefault="000711D6" w:rsidP="0089142E">
            <w:pPr>
              <w:pStyle w:val="Tabletext"/>
              <w:jc w:val="left"/>
              <w:rPr>
                <w:sz w:val="20"/>
                <w:lang w:val="fr-CH" w:eastAsia="ja-JP"/>
              </w:rPr>
            </w:pPr>
            <w:r>
              <w:rPr>
                <w:sz w:val="20"/>
                <w:lang w:val="fr-CH" w:eastAsia="ja-JP"/>
              </w:rPr>
              <w:t>Ce type d</w:t>
            </w:r>
            <w:r w:rsidR="0089142E">
              <w:rPr>
                <w:sz w:val="20"/>
                <w:lang w:val="fr-CH" w:eastAsia="ja-JP"/>
              </w:rPr>
              <w:t>'</w:t>
            </w:r>
            <w:r>
              <w:rPr>
                <w:sz w:val="20"/>
                <w:lang w:val="fr-CH" w:eastAsia="ja-JP"/>
              </w:rPr>
              <w:t>application peut être démarré par un signal de commande d</w:t>
            </w:r>
            <w:r w:rsidR="0089142E">
              <w:rPr>
                <w:sz w:val="20"/>
                <w:lang w:val="fr-CH" w:eastAsia="ja-JP"/>
              </w:rPr>
              <w:t>'</w:t>
            </w:r>
            <w:r>
              <w:rPr>
                <w:sz w:val="20"/>
                <w:lang w:val="fr-CH" w:eastAsia="ja-JP"/>
              </w:rPr>
              <w:t>application transmis sur un canal de radiodiffusion spécifique utilisé par l</w:t>
            </w:r>
            <w:r w:rsidR="0089142E">
              <w:rPr>
                <w:sz w:val="20"/>
                <w:lang w:val="fr-CH" w:eastAsia="ja-JP"/>
              </w:rPr>
              <w:t>'</w:t>
            </w:r>
            <w:r>
              <w:rPr>
                <w:sz w:val="20"/>
                <w:lang w:val="fr-CH" w:eastAsia="ja-JP"/>
              </w:rPr>
              <w:t>application.</w:t>
            </w:r>
          </w:p>
        </w:tc>
      </w:tr>
    </w:tbl>
    <w:p w14:paraId="01270BD0" w14:textId="77777777" w:rsidR="003A50BB" w:rsidRDefault="003A50BB">
      <w:r>
        <w:br w:type="page"/>
      </w:r>
    </w:p>
    <w:p w14:paraId="4DFEA921" w14:textId="77777777" w:rsidR="003A50BB" w:rsidRPr="005077DF" w:rsidRDefault="003A50BB" w:rsidP="003A50BB">
      <w:pPr>
        <w:pStyle w:val="TableNo"/>
        <w:rPr>
          <w:lang w:val="fr-CH"/>
        </w:rPr>
      </w:pPr>
      <w:r>
        <w:rPr>
          <w:lang w:val="fr-CH"/>
        </w:rPr>
        <w:lastRenderedPageBreak/>
        <w:t>TABLEAU 2 (</w:t>
      </w:r>
      <w:r w:rsidRPr="003A50BB">
        <w:rPr>
          <w:i/>
          <w:iCs/>
          <w:lang w:val="fr-CH"/>
        </w:rPr>
        <w:t>suite</w:t>
      </w:r>
      <w:r>
        <w:rPr>
          <w:lang w:val="fr-CH"/>
        </w:rPr>
        <w:t>)</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8"/>
        <w:gridCol w:w="2019"/>
        <w:gridCol w:w="2016"/>
        <w:gridCol w:w="2043"/>
        <w:gridCol w:w="1989"/>
      </w:tblGrid>
      <w:tr w:rsidR="003A50BB" w:rsidRPr="005077DF" w14:paraId="3F4CFE19" w14:textId="77777777" w:rsidTr="00133BE8">
        <w:trPr>
          <w:cantSplit/>
          <w:jc w:val="center"/>
        </w:trPr>
        <w:tc>
          <w:tcPr>
            <w:tcW w:w="1720" w:type="dxa"/>
          </w:tcPr>
          <w:p w14:paraId="3DAB38B2" w14:textId="77777777" w:rsidR="003A50BB" w:rsidRPr="00C543DD" w:rsidRDefault="003A50BB" w:rsidP="00824FA4">
            <w:pPr>
              <w:pStyle w:val="Tablehead"/>
              <w:rPr>
                <w:sz w:val="20"/>
                <w:lang w:val="fr-CH"/>
              </w:rPr>
            </w:pPr>
          </w:p>
        </w:tc>
        <w:tc>
          <w:tcPr>
            <w:tcW w:w="2027" w:type="dxa"/>
            <w:gridSpan w:val="2"/>
          </w:tcPr>
          <w:p w14:paraId="6CAAD91B" w14:textId="77777777" w:rsidR="003A50BB" w:rsidRPr="00C543DD" w:rsidRDefault="003A50BB" w:rsidP="00824FA4">
            <w:pPr>
              <w:pStyle w:val="Tablehead"/>
              <w:rPr>
                <w:sz w:val="20"/>
                <w:lang w:val="fr-CH"/>
              </w:rPr>
            </w:pPr>
            <w:r w:rsidRPr="00C543DD">
              <w:rPr>
                <w:sz w:val="20"/>
                <w:lang w:val="fr-CH"/>
              </w:rPr>
              <w:t>Hybridcast</w:t>
            </w:r>
          </w:p>
        </w:tc>
        <w:tc>
          <w:tcPr>
            <w:tcW w:w="2016" w:type="dxa"/>
          </w:tcPr>
          <w:p w14:paraId="7157D5D8" w14:textId="77777777" w:rsidR="003A50BB" w:rsidRPr="00C543DD" w:rsidRDefault="003A50BB" w:rsidP="00824FA4">
            <w:pPr>
              <w:pStyle w:val="Tablehead"/>
              <w:rPr>
                <w:sz w:val="20"/>
                <w:lang w:val="fr-CH"/>
              </w:rPr>
            </w:pPr>
            <w:r w:rsidRPr="00C543DD">
              <w:rPr>
                <w:rFonts w:eastAsia="Malgun Gothic"/>
                <w:sz w:val="20"/>
                <w:lang w:val="fr-CH"/>
              </w:rPr>
              <w:t>HbbTV</w:t>
            </w:r>
          </w:p>
        </w:tc>
        <w:tc>
          <w:tcPr>
            <w:tcW w:w="2043" w:type="dxa"/>
          </w:tcPr>
          <w:p w14:paraId="51B3B52E" w14:textId="63F1F8EF" w:rsidR="003A50BB" w:rsidRPr="00C543DD" w:rsidRDefault="00195D80" w:rsidP="00824FA4">
            <w:pPr>
              <w:pStyle w:val="Tablehead"/>
              <w:rPr>
                <w:rFonts w:eastAsia="Malgun Gothic"/>
                <w:sz w:val="20"/>
                <w:lang w:val="fr-CH"/>
              </w:rPr>
            </w:pPr>
            <w:r w:rsidRPr="00195D80">
              <w:rPr>
                <w:sz w:val="20"/>
                <w:lang w:val="fr-CH" w:eastAsia="ja-JP"/>
              </w:rPr>
              <w:t>TOPSmedia</w:t>
            </w:r>
          </w:p>
        </w:tc>
        <w:tc>
          <w:tcPr>
            <w:tcW w:w="1989" w:type="dxa"/>
          </w:tcPr>
          <w:p w14:paraId="763A8D55" w14:textId="77777777" w:rsidR="003A50BB" w:rsidRPr="00C543DD" w:rsidRDefault="003A50BB" w:rsidP="00824FA4">
            <w:pPr>
              <w:pStyle w:val="Tablehead"/>
              <w:rPr>
                <w:rFonts w:eastAsia="Malgun Gothic"/>
                <w:sz w:val="20"/>
                <w:lang w:val="fr-CH"/>
              </w:rPr>
            </w:pPr>
            <w:r w:rsidRPr="00C543DD">
              <w:rPr>
                <w:rFonts w:eastAsia="Malgun Gothic"/>
                <w:sz w:val="20"/>
                <w:lang w:val="fr-CH"/>
              </w:rPr>
              <w:t>Ginga</w:t>
            </w:r>
          </w:p>
        </w:tc>
      </w:tr>
      <w:tr w:rsidR="00C42A29" w:rsidRPr="005077DF" w14:paraId="187066CF" w14:textId="77777777" w:rsidTr="00133BE8">
        <w:trPr>
          <w:cantSplit/>
          <w:jc w:val="center"/>
        </w:trPr>
        <w:tc>
          <w:tcPr>
            <w:tcW w:w="1728" w:type="dxa"/>
            <w:gridSpan w:val="2"/>
          </w:tcPr>
          <w:p w14:paraId="528BDA02" w14:textId="0F4FBD8A" w:rsidR="00E95FC8" w:rsidRPr="005077DF" w:rsidRDefault="00E95FC8" w:rsidP="0089142E">
            <w:pPr>
              <w:pStyle w:val="Tabletext"/>
              <w:jc w:val="left"/>
              <w:rPr>
                <w:sz w:val="20"/>
                <w:lang w:val="fr-CH"/>
              </w:rPr>
            </w:pPr>
            <w:r w:rsidRPr="005077DF">
              <w:rPr>
                <w:sz w:val="20"/>
                <w:lang w:val="fr-CH"/>
              </w:rPr>
              <w:t>Prise en charge d</w:t>
            </w:r>
            <w:r w:rsidR="0089142E">
              <w:rPr>
                <w:sz w:val="20"/>
                <w:lang w:val="fr-CH"/>
              </w:rPr>
              <w:t>'</w:t>
            </w:r>
            <w:r w:rsidRPr="005077DF">
              <w:rPr>
                <w:sz w:val="20"/>
                <w:lang w:val="fr-CH"/>
              </w:rPr>
              <w:t>applications autonomes</w:t>
            </w:r>
          </w:p>
        </w:tc>
        <w:tc>
          <w:tcPr>
            <w:tcW w:w="2019" w:type="dxa"/>
          </w:tcPr>
          <w:p w14:paraId="5A3758DD" w14:textId="77777777" w:rsidR="00E95FC8" w:rsidRPr="005077DF" w:rsidRDefault="00E95FC8" w:rsidP="0089142E">
            <w:pPr>
              <w:pStyle w:val="Tabletext"/>
              <w:jc w:val="left"/>
              <w:rPr>
                <w:sz w:val="20"/>
                <w:lang w:val="fr-CH" w:eastAsia="ja-JP"/>
              </w:rPr>
            </w:pPr>
            <w:r w:rsidRPr="005077DF">
              <w:rPr>
                <w:sz w:val="20"/>
                <w:lang w:val="fr-CH" w:eastAsia="ja-JP"/>
              </w:rPr>
              <w:t>Prises en charge</w:t>
            </w:r>
          </w:p>
          <w:p w14:paraId="185903D5" w14:textId="785F8599" w:rsidR="00E95FC8" w:rsidRPr="005077DF" w:rsidRDefault="00E95FC8" w:rsidP="0089142E">
            <w:pPr>
              <w:pStyle w:val="Tabletext"/>
              <w:jc w:val="left"/>
              <w:rPr>
                <w:sz w:val="20"/>
                <w:lang w:val="fr-CH"/>
              </w:rPr>
            </w:pPr>
            <w:r w:rsidRPr="005077DF">
              <w:rPr>
                <w:sz w:val="20"/>
                <w:lang w:val="fr-CH" w:eastAsia="ja-JP"/>
              </w:rPr>
              <w:t>Pour ce type d</w:t>
            </w:r>
            <w:r w:rsidR="0089142E">
              <w:rPr>
                <w:sz w:val="20"/>
                <w:lang w:val="fr-CH" w:eastAsia="ja-JP"/>
              </w:rPr>
              <w:t>'</w:t>
            </w:r>
            <w:r w:rsidRPr="005077DF">
              <w:rPr>
                <w:sz w:val="20"/>
                <w:lang w:val="fr-CH" w:eastAsia="ja-JP"/>
              </w:rPr>
              <w:t>applications, on peut utiliser des applications gérées non axées sur la radiodiffusion. Pour ces applications, les signaux de commande peuvent inclure des informations supplémentaires sur les ressources et fonctions que les applications utilisent. Le radiodiffuseur peut fournir des informations concernant les conditions d</w:t>
            </w:r>
            <w:r w:rsidR="0089142E">
              <w:rPr>
                <w:sz w:val="20"/>
                <w:lang w:val="fr-CH" w:eastAsia="ja-JP"/>
              </w:rPr>
              <w:t>'</w:t>
            </w:r>
            <w:r w:rsidRPr="005077DF">
              <w:rPr>
                <w:sz w:val="20"/>
                <w:lang w:val="fr-CH" w:eastAsia="ja-JP"/>
              </w:rPr>
              <w:t>exécution et l</w:t>
            </w:r>
            <w:r w:rsidR="0089142E">
              <w:rPr>
                <w:sz w:val="20"/>
                <w:lang w:val="fr-CH" w:eastAsia="ja-JP"/>
              </w:rPr>
              <w:t>'</w:t>
            </w:r>
            <w:r w:rsidRPr="005077DF">
              <w:rPr>
                <w:sz w:val="20"/>
                <w:lang w:val="fr-CH" w:eastAsia="ja-JP"/>
              </w:rPr>
              <w:t>accès aux ressources de radiodiffusion sur les canaux de radiodiffusion. Un récepteur évalue à la fois les informations fournies avec l</w:t>
            </w:r>
            <w:r w:rsidR="0089142E">
              <w:rPr>
                <w:sz w:val="20"/>
                <w:lang w:val="fr-CH" w:eastAsia="ja-JP"/>
              </w:rPr>
              <w:t>'</w:t>
            </w:r>
            <w:r w:rsidRPr="005077DF">
              <w:rPr>
                <w:sz w:val="20"/>
                <w:lang w:val="fr-CH" w:eastAsia="ja-JP"/>
              </w:rPr>
              <w:t>application et celles fournies par le radiodiffuseur, et commande l</w:t>
            </w:r>
            <w:r w:rsidR="0089142E">
              <w:rPr>
                <w:sz w:val="20"/>
                <w:lang w:val="fr-CH" w:eastAsia="ja-JP"/>
              </w:rPr>
              <w:t>'</w:t>
            </w:r>
            <w:r w:rsidRPr="005077DF">
              <w:rPr>
                <w:sz w:val="20"/>
                <w:lang w:val="fr-CH" w:eastAsia="ja-JP"/>
              </w:rPr>
              <w:t>exécution de l</w:t>
            </w:r>
            <w:r w:rsidR="0089142E">
              <w:rPr>
                <w:sz w:val="20"/>
                <w:lang w:val="fr-CH" w:eastAsia="ja-JP"/>
              </w:rPr>
              <w:t>'</w:t>
            </w:r>
            <w:r w:rsidRPr="005077DF">
              <w:rPr>
                <w:sz w:val="20"/>
                <w:lang w:val="fr-CH" w:eastAsia="ja-JP"/>
              </w:rPr>
              <w:t>application et la gestion de l</w:t>
            </w:r>
            <w:r w:rsidR="0089142E">
              <w:rPr>
                <w:sz w:val="20"/>
                <w:lang w:val="fr-CH" w:eastAsia="ja-JP"/>
              </w:rPr>
              <w:t>'</w:t>
            </w:r>
            <w:r w:rsidRPr="005077DF">
              <w:rPr>
                <w:sz w:val="20"/>
                <w:lang w:val="fr-CH" w:eastAsia="ja-JP"/>
              </w:rPr>
              <w:t>affichage. Dans certains cas, l</w:t>
            </w:r>
            <w:r w:rsidR="0089142E">
              <w:rPr>
                <w:sz w:val="20"/>
                <w:lang w:val="fr-CH" w:eastAsia="ja-JP"/>
              </w:rPr>
              <w:t>'</w:t>
            </w:r>
            <w:r w:rsidRPr="005077DF">
              <w:rPr>
                <w:sz w:val="20"/>
                <w:lang w:val="fr-CH" w:eastAsia="ja-JP"/>
              </w:rPr>
              <w:t>application peut être suspendue. L</w:t>
            </w:r>
            <w:r w:rsidR="0089142E">
              <w:rPr>
                <w:sz w:val="20"/>
                <w:lang w:val="fr-CH" w:eastAsia="ja-JP"/>
              </w:rPr>
              <w:t>'</w:t>
            </w:r>
            <w:r w:rsidRPr="005077DF">
              <w:rPr>
                <w:sz w:val="20"/>
                <w:lang w:val="fr-CH" w:eastAsia="ja-JP"/>
              </w:rPr>
              <w:t>évaluation est effectuée à chaque changement de canal.</w:t>
            </w:r>
          </w:p>
        </w:tc>
        <w:tc>
          <w:tcPr>
            <w:tcW w:w="2016" w:type="dxa"/>
          </w:tcPr>
          <w:p w14:paraId="29F4CB49" w14:textId="77777777" w:rsidR="00E95FC8" w:rsidRPr="005077DF" w:rsidRDefault="00E95FC8" w:rsidP="0089142E">
            <w:pPr>
              <w:pStyle w:val="Tabletext"/>
              <w:jc w:val="left"/>
              <w:rPr>
                <w:rFonts w:eastAsia="Malgun Gothic"/>
                <w:color w:val="000000"/>
                <w:kern w:val="24"/>
                <w:sz w:val="20"/>
                <w:lang w:val="fr-CH"/>
              </w:rPr>
            </w:pPr>
            <w:r w:rsidRPr="005077DF">
              <w:rPr>
                <w:sz w:val="20"/>
                <w:lang w:val="fr-CH" w:eastAsia="ja-JP"/>
              </w:rPr>
              <w:t>Prises en charge</w:t>
            </w:r>
          </w:p>
          <w:p w14:paraId="2F277F3F" w14:textId="0DD32B26" w:rsidR="00E95FC8" w:rsidRPr="005077DF" w:rsidRDefault="00E95FC8" w:rsidP="0089142E">
            <w:pPr>
              <w:pStyle w:val="Tabletext"/>
              <w:jc w:val="left"/>
              <w:rPr>
                <w:rFonts w:eastAsia="Malgun Gothic"/>
                <w:color w:val="000000"/>
                <w:kern w:val="24"/>
                <w:sz w:val="20"/>
                <w:lang w:val="fr-CH"/>
              </w:rPr>
            </w:pPr>
            <w:r w:rsidRPr="005077DF">
              <w:rPr>
                <w:sz w:val="20"/>
                <w:lang w:val="fr-CH" w:eastAsia="ja-JP"/>
              </w:rPr>
              <w:t>Pour ce type d</w:t>
            </w:r>
            <w:r w:rsidR="0089142E">
              <w:rPr>
                <w:sz w:val="20"/>
                <w:lang w:val="fr-CH" w:eastAsia="ja-JP"/>
              </w:rPr>
              <w:t>'</w:t>
            </w:r>
            <w:r w:rsidRPr="005077DF">
              <w:rPr>
                <w:sz w:val="20"/>
                <w:lang w:val="fr-CH" w:eastAsia="ja-JP"/>
              </w:rPr>
              <w:t>applications, on peut utiliser</w:t>
            </w:r>
            <w:r w:rsidRPr="005077DF">
              <w:rPr>
                <w:rFonts w:eastAsia="Malgun Gothic"/>
                <w:color w:val="000000"/>
                <w:kern w:val="24"/>
                <w:sz w:val="20"/>
                <w:lang w:val="fr-CH"/>
              </w:rPr>
              <w:t xml:space="preserve"> </w:t>
            </w:r>
            <w:r>
              <w:rPr>
                <w:rFonts w:eastAsia="Malgun Gothic"/>
                <w:color w:val="000000"/>
                <w:kern w:val="24"/>
                <w:sz w:val="20"/>
                <w:lang w:val="fr-CH"/>
              </w:rPr>
              <w:t>des</w:t>
            </w:r>
            <w:r w:rsidRPr="005077DF">
              <w:rPr>
                <w:rFonts w:eastAsia="Malgun Gothic"/>
                <w:color w:val="000000"/>
                <w:kern w:val="24"/>
                <w:sz w:val="20"/>
                <w:lang w:val="fr-CH"/>
              </w:rPr>
              <w:t xml:space="preserve"> application</w:t>
            </w:r>
            <w:r>
              <w:rPr>
                <w:rFonts w:eastAsia="Malgun Gothic"/>
                <w:color w:val="000000"/>
                <w:kern w:val="24"/>
                <w:sz w:val="20"/>
                <w:lang w:val="fr-CH"/>
              </w:rPr>
              <w:t>s</w:t>
            </w:r>
            <w:r w:rsidRPr="005077DF">
              <w:rPr>
                <w:rFonts w:eastAsia="Malgun Gothic"/>
                <w:color w:val="000000"/>
                <w:kern w:val="24"/>
                <w:sz w:val="20"/>
                <w:lang w:val="fr-CH"/>
              </w:rPr>
              <w:t xml:space="preserve"> indépendante</w:t>
            </w:r>
            <w:r>
              <w:rPr>
                <w:rFonts w:eastAsia="Malgun Gothic"/>
                <w:color w:val="000000"/>
                <w:kern w:val="24"/>
                <w:sz w:val="20"/>
                <w:lang w:val="fr-CH"/>
              </w:rPr>
              <w:t>s</w:t>
            </w:r>
            <w:r w:rsidRPr="005077DF">
              <w:rPr>
                <w:rFonts w:eastAsia="Malgun Gothic"/>
                <w:color w:val="000000"/>
                <w:kern w:val="24"/>
                <w:sz w:val="20"/>
                <w:lang w:val="fr-CH"/>
              </w:rPr>
              <w:t xml:space="preserve"> de la radiodiffusion. Une application liée à la radiodiffusion peut passer à une application indépendante de la radiodiffusion ou invoquer une telle application, </w:t>
            </w:r>
            <w:r>
              <w:rPr>
                <w:rFonts w:eastAsia="Malgun Gothic"/>
                <w:color w:val="000000"/>
                <w:kern w:val="24"/>
                <w:sz w:val="20"/>
                <w:lang w:val="fr-CH"/>
              </w:rPr>
              <w:t>avant de</w:t>
            </w:r>
            <w:r w:rsidRPr="005077DF">
              <w:rPr>
                <w:rFonts w:eastAsia="Malgun Gothic"/>
                <w:color w:val="000000"/>
                <w:kern w:val="24"/>
                <w:sz w:val="20"/>
                <w:lang w:val="fr-CH"/>
              </w:rPr>
              <w:t xml:space="preserve"> revenir à une application liée à la radiodiffusion dans certains cas.</w:t>
            </w:r>
          </w:p>
        </w:tc>
        <w:tc>
          <w:tcPr>
            <w:tcW w:w="2043" w:type="dxa"/>
          </w:tcPr>
          <w:p w14:paraId="1949518E" w14:textId="77777777" w:rsidR="00E95FC8" w:rsidRPr="005077DF" w:rsidRDefault="00E95FC8" w:rsidP="0089142E">
            <w:pPr>
              <w:pStyle w:val="Tabletext"/>
              <w:jc w:val="left"/>
              <w:rPr>
                <w:rFonts w:eastAsia="Malgun Gothic"/>
                <w:color w:val="000000"/>
                <w:kern w:val="24"/>
                <w:sz w:val="20"/>
                <w:lang w:val="fr-CH"/>
              </w:rPr>
            </w:pPr>
            <w:r w:rsidRPr="005077DF">
              <w:rPr>
                <w:sz w:val="20"/>
                <w:lang w:val="fr-CH" w:eastAsia="ja-JP"/>
              </w:rPr>
              <w:t>Prises en charge</w:t>
            </w:r>
          </w:p>
          <w:p w14:paraId="2CCA7ADF" w14:textId="24CE3763" w:rsidR="00E95FC8" w:rsidRPr="005077DF" w:rsidRDefault="00E95FC8" w:rsidP="0089142E">
            <w:pPr>
              <w:pStyle w:val="Tabletext"/>
              <w:jc w:val="left"/>
              <w:rPr>
                <w:sz w:val="20"/>
                <w:lang w:val="fr-CH" w:eastAsia="ja-JP"/>
              </w:rPr>
            </w:pPr>
            <w:r w:rsidRPr="005077DF">
              <w:rPr>
                <w:sz w:val="20"/>
                <w:lang w:val="fr-CH" w:eastAsia="ja-JP"/>
              </w:rPr>
              <w:t>Pour ce type d</w:t>
            </w:r>
            <w:r w:rsidR="0089142E">
              <w:rPr>
                <w:sz w:val="20"/>
                <w:lang w:val="fr-CH" w:eastAsia="ja-JP"/>
              </w:rPr>
              <w:t>'</w:t>
            </w:r>
            <w:r w:rsidRPr="005077DF">
              <w:rPr>
                <w:sz w:val="20"/>
                <w:lang w:val="fr-CH" w:eastAsia="ja-JP"/>
              </w:rPr>
              <w:t xml:space="preserve">applications, on peut utiliser </w:t>
            </w:r>
            <w:r w:rsidRPr="005077DF">
              <w:rPr>
                <w:rFonts w:eastAsia="Malgun Gothic"/>
                <w:color w:val="000000"/>
                <w:kern w:val="24"/>
                <w:sz w:val="20"/>
                <w:lang w:val="fr-CH"/>
              </w:rPr>
              <w:t>une application non activée par la radiodiffusion, qui peut être invoquée par une application activée par la radiodiffusion ou lancée par les utilisateurs finals en tant qu</w:t>
            </w:r>
            <w:r w:rsidR="0089142E">
              <w:rPr>
                <w:rFonts w:eastAsia="Malgun Gothic"/>
                <w:color w:val="000000"/>
                <w:kern w:val="24"/>
                <w:sz w:val="20"/>
                <w:lang w:val="fr-CH"/>
              </w:rPr>
              <w:t>'</w:t>
            </w:r>
            <w:r w:rsidRPr="005077DF">
              <w:rPr>
                <w:rFonts w:eastAsia="Malgun Gothic"/>
                <w:color w:val="000000"/>
                <w:kern w:val="24"/>
                <w:sz w:val="20"/>
                <w:lang w:val="fr-CH"/>
              </w:rPr>
              <w:t>application téléchargée et non activée par la radiodiffusion.</w:t>
            </w:r>
          </w:p>
        </w:tc>
        <w:tc>
          <w:tcPr>
            <w:tcW w:w="1989" w:type="dxa"/>
          </w:tcPr>
          <w:p w14:paraId="6ED87F05" w14:textId="5B2AD75F" w:rsidR="003F2C3E" w:rsidRDefault="003F2C3E" w:rsidP="00133BE8">
            <w:pPr>
              <w:pStyle w:val="Tabletext"/>
              <w:jc w:val="left"/>
              <w:rPr>
                <w:sz w:val="20"/>
                <w:lang w:val="fr-CH" w:eastAsia="ja-JP"/>
              </w:rPr>
            </w:pPr>
            <w:r>
              <w:rPr>
                <w:sz w:val="20"/>
                <w:lang w:val="fr-CH" w:eastAsia="ja-JP"/>
              </w:rPr>
              <w:t>Prise</w:t>
            </w:r>
            <w:r w:rsidR="00133BE8">
              <w:rPr>
                <w:sz w:val="20"/>
                <w:lang w:val="fr-CH" w:eastAsia="ja-JP"/>
              </w:rPr>
              <w:t>s</w:t>
            </w:r>
            <w:r>
              <w:rPr>
                <w:sz w:val="20"/>
                <w:lang w:val="fr-CH" w:eastAsia="ja-JP"/>
              </w:rPr>
              <w:t xml:space="preserve"> en charge en utilisant des applications gérées par la radiodiffusion</w:t>
            </w:r>
            <w:r w:rsidR="00133BE8">
              <w:rPr>
                <w:sz w:val="20"/>
                <w:lang w:val="fr-CH" w:eastAsia="ja-JP"/>
              </w:rPr>
              <w:t>, signalées</w:t>
            </w:r>
            <w:r>
              <w:rPr>
                <w:sz w:val="20"/>
                <w:lang w:val="fr-CH" w:eastAsia="ja-JP"/>
              </w:rPr>
              <w:t xml:space="preserve"> au moyen</w:t>
            </w:r>
            <w:r w:rsidR="004F5306">
              <w:rPr>
                <w:sz w:val="20"/>
                <w:lang w:val="fr-CH" w:eastAsia="ja-JP"/>
              </w:rPr>
              <w:t xml:space="preserve"> du code de commande </w:t>
            </w:r>
            <w:r>
              <w:rPr>
                <w:sz w:val="20"/>
                <w:lang w:val="fr-CH" w:eastAsia="ja-JP"/>
              </w:rPr>
              <w:t>UNBOUNDED d</w:t>
            </w:r>
            <w:r w:rsidR="0020517E">
              <w:rPr>
                <w:sz w:val="20"/>
                <w:lang w:val="fr-CH" w:eastAsia="ja-JP"/>
              </w:rPr>
              <w:t>e</w:t>
            </w:r>
            <w:r>
              <w:rPr>
                <w:sz w:val="20"/>
                <w:lang w:val="fr-CH" w:eastAsia="ja-JP"/>
              </w:rPr>
              <w:t xml:space="preserve"> la table AIT.</w:t>
            </w:r>
          </w:p>
          <w:p w14:paraId="028DE3FF" w14:textId="6B2C948D" w:rsidR="00E95FC8" w:rsidRPr="005077DF" w:rsidRDefault="003F2C3E" w:rsidP="00133BE8">
            <w:pPr>
              <w:pStyle w:val="Tabletext"/>
              <w:jc w:val="left"/>
              <w:rPr>
                <w:sz w:val="20"/>
                <w:lang w:val="fr-CH" w:eastAsia="ja-JP"/>
              </w:rPr>
            </w:pPr>
            <w:r>
              <w:rPr>
                <w:sz w:val="20"/>
                <w:lang w:val="fr-CH" w:eastAsia="ja-JP"/>
              </w:rPr>
              <w:t>Autrement, les applications autonomes ne sont pas autorisées à accéder aux ressources de radiodiffusion.</w:t>
            </w:r>
          </w:p>
        </w:tc>
      </w:tr>
    </w:tbl>
    <w:p w14:paraId="3FAFCB7D" w14:textId="77777777" w:rsidR="003A50BB" w:rsidRPr="005077DF" w:rsidRDefault="003A50BB" w:rsidP="003A50BB">
      <w:pPr>
        <w:pStyle w:val="TableNo"/>
        <w:rPr>
          <w:lang w:val="fr-CH"/>
        </w:rPr>
      </w:pPr>
      <w:r>
        <w:br w:type="page"/>
      </w:r>
      <w:r>
        <w:rPr>
          <w:lang w:val="fr-CH"/>
        </w:rPr>
        <w:lastRenderedPageBreak/>
        <w:t>TABLEAU 2 (</w:t>
      </w:r>
      <w:r w:rsidRPr="003A50BB">
        <w:rPr>
          <w:i/>
          <w:iCs/>
          <w:lang w:val="fr-CH"/>
        </w:rPr>
        <w:t>suite</w:t>
      </w:r>
      <w:r>
        <w:rPr>
          <w:lang w:val="fr-CH"/>
        </w:rPr>
        <w:t>)</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029"/>
        <w:gridCol w:w="2022"/>
        <w:gridCol w:w="2066"/>
        <w:gridCol w:w="1975"/>
      </w:tblGrid>
      <w:tr w:rsidR="003A50BB" w:rsidRPr="005077DF" w14:paraId="0E747A4E" w14:textId="77777777" w:rsidTr="003A50BB">
        <w:trPr>
          <w:cantSplit/>
          <w:jc w:val="center"/>
        </w:trPr>
        <w:tc>
          <w:tcPr>
            <w:tcW w:w="1703" w:type="dxa"/>
          </w:tcPr>
          <w:p w14:paraId="561E4DCE" w14:textId="77777777" w:rsidR="003A50BB" w:rsidRPr="00C543DD" w:rsidRDefault="003A50BB" w:rsidP="00824FA4">
            <w:pPr>
              <w:pStyle w:val="Tablehead"/>
              <w:rPr>
                <w:sz w:val="20"/>
                <w:lang w:val="fr-CH"/>
              </w:rPr>
            </w:pPr>
          </w:p>
        </w:tc>
        <w:tc>
          <w:tcPr>
            <w:tcW w:w="2029" w:type="dxa"/>
          </w:tcPr>
          <w:p w14:paraId="639BB80B" w14:textId="77777777" w:rsidR="003A50BB" w:rsidRPr="00C543DD" w:rsidRDefault="003A50BB" w:rsidP="00824FA4">
            <w:pPr>
              <w:pStyle w:val="Tablehead"/>
              <w:rPr>
                <w:sz w:val="20"/>
                <w:lang w:val="fr-CH"/>
              </w:rPr>
            </w:pPr>
            <w:r w:rsidRPr="00C543DD">
              <w:rPr>
                <w:sz w:val="20"/>
                <w:lang w:val="fr-CH"/>
              </w:rPr>
              <w:t>Hybridcast</w:t>
            </w:r>
          </w:p>
        </w:tc>
        <w:tc>
          <w:tcPr>
            <w:tcW w:w="2022" w:type="dxa"/>
          </w:tcPr>
          <w:p w14:paraId="67F06086" w14:textId="77777777" w:rsidR="003A50BB" w:rsidRPr="00C543DD" w:rsidRDefault="003A50BB" w:rsidP="00824FA4">
            <w:pPr>
              <w:pStyle w:val="Tablehead"/>
              <w:rPr>
                <w:sz w:val="20"/>
                <w:lang w:val="fr-CH"/>
              </w:rPr>
            </w:pPr>
            <w:r w:rsidRPr="00C543DD">
              <w:rPr>
                <w:rFonts w:eastAsia="Malgun Gothic"/>
                <w:sz w:val="20"/>
                <w:lang w:val="fr-CH"/>
              </w:rPr>
              <w:t>HbbTV</w:t>
            </w:r>
          </w:p>
        </w:tc>
        <w:tc>
          <w:tcPr>
            <w:tcW w:w="2066" w:type="dxa"/>
          </w:tcPr>
          <w:p w14:paraId="0BB3EF6A" w14:textId="133D12DA" w:rsidR="003A50BB" w:rsidRPr="00C543DD" w:rsidRDefault="00195D80" w:rsidP="00824FA4">
            <w:pPr>
              <w:pStyle w:val="Tablehead"/>
              <w:rPr>
                <w:rFonts w:eastAsia="Malgun Gothic"/>
                <w:sz w:val="20"/>
                <w:lang w:val="fr-CH"/>
              </w:rPr>
            </w:pPr>
            <w:r w:rsidRPr="00195D80">
              <w:rPr>
                <w:sz w:val="20"/>
                <w:lang w:val="fr-CH" w:eastAsia="ja-JP"/>
              </w:rPr>
              <w:t>TOPSmedia</w:t>
            </w:r>
          </w:p>
        </w:tc>
        <w:tc>
          <w:tcPr>
            <w:tcW w:w="1975" w:type="dxa"/>
          </w:tcPr>
          <w:p w14:paraId="10F47D38" w14:textId="77777777" w:rsidR="003A50BB" w:rsidRPr="00C543DD" w:rsidRDefault="003A50BB" w:rsidP="00824FA4">
            <w:pPr>
              <w:pStyle w:val="Tablehead"/>
              <w:rPr>
                <w:rFonts w:eastAsia="Malgun Gothic"/>
                <w:sz w:val="20"/>
                <w:lang w:val="fr-CH"/>
              </w:rPr>
            </w:pPr>
            <w:r w:rsidRPr="00C543DD">
              <w:rPr>
                <w:rFonts w:eastAsia="Malgun Gothic"/>
                <w:sz w:val="20"/>
                <w:lang w:val="fr-CH"/>
              </w:rPr>
              <w:t>Ginga</w:t>
            </w:r>
          </w:p>
        </w:tc>
      </w:tr>
      <w:tr w:rsidR="003A50BB" w:rsidRPr="005077DF" w14:paraId="5BEC7053" w14:textId="77777777" w:rsidTr="003A50BB">
        <w:trPr>
          <w:cantSplit/>
          <w:jc w:val="center"/>
        </w:trPr>
        <w:tc>
          <w:tcPr>
            <w:tcW w:w="1703" w:type="dxa"/>
          </w:tcPr>
          <w:p w14:paraId="2B24DD62" w14:textId="07BCE79E" w:rsidR="00E95FC8" w:rsidRPr="005077DF" w:rsidRDefault="00E95FC8" w:rsidP="0089142E">
            <w:pPr>
              <w:pStyle w:val="Tabletext"/>
              <w:jc w:val="left"/>
              <w:rPr>
                <w:sz w:val="20"/>
                <w:lang w:val="fr-CH"/>
              </w:rPr>
            </w:pPr>
            <w:r w:rsidRPr="005077DF">
              <w:rPr>
                <w:sz w:val="20"/>
                <w:lang w:val="fr-CH"/>
              </w:rPr>
              <w:t>Prise en charge d</w:t>
            </w:r>
            <w:r w:rsidR="0089142E">
              <w:rPr>
                <w:sz w:val="20"/>
                <w:lang w:val="fr-CH"/>
              </w:rPr>
              <w:t>'</w:t>
            </w:r>
            <w:r w:rsidRPr="005077DF">
              <w:rPr>
                <w:sz w:val="20"/>
                <w:lang w:val="fr-CH"/>
              </w:rPr>
              <w:t>applications de tiers</w:t>
            </w:r>
          </w:p>
        </w:tc>
        <w:tc>
          <w:tcPr>
            <w:tcW w:w="2029" w:type="dxa"/>
          </w:tcPr>
          <w:p w14:paraId="404DBC56" w14:textId="77777777" w:rsidR="00E95FC8" w:rsidRPr="005077DF" w:rsidRDefault="00E95FC8" w:rsidP="0089142E">
            <w:pPr>
              <w:pStyle w:val="Tabletext"/>
              <w:jc w:val="left"/>
              <w:rPr>
                <w:sz w:val="20"/>
                <w:lang w:val="fr-CH"/>
              </w:rPr>
            </w:pPr>
            <w:r w:rsidRPr="005077DF">
              <w:rPr>
                <w:sz w:val="20"/>
                <w:lang w:val="fr-CH" w:eastAsia="ja-JP"/>
              </w:rPr>
              <w:t>Prises en charge</w:t>
            </w:r>
          </w:p>
          <w:p w14:paraId="013F10E1" w14:textId="10FBFCB0" w:rsidR="00E95FC8" w:rsidRPr="005077DF" w:rsidRDefault="00E95FC8" w:rsidP="0089142E">
            <w:pPr>
              <w:pStyle w:val="Tabletext"/>
              <w:jc w:val="left"/>
              <w:rPr>
                <w:sz w:val="20"/>
                <w:lang w:val="fr-CH"/>
              </w:rPr>
            </w:pPr>
            <w:r w:rsidRPr="005077DF">
              <w:rPr>
                <w:sz w:val="20"/>
                <w:lang w:val="fr-CH" w:eastAsia="ja-JP"/>
              </w:rPr>
              <w:t>Pour les applications de tiers, on peut utiliser des applications gérées non axées sur la radiodiffusion. En ce qui concerne le mécanisme de commande d</w:t>
            </w:r>
            <w:r w:rsidR="0089142E">
              <w:rPr>
                <w:sz w:val="20"/>
                <w:lang w:val="fr-CH" w:eastAsia="ja-JP"/>
              </w:rPr>
              <w:t>'</w:t>
            </w:r>
            <w:r w:rsidRPr="005077DF">
              <w:rPr>
                <w:sz w:val="20"/>
                <w:lang w:val="fr-CH" w:eastAsia="ja-JP"/>
              </w:rPr>
              <w:t>exécution pour les applications de tiers, on procède de la même façon que pour les applications autonomes: le mécanisme est élaboré en fonction du cas considéré.</w:t>
            </w:r>
          </w:p>
        </w:tc>
        <w:tc>
          <w:tcPr>
            <w:tcW w:w="2022" w:type="dxa"/>
          </w:tcPr>
          <w:p w14:paraId="6B772ED9" w14:textId="77777777" w:rsidR="00E95FC8" w:rsidRPr="005077DF" w:rsidRDefault="00E95FC8" w:rsidP="0089142E">
            <w:pPr>
              <w:pStyle w:val="Tabletext"/>
              <w:jc w:val="left"/>
              <w:rPr>
                <w:color w:val="000000"/>
                <w:kern w:val="24"/>
                <w:sz w:val="20"/>
                <w:lang w:val="fr-CH" w:eastAsia="ja-JP"/>
              </w:rPr>
            </w:pPr>
            <w:r w:rsidRPr="005077DF">
              <w:rPr>
                <w:sz w:val="20"/>
                <w:lang w:val="fr-CH" w:eastAsia="ja-JP"/>
              </w:rPr>
              <w:t>Prises en charge</w:t>
            </w:r>
          </w:p>
          <w:p w14:paraId="564D33FE" w14:textId="271F8187" w:rsidR="00E95FC8" w:rsidRPr="005077DF" w:rsidRDefault="00E95FC8" w:rsidP="0089142E">
            <w:pPr>
              <w:pStyle w:val="Tabletext"/>
              <w:jc w:val="left"/>
              <w:rPr>
                <w:color w:val="000000"/>
                <w:kern w:val="24"/>
                <w:sz w:val="20"/>
                <w:lang w:val="fr-CH" w:eastAsia="ja-JP"/>
              </w:rPr>
            </w:pPr>
            <w:r w:rsidRPr="005077DF">
              <w:rPr>
                <w:color w:val="000000"/>
                <w:kern w:val="24"/>
                <w:sz w:val="20"/>
                <w:lang w:val="fr-CH" w:eastAsia="ja-JP"/>
              </w:rPr>
              <w:t xml:space="preserve">Une application indépendante de la radiodiffusion peut être fournie par un tiers, et peut être démarrée via un portail de télévision sur Internet ou </w:t>
            </w:r>
            <w:r>
              <w:rPr>
                <w:color w:val="000000"/>
                <w:kern w:val="24"/>
                <w:sz w:val="20"/>
                <w:lang w:val="fr-CH" w:eastAsia="ja-JP"/>
              </w:rPr>
              <w:t>à la suite d</w:t>
            </w:r>
            <w:r w:rsidR="0089142E">
              <w:rPr>
                <w:color w:val="000000"/>
                <w:kern w:val="24"/>
                <w:sz w:val="20"/>
                <w:lang w:val="fr-CH" w:eastAsia="ja-JP"/>
              </w:rPr>
              <w:t>'</w:t>
            </w:r>
            <w:r w:rsidRPr="005077DF">
              <w:rPr>
                <w:color w:val="000000"/>
                <w:kern w:val="24"/>
                <w:sz w:val="20"/>
                <w:lang w:val="fr-CH" w:eastAsia="ja-JP"/>
              </w:rPr>
              <w:t>une application liée à la radiodiffusion.</w:t>
            </w:r>
          </w:p>
        </w:tc>
        <w:tc>
          <w:tcPr>
            <w:tcW w:w="2066" w:type="dxa"/>
          </w:tcPr>
          <w:p w14:paraId="6AD071B6" w14:textId="77777777" w:rsidR="00E95FC8" w:rsidRPr="005077DF" w:rsidRDefault="00E95FC8" w:rsidP="0089142E">
            <w:pPr>
              <w:pStyle w:val="Tabletext"/>
              <w:jc w:val="left"/>
              <w:rPr>
                <w:color w:val="000000"/>
                <w:kern w:val="24"/>
                <w:sz w:val="20"/>
                <w:lang w:val="fr-CH" w:eastAsia="ja-JP"/>
              </w:rPr>
            </w:pPr>
            <w:r w:rsidRPr="005077DF">
              <w:rPr>
                <w:sz w:val="20"/>
                <w:lang w:val="fr-CH" w:eastAsia="ja-JP"/>
              </w:rPr>
              <w:t>Prises en charge</w:t>
            </w:r>
          </w:p>
          <w:p w14:paraId="59A7362C" w14:textId="15BD1874" w:rsidR="00E95FC8" w:rsidRPr="005077DF" w:rsidRDefault="00E95FC8" w:rsidP="0089142E">
            <w:pPr>
              <w:pStyle w:val="Tabletext"/>
              <w:jc w:val="left"/>
              <w:rPr>
                <w:sz w:val="20"/>
                <w:lang w:val="fr-CH" w:eastAsia="ja-JP"/>
              </w:rPr>
            </w:pPr>
            <w:r w:rsidRPr="005077DF">
              <w:rPr>
                <w:color w:val="000000"/>
                <w:kern w:val="24"/>
                <w:sz w:val="20"/>
                <w:lang w:val="fr-CH" w:eastAsia="ja-JP"/>
              </w:rPr>
              <w:t>Une application non activée par la radiodiffusion peut être fournie par un tiers. Si un tiers obtient l</w:t>
            </w:r>
            <w:r w:rsidR="0089142E">
              <w:rPr>
                <w:color w:val="000000"/>
                <w:kern w:val="24"/>
                <w:sz w:val="20"/>
                <w:lang w:val="fr-CH" w:eastAsia="ja-JP"/>
              </w:rPr>
              <w:t>'</w:t>
            </w:r>
            <w:r w:rsidRPr="005077DF">
              <w:rPr>
                <w:color w:val="000000"/>
                <w:kern w:val="24"/>
                <w:sz w:val="20"/>
                <w:lang w:val="fr-CH" w:eastAsia="ja-JP"/>
              </w:rPr>
              <w:t>autorisation du radiodiffuseur, des applications téléchargées et activées par la radiodiffusion peuvent être fournies.</w:t>
            </w:r>
          </w:p>
        </w:tc>
        <w:tc>
          <w:tcPr>
            <w:tcW w:w="1975" w:type="dxa"/>
          </w:tcPr>
          <w:p w14:paraId="7ED614EA" w14:textId="77777777" w:rsidR="003F2C3E" w:rsidRDefault="003F2C3E" w:rsidP="0089142E">
            <w:pPr>
              <w:pStyle w:val="Tabletext"/>
              <w:jc w:val="left"/>
              <w:rPr>
                <w:sz w:val="20"/>
                <w:lang w:val="fr-CH" w:eastAsia="ja-JP"/>
              </w:rPr>
            </w:pPr>
            <w:r>
              <w:rPr>
                <w:sz w:val="20"/>
                <w:lang w:val="fr-CH" w:eastAsia="ja-JP"/>
              </w:rPr>
              <w:t>Prises en charge</w:t>
            </w:r>
          </w:p>
          <w:p w14:paraId="75ED5A87" w14:textId="284BD039" w:rsidR="003F2C3E" w:rsidRDefault="003F2C3E" w:rsidP="0089142E">
            <w:pPr>
              <w:pStyle w:val="Tabletext"/>
              <w:jc w:val="left"/>
              <w:rPr>
                <w:sz w:val="20"/>
                <w:lang w:val="fr-CH" w:eastAsia="ja-JP"/>
              </w:rPr>
            </w:pPr>
            <w:r>
              <w:rPr>
                <w:sz w:val="20"/>
                <w:lang w:val="fr-CH" w:eastAsia="ja-JP"/>
              </w:rPr>
              <w:t xml:space="preserve">Les applications IBB associées à un service peuvent faire intervenir des services IBB </w:t>
            </w:r>
            <w:r w:rsidR="00133BE8">
              <w:rPr>
                <w:sz w:val="20"/>
                <w:lang w:val="fr-CH" w:eastAsia="ja-JP"/>
              </w:rPr>
              <w:t xml:space="preserve">de </w:t>
            </w:r>
            <w:r>
              <w:rPr>
                <w:sz w:val="20"/>
                <w:lang w:val="fr-CH" w:eastAsia="ja-JP"/>
              </w:rPr>
              <w:t>tiers lorsqu</w:t>
            </w:r>
            <w:r w:rsidR="0089142E">
              <w:rPr>
                <w:sz w:val="20"/>
                <w:lang w:val="fr-CH" w:eastAsia="ja-JP"/>
              </w:rPr>
              <w:t>'</w:t>
            </w:r>
            <w:r>
              <w:rPr>
                <w:sz w:val="20"/>
                <w:lang w:val="fr-CH" w:eastAsia="ja-JP"/>
              </w:rPr>
              <w:t>elles sont signalées par le radiodiffus</w:t>
            </w:r>
            <w:r w:rsidR="00286460">
              <w:rPr>
                <w:sz w:val="20"/>
                <w:lang w:val="fr-CH" w:eastAsia="ja-JP"/>
              </w:rPr>
              <w:t>eur.</w:t>
            </w:r>
          </w:p>
          <w:p w14:paraId="2DB6E142" w14:textId="4455ED41" w:rsidR="00E95FC8" w:rsidRPr="005077DF" w:rsidRDefault="003F2C3E" w:rsidP="0089142E">
            <w:pPr>
              <w:pStyle w:val="Tabletext"/>
              <w:jc w:val="left"/>
              <w:rPr>
                <w:sz w:val="20"/>
                <w:lang w:val="fr-CH" w:eastAsia="ja-JP"/>
              </w:rPr>
            </w:pPr>
            <w:r>
              <w:rPr>
                <w:sz w:val="20"/>
                <w:lang w:val="fr-CH" w:eastAsia="ja-JP"/>
              </w:rPr>
              <w:t>Elle doivent être signalées en tant qu</w:t>
            </w:r>
            <w:r w:rsidR="0089142E">
              <w:rPr>
                <w:sz w:val="20"/>
                <w:lang w:val="fr-CH" w:eastAsia="ja-JP"/>
              </w:rPr>
              <w:t>'</w:t>
            </w:r>
            <w:r>
              <w:rPr>
                <w:sz w:val="20"/>
                <w:lang w:val="fr-CH" w:eastAsia="ja-JP"/>
              </w:rPr>
              <w:t>applications gérées par la radio</w:t>
            </w:r>
            <w:r w:rsidR="003F7B0B">
              <w:rPr>
                <w:sz w:val="20"/>
                <w:lang w:val="fr-CH" w:eastAsia="ja-JP"/>
              </w:rPr>
              <w:t>diffusion dans</w:t>
            </w:r>
            <w:r>
              <w:rPr>
                <w:sz w:val="20"/>
                <w:lang w:val="fr-CH" w:eastAsia="ja-JP"/>
              </w:rPr>
              <w:t xml:space="preserve"> la table AIT.</w:t>
            </w:r>
          </w:p>
        </w:tc>
      </w:tr>
      <w:tr w:rsidR="003A50BB" w:rsidRPr="005077DF" w14:paraId="2E81C542" w14:textId="77777777" w:rsidTr="003A50BB">
        <w:trPr>
          <w:cantSplit/>
          <w:jc w:val="center"/>
        </w:trPr>
        <w:tc>
          <w:tcPr>
            <w:tcW w:w="1703" w:type="dxa"/>
          </w:tcPr>
          <w:p w14:paraId="189E07B5" w14:textId="37CE1C92" w:rsidR="00E95FC8" w:rsidRPr="005077DF" w:rsidRDefault="00E95FC8" w:rsidP="0089142E">
            <w:pPr>
              <w:pStyle w:val="Tabletext"/>
              <w:jc w:val="left"/>
              <w:rPr>
                <w:sz w:val="20"/>
                <w:lang w:val="fr-CH"/>
              </w:rPr>
            </w:pPr>
            <w:r w:rsidRPr="005077DF">
              <w:rPr>
                <w:sz w:val="20"/>
                <w:lang w:val="fr-CH"/>
              </w:rPr>
              <w:t>Format d</w:t>
            </w:r>
            <w:r w:rsidR="0089142E">
              <w:rPr>
                <w:sz w:val="20"/>
                <w:lang w:val="fr-CH"/>
              </w:rPr>
              <w:t>'</w:t>
            </w:r>
            <w:r w:rsidRPr="005077DF">
              <w:rPr>
                <w:sz w:val="20"/>
                <w:lang w:val="fr-CH"/>
              </w:rPr>
              <w:t>application</w:t>
            </w:r>
          </w:p>
        </w:tc>
        <w:tc>
          <w:tcPr>
            <w:tcW w:w="2029" w:type="dxa"/>
          </w:tcPr>
          <w:p w14:paraId="019A5F48" w14:textId="77777777" w:rsidR="00E95FC8" w:rsidRPr="005077DF" w:rsidRDefault="00E95FC8" w:rsidP="0089142E">
            <w:pPr>
              <w:pStyle w:val="Tabletext"/>
              <w:jc w:val="left"/>
              <w:rPr>
                <w:sz w:val="20"/>
                <w:lang w:val="fr-CH" w:eastAsia="ja-JP"/>
              </w:rPr>
            </w:pPr>
            <w:r w:rsidRPr="005077DF">
              <w:rPr>
                <w:sz w:val="20"/>
                <w:lang w:val="fr-CH" w:eastAsia="ja-JP"/>
              </w:rPr>
              <w:t>HTML5</w:t>
            </w:r>
          </w:p>
        </w:tc>
        <w:tc>
          <w:tcPr>
            <w:tcW w:w="2022" w:type="dxa"/>
          </w:tcPr>
          <w:p w14:paraId="1A460D4C" w14:textId="67491965" w:rsidR="00E95FC8" w:rsidRPr="005077DF" w:rsidRDefault="00E95FC8" w:rsidP="00133BE8">
            <w:pPr>
              <w:pStyle w:val="Tabletext"/>
              <w:jc w:val="left"/>
              <w:rPr>
                <w:color w:val="000000"/>
                <w:kern w:val="24"/>
                <w:sz w:val="20"/>
                <w:lang w:val="fr-CH" w:eastAsia="ja-JP"/>
              </w:rPr>
            </w:pPr>
            <w:r w:rsidRPr="005077DF">
              <w:rPr>
                <w:rFonts w:eastAsia="Malgun Gothic"/>
                <w:color w:val="000000"/>
                <w:kern w:val="24"/>
                <w:sz w:val="20"/>
                <w:lang w:val="fr-CH"/>
              </w:rPr>
              <w:t xml:space="preserve">HTML4/OIPF-DAE dans la version 1.5 et HTML5 </w:t>
            </w:r>
            <w:r w:rsidR="00133BE8">
              <w:rPr>
                <w:rFonts w:eastAsia="Malgun Gothic"/>
                <w:color w:val="000000"/>
                <w:kern w:val="24"/>
                <w:sz w:val="20"/>
                <w:lang w:val="fr-CH"/>
              </w:rPr>
              <w:t xml:space="preserve">à partir de </w:t>
            </w:r>
            <w:r w:rsidRPr="005077DF">
              <w:rPr>
                <w:rFonts w:eastAsia="Malgun Gothic"/>
                <w:color w:val="000000"/>
                <w:kern w:val="24"/>
                <w:sz w:val="20"/>
                <w:lang w:val="fr-CH"/>
              </w:rPr>
              <w:t>la version 2.0</w:t>
            </w:r>
          </w:p>
        </w:tc>
        <w:tc>
          <w:tcPr>
            <w:tcW w:w="2066" w:type="dxa"/>
          </w:tcPr>
          <w:p w14:paraId="0C78E2AC" w14:textId="77777777" w:rsidR="00E95FC8" w:rsidRPr="005077DF" w:rsidRDefault="00E95FC8" w:rsidP="0089142E">
            <w:pPr>
              <w:pStyle w:val="Tabletext"/>
              <w:jc w:val="left"/>
              <w:rPr>
                <w:rFonts w:eastAsia="Malgun Gothic"/>
                <w:color w:val="000000"/>
                <w:kern w:val="24"/>
                <w:sz w:val="20"/>
                <w:lang w:val="fr-CH" w:eastAsia="ko-KR"/>
              </w:rPr>
            </w:pPr>
            <w:r w:rsidRPr="005077DF">
              <w:rPr>
                <w:rFonts w:eastAsia="Malgun Gothic"/>
                <w:color w:val="000000"/>
                <w:kern w:val="24"/>
                <w:sz w:val="20"/>
                <w:lang w:val="fr-CH" w:eastAsia="ko-KR"/>
              </w:rPr>
              <w:t>HTML5</w:t>
            </w:r>
          </w:p>
        </w:tc>
        <w:tc>
          <w:tcPr>
            <w:tcW w:w="1975" w:type="dxa"/>
          </w:tcPr>
          <w:p w14:paraId="149C9918" w14:textId="49F3F453" w:rsidR="00E95FC8" w:rsidRDefault="00133BE8" w:rsidP="0089142E">
            <w:pPr>
              <w:pStyle w:val="Tabletext"/>
              <w:jc w:val="left"/>
              <w:rPr>
                <w:rFonts w:eastAsia="Malgun Gothic"/>
                <w:color w:val="000000"/>
                <w:kern w:val="24"/>
                <w:sz w:val="20"/>
                <w:lang w:val="fr-CH" w:eastAsia="ko-KR"/>
              </w:rPr>
            </w:pPr>
            <w:r>
              <w:rPr>
                <w:rFonts w:eastAsia="Malgun Gothic"/>
                <w:color w:val="000000"/>
                <w:kern w:val="24"/>
                <w:sz w:val="20"/>
                <w:lang w:val="fr-CH" w:eastAsia="ko-KR"/>
              </w:rPr>
              <w:t>–</w:t>
            </w:r>
            <w:r>
              <w:rPr>
                <w:rFonts w:eastAsia="Malgun Gothic"/>
                <w:color w:val="000000"/>
                <w:kern w:val="24"/>
                <w:sz w:val="20"/>
                <w:lang w:val="fr-CH" w:eastAsia="ko-KR"/>
              </w:rPr>
              <w:tab/>
            </w:r>
            <w:r w:rsidR="003F2C3E">
              <w:rPr>
                <w:rFonts w:eastAsia="Malgun Gothic"/>
                <w:color w:val="000000"/>
                <w:kern w:val="24"/>
                <w:sz w:val="20"/>
                <w:lang w:val="fr-CH" w:eastAsia="ko-KR"/>
              </w:rPr>
              <w:t>NCL 3.0/3.1</w:t>
            </w:r>
          </w:p>
          <w:p w14:paraId="56A9FD2E" w14:textId="2EF0FBA1" w:rsidR="003F2C3E" w:rsidRDefault="00133BE8" w:rsidP="00133BE8">
            <w:pPr>
              <w:pStyle w:val="Tabletext"/>
              <w:ind w:left="284" w:hanging="284"/>
              <w:jc w:val="left"/>
              <w:rPr>
                <w:rFonts w:eastAsia="Malgun Gothic"/>
                <w:color w:val="000000"/>
                <w:kern w:val="24"/>
                <w:sz w:val="20"/>
                <w:lang w:val="fr-CH" w:eastAsia="ko-KR"/>
              </w:rPr>
            </w:pPr>
            <w:r>
              <w:rPr>
                <w:rFonts w:eastAsia="Malgun Gothic"/>
                <w:color w:val="000000"/>
                <w:kern w:val="24"/>
                <w:sz w:val="20"/>
                <w:lang w:val="fr-CH" w:eastAsia="ko-KR"/>
              </w:rPr>
              <w:tab/>
            </w:r>
            <w:r w:rsidR="003F2C3E">
              <w:rPr>
                <w:rFonts w:eastAsia="Malgun Gothic"/>
                <w:color w:val="000000"/>
                <w:kern w:val="24"/>
                <w:sz w:val="20"/>
                <w:lang w:val="fr-CH" w:eastAsia="ko-KR"/>
              </w:rPr>
              <w:t>Les applications NCL peuvent incorporer les langages HTML, Lua et d</w:t>
            </w:r>
            <w:r w:rsidR="0089142E">
              <w:rPr>
                <w:rFonts w:eastAsia="Malgun Gothic"/>
                <w:color w:val="000000"/>
                <w:kern w:val="24"/>
                <w:sz w:val="20"/>
                <w:lang w:val="fr-CH" w:eastAsia="ko-KR"/>
              </w:rPr>
              <w:t>'</w:t>
            </w:r>
            <w:r w:rsidR="003F2C3E">
              <w:rPr>
                <w:rFonts w:eastAsia="Malgun Gothic"/>
                <w:color w:val="000000"/>
                <w:kern w:val="24"/>
                <w:sz w:val="20"/>
                <w:lang w:val="fr-CH" w:eastAsia="ko-KR"/>
              </w:rPr>
              <w:t>autres applications NCL</w:t>
            </w:r>
            <w:r w:rsidR="00A96E42">
              <w:rPr>
                <w:rFonts w:eastAsia="Malgun Gothic"/>
                <w:color w:val="000000"/>
                <w:kern w:val="24"/>
                <w:sz w:val="20"/>
                <w:lang w:val="fr-CH" w:eastAsia="ko-KR"/>
              </w:rPr>
              <w:t xml:space="preserve"> subordonnées</w:t>
            </w:r>
            <w:r w:rsidR="003F2C3E">
              <w:rPr>
                <w:rFonts w:eastAsia="Malgun Gothic"/>
                <w:color w:val="000000"/>
                <w:kern w:val="24"/>
                <w:sz w:val="20"/>
                <w:lang w:val="fr-CH" w:eastAsia="ko-KR"/>
              </w:rPr>
              <w:t>.</w:t>
            </w:r>
          </w:p>
          <w:p w14:paraId="5262AC88" w14:textId="68CFABE2" w:rsidR="003F2C3E" w:rsidRPr="005077DF" w:rsidRDefault="00133BE8" w:rsidP="0089142E">
            <w:pPr>
              <w:pStyle w:val="Tabletext"/>
              <w:jc w:val="left"/>
              <w:rPr>
                <w:rFonts w:eastAsia="Malgun Gothic"/>
                <w:color w:val="000000"/>
                <w:kern w:val="24"/>
                <w:sz w:val="20"/>
                <w:lang w:val="fr-CH" w:eastAsia="ko-KR"/>
              </w:rPr>
            </w:pPr>
            <w:r>
              <w:rPr>
                <w:rFonts w:eastAsia="Malgun Gothic"/>
                <w:color w:val="000000"/>
                <w:kern w:val="24"/>
                <w:sz w:val="20"/>
                <w:lang w:val="fr-CH" w:eastAsia="ko-KR"/>
              </w:rPr>
              <w:t>–</w:t>
            </w:r>
            <w:r>
              <w:rPr>
                <w:rFonts w:eastAsia="Malgun Gothic"/>
                <w:color w:val="000000"/>
                <w:kern w:val="24"/>
                <w:sz w:val="20"/>
                <w:lang w:val="fr-CH" w:eastAsia="ko-KR"/>
              </w:rPr>
              <w:tab/>
            </w:r>
            <w:r w:rsidR="003F2C3E">
              <w:rPr>
                <w:rFonts w:eastAsia="Malgun Gothic"/>
                <w:color w:val="000000"/>
                <w:kern w:val="24"/>
                <w:sz w:val="20"/>
                <w:lang w:val="fr-CH" w:eastAsia="ko-KR"/>
              </w:rPr>
              <w:t>Java</w:t>
            </w:r>
          </w:p>
        </w:tc>
      </w:tr>
      <w:tr w:rsidR="003A50BB" w:rsidRPr="005077DF" w14:paraId="3BB434DE" w14:textId="77777777" w:rsidTr="003A50BB">
        <w:trPr>
          <w:cantSplit/>
          <w:jc w:val="center"/>
        </w:trPr>
        <w:tc>
          <w:tcPr>
            <w:tcW w:w="1703" w:type="dxa"/>
          </w:tcPr>
          <w:p w14:paraId="7D0A21F2" w14:textId="61AA233B" w:rsidR="003F2C3E" w:rsidRPr="005077DF" w:rsidRDefault="003F2C3E" w:rsidP="0089142E">
            <w:pPr>
              <w:pStyle w:val="Tabletext"/>
              <w:jc w:val="left"/>
              <w:rPr>
                <w:sz w:val="20"/>
                <w:lang w:val="fr-CH"/>
              </w:rPr>
            </w:pPr>
            <w:r w:rsidRPr="005077DF">
              <w:rPr>
                <w:sz w:val="20"/>
                <w:lang w:val="fr-CH"/>
              </w:rPr>
              <w:t>Authentification d</w:t>
            </w:r>
            <w:r w:rsidR="0089142E">
              <w:rPr>
                <w:sz w:val="20"/>
                <w:lang w:val="fr-CH"/>
              </w:rPr>
              <w:t>'</w:t>
            </w:r>
            <w:r w:rsidRPr="005077DF">
              <w:rPr>
                <w:sz w:val="20"/>
                <w:lang w:val="fr-CH"/>
              </w:rPr>
              <w:t>application</w:t>
            </w:r>
          </w:p>
        </w:tc>
        <w:tc>
          <w:tcPr>
            <w:tcW w:w="2029" w:type="dxa"/>
          </w:tcPr>
          <w:p w14:paraId="08C53488" w14:textId="03A13A31" w:rsidR="003F2C3E" w:rsidRPr="005077DF" w:rsidRDefault="003F2C3E" w:rsidP="0089142E">
            <w:pPr>
              <w:pStyle w:val="Tabletext"/>
              <w:jc w:val="left"/>
              <w:rPr>
                <w:sz w:val="20"/>
                <w:lang w:val="fr-CH" w:eastAsia="ja-JP"/>
              </w:rPr>
            </w:pPr>
            <w:r w:rsidRPr="005077DF">
              <w:rPr>
                <w:sz w:val="20"/>
                <w:lang w:val="fr-CH" w:eastAsia="ja-JP"/>
              </w:rPr>
              <w:t>L</w:t>
            </w:r>
            <w:r w:rsidR="0089142E">
              <w:rPr>
                <w:sz w:val="20"/>
                <w:lang w:val="fr-CH" w:eastAsia="ja-JP"/>
              </w:rPr>
              <w:t>'</w:t>
            </w:r>
            <w:r w:rsidRPr="005077DF">
              <w:rPr>
                <w:sz w:val="20"/>
                <w:lang w:val="fr-CH" w:eastAsia="ja-JP"/>
              </w:rPr>
              <w:t>authentification d</w:t>
            </w:r>
            <w:r w:rsidR="0089142E">
              <w:rPr>
                <w:sz w:val="20"/>
                <w:lang w:val="fr-CH" w:eastAsia="ja-JP"/>
              </w:rPr>
              <w:t>'</w:t>
            </w:r>
            <w:r w:rsidRPr="005077DF">
              <w:rPr>
                <w:sz w:val="20"/>
                <w:lang w:val="fr-CH" w:eastAsia="ja-JP"/>
              </w:rPr>
              <w:t xml:space="preserve">applications </w:t>
            </w:r>
            <w:r>
              <w:rPr>
                <w:sz w:val="20"/>
                <w:lang w:val="fr-CH" w:eastAsia="ja-JP"/>
              </w:rPr>
              <w:t>associées à un</w:t>
            </w:r>
            <w:r w:rsidRPr="005077DF">
              <w:rPr>
                <w:sz w:val="20"/>
                <w:lang w:val="fr-CH" w:eastAsia="ja-JP"/>
              </w:rPr>
              <w:t xml:space="preserve"> service est assurée grâce aux signaux de commande d</w:t>
            </w:r>
            <w:r w:rsidR="0089142E">
              <w:rPr>
                <w:sz w:val="20"/>
                <w:lang w:val="fr-CH" w:eastAsia="ja-JP"/>
              </w:rPr>
              <w:t>'</w:t>
            </w:r>
            <w:r w:rsidRPr="005077DF">
              <w:rPr>
                <w:sz w:val="20"/>
                <w:lang w:val="fr-CH" w:eastAsia="ja-JP"/>
              </w:rPr>
              <w:t>application fournis par le radiodiffuseur.</w:t>
            </w:r>
          </w:p>
          <w:p w14:paraId="107D0360" w14:textId="3BA7A41D" w:rsidR="003F2C3E" w:rsidRPr="005077DF" w:rsidRDefault="003F2C3E" w:rsidP="0089142E">
            <w:pPr>
              <w:pStyle w:val="Tabletext"/>
              <w:jc w:val="left"/>
              <w:rPr>
                <w:sz w:val="20"/>
                <w:lang w:val="fr-CH"/>
              </w:rPr>
            </w:pPr>
            <w:r w:rsidRPr="005077DF">
              <w:rPr>
                <w:sz w:val="20"/>
                <w:lang w:val="fr-CH" w:eastAsia="ja-JP"/>
              </w:rPr>
              <w:t>Pour les applications autonomes, trois méthodes d</w:t>
            </w:r>
            <w:r w:rsidR="0089142E">
              <w:rPr>
                <w:sz w:val="20"/>
                <w:lang w:val="fr-CH" w:eastAsia="ja-JP"/>
              </w:rPr>
              <w:t>'</w:t>
            </w:r>
            <w:r w:rsidRPr="005077DF">
              <w:rPr>
                <w:sz w:val="20"/>
                <w:lang w:val="fr-CH" w:eastAsia="ja-JP"/>
              </w:rPr>
              <w:t xml:space="preserve">authentification sont définies </w:t>
            </w:r>
            <w:r>
              <w:rPr>
                <w:sz w:val="20"/>
                <w:lang w:val="fr-CH" w:eastAsia="ja-JP"/>
              </w:rPr>
              <w:t>sur la base de</w:t>
            </w:r>
            <w:r w:rsidRPr="005077DF">
              <w:rPr>
                <w:sz w:val="20"/>
                <w:lang w:val="fr-CH" w:eastAsia="ja-JP"/>
              </w:rPr>
              <w:t xml:space="preserve"> la différence d</w:t>
            </w:r>
            <w:r w:rsidR="0089142E">
              <w:rPr>
                <w:sz w:val="20"/>
                <w:lang w:val="fr-CH" w:eastAsia="ja-JP"/>
              </w:rPr>
              <w:t>'</w:t>
            </w:r>
            <w:r w:rsidRPr="005077DF">
              <w:rPr>
                <w:sz w:val="20"/>
                <w:lang w:val="fr-CH" w:eastAsia="ja-JP"/>
              </w:rPr>
              <w:t xml:space="preserve">origine des chaînes de confiance, </w:t>
            </w:r>
            <w:r>
              <w:rPr>
                <w:sz w:val="20"/>
                <w:lang w:val="fr-CH" w:eastAsia="ja-JP"/>
              </w:rPr>
              <w:t>d</w:t>
            </w:r>
            <w:r w:rsidRPr="005077DF">
              <w:rPr>
                <w:sz w:val="20"/>
                <w:lang w:val="fr-CH" w:eastAsia="ja-JP"/>
              </w:rPr>
              <w:t>u répertoire d</w:t>
            </w:r>
            <w:r w:rsidR="0089142E">
              <w:rPr>
                <w:sz w:val="20"/>
                <w:lang w:val="fr-CH" w:eastAsia="ja-JP"/>
              </w:rPr>
              <w:t>'</w:t>
            </w:r>
            <w:r w:rsidRPr="005077DF">
              <w:rPr>
                <w:sz w:val="20"/>
                <w:lang w:val="fr-CH" w:eastAsia="ja-JP"/>
              </w:rPr>
              <w:t xml:space="preserve">applications, </w:t>
            </w:r>
            <w:r>
              <w:rPr>
                <w:sz w:val="20"/>
                <w:lang w:val="fr-CH" w:eastAsia="ja-JP"/>
              </w:rPr>
              <w:t>des</w:t>
            </w:r>
            <w:r w:rsidRPr="005077DF">
              <w:rPr>
                <w:sz w:val="20"/>
                <w:lang w:val="fr-CH" w:eastAsia="ja-JP"/>
              </w:rPr>
              <w:t xml:space="preserve"> signaux de commande d</w:t>
            </w:r>
            <w:r w:rsidR="0089142E">
              <w:rPr>
                <w:sz w:val="20"/>
                <w:lang w:val="fr-CH" w:eastAsia="ja-JP"/>
              </w:rPr>
              <w:t>'</w:t>
            </w:r>
            <w:r w:rsidRPr="005077DF">
              <w:rPr>
                <w:sz w:val="20"/>
                <w:lang w:val="fr-CH" w:eastAsia="ja-JP"/>
              </w:rPr>
              <w:t xml:space="preserve">application, ou </w:t>
            </w:r>
            <w:r>
              <w:rPr>
                <w:sz w:val="20"/>
                <w:lang w:val="fr-CH" w:eastAsia="ja-JP"/>
              </w:rPr>
              <w:t>de l</w:t>
            </w:r>
            <w:r w:rsidR="0089142E">
              <w:rPr>
                <w:sz w:val="20"/>
                <w:lang w:val="fr-CH" w:eastAsia="ja-JP"/>
              </w:rPr>
              <w:t>'</w:t>
            </w:r>
            <w:r w:rsidRPr="005077DF">
              <w:rPr>
                <w:sz w:val="20"/>
                <w:lang w:val="fr-CH" w:eastAsia="ja-JP"/>
              </w:rPr>
              <w:t>application.</w:t>
            </w:r>
          </w:p>
        </w:tc>
        <w:tc>
          <w:tcPr>
            <w:tcW w:w="2022" w:type="dxa"/>
          </w:tcPr>
          <w:p w14:paraId="26F735AB" w14:textId="21DDA121" w:rsidR="003F2C3E" w:rsidRPr="005077DF" w:rsidRDefault="003F2C3E" w:rsidP="0089142E">
            <w:pPr>
              <w:pStyle w:val="Tabletext"/>
              <w:jc w:val="left"/>
              <w:rPr>
                <w:rFonts w:eastAsia="Malgun Gothic"/>
                <w:color w:val="000000"/>
                <w:kern w:val="24"/>
                <w:sz w:val="20"/>
                <w:lang w:val="fr-CH"/>
              </w:rPr>
            </w:pPr>
            <w:r w:rsidRPr="005077DF">
              <w:rPr>
                <w:sz w:val="20"/>
                <w:lang w:val="fr-CH" w:eastAsia="ja-JP"/>
              </w:rPr>
              <w:t>L</w:t>
            </w:r>
            <w:r w:rsidR="0089142E">
              <w:rPr>
                <w:sz w:val="20"/>
                <w:lang w:val="fr-CH" w:eastAsia="ja-JP"/>
              </w:rPr>
              <w:t>'</w:t>
            </w:r>
            <w:r w:rsidRPr="005077DF">
              <w:rPr>
                <w:sz w:val="20"/>
                <w:lang w:val="fr-CH" w:eastAsia="ja-JP"/>
              </w:rPr>
              <w:t>authentifica</w:t>
            </w:r>
            <w:r>
              <w:rPr>
                <w:sz w:val="20"/>
                <w:lang w:val="fr-CH" w:eastAsia="ja-JP"/>
              </w:rPr>
              <w:t>tion d</w:t>
            </w:r>
            <w:r w:rsidR="0089142E">
              <w:rPr>
                <w:sz w:val="20"/>
                <w:lang w:val="fr-CH" w:eastAsia="ja-JP"/>
              </w:rPr>
              <w:t>'</w:t>
            </w:r>
            <w:r>
              <w:rPr>
                <w:sz w:val="20"/>
                <w:lang w:val="fr-CH" w:eastAsia="ja-JP"/>
              </w:rPr>
              <w:t>applications associées à un</w:t>
            </w:r>
            <w:r w:rsidRPr="005077DF">
              <w:rPr>
                <w:sz w:val="20"/>
                <w:lang w:val="fr-CH" w:eastAsia="ja-JP"/>
              </w:rPr>
              <w:t xml:space="preserve"> service est assurée grâce aux signaux de commande d</w:t>
            </w:r>
            <w:r w:rsidR="0089142E">
              <w:rPr>
                <w:sz w:val="20"/>
                <w:lang w:val="fr-CH" w:eastAsia="ja-JP"/>
              </w:rPr>
              <w:t>'</w:t>
            </w:r>
            <w:r w:rsidRPr="005077DF">
              <w:rPr>
                <w:sz w:val="20"/>
                <w:lang w:val="fr-CH" w:eastAsia="ja-JP"/>
              </w:rPr>
              <w:t>application fournis par le radiodiffuseur.</w:t>
            </w:r>
          </w:p>
        </w:tc>
        <w:tc>
          <w:tcPr>
            <w:tcW w:w="2066" w:type="dxa"/>
          </w:tcPr>
          <w:p w14:paraId="74D2B902" w14:textId="2D666F2C" w:rsidR="003F2C3E" w:rsidRPr="005077DF" w:rsidRDefault="003F2C3E" w:rsidP="0089142E">
            <w:pPr>
              <w:pStyle w:val="Tabletext"/>
              <w:jc w:val="left"/>
              <w:rPr>
                <w:sz w:val="20"/>
                <w:lang w:val="fr-CH" w:eastAsia="ja-JP"/>
              </w:rPr>
            </w:pPr>
            <w:r w:rsidRPr="005077DF">
              <w:rPr>
                <w:sz w:val="20"/>
                <w:lang w:val="fr-CH" w:eastAsia="ja-JP"/>
              </w:rPr>
              <w:t>L</w:t>
            </w:r>
            <w:r w:rsidR="0089142E">
              <w:rPr>
                <w:sz w:val="20"/>
                <w:lang w:val="fr-CH" w:eastAsia="ja-JP"/>
              </w:rPr>
              <w:t>'</w:t>
            </w:r>
            <w:r w:rsidRPr="005077DF">
              <w:rPr>
                <w:sz w:val="20"/>
                <w:lang w:val="fr-CH" w:eastAsia="ja-JP"/>
              </w:rPr>
              <w:t>authentification d</w:t>
            </w:r>
            <w:r w:rsidR="0089142E">
              <w:rPr>
                <w:sz w:val="20"/>
                <w:lang w:val="fr-CH" w:eastAsia="ja-JP"/>
              </w:rPr>
              <w:t>'</w:t>
            </w:r>
            <w:r w:rsidRPr="005077DF">
              <w:rPr>
                <w:sz w:val="20"/>
                <w:lang w:val="fr-CH" w:eastAsia="ja-JP"/>
              </w:rPr>
              <w:t>applications commandées par des signaux et d</w:t>
            </w:r>
            <w:r w:rsidR="0089142E">
              <w:rPr>
                <w:sz w:val="20"/>
                <w:lang w:val="fr-CH" w:eastAsia="ja-JP"/>
              </w:rPr>
              <w:t>'</w:t>
            </w:r>
            <w:r w:rsidRPr="005077DF">
              <w:rPr>
                <w:sz w:val="20"/>
                <w:lang w:val="fr-CH" w:eastAsia="ja-JP"/>
              </w:rPr>
              <w:t>applications activées par la radiodiffusion est assurée grâce aux signaux de commande d</w:t>
            </w:r>
            <w:r w:rsidR="0089142E">
              <w:rPr>
                <w:sz w:val="20"/>
                <w:lang w:val="fr-CH" w:eastAsia="ja-JP"/>
              </w:rPr>
              <w:t>'</w:t>
            </w:r>
            <w:r w:rsidRPr="005077DF">
              <w:rPr>
                <w:sz w:val="20"/>
                <w:lang w:val="fr-CH" w:eastAsia="ja-JP"/>
              </w:rPr>
              <w:t>application fournis par le radiodiffuseur.</w:t>
            </w:r>
          </w:p>
        </w:tc>
        <w:tc>
          <w:tcPr>
            <w:tcW w:w="1975" w:type="dxa"/>
          </w:tcPr>
          <w:p w14:paraId="53108467" w14:textId="6A6218E1" w:rsidR="003F2C3E" w:rsidRPr="005077DF" w:rsidRDefault="003F2C3E" w:rsidP="0089142E">
            <w:pPr>
              <w:pStyle w:val="Tabletext"/>
              <w:jc w:val="left"/>
              <w:rPr>
                <w:sz w:val="20"/>
                <w:lang w:val="fr-CH" w:eastAsia="ja-JP"/>
              </w:rPr>
            </w:pPr>
            <w:r>
              <w:rPr>
                <w:sz w:val="20"/>
                <w:lang w:val="fr-CH" w:eastAsia="ja-JP"/>
              </w:rPr>
              <w:t>L</w:t>
            </w:r>
            <w:r w:rsidR="0089142E">
              <w:rPr>
                <w:sz w:val="20"/>
                <w:lang w:val="fr-CH" w:eastAsia="ja-JP"/>
              </w:rPr>
              <w:t>'</w:t>
            </w:r>
            <w:r>
              <w:rPr>
                <w:sz w:val="20"/>
                <w:lang w:val="fr-CH" w:eastAsia="ja-JP"/>
              </w:rPr>
              <w:t>authentification d</w:t>
            </w:r>
            <w:r w:rsidR="0089142E">
              <w:rPr>
                <w:sz w:val="20"/>
                <w:lang w:val="fr-CH" w:eastAsia="ja-JP"/>
              </w:rPr>
              <w:t>'</w:t>
            </w:r>
            <w:r w:rsidR="009623F0">
              <w:rPr>
                <w:sz w:val="20"/>
                <w:lang w:val="fr-CH" w:eastAsia="ja-JP"/>
              </w:rPr>
              <w:t>applications associées à un</w:t>
            </w:r>
            <w:r>
              <w:rPr>
                <w:sz w:val="20"/>
                <w:lang w:val="fr-CH" w:eastAsia="ja-JP"/>
              </w:rPr>
              <w:t xml:space="preserve"> service</w:t>
            </w:r>
            <w:r w:rsidR="009623F0">
              <w:rPr>
                <w:sz w:val="20"/>
                <w:lang w:val="fr-CH" w:eastAsia="ja-JP"/>
              </w:rPr>
              <w:t xml:space="preserve"> est assurée grâce aux signaux de commande d</w:t>
            </w:r>
            <w:r w:rsidR="0089142E">
              <w:rPr>
                <w:sz w:val="20"/>
                <w:lang w:val="fr-CH" w:eastAsia="ja-JP"/>
              </w:rPr>
              <w:t>'</w:t>
            </w:r>
            <w:r w:rsidR="009623F0">
              <w:rPr>
                <w:sz w:val="20"/>
                <w:lang w:val="fr-CH" w:eastAsia="ja-JP"/>
              </w:rPr>
              <w:t>application fournis par le radiodiffuseur.</w:t>
            </w:r>
          </w:p>
        </w:tc>
      </w:tr>
    </w:tbl>
    <w:p w14:paraId="75DAE5AB" w14:textId="77777777" w:rsidR="003A50BB" w:rsidRDefault="003A50BB">
      <w:r>
        <w:br w:type="page"/>
      </w:r>
    </w:p>
    <w:p w14:paraId="3445DE16" w14:textId="77777777" w:rsidR="003A50BB" w:rsidRPr="005077DF" w:rsidRDefault="003A50BB" w:rsidP="003A50BB">
      <w:pPr>
        <w:pStyle w:val="TableNo"/>
        <w:rPr>
          <w:lang w:val="fr-CH"/>
        </w:rPr>
      </w:pPr>
      <w:r>
        <w:rPr>
          <w:lang w:val="fr-CH"/>
        </w:rPr>
        <w:lastRenderedPageBreak/>
        <w:t>TABLEAU 2 (</w:t>
      </w:r>
      <w:r w:rsidRPr="003A50BB">
        <w:rPr>
          <w:i/>
          <w:iCs/>
          <w:lang w:val="fr-CH"/>
        </w:rPr>
        <w:t>suite</w:t>
      </w:r>
      <w:r>
        <w:rPr>
          <w:lang w:val="fr-CH"/>
        </w:rPr>
        <w:t>)</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030"/>
        <w:gridCol w:w="1989"/>
        <w:gridCol w:w="2057"/>
        <w:gridCol w:w="2002"/>
      </w:tblGrid>
      <w:tr w:rsidR="003A50BB" w:rsidRPr="005077DF" w14:paraId="7D4DD692" w14:textId="77777777" w:rsidTr="003A50BB">
        <w:trPr>
          <w:cantSplit/>
          <w:jc w:val="center"/>
        </w:trPr>
        <w:tc>
          <w:tcPr>
            <w:tcW w:w="1730" w:type="dxa"/>
          </w:tcPr>
          <w:p w14:paraId="7765D3B2" w14:textId="77777777" w:rsidR="003A50BB" w:rsidRPr="00C543DD" w:rsidRDefault="003A50BB" w:rsidP="00824FA4">
            <w:pPr>
              <w:pStyle w:val="Tablehead"/>
              <w:rPr>
                <w:sz w:val="20"/>
                <w:lang w:val="fr-CH"/>
              </w:rPr>
            </w:pPr>
          </w:p>
        </w:tc>
        <w:tc>
          <w:tcPr>
            <w:tcW w:w="2030" w:type="dxa"/>
          </w:tcPr>
          <w:p w14:paraId="18774E79" w14:textId="77777777" w:rsidR="003A50BB" w:rsidRPr="00C543DD" w:rsidRDefault="003A50BB" w:rsidP="00824FA4">
            <w:pPr>
              <w:pStyle w:val="Tablehead"/>
              <w:rPr>
                <w:sz w:val="20"/>
                <w:lang w:val="fr-CH"/>
              </w:rPr>
            </w:pPr>
            <w:r w:rsidRPr="00C543DD">
              <w:rPr>
                <w:sz w:val="20"/>
                <w:lang w:val="fr-CH"/>
              </w:rPr>
              <w:t>Hybridcast</w:t>
            </w:r>
          </w:p>
        </w:tc>
        <w:tc>
          <w:tcPr>
            <w:tcW w:w="1989" w:type="dxa"/>
          </w:tcPr>
          <w:p w14:paraId="340A46B5" w14:textId="77777777" w:rsidR="003A50BB" w:rsidRPr="00C543DD" w:rsidRDefault="003A50BB" w:rsidP="00824FA4">
            <w:pPr>
              <w:pStyle w:val="Tablehead"/>
              <w:rPr>
                <w:sz w:val="20"/>
                <w:lang w:val="fr-CH"/>
              </w:rPr>
            </w:pPr>
            <w:r w:rsidRPr="00C543DD">
              <w:rPr>
                <w:rFonts w:eastAsia="Malgun Gothic"/>
                <w:sz w:val="20"/>
                <w:lang w:val="fr-CH"/>
              </w:rPr>
              <w:t>HbbTV</w:t>
            </w:r>
          </w:p>
        </w:tc>
        <w:tc>
          <w:tcPr>
            <w:tcW w:w="2057" w:type="dxa"/>
          </w:tcPr>
          <w:p w14:paraId="094763ED" w14:textId="6AE4DB57" w:rsidR="003A50BB" w:rsidRPr="00C543DD" w:rsidRDefault="00195D80" w:rsidP="00824FA4">
            <w:pPr>
              <w:pStyle w:val="Tablehead"/>
              <w:rPr>
                <w:rFonts w:eastAsia="Malgun Gothic"/>
                <w:sz w:val="20"/>
                <w:lang w:val="fr-CH"/>
              </w:rPr>
            </w:pPr>
            <w:r w:rsidRPr="00195D80">
              <w:rPr>
                <w:sz w:val="20"/>
                <w:lang w:val="fr-CH" w:eastAsia="ja-JP"/>
              </w:rPr>
              <w:t>TOPSmedia</w:t>
            </w:r>
          </w:p>
        </w:tc>
        <w:tc>
          <w:tcPr>
            <w:tcW w:w="2002" w:type="dxa"/>
          </w:tcPr>
          <w:p w14:paraId="12D12A3B" w14:textId="77777777" w:rsidR="003A50BB" w:rsidRPr="00C543DD" w:rsidRDefault="003A50BB" w:rsidP="00824FA4">
            <w:pPr>
              <w:pStyle w:val="Tablehead"/>
              <w:rPr>
                <w:rFonts w:eastAsia="Malgun Gothic"/>
                <w:sz w:val="20"/>
                <w:lang w:val="fr-CH"/>
              </w:rPr>
            </w:pPr>
            <w:r w:rsidRPr="00C543DD">
              <w:rPr>
                <w:rFonts w:eastAsia="Malgun Gothic"/>
                <w:sz w:val="20"/>
                <w:lang w:val="fr-CH"/>
              </w:rPr>
              <w:t>Ginga</w:t>
            </w:r>
          </w:p>
        </w:tc>
      </w:tr>
      <w:tr w:rsidR="003A50BB" w:rsidRPr="005077DF" w14:paraId="046B7257" w14:textId="77777777" w:rsidTr="003A50BB">
        <w:trPr>
          <w:cantSplit/>
          <w:jc w:val="center"/>
        </w:trPr>
        <w:tc>
          <w:tcPr>
            <w:tcW w:w="1730" w:type="dxa"/>
          </w:tcPr>
          <w:p w14:paraId="0B5CED23" w14:textId="6D9B3205" w:rsidR="003F2C3E" w:rsidRPr="005077DF" w:rsidRDefault="003F2C3E" w:rsidP="0089142E">
            <w:pPr>
              <w:pStyle w:val="Tabletext"/>
              <w:jc w:val="left"/>
              <w:rPr>
                <w:sz w:val="20"/>
                <w:lang w:val="fr-CH"/>
              </w:rPr>
            </w:pPr>
            <w:r w:rsidRPr="005077DF">
              <w:rPr>
                <w:sz w:val="20"/>
                <w:lang w:val="fr-CH" w:eastAsia="ja-JP"/>
              </w:rPr>
              <w:t>Sécurité et contrôle d</w:t>
            </w:r>
            <w:r w:rsidR="0089142E">
              <w:rPr>
                <w:sz w:val="20"/>
                <w:lang w:val="fr-CH" w:eastAsia="ja-JP"/>
              </w:rPr>
              <w:t>'</w:t>
            </w:r>
            <w:r w:rsidRPr="005077DF">
              <w:rPr>
                <w:sz w:val="20"/>
                <w:lang w:val="fr-CH" w:eastAsia="ja-JP"/>
              </w:rPr>
              <w:t>accès aux ressources</w:t>
            </w:r>
          </w:p>
        </w:tc>
        <w:tc>
          <w:tcPr>
            <w:tcW w:w="2030" w:type="dxa"/>
          </w:tcPr>
          <w:p w14:paraId="07020BF2" w14:textId="32972475" w:rsidR="003F2C3E" w:rsidRPr="005077DF" w:rsidRDefault="003F2C3E" w:rsidP="0089142E">
            <w:pPr>
              <w:pStyle w:val="Tabletext"/>
              <w:jc w:val="left"/>
              <w:rPr>
                <w:sz w:val="20"/>
                <w:lang w:val="fr-CH"/>
              </w:rPr>
            </w:pPr>
            <w:r w:rsidRPr="005077DF">
              <w:rPr>
                <w:sz w:val="20"/>
                <w:lang w:val="fr-CH" w:eastAsia="ja-JP"/>
              </w:rPr>
              <w:t>Les radiodiffuseurs peuvent fournir des informations d</w:t>
            </w:r>
            <w:r w:rsidR="0089142E">
              <w:rPr>
                <w:sz w:val="20"/>
                <w:lang w:val="fr-CH" w:eastAsia="ja-JP"/>
              </w:rPr>
              <w:t>'</w:t>
            </w:r>
            <w:r w:rsidRPr="005077DF">
              <w:rPr>
                <w:sz w:val="20"/>
                <w:lang w:val="fr-CH" w:eastAsia="ja-JP"/>
              </w:rPr>
              <w:t>autorisation pour le contrôle d</w:t>
            </w:r>
            <w:r w:rsidR="0089142E">
              <w:rPr>
                <w:sz w:val="20"/>
                <w:lang w:val="fr-CH" w:eastAsia="ja-JP"/>
              </w:rPr>
              <w:t>'</w:t>
            </w:r>
            <w:r w:rsidRPr="005077DF">
              <w:rPr>
                <w:sz w:val="20"/>
                <w:lang w:val="fr-CH" w:eastAsia="ja-JP"/>
              </w:rPr>
              <w:t>accès sur les canaux de radiodiffusion.</w:t>
            </w:r>
          </w:p>
        </w:tc>
        <w:tc>
          <w:tcPr>
            <w:tcW w:w="1989" w:type="dxa"/>
          </w:tcPr>
          <w:p w14:paraId="7490E72D" w14:textId="77777777" w:rsidR="003F2C3E" w:rsidRPr="005077DF" w:rsidRDefault="003F2C3E" w:rsidP="0089142E">
            <w:pPr>
              <w:pStyle w:val="Tabletext"/>
              <w:jc w:val="left"/>
              <w:rPr>
                <w:color w:val="000000"/>
                <w:kern w:val="24"/>
                <w:sz w:val="20"/>
                <w:lang w:val="fr-CH" w:eastAsia="ja-JP"/>
              </w:rPr>
            </w:pPr>
            <w:r w:rsidRPr="005077DF">
              <w:rPr>
                <w:color w:val="000000"/>
                <w:kern w:val="24"/>
                <w:sz w:val="20"/>
                <w:lang w:val="fr-CH" w:eastAsia="ja-JP"/>
              </w:rPr>
              <w:t>Les applications liées à la radiodiffusion sont considérées comme des applications fiables, et les applications indépendantes de la radiodiffusion comme des applications non fiables.</w:t>
            </w:r>
          </w:p>
        </w:tc>
        <w:tc>
          <w:tcPr>
            <w:tcW w:w="2057" w:type="dxa"/>
          </w:tcPr>
          <w:p w14:paraId="7601A640" w14:textId="182DAA86" w:rsidR="003F2C3E" w:rsidRPr="005077DF" w:rsidRDefault="003F2C3E" w:rsidP="0089142E">
            <w:pPr>
              <w:pStyle w:val="Tabletext"/>
              <w:jc w:val="left"/>
              <w:rPr>
                <w:color w:val="000000"/>
                <w:kern w:val="24"/>
                <w:sz w:val="20"/>
                <w:lang w:val="fr-CH" w:eastAsia="ja-JP"/>
              </w:rPr>
            </w:pPr>
            <w:r w:rsidRPr="005077DF">
              <w:rPr>
                <w:color w:val="000000"/>
                <w:kern w:val="24"/>
                <w:sz w:val="20"/>
                <w:lang w:val="fr-CH" w:eastAsia="ja-JP"/>
              </w:rPr>
              <w:t xml:space="preserve">Toutes les applications </w:t>
            </w:r>
            <w:r>
              <w:rPr>
                <w:color w:val="000000"/>
                <w:kern w:val="24"/>
                <w:sz w:val="20"/>
                <w:lang w:val="fr-CH" w:eastAsia="ja-JP"/>
              </w:rPr>
              <w:t>disposent d</w:t>
            </w:r>
            <w:r w:rsidR="0089142E">
              <w:rPr>
                <w:color w:val="000000"/>
                <w:kern w:val="24"/>
                <w:sz w:val="20"/>
                <w:lang w:val="fr-CH" w:eastAsia="ja-JP"/>
              </w:rPr>
              <w:t>'</w:t>
            </w:r>
            <w:r>
              <w:rPr>
                <w:color w:val="000000"/>
                <w:kern w:val="24"/>
                <w:sz w:val="20"/>
                <w:lang w:val="fr-CH" w:eastAsia="ja-JP"/>
              </w:rPr>
              <w:t>informations sur l</w:t>
            </w:r>
            <w:r w:rsidR="0089142E">
              <w:rPr>
                <w:color w:val="000000"/>
                <w:kern w:val="24"/>
                <w:sz w:val="20"/>
                <w:lang w:val="fr-CH" w:eastAsia="ja-JP"/>
              </w:rPr>
              <w:t>'</w:t>
            </w:r>
            <w:r>
              <w:rPr>
                <w:color w:val="000000"/>
                <w:kern w:val="24"/>
                <w:sz w:val="20"/>
                <w:lang w:val="fr-CH" w:eastAsia="ja-JP"/>
              </w:rPr>
              <w:t>autorisation d</w:t>
            </w:r>
            <w:r w:rsidR="0089142E">
              <w:rPr>
                <w:color w:val="000000"/>
                <w:kern w:val="24"/>
                <w:sz w:val="20"/>
                <w:lang w:val="fr-CH" w:eastAsia="ja-JP"/>
              </w:rPr>
              <w:t>'</w:t>
            </w:r>
            <w:r>
              <w:rPr>
                <w:color w:val="000000"/>
                <w:kern w:val="24"/>
                <w:sz w:val="20"/>
                <w:lang w:val="fr-CH" w:eastAsia="ja-JP"/>
              </w:rPr>
              <w:t>accès</w:t>
            </w:r>
            <w:r w:rsidRPr="005077DF">
              <w:rPr>
                <w:color w:val="000000"/>
                <w:kern w:val="24"/>
                <w:sz w:val="20"/>
                <w:lang w:val="fr-CH" w:eastAsia="ja-JP"/>
              </w:rPr>
              <w:t xml:space="preserve"> aux ressources de radiodiffusion.</w:t>
            </w:r>
          </w:p>
        </w:tc>
        <w:tc>
          <w:tcPr>
            <w:tcW w:w="2002" w:type="dxa"/>
          </w:tcPr>
          <w:p w14:paraId="3853DDA9" w14:textId="77777777" w:rsidR="003F2C3E" w:rsidRPr="005077DF" w:rsidRDefault="009623F0" w:rsidP="0089142E">
            <w:pPr>
              <w:pStyle w:val="Tabletext"/>
              <w:jc w:val="left"/>
              <w:rPr>
                <w:color w:val="000000"/>
                <w:kern w:val="24"/>
                <w:sz w:val="20"/>
                <w:lang w:val="fr-CH" w:eastAsia="ja-JP"/>
              </w:rPr>
            </w:pPr>
            <w:r>
              <w:rPr>
                <w:color w:val="000000"/>
                <w:kern w:val="24"/>
                <w:sz w:val="20"/>
                <w:lang w:val="fr-CH" w:eastAsia="ja-JP"/>
              </w:rPr>
              <w:t>Les applications liées à la radiodiffusion sont considérées comme des applications fiables, et les applications indépendantes de la radiodiffusion sont considérées comme des applications non fiables.</w:t>
            </w:r>
          </w:p>
        </w:tc>
      </w:tr>
      <w:tr w:rsidR="003A50BB" w:rsidRPr="00B34607" w14:paraId="4954AE37" w14:textId="77777777" w:rsidTr="003A50BB">
        <w:trPr>
          <w:cantSplit/>
          <w:jc w:val="center"/>
        </w:trPr>
        <w:tc>
          <w:tcPr>
            <w:tcW w:w="1730" w:type="dxa"/>
          </w:tcPr>
          <w:p w14:paraId="290E3432" w14:textId="5BF0F33C" w:rsidR="003F2C3E" w:rsidRPr="005077DF" w:rsidRDefault="003F2C3E" w:rsidP="0089142E">
            <w:pPr>
              <w:pStyle w:val="Tabletext"/>
              <w:jc w:val="left"/>
              <w:rPr>
                <w:sz w:val="20"/>
                <w:lang w:val="fr-CH"/>
              </w:rPr>
            </w:pPr>
            <w:r w:rsidRPr="005077DF">
              <w:rPr>
                <w:sz w:val="20"/>
                <w:lang w:val="fr-CH" w:eastAsia="ja-JP"/>
              </w:rPr>
              <w:t>Protocoles disponibles pour l</w:t>
            </w:r>
            <w:r w:rsidR="0089142E">
              <w:rPr>
                <w:sz w:val="20"/>
                <w:lang w:val="fr-CH" w:eastAsia="ja-JP"/>
              </w:rPr>
              <w:t>'</w:t>
            </w:r>
            <w:r w:rsidRPr="005077DF">
              <w:rPr>
                <w:sz w:val="20"/>
                <w:lang w:val="fr-CH" w:eastAsia="ja-JP"/>
              </w:rPr>
              <w:t>accès large bande</w:t>
            </w:r>
          </w:p>
        </w:tc>
        <w:tc>
          <w:tcPr>
            <w:tcW w:w="2030" w:type="dxa"/>
          </w:tcPr>
          <w:p w14:paraId="20F52BAC" w14:textId="77777777" w:rsidR="003F2C3E" w:rsidRPr="00195D80" w:rsidRDefault="003F2C3E" w:rsidP="0089142E">
            <w:pPr>
              <w:pStyle w:val="Tabletext"/>
              <w:jc w:val="left"/>
              <w:rPr>
                <w:sz w:val="20"/>
                <w:lang w:val="fr-CH" w:eastAsia="ja-JP"/>
              </w:rPr>
            </w:pPr>
            <w:r w:rsidRPr="00195D80">
              <w:rPr>
                <w:sz w:val="20"/>
                <w:lang w:val="fr-CH" w:eastAsia="ja-JP"/>
              </w:rPr>
              <w:t>HTTP, HTTPS, RTP et MPEG-DASH</w:t>
            </w:r>
          </w:p>
          <w:p w14:paraId="7899203A" w14:textId="1573ACC3" w:rsidR="003F2C3E" w:rsidRPr="005077DF" w:rsidRDefault="003F2C3E" w:rsidP="0089142E">
            <w:pPr>
              <w:pStyle w:val="Tabletext"/>
              <w:jc w:val="left"/>
              <w:rPr>
                <w:sz w:val="20"/>
                <w:lang w:val="fr-CH"/>
              </w:rPr>
            </w:pPr>
            <w:r w:rsidRPr="005077DF">
              <w:rPr>
                <w:sz w:val="20"/>
                <w:lang w:val="fr-CH" w:eastAsia="ja-JP"/>
              </w:rPr>
              <w:t>Lorsque MMT est utilisé pour les canaux de radiodiffusion, il est également possible de l</w:t>
            </w:r>
            <w:r w:rsidR="0089142E">
              <w:rPr>
                <w:sz w:val="20"/>
                <w:lang w:val="fr-CH" w:eastAsia="ja-JP"/>
              </w:rPr>
              <w:t>'</w:t>
            </w:r>
            <w:r w:rsidRPr="005077DF">
              <w:rPr>
                <w:sz w:val="20"/>
                <w:lang w:val="fr-CH" w:eastAsia="ja-JP"/>
              </w:rPr>
              <w:t>utiliser sur les canaux large bande.</w:t>
            </w:r>
          </w:p>
        </w:tc>
        <w:tc>
          <w:tcPr>
            <w:tcW w:w="1989" w:type="dxa"/>
          </w:tcPr>
          <w:p w14:paraId="25763A7F" w14:textId="77777777" w:rsidR="003F2C3E" w:rsidRPr="005077DF" w:rsidRDefault="003F2C3E" w:rsidP="0089142E">
            <w:pPr>
              <w:pStyle w:val="Tabletext"/>
              <w:jc w:val="left"/>
              <w:rPr>
                <w:color w:val="000000"/>
                <w:kern w:val="24"/>
                <w:sz w:val="20"/>
                <w:lang w:val="fr-CH" w:eastAsia="ja-JP"/>
              </w:rPr>
            </w:pPr>
            <w:r w:rsidRPr="005077DF">
              <w:rPr>
                <w:color w:val="000000"/>
                <w:kern w:val="24"/>
                <w:sz w:val="20"/>
                <w:lang w:val="fr-CH" w:eastAsia="ja-JP"/>
              </w:rPr>
              <w:t>HTTP, HTTPS et MPEG-DASH</w:t>
            </w:r>
          </w:p>
        </w:tc>
        <w:tc>
          <w:tcPr>
            <w:tcW w:w="2057" w:type="dxa"/>
          </w:tcPr>
          <w:p w14:paraId="43AEE37E" w14:textId="77777777" w:rsidR="003F2C3E" w:rsidRPr="00195D80" w:rsidRDefault="003F2C3E" w:rsidP="0089142E">
            <w:pPr>
              <w:pStyle w:val="Tabletext"/>
              <w:jc w:val="left"/>
              <w:rPr>
                <w:color w:val="000000"/>
                <w:kern w:val="24"/>
                <w:sz w:val="20"/>
                <w:lang w:val="fr-CH" w:eastAsia="ja-JP"/>
              </w:rPr>
            </w:pPr>
            <w:r w:rsidRPr="00195D80">
              <w:rPr>
                <w:color w:val="000000"/>
                <w:kern w:val="24"/>
                <w:sz w:val="20"/>
                <w:lang w:val="fr-CH" w:eastAsia="ja-JP"/>
              </w:rPr>
              <w:t>HTTP, HTTPS, RTSP et MPEG-DASH</w:t>
            </w:r>
          </w:p>
        </w:tc>
        <w:tc>
          <w:tcPr>
            <w:tcW w:w="2002" w:type="dxa"/>
          </w:tcPr>
          <w:p w14:paraId="275A2BF2" w14:textId="1BB551B9" w:rsidR="003F2C3E" w:rsidRPr="00B22DF3" w:rsidRDefault="008236CD" w:rsidP="0089142E">
            <w:pPr>
              <w:pStyle w:val="Tabletext"/>
              <w:jc w:val="left"/>
              <w:rPr>
                <w:color w:val="000000"/>
                <w:kern w:val="24"/>
                <w:sz w:val="20"/>
                <w:lang w:val="en-US" w:eastAsia="ja-JP"/>
              </w:rPr>
            </w:pPr>
            <w:r w:rsidRPr="0089142E">
              <w:rPr>
                <w:color w:val="000000"/>
                <w:kern w:val="24"/>
                <w:sz w:val="20"/>
                <w:lang w:val="en-US" w:eastAsia="ja-JP"/>
              </w:rPr>
              <w:t>C</w:t>
            </w:r>
            <w:r w:rsidR="009623F0" w:rsidRPr="0089142E">
              <w:rPr>
                <w:color w:val="000000"/>
                <w:kern w:val="24"/>
                <w:sz w:val="20"/>
                <w:lang w:val="en-US" w:eastAsia="ja-JP"/>
              </w:rPr>
              <w:t>onnecteurs TCP, UDP, HTTP, HTTPS, RTSP, RTP</w:t>
            </w:r>
          </w:p>
        </w:tc>
      </w:tr>
      <w:tr w:rsidR="003A50BB" w:rsidRPr="005077DF" w14:paraId="4728D859" w14:textId="77777777" w:rsidTr="003A50BB">
        <w:trPr>
          <w:cantSplit/>
          <w:jc w:val="center"/>
        </w:trPr>
        <w:tc>
          <w:tcPr>
            <w:tcW w:w="1730" w:type="dxa"/>
          </w:tcPr>
          <w:p w14:paraId="50AC62E0" w14:textId="00E8FB75" w:rsidR="003F2C3E" w:rsidRPr="005077DF" w:rsidRDefault="003F2C3E" w:rsidP="0089142E">
            <w:pPr>
              <w:pStyle w:val="Tabletext"/>
              <w:jc w:val="left"/>
              <w:rPr>
                <w:sz w:val="20"/>
                <w:lang w:val="fr-CH" w:eastAsia="ja-JP"/>
              </w:rPr>
            </w:pPr>
            <w:r w:rsidRPr="005077DF">
              <w:rPr>
                <w:sz w:val="20"/>
                <w:lang w:val="fr-CH" w:eastAsia="ja-JP"/>
              </w:rPr>
              <w:t>Protocoles pour le canal de radio</w:t>
            </w:r>
            <w:r w:rsidR="000B1A56">
              <w:rPr>
                <w:sz w:val="20"/>
                <w:lang w:val="fr-CH" w:eastAsia="ja-JP"/>
              </w:rPr>
              <w:t>diffusion, y </w:t>
            </w:r>
            <w:r w:rsidRPr="005077DF">
              <w:rPr>
                <w:sz w:val="20"/>
                <w:lang w:val="fr-CH" w:eastAsia="ja-JP"/>
              </w:rPr>
              <w:t>compris la fourniture de données d</w:t>
            </w:r>
            <w:r w:rsidR="0089142E">
              <w:rPr>
                <w:sz w:val="20"/>
                <w:lang w:val="fr-CH" w:eastAsia="ja-JP"/>
              </w:rPr>
              <w:t>'</w:t>
            </w:r>
            <w:r w:rsidRPr="005077DF">
              <w:rPr>
                <w:sz w:val="20"/>
                <w:lang w:val="fr-CH" w:eastAsia="ja-JP"/>
              </w:rPr>
              <w:t xml:space="preserve">application </w:t>
            </w:r>
          </w:p>
        </w:tc>
        <w:tc>
          <w:tcPr>
            <w:tcW w:w="2030" w:type="dxa"/>
          </w:tcPr>
          <w:p w14:paraId="0059FEA0" w14:textId="77777777" w:rsidR="003F2C3E" w:rsidRPr="005077DF" w:rsidRDefault="003F2C3E" w:rsidP="0089142E">
            <w:pPr>
              <w:pStyle w:val="Tabletext"/>
              <w:jc w:val="left"/>
              <w:rPr>
                <w:sz w:val="20"/>
                <w:lang w:val="fr-CH"/>
              </w:rPr>
            </w:pPr>
            <w:r w:rsidRPr="005077DF">
              <w:rPr>
                <w:sz w:val="20"/>
                <w:lang w:val="fr-CH" w:eastAsia="ja-JP"/>
              </w:rPr>
              <w:t>MPEG2-TS et MMT</w:t>
            </w:r>
          </w:p>
        </w:tc>
        <w:tc>
          <w:tcPr>
            <w:tcW w:w="1989" w:type="dxa"/>
          </w:tcPr>
          <w:p w14:paraId="1789EC09" w14:textId="77777777" w:rsidR="003F2C3E" w:rsidRPr="005077DF" w:rsidRDefault="003F2C3E" w:rsidP="0089142E">
            <w:pPr>
              <w:pStyle w:val="Tabletext"/>
              <w:jc w:val="left"/>
              <w:rPr>
                <w:color w:val="000000"/>
                <w:kern w:val="24"/>
                <w:sz w:val="20"/>
                <w:lang w:val="fr-CH" w:eastAsia="ja-JP"/>
              </w:rPr>
            </w:pPr>
            <w:r w:rsidRPr="005077DF">
              <w:rPr>
                <w:color w:val="000000"/>
                <w:kern w:val="24"/>
                <w:sz w:val="20"/>
                <w:lang w:val="fr-CH" w:eastAsia="ja-JP"/>
              </w:rPr>
              <w:t>MPEG2-TS</w:t>
            </w:r>
          </w:p>
        </w:tc>
        <w:tc>
          <w:tcPr>
            <w:tcW w:w="2057" w:type="dxa"/>
          </w:tcPr>
          <w:p w14:paraId="2130D9AF" w14:textId="77777777" w:rsidR="003F2C3E" w:rsidRPr="005077DF" w:rsidRDefault="003F2C3E" w:rsidP="0089142E">
            <w:pPr>
              <w:pStyle w:val="Tabletext"/>
              <w:jc w:val="left"/>
              <w:rPr>
                <w:color w:val="000000"/>
                <w:kern w:val="24"/>
                <w:sz w:val="20"/>
                <w:lang w:val="fr-CH" w:eastAsia="ja-JP"/>
              </w:rPr>
            </w:pPr>
            <w:r w:rsidRPr="005077DF">
              <w:rPr>
                <w:color w:val="000000"/>
                <w:kern w:val="24"/>
                <w:sz w:val="20"/>
                <w:lang w:val="fr-CH" w:eastAsia="ja-JP"/>
              </w:rPr>
              <w:t>MPEG2-TS</w:t>
            </w:r>
          </w:p>
        </w:tc>
        <w:tc>
          <w:tcPr>
            <w:tcW w:w="2002" w:type="dxa"/>
          </w:tcPr>
          <w:p w14:paraId="6A1BCA32" w14:textId="77777777" w:rsidR="003F2C3E" w:rsidRPr="005077DF" w:rsidRDefault="009623F0" w:rsidP="0089142E">
            <w:pPr>
              <w:pStyle w:val="Tabletext"/>
              <w:jc w:val="left"/>
              <w:rPr>
                <w:color w:val="000000"/>
                <w:kern w:val="24"/>
                <w:sz w:val="20"/>
                <w:lang w:val="fr-CH" w:eastAsia="ja-JP"/>
              </w:rPr>
            </w:pPr>
            <w:r w:rsidRPr="005077DF">
              <w:rPr>
                <w:color w:val="000000"/>
                <w:kern w:val="24"/>
                <w:sz w:val="20"/>
                <w:lang w:val="fr-CH" w:eastAsia="ja-JP"/>
              </w:rPr>
              <w:t>MPEG2-TS</w:t>
            </w:r>
          </w:p>
        </w:tc>
      </w:tr>
      <w:tr w:rsidR="009623F0" w:rsidRPr="005077DF" w14:paraId="579DFF3C" w14:textId="77777777" w:rsidTr="003A50BB">
        <w:trPr>
          <w:cantSplit/>
          <w:jc w:val="center"/>
        </w:trPr>
        <w:tc>
          <w:tcPr>
            <w:tcW w:w="1730" w:type="dxa"/>
          </w:tcPr>
          <w:p w14:paraId="11438BE9" w14:textId="2B0F734E" w:rsidR="009623F0" w:rsidRPr="005077DF" w:rsidRDefault="009623F0" w:rsidP="0089142E">
            <w:pPr>
              <w:pStyle w:val="Tabletext"/>
              <w:jc w:val="left"/>
              <w:rPr>
                <w:sz w:val="20"/>
                <w:lang w:val="fr-CH" w:eastAsia="ja-JP"/>
              </w:rPr>
            </w:pPr>
            <w:r w:rsidRPr="005077DF">
              <w:rPr>
                <w:sz w:val="20"/>
                <w:lang w:val="fr-CH" w:eastAsia="ja-JP"/>
              </w:rPr>
              <w:t>Canaux disponibles pour la fourniture de signaux de déclenchement d</w:t>
            </w:r>
            <w:r w:rsidR="0089142E">
              <w:rPr>
                <w:sz w:val="20"/>
                <w:lang w:val="fr-CH" w:eastAsia="ja-JP"/>
              </w:rPr>
              <w:t>'</w:t>
            </w:r>
            <w:r w:rsidRPr="005077DF">
              <w:rPr>
                <w:sz w:val="20"/>
                <w:lang w:val="fr-CH" w:eastAsia="ja-JP"/>
              </w:rPr>
              <w:t>application et de messages</w:t>
            </w:r>
          </w:p>
        </w:tc>
        <w:tc>
          <w:tcPr>
            <w:tcW w:w="2030" w:type="dxa"/>
          </w:tcPr>
          <w:p w14:paraId="675B2F1A" w14:textId="17EA2668" w:rsidR="009623F0" w:rsidRPr="005077DF" w:rsidRDefault="009623F0" w:rsidP="0089142E">
            <w:pPr>
              <w:pStyle w:val="Tabletext"/>
              <w:jc w:val="left"/>
              <w:rPr>
                <w:sz w:val="20"/>
                <w:lang w:val="fr-CH" w:eastAsia="ja-JP"/>
              </w:rPr>
            </w:pPr>
            <w:r w:rsidRPr="005077DF">
              <w:rPr>
                <w:sz w:val="20"/>
                <w:lang w:val="fr-CH" w:eastAsia="ja-JP"/>
              </w:rPr>
              <w:t>Lorsque MPEG2-TS est utilisé pour les canaux de radiodiffusion, un événement de flux DSM-CC est utilisé à cette fin. Lorsque MMT est utilisé pour les canaux de radiodiffusion, la table de messages d</w:t>
            </w:r>
            <w:r w:rsidR="0089142E">
              <w:rPr>
                <w:sz w:val="20"/>
                <w:lang w:val="fr-CH" w:eastAsia="ja-JP"/>
              </w:rPr>
              <w:t>'</w:t>
            </w:r>
            <w:r w:rsidRPr="005077DF">
              <w:rPr>
                <w:sz w:val="20"/>
                <w:lang w:val="fr-CH" w:eastAsia="ja-JP"/>
              </w:rPr>
              <w:t>événements définie dans la norme ARIB STD-B60 est utilisée.</w:t>
            </w:r>
          </w:p>
          <w:p w14:paraId="302AE0E6" w14:textId="77777777" w:rsidR="009623F0" w:rsidRPr="005077DF" w:rsidRDefault="009623F0" w:rsidP="0089142E">
            <w:pPr>
              <w:pStyle w:val="Tabletext"/>
              <w:jc w:val="left"/>
              <w:rPr>
                <w:sz w:val="20"/>
                <w:lang w:val="fr-CH"/>
              </w:rPr>
            </w:pPr>
            <w:r w:rsidRPr="005077DF">
              <w:rPr>
                <w:sz w:val="20"/>
                <w:lang w:val="fr-CH" w:eastAsia="ja-JP"/>
              </w:rPr>
              <w:t>Pour les canaux large bande, on peut utiliser les protocoles HTTP, HTTPS, et web socket défini dans la norme RFC 6455.</w:t>
            </w:r>
          </w:p>
        </w:tc>
        <w:tc>
          <w:tcPr>
            <w:tcW w:w="1989" w:type="dxa"/>
          </w:tcPr>
          <w:p w14:paraId="780292F8" w14:textId="77777777" w:rsidR="009623F0" w:rsidRPr="005077DF" w:rsidRDefault="009623F0" w:rsidP="0089142E">
            <w:pPr>
              <w:pStyle w:val="Tabletext"/>
              <w:keepNext/>
              <w:keepLines/>
              <w:jc w:val="left"/>
              <w:rPr>
                <w:color w:val="000000"/>
                <w:kern w:val="24"/>
                <w:sz w:val="20"/>
                <w:lang w:val="fr-CH" w:eastAsia="ja-JP"/>
              </w:rPr>
            </w:pPr>
            <w:r w:rsidRPr="005077DF">
              <w:rPr>
                <w:color w:val="000000"/>
                <w:kern w:val="24"/>
                <w:sz w:val="20"/>
                <w:lang w:val="fr-CH" w:eastAsia="ja-JP"/>
              </w:rPr>
              <w:t>Un événement de flux DSM-CC peut être utilisé pour fournir des signaux de déclenchement et des messages.</w:t>
            </w:r>
          </w:p>
        </w:tc>
        <w:tc>
          <w:tcPr>
            <w:tcW w:w="2057" w:type="dxa"/>
          </w:tcPr>
          <w:p w14:paraId="15CD35DF" w14:textId="282FB898" w:rsidR="009623F0" w:rsidRPr="005077DF" w:rsidRDefault="009623F0" w:rsidP="0089142E">
            <w:pPr>
              <w:pStyle w:val="Tabletext"/>
              <w:keepNext/>
              <w:keepLines/>
              <w:jc w:val="left"/>
              <w:rPr>
                <w:color w:val="000000"/>
                <w:kern w:val="24"/>
                <w:sz w:val="20"/>
                <w:lang w:val="fr-CH" w:eastAsia="ja-JP"/>
              </w:rPr>
            </w:pPr>
            <w:r w:rsidRPr="005077DF">
              <w:rPr>
                <w:color w:val="000000"/>
                <w:kern w:val="24"/>
                <w:sz w:val="20"/>
                <w:lang w:val="fr-CH" w:eastAsia="ja-JP"/>
              </w:rPr>
              <w:t>Le protocole web socket du W3C ou l</w:t>
            </w:r>
            <w:r w:rsidR="0089142E">
              <w:rPr>
                <w:color w:val="000000"/>
                <w:kern w:val="24"/>
                <w:sz w:val="20"/>
                <w:lang w:val="fr-CH" w:eastAsia="ja-JP"/>
              </w:rPr>
              <w:t>'</w:t>
            </w:r>
            <w:r w:rsidRPr="005077DF">
              <w:rPr>
                <w:color w:val="000000"/>
                <w:kern w:val="24"/>
                <w:sz w:val="20"/>
                <w:lang w:val="fr-CH" w:eastAsia="ja-JP"/>
              </w:rPr>
              <w:t>événement server</w:t>
            </w:r>
            <w:r>
              <w:rPr>
                <w:color w:val="000000"/>
                <w:kern w:val="24"/>
                <w:sz w:val="20"/>
                <w:lang w:val="fr-CH" w:eastAsia="ja-JP"/>
              </w:rPr>
              <w:noBreakHyphen/>
            </w:r>
            <w:r w:rsidRPr="005077DF">
              <w:rPr>
                <w:color w:val="000000"/>
                <w:kern w:val="24"/>
                <w:sz w:val="20"/>
                <w:lang w:val="fr-CH" w:eastAsia="ja-JP"/>
              </w:rPr>
              <w:t>sent peut être utilisé à cette fin.</w:t>
            </w:r>
          </w:p>
        </w:tc>
        <w:tc>
          <w:tcPr>
            <w:tcW w:w="2002" w:type="dxa"/>
          </w:tcPr>
          <w:p w14:paraId="7C987690" w14:textId="2F39D24A" w:rsidR="009623F0" w:rsidRDefault="00133BE8" w:rsidP="00133BE8">
            <w:pPr>
              <w:pStyle w:val="Tabletext"/>
              <w:keepNext/>
              <w:keepLines/>
              <w:ind w:left="284" w:hanging="284"/>
              <w:jc w:val="left"/>
              <w:rPr>
                <w:color w:val="000000"/>
                <w:kern w:val="24"/>
                <w:sz w:val="20"/>
                <w:lang w:val="fr-CH" w:eastAsia="ja-JP"/>
              </w:rPr>
            </w:pPr>
            <w:r>
              <w:rPr>
                <w:color w:val="000000"/>
                <w:kern w:val="24"/>
                <w:sz w:val="20"/>
                <w:lang w:val="fr-CH" w:eastAsia="ja-JP"/>
              </w:rPr>
              <w:t>–</w:t>
            </w:r>
            <w:r>
              <w:rPr>
                <w:color w:val="000000"/>
                <w:kern w:val="24"/>
                <w:sz w:val="20"/>
                <w:lang w:val="fr-CH" w:eastAsia="ja-JP"/>
              </w:rPr>
              <w:tab/>
            </w:r>
            <w:r w:rsidR="009B53D5">
              <w:rPr>
                <w:color w:val="000000"/>
                <w:kern w:val="24"/>
                <w:sz w:val="20"/>
                <w:lang w:val="fr-CH" w:eastAsia="ja-JP"/>
              </w:rPr>
              <w:t>E</w:t>
            </w:r>
            <w:r w:rsidR="009623F0">
              <w:rPr>
                <w:color w:val="000000"/>
                <w:kern w:val="24"/>
                <w:sz w:val="20"/>
                <w:lang w:val="fr-CH" w:eastAsia="ja-JP"/>
              </w:rPr>
              <w:t>vénement de flux DSM-CC</w:t>
            </w:r>
          </w:p>
          <w:p w14:paraId="00096841" w14:textId="2E9EBF80" w:rsidR="009623F0" w:rsidRDefault="00133BE8" w:rsidP="00133BE8">
            <w:pPr>
              <w:pStyle w:val="Tabletext"/>
              <w:keepNext/>
              <w:keepLines/>
              <w:ind w:left="284" w:hanging="284"/>
              <w:jc w:val="left"/>
              <w:rPr>
                <w:color w:val="000000"/>
                <w:kern w:val="24"/>
                <w:sz w:val="20"/>
                <w:lang w:val="fr-CH" w:eastAsia="ja-JP"/>
              </w:rPr>
            </w:pPr>
            <w:r>
              <w:rPr>
                <w:color w:val="000000"/>
                <w:kern w:val="24"/>
                <w:sz w:val="20"/>
                <w:lang w:val="fr-CH" w:eastAsia="ja-JP"/>
              </w:rPr>
              <w:t>–</w:t>
            </w:r>
            <w:r>
              <w:rPr>
                <w:color w:val="000000"/>
                <w:kern w:val="24"/>
                <w:sz w:val="20"/>
                <w:lang w:val="fr-CH" w:eastAsia="ja-JP"/>
              </w:rPr>
              <w:tab/>
            </w:r>
            <w:r w:rsidR="00311F9E">
              <w:rPr>
                <w:color w:val="000000"/>
                <w:kern w:val="24"/>
                <w:sz w:val="20"/>
                <w:lang w:val="fr-CH" w:eastAsia="ja-JP"/>
              </w:rPr>
              <w:t>Section</w:t>
            </w:r>
            <w:r>
              <w:rPr>
                <w:color w:val="000000"/>
                <w:kern w:val="24"/>
                <w:sz w:val="20"/>
                <w:lang w:val="fr-CH" w:eastAsia="ja-JP"/>
              </w:rPr>
              <w:t>s</w:t>
            </w:r>
            <w:r w:rsidR="00311F9E">
              <w:rPr>
                <w:color w:val="000000"/>
                <w:kern w:val="24"/>
                <w:sz w:val="20"/>
                <w:lang w:val="fr-CH" w:eastAsia="ja-JP"/>
              </w:rPr>
              <w:t xml:space="preserve"> de données privées MPEG2</w:t>
            </w:r>
          </w:p>
          <w:p w14:paraId="03F1357F" w14:textId="5EFD186C" w:rsidR="00311F9E" w:rsidRPr="005077DF" w:rsidRDefault="00133BE8" w:rsidP="00133BE8">
            <w:pPr>
              <w:pStyle w:val="Tabletext"/>
              <w:keepNext/>
              <w:keepLines/>
              <w:ind w:left="284" w:hanging="284"/>
              <w:jc w:val="left"/>
              <w:rPr>
                <w:color w:val="000000"/>
                <w:kern w:val="24"/>
                <w:sz w:val="20"/>
                <w:lang w:val="fr-CH" w:eastAsia="ja-JP"/>
              </w:rPr>
            </w:pPr>
            <w:r>
              <w:rPr>
                <w:color w:val="000000"/>
                <w:kern w:val="24"/>
                <w:sz w:val="20"/>
                <w:lang w:val="fr-CH" w:eastAsia="ja-JP"/>
              </w:rPr>
              <w:t>–</w:t>
            </w:r>
            <w:r>
              <w:rPr>
                <w:color w:val="000000"/>
                <w:kern w:val="24"/>
                <w:sz w:val="20"/>
                <w:lang w:val="fr-CH" w:eastAsia="ja-JP"/>
              </w:rPr>
              <w:tab/>
            </w:r>
            <w:r w:rsidR="00311F9E">
              <w:rPr>
                <w:color w:val="000000"/>
                <w:kern w:val="24"/>
                <w:sz w:val="20"/>
                <w:lang w:val="fr-CH" w:eastAsia="ja-JP"/>
              </w:rPr>
              <w:t>Tout autre enveloppe</w:t>
            </w:r>
            <w:r w:rsidR="00A96E42">
              <w:rPr>
                <w:color w:val="000000"/>
                <w:kern w:val="24"/>
                <w:sz w:val="20"/>
                <w:lang w:val="fr-CH" w:eastAsia="ja-JP"/>
              </w:rPr>
              <w:t xml:space="preserve">ur </w:t>
            </w:r>
            <w:r>
              <w:rPr>
                <w:color w:val="000000"/>
                <w:kern w:val="24"/>
                <w:sz w:val="20"/>
                <w:lang w:val="fr-CH" w:eastAsia="ja-JP"/>
              </w:rPr>
              <w:t>permettant de transporter des </w:t>
            </w:r>
            <w:r w:rsidR="00311F9E">
              <w:rPr>
                <w:color w:val="000000"/>
                <w:kern w:val="24"/>
                <w:sz w:val="20"/>
                <w:lang w:val="fr-CH" w:eastAsia="ja-JP"/>
              </w:rPr>
              <w:t>commandes d</w:t>
            </w:r>
            <w:r w:rsidR="0089142E">
              <w:rPr>
                <w:color w:val="000000"/>
                <w:kern w:val="24"/>
                <w:sz w:val="20"/>
                <w:lang w:val="fr-CH" w:eastAsia="ja-JP"/>
              </w:rPr>
              <w:t>'</w:t>
            </w:r>
            <w:r>
              <w:rPr>
                <w:color w:val="000000"/>
                <w:kern w:val="24"/>
                <w:sz w:val="20"/>
                <w:lang w:val="fr-CH" w:eastAsia="ja-JP"/>
              </w:rPr>
              <w:t>édition NCL </w:t>
            </w:r>
            <w:r w:rsidR="00311F9E">
              <w:rPr>
                <w:color w:val="000000"/>
                <w:kern w:val="24"/>
                <w:sz w:val="20"/>
                <w:lang w:val="fr-CH" w:eastAsia="ja-JP"/>
              </w:rPr>
              <w:t>dans les réseaux IP (Recommandation UIT-T H.761 particulièrement).</w:t>
            </w:r>
          </w:p>
        </w:tc>
      </w:tr>
    </w:tbl>
    <w:p w14:paraId="299758E7" w14:textId="77777777" w:rsidR="003A50BB" w:rsidRDefault="003A50BB">
      <w:r>
        <w:br w:type="page"/>
      </w:r>
    </w:p>
    <w:p w14:paraId="11DE62A9" w14:textId="77777777" w:rsidR="003A50BB" w:rsidRPr="005077DF" w:rsidRDefault="003A50BB" w:rsidP="003A50BB">
      <w:pPr>
        <w:pStyle w:val="TableNo"/>
        <w:rPr>
          <w:lang w:val="fr-CH"/>
        </w:rPr>
      </w:pPr>
      <w:r>
        <w:rPr>
          <w:lang w:val="fr-CH"/>
        </w:rPr>
        <w:lastRenderedPageBreak/>
        <w:t>TABLEAU 2 (</w:t>
      </w:r>
      <w:r w:rsidRPr="003A50BB">
        <w:rPr>
          <w:i/>
          <w:iCs/>
          <w:lang w:val="fr-CH"/>
        </w:rPr>
        <w:t>suite</w:t>
      </w:r>
      <w:r>
        <w:rPr>
          <w:lang w:val="fr-CH"/>
        </w:rPr>
        <w:t>)</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2016"/>
        <w:gridCol w:w="2022"/>
        <w:gridCol w:w="7"/>
        <w:gridCol w:w="2044"/>
        <w:gridCol w:w="1876"/>
      </w:tblGrid>
      <w:tr w:rsidR="003A50BB" w:rsidRPr="005077DF" w14:paraId="6451EBF1" w14:textId="77777777" w:rsidTr="003A50BB">
        <w:trPr>
          <w:cantSplit/>
          <w:jc w:val="center"/>
        </w:trPr>
        <w:tc>
          <w:tcPr>
            <w:tcW w:w="1759" w:type="dxa"/>
          </w:tcPr>
          <w:p w14:paraId="1B7BB5ED" w14:textId="77777777" w:rsidR="003A50BB" w:rsidRPr="00C543DD" w:rsidRDefault="003A50BB" w:rsidP="00824FA4">
            <w:pPr>
              <w:pStyle w:val="Tablehead"/>
              <w:rPr>
                <w:sz w:val="20"/>
                <w:lang w:val="fr-CH"/>
              </w:rPr>
            </w:pPr>
          </w:p>
        </w:tc>
        <w:tc>
          <w:tcPr>
            <w:tcW w:w="2016" w:type="dxa"/>
          </w:tcPr>
          <w:p w14:paraId="73FF1857" w14:textId="77777777" w:rsidR="003A50BB" w:rsidRPr="00C543DD" w:rsidRDefault="003A50BB" w:rsidP="00824FA4">
            <w:pPr>
              <w:pStyle w:val="Tablehead"/>
              <w:rPr>
                <w:sz w:val="20"/>
                <w:lang w:val="fr-CH"/>
              </w:rPr>
            </w:pPr>
            <w:r w:rsidRPr="00C543DD">
              <w:rPr>
                <w:sz w:val="20"/>
                <w:lang w:val="fr-CH"/>
              </w:rPr>
              <w:t>Hybridcast</w:t>
            </w:r>
          </w:p>
        </w:tc>
        <w:tc>
          <w:tcPr>
            <w:tcW w:w="2022" w:type="dxa"/>
          </w:tcPr>
          <w:p w14:paraId="1C55BA3E" w14:textId="77777777" w:rsidR="003A50BB" w:rsidRPr="00C543DD" w:rsidRDefault="003A50BB" w:rsidP="00824FA4">
            <w:pPr>
              <w:pStyle w:val="Tablehead"/>
              <w:rPr>
                <w:sz w:val="20"/>
                <w:lang w:val="fr-CH"/>
              </w:rPr>
            </w:pPr>
            <w:r w:rsidRPr="00C543DD">
              <w:rPr>
                <w:rFonts w:eastAsia="Malgun Gothic"/>
                <w:sz w:val="20"/>
                <w:lang w:val="fr-CH"/>
              </w:rPr>
              <w:t>HbbTV</w:t>
            </w:r>
          </w:p>
        </w:tc>
        <w:tc>
          <w:tcPr>
            <w:tcW w:w="2051" w:type="dxa"/>
            <w:gridSpan w:val="2"/>
          </w:tcPr>
          <w:p w14:paraId="1FD6A116" w14:textId="06436AC2" w:rsidR="003A50BB" w:rsidRPr="00C543DD" w:rsidRDefault="00195D80" w:rsidP="00824FA4">
            <w:pPr>
              <w:pStyle w:val="Tablehead"/>
              <w:rPr>
                <w:rFonts w:eastAsia="Malgun Gothic"/>
                <w:sz w:val="20"/>
                <w:lang w:val="fr-CH"/>
              </w:rPr>
            </w:pPr>
            <w:r w:rsidRPr="00195D80">
              <w:rPr>
                <w:sz w:val="20"/>
                <w:lang w:val="fr-CH" w:eastAsia="ja-JP"/>
              </w:rPr>
              <w:t>TOPSmedia</w:t>
            </w:r>
          </w:p>
        </w:tc>
        <w:tc>
          <w:tcPr>
            <w:tcW w:w="1876" w:type="dxa"/>
          </w:tcPr>
          <w:p w14:paraId="07EE8430" w14:textId="77777777" w:rsidR="003A50BB" w:rsidRPr="00C543DD" w:rsidRDefault="003A50BB" w:rsidP="00824FA4">
            <w:pPr>
              <w:pStyle w:val="Tablehead"/>
              <w:rPr>
                <w:rFonts w:eastAsia="Malgun Gothic"/>
                <w:sz w:val="20"/>
                <w:lang w:val="fr-CH"/>
              </w:rPr>
            </w:pPr>
            <w:r w:rsidRPr="00C543DD">
              <w:rPr>
                <w:rFonts w:eastAsia="Malgun Gothic"/>
                <w:sz w:val="20"/>
                <w:lang w:val="fr-CH"/>
              </w:rPr>
              <w:t>Ginga</w:t>
            </w:r>
          </w:p>
        </w:tc>
      </w:tr>
      <w:tr w:rsidR="003A50BB" w:rsidRPr="005077DF" w14:paraId="73AD05E1" w14:textId="77777777" w:rsidTr="003A50BB">
        <w:trPr>
          <w:cantSplit/>
          <w:jc w:val="center"/>
        </w:trPr>
        <w:tc>
          <w:tcPr>
            <w:tcW w:w="1759" w:type="dxa"/>
          </w:tcPr>
          <w:p w14:paraId="63558DD6" w14:textId="16933CFC" w:rsidR="009623F0" w:rsidRPr="005077DF" w:rsidRDefault="009623F0" w:rsidP="0089142E">
            <w:pPr>
              <w:pStyle w:val="Tabletext"/>
              <w:jc w:val="left"/>
              <w:rPr>
                <w:sz w:val="20"/>
                <w:lang w:val="fr-CH"/>
              </w:rPr>
            </w:pPr>
            <w:r w:rsidRPr="005077DF">
              <w:rPr>
                <w:sz w:val="20"/>
                <w:lang w:val="fr-CH" w:eastAsia="ja-JP"/>
              </w:rPr>
              <w:t>Formats et codage vidéo pris en charge</w:t>
            </w:r>
          </w:p>
        </w:tc>
        <w:tc>
          <w:tcPr>
            <w:tcW w:w="2016" w:type="dxa"/>
          </w:tcPr>
          <w:p w14:paraId="642F27BA" w14:textId="77777777" w:rsidR="009623F0" w:rsidRPr="005077DF" w:rsidRDefault="009623F0" w:rsidP="0089142E">
            <w:pPr>
              <w:pStyle w:val="Tabletext"/>
              <w:jc w:val="left"/>
              <w:rPr>
                <w:sz w:val="20"/>
                <w:lang w:val="fr-CH"/>
              </w:rPr>
            </w:pPr>
            <w:r w:rsidRPr="005077DF">
              <w:rPr>
                <w:sz w:val="20"/>
                <w:lang w:val="fr-CH" w:eastAsia="ja-JP"/>
              </w:rPr>
              <w:t>MPEG-2 vidéo, MPEG-4 AVC et HEVC</w:t>
            </w:r>
          </w:p>
        </w:tc>
        <w:tc>
          <w:tcPr>
            <w:tcW w:w="2022" w:type="dxa"/>
          </w:tcPr>
          <w:p w14:paraId="0013F460" w14:textId="2081FA6D" w:rsidR="009623F0" w:rsidRPr="005077DF" w:rsidRDefault="009623F0" w:rsidP="0089142E">
            <w:pPr>
              <w:pStyle w:val="Tabletext"/>
              <w:jc w:val="left"/>
              <w:rPr>
                <w:color w:val="000000"/>
                <w:kern w:val="24"/>
                <w:sz w:val="20"/>
                <w:lang w:val="fr-CH" w:eastAsia="ja-JP"/>
              </w:rPr>
            </w:pPr>
            <w:r w:rsidRPr="005077DF">
              <w:rPr>
                <w:color w:val="000000"/>
                <w:kern w:val="24"/>
                <w:sz w:val="20"/>
                <w:lang w:val="fr-CH" w:eastAsia="ja-JP"/>
              </w:rPr>
              <w:t>Pour les canaux de radiodiffusion, aucune spécification n</w:t>
            </w:r>
            <w:r w:rsidR="0089142E">
              <w:rPr>
                <w:color w:val="000000"/>
                <w:kern w:val="24"/>
                <w:sz w:val="20"/>
                <w:lang w:val="fr-CH" w:eastAsia="ja-JP"/>
              </w:rPr>
              <w:t>'</w:t>
            </w:r>
            <w:r w:rsidRPr="005077DF">
              <w:rPr>
                <w:color w:val="000000"/>
                <w:kern w:val="24"/>
                <w:sz w:val="20"/>
                <w:lang w:val="fr-CH" w:eastAsia="ja-JP"/>
              </w:rPr>
              <w:t>est définie pour le codage vidéo, autrement dit le codage vidéo est défini par une spécification appropriée pour chaque m</w:t>
            </w:r>
            <w:r w:rsidR="001449AB">
              <w:rPr>
                <w:color w:val="000000"/>
                <w:kern w:val="24"/>
                <w:sz w:val="20"/>
                <w:lang w:val="fr-CH" w:eastAsia="ja-JP"/>
              </w:rPr>
              <w:t>arché (par exemple les systèmes </w:t>
            </w:r>
            <w:r w:rsidRPr="005077DF">
              <w:rPr>
                <w:color w:val="000000"/>
                <w:kern w:val="24"/>
                <w:sz w:val="20"/>
                <w:lang w:val="fr-CH" w:eastAsia="ja-JP"/>
              </w:rPr>
              <w:t>DVB)</w:t>
            </w:r>
            <w:r>
              <w:rPr>
                <w:color w:val="000000"/>
                <w:kern w:val="24"/>
                <w:sz w:val="20"/>
                <w:lang w:val="fr-CH" w:eastAsia="ja-JP"/>
              </w:rPr>
              <w:t>.</w:t>
            </w:r>
          </w:p>
          <w:p w14:paraId="1892A646" w14:textId="77777777" w:rsidR="009623F0" w:rsidRPr="005077DF" w:rsidRDefault="009623F0" w:rsidP="0089142E">
            <w:pPr>
              <w:pStyle w:val="Tabletext"/>
              <w:jc w:val="left"/>
              <w:rPr>
                <w:color w:val="000000"/>
                <w:kern w:val="24"/>
                <w:sz w:val="20"/>
                <w:lang w:val="fr-CH" w:eastAsia="ja-JP"/>
              </w:rPr>
            </w:pPr>
            <w:r w:rsidRPr="005077DF">
              <w:rPr>
                <w:color w:val="000000"/>
                <w:kern w:val="24"/>
                <w:sz w:val="20"/>
                <w:lang w:val="fr-CH" w:eastAsia="ja-JP"/>
              </w:rPr>
              <w:t>Pour le large bande, MPEG-4 AVC et MPEG-4 SVC sont utilisés.</w:t>
            </w:r>
          </w:p>
        </w:tc>
        <w:tc>
          <w:tcPr>
            <w:tcW w:w="2051" w:type="dxa"/>
            <w:gridSpan w:val="2"/>
          </w:tcPr>
          <w:p w14:paraId="4D018307" w14:textId="5A931784" w:rsidR="009623F0" w:rsidRPr="005077DF" w:rsidRDefault="009623F0" w:rsidP="0089142E">
            <w:pPr>
              <w:pStyle w:val="Tabletext"/>
              <w:jc w:val="left"/>
              <w:rPr>
                <w:color w:val="000000"/>
                <w:kern w:val="24"/>
                <w:sz w:val="20"/>
                <w:lang w:val="fr-CH" w:eastAsia="ja-JP"/>
              </w:rPr>
            </w:pPr>
            <w:r w:rsidRPr="005077DF">
              <w:rPr>
                <w:color w:val="000000"/>
                <w:kern w:val="24"/>
                <w:sz w:val="20"/>
                <w:lang w:val="fr-CH" w:eastAsia="ja-JP"/>
              </w:rPr>
              <w:t>Pour les canaux de radiodiffusion, aucune spécification n</w:t>
            </w:r>
            <w:r w:rsidR="0089142E">
              <w:rPr>
                <w:color w:val="000000"/>
                <w:kern w:val="24"/>
                <w:sz w:val="20"/>
                <w:lang w:val="fr-CH" w:eastAsia="ja-JP"/>
              </w:rPr>
              <w:t>'</w:t>
            </w:r>
            <w:r w:rsidRPr="005077DF">
              <w:rPr>
                <w:color w:val="000000"/>
                <w:kern w:val="24"/>
                <w:sz w:val="20"/>
                <w:lang w:val="fr-CH" w:eastAsia="ja-JP"/>
              </w:rPr>
              <w:t xml:space="preserve">est définie pour le codage vidéo, autrement dit le codage vidéo est conforme aux exigences du système de radiodiffusion pour lequel il est utilisé. </w:t>
            </w:r>
          </w:p>
          <w:p w14:paraId="4E0C827F" w14:textId="77777777" w:rsidR="009623F0" w:rsidRPr="005077DF" w:rsidRDefault="009623F0" w:rsidP="0089142E">
            <w:pPr>
              <w:pStyle w:val="Tabletext"/>
              <w:jc w:val="left"/>
              <w:rPr>
                <w:color w:val="000000"/>
                <w:kern w:val="24"/>
                <w:sz w:val="20"/>
                <w:lang w:val="fr-CH" w:eastAsia="ja-JP"/>
              </w:rPr>
            </w:pPr>
            <w:r w:rsidRPr="005077DF">
              <w:rPr>
                <w:color w:val="000000"/>
                <w:kern w:val="24"/>
                <w:sz w:val="20"/>
                <w:lang w:val="fr-CH" w:eastAsia="ja-JP"/>
              </w:rPr>
              <w:t>Pour le large bande, MPEG-2 vidéo et MPEG-4 AVC sont pris en charge.</w:t>
            </w:r>
          </w:p>
        </w:tc>
        <w:tc>
          <w:tcPr>
            <w:tcW w:w="1876" w:type="dxa"/>
          </w:tcPr>
          <w:p w14:paraId="50F7196D" w14:textId="76D38B32" w:rsidR="009623F0" w:rsidRDefault="00311F9E" w:rsidP="0089142E">
            <w:pPr>
              <w:pStyle w:val="Tabletext"/>
              <w:jc w:val="left"/>
              <w:rPr>
                <w:color w:val="000000"/>
                <w:kern w:val="24"/>
                <w:sz w:val="20"/>
                <w:lang w:val="fr-CH" w:eastAsia="ja-JP"/>
              </w:rPr>
            </w:pPr>
            <w:r>
              <w:rPr>
                <w:color w:val="000000"/>
                <w:kern w:val="24"/>
                <w:sz w:val="20"/>
                <w:lang w:val="fr-CH" w:eastAsia="ja-JP"/>
              </w:rPr>
              <w:t>Le codage est défini par un</w:t>
            </w:r>
            <w:r w:rsidR="00757490">
              <w:rPr>
                <w:color w:val="000000"/>
                <w:kern w:val="24"/>
                <w:sz w:val="20"/>
                <w:lang w:val="fr-CH" w:eastAsia="ja-JP"/>
              </w:rPr>
              <w:t>e</w:t>
            </w:r>
            <w:r>
              <w:rPr>
                <w:color w:val="000000"/>
                <w:kern w:val="24"/>
                <w:sz w:val="20"/>
                <w:lang w:val="fr-CH" w:eastAsia="ja-JP"/>
              </w:rPr>
              <w:t xml:space="preserve"> spécification appropriée pour chaque système DTV.</w:t>
            </w:r>
          </w:p>
          <w:p w14:paraId="32975BE4" w14:textId="2E917055" w:rsidR="00311F9E" w:rsidRPr="005077DF" w:rsidRDefault="00311F9E" w:rsidP="0089142E">
            <w:pPr>
              <w:pStyle w:val="Tabletext"/>
              <w:jc w:val="left"/>
              <w:rPr>
                <w:color w:val="000000"/>
                <w:kern w:val="24"/>
                <w:sz w:val="20"/>
                <w:lang w:val="fr-CH" w:eastAsia="ja-JP"/>
              </w:rPr>
            </w:pPr>
            <w:r>
              <w:rPr>
                <w:color w:val="000000"/>
                <w:kern w:val="24"/>
                <w:sz w:val="20"/>
                <w:lang w:val="fr-CH" w:eastAsia="ja-JP"/>
              </w:rPr>
              <w:t>A titre d</w:t>
            </w:r>
            <w:r w:rsidR="0089142E">
              <w:rPr>
                <w:color w:val="000000"/>
                <w:kern w:val="24"/>
                <w:sz w:val="20"/>
                <w:lang w:val="fr-CH" w:eastAsia="ja-JP"/>
              </w:rPr>
              <w:t>'</w:t>
            </w:r>
            <w:r>
              <w:rPr>
                <w:color w:val="000000"/>
                <w:kern w:val="24"/>
                <w:sz w:val="20"/>
                <w:lang w:val="fr-CH" w:eastAsia="ja-JP"/>
              </w:rPr>
              <w:t xml:space="preserve">exemple, la norme internationale ISDB-Tb définit  </w:t>
            </w:r>
            <w:r w:rsidR="00A96E42">
              <w:rPr>
                <w:color w:val="000000"/>
                <w:kern w:val="24"/>
                <w:sz w:val="20"/>
                <w:lang w:val="fr-CH" w:eastAsia="ja-JP"/>
              </w:rPr>
              <w:t>le codage</w:t>
            </w:r>
            <w:r>
              <w:rPr>
                <w:color w:val="000000"/>
                <w:kern w:val="24"/>
                <w:sz w:val="20"/>
                <w:lang w:val="fr-CH" w:eastAsia="ja-JP"/>
              </w:rPr>
              <w:t xml:space="preserve"> H.264 (MPEG-4 AVC) pour la </w:t>
            </w:r>
            <w:r w:rsidR="00A96E42">
              <w:rPr>
                <w:color w:val="000000"/>
                <w:kern w:val="24"/>
                <w:sz w:val="20"/>
                <w:lang w:val="fr-CH" w:eastAsia="ja-JP"/>
              </w:rPr>
              <w:t>radio</w:t>
            </w:r>
            <w:r>
              <w:rPr>
                <w:color w:val="000000"/>
                <w:kern w:val="24"/>
                <w:sz w:val="20"/>
                <w:lang w:val="fr-CH" w:eastAsia="ja-JP"/>
              </w:rPr>
              <w:t>diffusion vidéo.</w:t>
            </w:r>
          </w:p>
        </w:tc>
      </w:tr>
      <w:tr w:rsidR="003A50BB" w:rsidRPr="005077DF" w14:paraId="690BD98A" w14:textId="77777777" w:rsidTr="003A50BB">
        <w:trPr>
          <w:cantSplit/>
          <w:jc w:val="center"/>
        </w:trPr>
        <w:tc>
          <w:tcPr>
            <w:tcW w:w="1759" w:type="dxa"/>
          </w:tcPr>
          <w:p w14:paraId="4FC77097" w14:textId="77777777" w:rsidR="009623F0" w:rsidRPr="005077DF" w:rsidRDefault="009623F0" w:rsidP="0089142E">
            <w:pPr>
              <w:pStyle w:val="Tabletext"/>
              <w:jc w:val="left"/>
              <w:rPr>
                <w:sz w:val="20"/>
                <w:lang w:val="fr-CH"/>
              </w:rPr>
            </w:pPr>
            <w:r w:rsidRPr="005077DF">
              <w:rPr>
                <w:sz w:val="20"/>
                <w:lang w:val="fr-CH" w:eastAsia="ja-JP"/>
              </w:rPr>
              <w:t>Formats et codage audio pris en charge</w:t>
            </w:r>
          </w:p>
        </w:tc>
        <w:tc>
          <w:tcPr>
            <w:tcW w:w="2016" w:type="dxa"/>
          </w:tcPr>
          <w:p w14:paraId="31372168" w14:textId="77777777" w:rsidR="009623F0" w:rsidRPr="005077DF" w:rsidRDefault="009623F0" w:rsidP="0089142E">
            <w:pPr>
              <w:pStyle w:val="Tabletext"/>
              <w:jc w:val="left"/>
              <w:rPr>
                <w:sz w:val="20"/>
                <w:lang w:val="fr-CH"/>
              </w:rPr>
            </w:pPr>
            <w:r w:rsidRPr="005077DF">
              <w:rPr>
                <w:sz w:val="20"/>
                <w:lang w:val="fr-CH" w:eastAsia="ja-JP"/>
              </w:rPr>
              <w:t>MPEG-2 AAC, MPEG-4 AAC et AIFF-C</w:t>
            </w:r>
          </w:p>
        </w:tc>
        <w:tc>
          <w:tcPr>
            <w:tcW w:w="2022" w:type="dxa"/>
          </w:tcPr>
          <w:p w14:paraId="2B095060" w14:textId="6EDE215D" w:rsidR="009623F0" w:rsidRPr="005077DF" w:rsidRDefault="009623F0" w:rsidP="0089142E">
            <w:pPr>
              <w:pStyle w:val="Tabletext"/>
              <w:jc w:val="left"/>
              <w:rPr>
                <w:color w:val="000000"/>
                <w:kern w:val="24"/>
                <w:sz w:val="20"/>
                <w:lang w:val="fr-CH" w:eastAsia="ja-JP"/>
              </w:rPr>
            </w:pPr>
            <w:r w:rsidRPr="005077DF">
              <w:rPr>
                <w:color w:val="000000"/>
                <w:kern w:val="24"/>
                <w:sz w:val="20"/>
                <w:lang w:val="fr-CH" w:eastAsia="ja-JP"/>
              </w:rPr>
              <w:t>Pour les canaux de radiodiffusion, aucune spécification n</w:t>
            </w:r>
            <w:r w:rsidR="0089142E">
              <w:rPr>
                <w:color w:val="000000"/>
                <w:kern w:val="24"/>
                <w:sz w:val="20"/>
                <w:lang w:val="fr-CH" w:eastAsia="ja-JP"/>
              </w:rPr>
              <w:t>'</w:t>
            </w:r>
            <w:r w:rsidRPr="005077DF">
              <w:rPr>
                <w:color w:val="000000"/>
                <w:kern w:val="24"/>
                <w:sz w:val="20"/>
                <w:lang w:val="fr-CH" w:eastAsia="ja-JP"/>
              </w:rPr>
              <w:t>est définie pour le codage audio, autrement dit le codage audio est défini par une spécification appropriée pour chaque m</w:t>
            </w:r>
            <w:r w:rsidR="001449AB">
              <w:rPr>
                <w:color w:val="000000"/>
                <w:kern w:val="24"/>
                <w:sz w:val="20"/>
                <w:lang w:val="fr-CH" w:eastAsia="ja-JP"/>
              </w:rPr>
              <w:t>arché (par exemple les systèmes </w:t>
            </w:r>
            <w:r w:rsidRPr="005077DF">
              <w:rPr>
                <w:color w:val="000000"/>
                <w:kern w:val="24"/>
                <w:sz w:val="20"/>
                <w:lang w:val="fr-CH" w:eastAsia="ja-JP"/>
              </w:rPr>
              <w:t>DVB)</w:t>
            </w:r>
            <w:r>
              <w:rPr>
                <w:color w:val="000000"/>
                <w:kern w:val="24"/>
                <w:sz w:val="20"/>
                <w:lang w:val="fr-CH" w:eastAsia="ja-JP"/>
              </w:rPr>
              <w:t>.</w:t>
            </w:r>
          </w:p>
          <w:p w14:paraId="1F5D3231" w14:textId="77777777" w:rsidR="009623F0" w:rsidRPr="005077DF" w:rsidRDefault="009623F0" w:rsidP="0089142E">
            <w:pPr>
              <w:pStyle w:val="Tabletext"/>
              <w:jc w:val="left"/>
              <w:rPr>
                <w:color w:val="000000"/>
                <w:kern w:val="24"/>
                <w:sz w:val="20"/>
                <w:lang w:val="fr-CH" w:eastAsia="ja-JP"/>
              </w:rPr>
            </w:pPr>
            <w:r w:rsidRPr="005077DF">
              <w:rPr>
                <w:color w:val="000000"/>
                <w:kern w:val="24"/>
                <w:sz w:val="20"/>
                <w:lang w:val="fr-CH" w:eastAsia="ja-JP"/>
              </w:rPr>
              <w:t>Pour le large bande, MPEG4 HE-AAC et E</w:t>
            </w:r>
            <w:r>
              <w:rPr>
                <w:color w:val="000000"/>
                <w:kern w:val="24"/>
                <w:sz w:val="20"/>
                <w:lang w:val="fr-CH" w:eastAsia="ja-JP"/>
              </w:rPr>
              <w:noBreakHyphen/>
            </w:r>
            <w:r w:rsidRPr="005077DF">
              <w:rPr>
                <w:color w:val="000000"/>
                <w:kern w:val="24"/>
                <w:sz w:val="20"/>
                <w:lang w:val="fr-CH" w:eastAsia="ja-JP"/>
              </w:rPr>
              <w:t>AC3 sont utilisés.</w:t>
            </w:r>
          </w:p>
        </w:tc>
        <w:tc>
          <w:tcPr>
            <w:tcW w:w="2051" w:type="dxa"/>
            <w:gridSpan w:val="2"/>
          </w:tcPr>
          <w:p w14:paraId="555B47EF" w14:textId="1FE8C4CA" w:rsidR="009623F0" w:rsidRPr="005077DF" w:rsidRDefault="009623F0" w:rsidP="0089142E">
            <w:pPr>
              <w:pStyle w:val="Tabletext"/>
              <w:jc w:val="left"/>
              <w:rPr>
                <w:color w:val="000000"/>
                <w:kern w:val="24"/>
                <w:sz w:val="20"/>
                <w:lang w:val="fr-CH" w:eastAsia="ja-JP"/>
              </w:rPr>
            </w:pPr>
            <w:r w:rsidRPr="005077DF">
              <w:rPr>
                <w:color w:val="000000"/>
                <w:kern w:val="24"/>
                <w:sz w:val="20"/>
                <w:lang w:val="fr-CH" w:eastAsia="ja-JP"/>
              </w:rPr>
              <w:t>Pour les canaux de radiodiffusion, aucune spécification n</w:t>
            </w:r>
            <w:r w:rsidR="0089142E">
              <w:rPr>
                <w:color w:val="000000"/>
                <w:kern w:val="24"/>
                <w:sz w:val="20"/>
                <w:lang w:val="fr-CH" w:eastAsia="ja-JP"/>
              </w:rPr>
              <w:t>'</w:t>
            </w:r>
            <w:r w:rsidRPr="005077DF">
              <w:rPr>
                <w:color w:val="000000"/>
                <w:kern w:val="24"/>
                <w:sz w:val="20"/>
                <w:lang w:val="fr-CH" w:eastAsia="ja-JP"/>
              </w:rPr>
              <w:t xml:space="preserve">est définie pour le codage audio, autrement dit le codage audio est conforme aux exigences du système de radiodiffusion pour lequel il est utilisé. </w:t>
            </w:r>
          </w:p>
          <w:p w14:paraId="29E37644" w14:textId="77777777" w:rsidR="009623F0" w:rsidRPr="005077DF" w:rsidRDefault="009623F0" w:rsidP="0089142E">
            <w:pPr>
              <w:pStyle w:val="Tabletext"/>
              <w:jc w:val="left"/>
              <w:rPr>
                <w:color w:val="000000"/>
                <w:kern w:val="24"/>
                <w:sz w:val="20"/>
                <w:lang w:val="fr-CH" w:eastAsia="ja-JP"/>
              </w:rPr>
            </w:pPr>
            <w:r w:rsidRPr="005077DF">
              <w:rPr>
                <w:color w:val="000000"/>
                <w:kern w:val="24"/>
                <w:sz w:val="20"/>
                <w:lang w:val="fr-CH" w:eastAsia="ja-JP"/>
              </w:rPr>
              <w:t xml:space="preserve">Pour le large bande, </w:t>
            </w:r>
            <w:r>
              <w:rPr>
                <w:color w:val="000000"/>
                <w:kern w:val="24"/>
                <w:sz w:val="20"/>
                <w:lang w:val="fr-CH" w:eastAsia="ja-JP"/>
              </w:rPr>
              <w:t>MPEG-1 couche</w:t>
            </w:r>
            <w:r w:rsidRPr="005077DF">
              <w:rPr>
                <w:color w:val="000000"/>
                <w:kern w:val="24"/>
                <w:sz w:val="20"/>
                <w:lang w:val="fr-CH" w:eastAsia="ja-JP"/>
              </w:rPr>
              <w:t xml:space="preserve"> 3, MPEG-2 AAC, AC</w:t>
            </w:r>
            <w:r>
              <w:rPr>
                <w:color w:val="000000"/>
                <w:kern w:val="24"/>
                <w:sz w:val="20"/>
                <w:lang w:val="fr-CH" w:eastAsia="ja-JP"/>
              </w:rPr>
              <w:noBreakHyphen/>
            </w:r>
            <w:r w:rsidRPr="005077DF">
              <w:rPr>
                <w:color w:val="000000"/>
                <w:kern w:val="24"/>
                <w:sz w:val="20"/>
                <w:lang w:val="fr-CH" w:eastAsia="ja-JP"/>
              </w:rPr>
              <w:t>3 et MPEG-4 HE AAC sont pris en charge.</w:t>
            </w:r>
          </w:p>
        </w:tc>
        <w:tc>
          <w:tcPr>
            <w:tcW w:w="1876" w:type="dxa"/>
          </w:tcPr>
          <w:p w14:paraId="163CCB66" w14:textId="75B36946" w:rsidR="00311F9E" w:rsidRDefault="00311F9E" w:rsidP="0089142E">
            <w:pPr>
              <w:pStyle w:val="Tabletext"/>
              <w:jc w:val="left"/>
              <w:rPr>
                <w:color w:val="000000"/>
                <w:kern w:val="24"/>
                <w:sz w:val="20"/>
                <w:lang w:val="fr-CH" w:eastAsia="ja-JP"/>
              </w:rPr>
            </w:pPr>
            <w:r>
              <w:rPr>
                <w:color w:val="000000"/>
                <w:kern w:val="24"/>
                <w:sz w:val="20"/>
                <w:lang w:val="fr-CH" w:eastAsia="ja-JP"/>
              </w:rPr>
              <w:t>Le codage est défini par un</w:t>
            </w:r>
            <w:r w:rsidR="00E46621">
              <w:rPr>
                <w:color w:val="000000"/>
                <w:kern w:val="24"/>
                <w:sz w:val="20"/>
                <w:lang w:val="fr-CH" w:eastAsia="ja-JP"/>
              </w:rPr>
              <w:t>e</w:t>
            </w:r>
            <w:r>
              <w:rPr>
                <w:color w:val="000000"/>
                <w:kern w:val="24"/>
                <w:sz w:val="20"/>
                <w:lang w:val="fr-CH" w:eastAsia="ja-JP"/>
              </w:rPr>
              <w:t xml:space="preserve"> spécification appropriée pour chaque système DTV.</w:t>
            </w:r>
          </w:p>
          <w:p w14:paraId="3553C07A" w14:textId="7B3D767C" w:rsidR="009623F0" w:rsidRPr="005077DF" w:rsidRDefault="00311F9E" w:rsidP="0089142E">
            <w:pPr>
              <w:pStyle w:val="Tabletext"/>
              <w:jc w:val="left"/>
              <w:rPr>
                <w:color w:val="000000"/>
                <w:kern w:val="24"/>
                <w:sz w:val="20"/>
                <w:lang w:val="fr-CH" w:eastAsia="ja-JP"/>
              </w:rPr>
            </w:pPr>
            <w:r>
              <w:rPr>
                <w:color w:val="000000"/>
                <w:kern w:val="24"/>
                <w:sz w:val="20"/>
                <w:lang w:val="fr-CH" w:eastAsia="ja-JP"/>
              </w:rPr>
              <w:t>A titre d</w:t>
            </w:r>
            <w:r w:rsidR="0089142E">
              <w:rPr>
                <w:color w:val="000000"/>
                <w:kern w:val="24"/>
                <w:sz w:val="20"/>
                <w:lang w:val="fr-CH" w:eastAsia="ja-JP"/>
              </w:rPr>
              <w:t>'</w:t>
            </w:r>
            <w:r>
              <w:rPr>
                <w:color w:val="000000"/>
                <w:kern w:val="24"/>
                <w:sz w:val="20"/>
                <w:lang w:val="fr-CH" w:eastAsia="ja-JP"/>
              </w:rPr>
              <w:t>exemple, la norme in</w:t>
            </w:r>
            <w:r w:rsidR="001449AB">
              <w:rPr>
                <w:color w:val="000000"/>
                <w:kern w:val="24"/>
                <w:sz w:val="20"/>
                <w:lang w:val="fr-CH" w:eastAsia="ja-JP"/>
              </w:rPr>
              <w:t xml:space="preserve">ternationale ISDB-Tb définit </w:t>
            </w:r>
            <w:r w:rsidR="00A96E42">
              <w:rPr>
                <w:color w:val="000000"/>
                <w:kern w:val="24"/>
                <w:sz w:val="20"/>
                <w:lang w:val="fr-CH" w:eastAsia="ja-JP"/>
              </w:rPr>
              <w:t xml:space="preserve">le codage </w:t>
            </w:r>
            <w:r w:rsidR="00E46621">
              <w:rPr>
                <w:color w:val="000000"/>
                <w:kern w:val="24"/>
                <w:sz w:val="20"/>
                <w:lang w:val="fr-CH" w:eastAsia="ja-JP"/>
              </w:rPr>
              <w:t>MPEG-4 AAC</w:t>
            </w:r>
            <w:r>
              <w:rPr>
                <w:color w:val="000000"/>
                <w:kern w:val="24"/>
                <w:sz w:val="20"/>
                <w:lang w:val="fr-CH" w:eastAsia="ja-JP"/>
              </w:rPr>
              <w:t xml:space="preserve"> pour la </w:t>
            </w:r>
            <w:r w:rsidR="00A96E42">
              <w:rPr>
                <w:color w:val="000000"/>
                <w:kern w:val="24"/>
                <w:sz w:val="20"/>
                <w:lang w:val="fr-CH" w:eastAsia="ja-JP"/>
              </w:rPr>
              <w:t>radio</w:t>
            </w:r>
            <w:r>
              <w:rPr>
                <w:color w:val="000000"/>
                <w:kern w:val="24"/>
                <w:sz w:val="20"/>
                <w:lang w:val="fr-CH" w:eastAsia="ja-JP"/>
              </w:rPr>
              <w:t>diffusion audio</w:t>
            </w:r>
            <w:r w:rsidR="00E46621">
              <w:rPr>
                <w:color w:val="000000"/>
                <w:kern w:val="24"/>
                <w:sz w:val="20"/>
                <w:lang w:val="fr-CH" w:eastAsia="ja-JP"/>
              </w:rPr>
              <w:t>.</w:t>
            </w:r>
          </w:p>
        </w:tc>
      </w:tr>
      <w:tr w:rsidR="00311F9E" w:rsidRPr="005077DF" w14:paraId="240EF1A7" w14:textId="77777777" w:rsidTr="003A50BB">
        <w:trPr>
          <w:cantSplit/>
          <w:jc w:val="center"/>
        </w:trPr>
        <w:tc>
          <w:tcPr>
            <w:tcW w:w="1759" w:type="dxa"/>
          </w:tcPr>
          <w:p w14:paraId="2AE21D47" w14:textId="0137C61C" w:rsidR="00311F9E" w:rsidRPr="005077DF" w:rsidRDefault="003A50BB" w:rsidP="0089142E">
            <w:pPr>
              <w:pStyle w:val="Tabletext"/>
              <w:jc w:val="left"/>
              <w:rPr>
                <w:sz w:val="20"/>
                <w:lang w:val="fr-CH"/>
              </w:rPr>
            </w:pPr>
            <w:r>
              <w:rPr>
                <w:sz w:val="20"/>
                <w:lang w:val="fr-CH" w:eastAsia="ja-JP"/>
              </w:rPr>
              <w:t>Commande et formats des sous</w:t>
            </w:r>
            <w:r>
              <w:rPr>
                <w:sz w:val="20"/>
                <w:lang w:val="fr-CH" w:eastAsia="ja-JP"/>
              </w:rPr>
              <w:noBreakHyphen/>
            </w:r>
            <w:r w:rsidR="00311F9E" w:rsidRPr="005077DF">
              <w:rPr>
                <w:sz w:val="20"/>
                <w:lang w:val="fr-CH" w:eastAsia="ja-JP"/>
              </w:rPr>
              <w:t>titres</w:t>
            </w:r>
          </w:p>
        </w:tc>
        <w:tc>
          <w:tcPr>
            <w:tcW w:w="2016" w:type="dxa"/>
          </w:tcPr>
          <w:p w14:paraId="3F89F3AD" w14:textId="77777777" w:rsidR="00311F9E" w:rsidRPr="005077DF" w:rsidRDefault="00311F9E" w:rsidP="0089142E">
            <w:pPr>
              <w:pStyle w:val="Tabletext"/>
              <w:jc w:val="left"/>
              <w:rPr>
                <w:sz w:val="20"/>
                <w:lang w:val="fr-CH" w:eastAsia="ja-JP"/>
              </w:rPr>
            </w:pPr>
            <w:r w:rsidRPr="005077DF">
              <w:rPr>
                <w:sz w:val="20"/>
                <w:lang w:val="fr-CH" w:eastAsia="ja-JP"/>
              </w:rPr>
              <w:t>Des interfaces API sont définies po</w:t>
            </w:r>
            <w:r>
              <w:rPr>
                <w:sz w:val="20"/>
                <w:lang w:val="fr-CH" w:eastAsia="ja-JP"/>
              </w:rPr>
              <w:t>ur commander la présentation de</w:t>
            </w:r>
            <w:r w:rsidRPr="005077DF">
              <w:rPr>
                <w:sz w:val="20"/>
                <w:lang w:val="fr-CH" w:eastAsia="ja-JP"/>
              </w:rPr>
              <w:t>s</w:t>
            </w:r>
            <w:r>
              <w:rPr>
                <w:sz w:val="20"/>
                <w:lang w:val="fr-CH" w:eastAsia="ja-JP"/>
              </w:rPr>
              <w:t xml:space="preserve"> </w:t>
            </w:r>
            <w:r w:rsidRPr="005077DF">
              <w:rPr>
                <w:sz w:val="20"/>
                <w:lang w:val="fr-CH" w:eastAsia="ja-JP"/>
              </w:rPr>
              <w:t>sous-titres et pour acquérir les données des sous-titres.</w:t>
            </w:r>
          </w:p>
          <w:p w14:paraId="2A56073F" w14:textId="65D14007" w:rsidR="00311F9E" w:rsidRPr="005077DF" w:rsidRDefault="00311F9E" w:rsidP="0089142E">
            <w:pPr>
              <w:pStyle w:val="Tabletext"/>
              <w:jc w:val="left"/>
              <w:rPr>
                <w:sz w:val="20"/>
                <w:lang w:val="fr-CH" w:eastAsia="ja-JP"/>
              </w:rPr>
            </w:pPr>
            <w:r w:rsidRPr="005077DF">
              <w:rPr>
                <w:sz w:val="20"/>
                <w:lang w:val="fr-CH" w:eastAsia="ja-JP"/>
              </w:rPr>
              <w:t>Ces interfaces API sont conçues pour s</w:t>
            </w:r>
            <w:r w:rsidR="0089142E">
              <w:rPr>
                <w:sz w:val="20"/>
                <w:lang w:val="fr-CH" w:eastAsia="ja-JP"/>
              </w:rPr>
              <w:t>'</w:t>
            </w:r>
            <w:r w:rsidRPr="005077DF">
              <w:rPr>
                <w:sz w:val="20"/>
                <w:lang w:val="fr-CH" w:eastAsia="ja-JP"/>
              </w:rPr>
              <w:t>appliquer à la fois au format des sous-titres basé sur la norme ARIB STD-B24 et au format ARIB-TTML défini dans la norme ARIB STD-B62.</w:t>
            </w:r>
          </w:p>
        </w:tc>
        <w:tc>
          <w:tcPr>
            <w:tcW w:w="2029" w:type="dxa"/>
            <w:gridSpan w:val="2"/>
          </w:tcPr>
          <w:p w14:paraId="4160B5BB" w14:textId="797EAD44" w:rsidR="00311F9E" w:rsidRPr="005077DF" w:rsidRDefault="00311F9E" w:rsidP="0089142E">
            <w:pPr>
              <w:pStyle w:val="Tabletext"/>
              <w:jc w:val="left"/>
              <w:rPr>
                <w:color w:val="000000"/>
                <w:kern w:val="24"/>
                <w:sz w:val="20"/>
                <w:lang w:val="fr-CH" w:eastAsia="ja-JP"/>
              </w:rPr>
            </w:pPr>
            <w:r w:rsidRPr="005077DF">
              <w:rPr>
                <w:color w:val="000000"/>
                <w:kern w:val="24"/>
                <w:sz w:val="20"/>
                <w:lang w:val="fr-CH" w:eastAsia="ja-JP"/>
              </w:rPr>
              <w:t>Un système de sous</w:t>
            </w:r>
            <w:r>
              <w:rPr>
                <w:color w:val="000000"/>
                <w:kern w:val="24"/>
                <w:sz w:val="20"/>
                <w:lang w:val="fr-CH" w:eastAsia="ja-JP"/>
              </w:rPr>
              <w:noBreakHyphen/>
            </w:r>
            <w:r w:rsidRPr="005077DF">
              <w:rPr>
                <w:color w:val="000000"/>
                <w:kern w:val="24"/>
                <w:sz w:val="20"/>
                <w:lang w:val="fr-CH" w:eastAsia="ja-JP"/>
              </w:rPr>
              <w:t>titrage utilisé pour la radiodiffusion peut aussi être utilisé pour le large bande si on utilise un conteneur TS. Le système HbbTV version 2.0</w:t>
            </w:r>
            <w:r w:rsidR="001449AB">
              <w:rPr>
                <w:color w:val="000000"/>
                <w:kern w:val="24"/>
                <w:sz w:val="20"/>
                <w:lang w:val="fr-CH" w:eastAsia="ja-JP"/>
              </w:rPr>
              <w:t xml:space="preserve"> (ou </w:t>
            </w:r>
            <w:r>
              <w:rPr>
                <w:color w:val="000000"/>
                <w:kern w:val="24"/>
                <w:sz w:val="20"/>
                <w:lang w:val="fr-CH" w:eastAsia="ja-JP"/>
              </w:rPr>
              <w:t>ultérieure)</w:t>
            </w:r>
            <w:r w:rsidRPr="005077DF">
              <w:rPr>
                <w:color w:val="000000"/>
                <w:kern w:val="24"/>
                <w:sz w:val="20"/>
                <w:lang w:val="fr-CH" w:eastAsia="ja-JP"/>
              </w:rPr>
              <w:t xml:space="preserve"> prend en charge le format EBU-TT.</w:t>
            </w:r>
          </w:p>
        </w:tc>
        <w:tc>
          <w:tcPr>
            <w:tcW w:w="2044" w:type="dxa"/>
          </w:tcPr>
          <w:p w14:paraId="3628A977" w14:textId="2B3BC2BB" w:rsidR="00311F9E" w:rsidRPr="005077DF" w:rsidRDefault="00311F9E" w:rsidP="0089142E">
            <w:pPr>
              <w:pStyle w:val="Tabletext"/>
              <w:jc w:val="left"/>
              <w:rPr>
                <w:sz w:val="20"/>
                <w:lang w:val="fr-CH" w:eastAsia="ja-JP"/>
              </w:rPr>
            </w:pPr>
            <w:r w:rsidRPr="005077DF">
              <w:rPr>
                <w:sz w:val="20"/>
                <w:lang w:val="fr-CH" w:eastAsia="ja-JP"/>
              </w:rPr>
              <w:t>Des interfaces API sont définies pour commander la présentation des</w:t>
            </w:r>
            <w:r>
              <w:rPr>
                <w:sz w:val="20"/>
                <w:lang w:val="fr-CH" w:eastAsia="ja-JP"/>
              </w:rPr>
              <w:t xml:space="preserve"> </w:t>
            </w:r>
            <w:r w:rsidRPr="005077DF">
              <w:rPr>
                <w:sz w:val="20"/>
                <w:lang w:val="fr-CH" w:eastAsia="ja-JP"/>
              </w:rPr>
              <w:t>sous-titres et pou</w:t>
            </w:r>
            <w:r w:rsidR="003A50BB">
              <w:rPr>
                <w:sz w:val="20"/>
                <w:lang w:val="fr-CH" w:eastAsia="ja-JP"/>
              </w:rPr>
              <w:t>r acquérir les données des sous</w:t>
            </w:r>
            <w:r w:rsidR="003A50BB">
              <w:rPr>
                <w:sz w:val="20"/>
                <w:lang w:val="fr-CH" w:eastAsia="ja-JP"/>
              </w:rPr>
              <w:noBreakHyphen/>
            </w:r>
            <w:r w:rsidRPr="005077DF">
              <w:rPr>
                <w:sz w:val="20"/>
                <w:lang w:val="fr-CH" w:eastAsia="ja-JP"/>
              </w:rPr>
              <w:t xml:space="preserve">titres. Les spécifications du format des sous-titres </w:t>
            </w:r>
            <w:r w:rsidRPr="005077DF">
              <w:rPr>
                <w:color w:val="000000"/>
                <w:kern w:val="24"/>
                <w:sz w:val="20"/>
                <w:lang w:val="fr-CH" w:eastAsia="ja-JP"/>
              </w:rPr>
              <w:t>sont définies par le système de radiodiffusion pour lequel les sous-titres sont utilisés.</w:t>
            </w:r>
          </w:p>
        </w:tc>
        <w:tc>
          <w:tcPr>
            <w:tcW w:w="1876" w:type="dxa"/>
          </w:tcPr>
          <w:p w14:paraId="50FA0E99" w14:textId="3E4B4ACA" w:rsidR="00311F9E" w:rsidRPr="005077DF" w:rsidRDefault="00311F9E" w:rsidP="0089142E">
            <w:pPr>
              <w:pStyle w:val="Tabletext"/>
              <w:jc w:val="left"/>
              <w:rPr>
                <w:sz w:val="20"/>
                <w:lang w:val="fr-CH" w:eastAsia="ja-JP"/>
              </w:rPr>
            </w:pPr>
            <w:r>
              <w:rPr>
                <w:sz w:val="20"/>
                <w:lang w:val="fr-CH" w:eastAsia="ja-JP"/>
              </w:rPr>
              <w:t>La spécification pour le format des sous-titres est défini</w:t>
            </w:r>
            <w:r w:rsidR="00E46621">
              <w:rPr>
                <w:sz w:val="20"/>
                <w:lang w:val="fr-CH" w:eastAsia="ja-JP"/>
              </w:rPr>
              <w:t>e</w:t>
            </w:r>
            <w:r>
              <w:rPr>
                <w:sz w:val="20"/>
                <w:lang w:val="fr-CH" w:eastAsia="ja-JP"/>
              </w:rPr>
              <w:t xml:space="preserve"> par les spécific</w:t>
            </w:r>
            <w:r w:rsidR="00E46621">
              <w:rPr>
                <w:sz w:val="20"/>
                <w:lang w:val="fr-CH" w:eastAsia="ja-JP"/>
              </w:rPr>
              <w:t>ations appropriées pour</w:t>
            </w:r>
            <w:r>
              <w:rPr>
                <w:sz w:val="20"/>
                <w:lang w:val="fr-CH" w:eastAsia="ja-JP"/>
              </w:rPr>
              <w:t xml:space="preserve"> chaque système DTV.</w:t>
            </w:r>
          </w:p>
        </w:tc>
      </w:tr>
    </w:tbl>
    <w:p w14:paraId="56FE0137" w14:textId="77777777" w:rsidR="003A50BB" w:rsidRDefault="003A50BB">
      <w:r>
        <w:br w:type="page"/>
      </w:r>
    </w:p>
    <w:p w14:paraId="2726458E" w14:textId="77777777" w:rsidR="003A50BB" w:rsidRPr="005077DF" w:rsidRDefault="003A50BB" w:rsidP="003A50BB">
      <w:pPr>
        <w:pStyle w:val="TableNo"/>
        <w:rPr>
          <w:lang w:val="fr-CH"/>
        </w:rPr>
      </w:pPr>
      <w:r>
        <w:rPr>
          <w:lang w:val="fr-CH"/>
        </w:rPr>
        <w:lastRenderedPageBreak/>
        <w:t>TABLEAU 2 (</w:t>
      </w:r>
      <w:r w:rsidRPr="003A50BB">
        <w:rPr>
          <w:i/>
          <w:iCs/>
          <w:lang w:val="fr-CH"/>
        </w:rPr>
        <w:t>suite</w:t>
      </w:r>
      <w:r>
        <w:rPr>
          <w:lang w:val="fr-CH"/>
        </w:rPr>
        <w:t>)</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024"/>
        <w:gridCol w:w="1994"/>
        <w:gridCol w:w="2030"/>
        <w:gridCol w:w="1988"/>
      </w:tblGrid>
      <w:tr w:rsidR="003A50BB" w:rsidRPr="005077DF" w14:paraId="446AB843" w14:textId="77777777" w:rsidTr="003A50BB">
        <w:trPr>
          <w:cantSplit/>
          <w:jc w:val="center"/>
        </w:trPr>
        <w:tc>
          <w:tcPr>
            <w:tcW w:w="1730" w:type="dxa"/>
          </w:tcPr>
          <w:p w14:paraId="024732A7" w14:textId="77777777" w:rsidR="003A50BB" w:rsidRPr="00C543DD" w:rsidRDefault="003A50BB" w:rsidP="00824FA4">
            <w:pPr>
              <w:pStyle w:val="Tablehead"/>
              <w:rPr>
                <w:sz w:val="20"/>
                <w:lang w:val="fr-CH"/>
              </w:rPr>
            </w:pPr>
          </w:p>
        </w:tc>
        <w:tc>
          <w:tcPr>
            <w:tcW w:w="2024" w:type="dxa"/>
          </w:tcPr>
          <w:p w14:paraId="006EF0E3" w14:textId="77777777" w:rsidR="003A50BB" w:rsidRPr="00C543DD" w:rsidRDefault="003A50BB" w:rsidP="00824FA4">
            <w:pPr>
              <w:pStyle w:val="Tablehead"/>
              <w:rPr>
                <w:sz w:val="20"/>
                <w:lang w:val="fr-CH"/>
              </w:rPr>
            </w:pPr>
            <w:r w:rsidRPr="00C543DD">
              <w:rPr>
                <w:sz w:val="20"/>
                <w:lang w:val="fr-CH"/>
              </w:rPr>
              <w:t>Hybridcast</w:t>
            </w:r>
          </w:p>
        </w:tc>
        <w:tc>
          <w:tcPr>
            <w:tcW w:w="1994" w:type="dxa"/>
          </w:tcPr>
          <w:p w14:paraId="3B1BDB21" w14:textId="77777777" w:rsidR="003A50BB" w:rsidRPr="00C543DD" w:rsidRDefault="003A50BB" w:rsidP="00824FA4">
            <w:pPr>
              <w:pStyle w:val="Tablehead"/>
              <w:rPr>
                <w:sz w:val="20"/>
                <w:lang w:val="fr-CH"/>
              </w:rPr>
            </w:pPr>
            <w:r w:rsidRPr="00C543DD">
              <w:rPr>
                <w:rFonts w:eastAsia="Malgun Gothic"/>
                <w:sz w:val="20"/>
                <w:lang w:val="fr-CH"/>
              </w:rPr>
              <w:t>HbbTV</w:t>
            </w:r>
          </w:p>
        </w:tc>
        <w:tc>
          <w:tcPr>
            <w:tcW w:w="2030" w:type="dxa"/>
          </w:tcPr>
          <w:p w14:paraId="36B26756" w14:textId="3E93C10E" w:rsidR="003A50BB" w:rsidRPr="00C543DD" w:rsidRDefault="00195D80" w:rsidP="00824FA4">
            <w:pPr>
              <w:pStyle w:val="Tablehead"/>
              <w:rPr>
                <w:rFonts w:eastAsia="Malgun Gothic"/>
                <w:sz w:val="20"/>
                <w:lang w:val="fr-CH"/>
              </w:rPr>
            </w:pPr>
            <w:r w:rsidRPr="00195D80">
              <w:rPr>
                <w:sz w:val="20"/>
                <w:lang w:val="fr-CH" w:eastAsia="ja-JP"/>
              </w:rPr>
              <w:t>TOPSmedia</w:t>
            </w:r>
          </w:p>
        </w:tc>
        <w:tc>
          <w:tcPr>
            <w:tcW w:w="1988" w:type="dxa"/>
          </w:tcPr>
          <w:p w14:paraId="7533199E" w14:textId="77777777" w:rsidR="003A50BB" w:rsidRPr="00C543DD" w:rsidRDefault="003A50BB" w:rsidP="00824FA4">
            <w:pPr>
              <w:pStyle w:val="Tablehead"/>
              <w:rPr>
                <w:rFonts w:eastAsia="Malgun Gothic"/>
                <w:sz w:val="20"/>
                <w:lang w:val="fr-CH"/>
              </w:rPr>
            </w:pPr>
            <w:r w:rsidRPr="00C543DD">
              <w:rPr>
                <w:rFonts w:eastAsia="Malgun Gothic"/>
                <w:sz w:val="20"/>
                <w:lang w:val="fr-CH"/>
              </w:rPr>
              <w:t>Ginga</w:t>
            </w:r>
          </w:p>
        </w:tc>
      </w:tr>
      <w:tr w:rsidR="003A50BB" w:rsidRPr="005077DF" w14:paraId="18A5E3E0" w14:textId="77777777" w:rsidTr="003A50BB">
        <w:trPr>
          <w:cantSplit/>
          <w:jc w:val="center"/>
        </w:trPr>
        <w:tc>
          <w:tcPr>
            <w:tcW w:w="1730" w:type="dxa"/>
          </w:tcPr>
          <w:p w14:paraId="6C5966FC" w14:textId="2EAA514F" w:rsidR="00311F9E" w:rsidRPr="005077DF" w:rsidRDefault="00311F9E" w:rsidP="0089142E">
            <w:pPr>
              <w:pStyle w:val="Tabletext"/>
              <w:jc w:val="left"/>
              <w:rPr>
                <w:sz w:val="20"/>
                <w:lang w:val="fr-CH"/>
              </w:rPr>
            </w:pPr>
            <w:r w:rsidRPr="005077DF">
              <w:rPr>
                <w:sz w:val="20"/>
                <w:lang w:val="fr-CH" w:eastAsia="ja-JP"/>
              </w:rPr>
              <w:t xml:space="preserve">Accès à une mémoire et gestion </w:t>
            </w:r>
          </w:p>
        </w:tc>
        <w:tc>
          <w:tcPr>
            <w:tcW w:w="2024" w:type="dxa"/>
          </w:tcPr>
          <w:p w14:paraId="3CD0D126" w14:textId="2D5A196E" w:rsidR="00311F9E" w:rsidRPr="005077DF" w:rsidRDefault="00311F9E" w:rsidP="0089142E">
            <w:pPr>
              <w:pStyle w:val="Tabletext"/>
              <w:jc w:val="left"/>
              <w:rPr>
                <w:sz w:val="20"/>
                <w:lang w:val="fr-CH"/>
              </w:rPr>
            </w:pPr>
            <w:r w:rsidRPr="005077DF">
              <w:rPr>
                <w:sz w:val="20"/>
                <w:lang w:val="fr-CH" w:eastAsia="ja-JP"/>
              </w:rPr>
              <w:t>Des interfaces API permettant d</w:t>
            </w:r>
            <w:r w:rsidR="0089142E">
              <w:rPr>
                <w:sz w:val="20"/>
                <w:lang w:val="fr-CH" w:eastAsia="ja-JP"/>
              </w:rPr>
              <w:t>'</w:t>
            </w:r>
            <w:r w:rsidRPr="005077DF">
              <w:rPr>
                <w:sz w:val="20"/>
                <w:lang w:val="fr-CH" w:eastAsia="ja-JP"/>
              </w:rPr>
              <w:t>accéder à une mémoire non volatile visible uniquement depuis les applications sont définies.</w:t>
            </w:r>
          </w:p>
        </w:tc>
        <w:tc>
          <w:tcPr>
            <w:tcW w:w="1994" w:type="dxa"/>
          </w:tcPr>
          <w:p w14:paraId="31F48588" w14:textId="11FE01B0" w:rsidR="00311F9E" w:rsidRPr="005077DF" w:rsidRDefault="00311F9E" w:rsidP="0089142E">
            <w:pPr>
              <w:widowControl w:val="0"/>
              <w:overflowPunct/>
              <w:spacing w:before="0"/>
              <w:jc w:val="left"/>
              <w:textAlignment w:val="auto"/>
              <w:rPr>
                <w:sz w:val="20"/>
                <w:lang w:val="fr-CH" w:eastAsia="ja-JP"/>
              </w:rPr>
            </w:pPr>
            <w:r w:rsidRPr="005077DF">
              <w:rPr>
                <w:sz w:val="20"/>
                <w:lang w:val="fr-CH" w:eastAsia="ja-JP"/>
              </w:rPr>
              <w:t xml:space="preserve">Une mémoire de masse locale peut facultativement être </w:t>
            </w:r>
            <w:r>
              <w:rPr>
                <w:sz w:val="20"/>
                <w:lang w:val="fr-CH" w:eastAsia="ja-JP"/>
              </w:rPr>
              <w:t>prévue</w:t>
            </w:r>
            <w:r w:rsidRPr="005077DF">
              <w:rPr>
                <w:sz w:val="20"/>
                <w:lang w:val="fr-CH" w:eastAsia="ja-JP"/>
              </w:rPr>
              <w:t xml:space="preserve"> </w:t>
            </w:r>
            <w:r w:rsidRPr="005077DF">
              <w:rPr>
                <w:sz w:val="20"/>
                <w:lang w:val="fr-CH" w:eastAsia="zh-CN"/>
              </w:rPr>
              <w:t>au niveau du terminal – on parle d</w:t>
            </w:r>
            <w:r w:rsidR="0089142E">
              <w:rPr>
                <w:sz w:val="20"/>
                <w:lang w:val="fr-CH" w:eastAsia="zh-CN"/>
              </w:rPr>
              <w:t>'</w:t>
            </w:r>
            <w:r w:rsidRPr="005077DF">
              <w:rPr>
                <w:sz w:val="20"/>
                <w:lang w:val="fr-CH" w:eastAsia="zh-CN"/>
              </w:rPr>
              <w:t>enregistreur vidéo personnel.</w:t>
            </w:r>
          </w:p>
        </w:tc>
        <w:tc>
          <w:tcPr>
            <w:tcW w:w="2030" w:type="dxa"/>
          </w:tcPr>
          <w:p w14:paraId="0CB38D5F" w14:textId="77777777" w:rsidR="00311F9E" w:rsidRPr="005077DF" w:rsidRDefault="00311F9E" w:rsidP="0089142E">
            <w:pPr>
              <w:pStyle w:val="Tabletext"/>
              <w:jc w:val="left"/>
              <w:rPr>
                <w:color w:val="000000"/>
                <w:kern w:val="24"/>
                <w:sz w:val="20"/>
                <w:lang w:val="fr-CH" w:eastAsia="ja-JP"/>
              </w:rPr>
            </w:pPr>
            <w:r w:rsidRPr="005077DF">
              <w:rPr>
                <w:sz w:val="20"/>
                <w:lang w:val="fr-CH" w:eastAsia="ja-JP"/>
              </w:rPr>
              <w:t>Une interface API du W3C pour le stockage sur le web peut être utilisée à cette fin.</w:t>
            </w:r>
          </w:p>
        </w:tc>
        <w:tc>
          <w:tcPr>
            <w:tcW w:w="1988" w:type="dxa"/>
          </w:tcPr>
          <w:p w14:paraId="5F433C9E" w14:textId="2DF2C5A9" w:rsidR="00311F9E" w:rsidRDefault="00311F9E" w:rsidP="0089142E">
            <w:pPr>
              <w:pStyle w:val="Tabletext"/>
              <w:jc w:val="left"/>
              <w:rPr>
                <w:sz w:val="20"/>
                <w:lang w:val="fr-CH" w:eastAsia="ja-JP"/>
              </w:rPr>
            </w:pPr>
            <w:r w:rsidRPr="005077DF">
              <w:rPr>
                <w:sz w:val="20"/>
                <w:lang w:val="fr-CH" w:eastAsia="ja-JP"/>
              </w:rPr>
              <w:t>Des interfaces API permettant d</w:t>
            </w:r>
            <w:r w:rsidR="0089142E">
              <w:rPr>
                <w:sz w:val="20"/>
                <w:lang w:val="fr-CH" w:eastAsia="ja-JP"/>
              </w:rPr>
              <w:t>'</w:t>
            </w:r>
            <w:r w:rsidRPr="005077DF">
              <w:rPr>
                <w:sz w:val="20"/>
                <w:lang w:val="fr-CH" w:eastAsia="ja-JP"/>
              </w:rPr>
              <w:t>accéder à une mémoire non volatile visible uniquement depuis les applications sont définies.</w:t>
            </w:r>
          </w:p>
          <w:p w14:paraId="317961B3" w14:textId="6A992D85" w:rsidR="00311F9E" w:rsidRPr="005077DF" w:rsidRDefault="00311F9E" w:rsidP="0089142E">
            <w:pPr>
              <w:pStyle w:val="Tabletext"/>
              <w:jc w:val="left"/>
              <w:rPr>
                <w:sz w:val="20"/>
                <w:lang w:val="fr-CH" w:eastAsia="ja-JP"/>
              </w:rPr>
            </w:pPr>
            <w:r>
              <w:rPr>
                <w:sz w:val="20"/>
                <w:lang w:val="fr-CH" w:eastAsia="ja-JP"/>
              </w:rPr>
              <w:t>Les utilisateurs finals peuvent également accéder au système de stockage et le gérer au moyen de l</w:t>
            </w:r>
            <w:r w:rsidR="0089142E">
              <w:rPr>
                <w:sz w:val="20"/>
                <w:lang w:val="fr-CH" w:eastAsia="ja-JP"/>
              </w:rPr>
              <w:t>'</w:t>
            </w:r>
            <w:r>
              <w:rPr>
                <w:sz w:val="20"/>
                <w:lang w:val="fr-CH" w:eastAsia="ja-JP"/>
              </w:rPr>
              <w:t>AppCatUI.</w:t>
            </w:r>
          </w:p>
        </w:tc>
      </w:tr>
      <w:tr w:rsidR="003A50BB" w:rsidRPr="005077DF" w14:paraId="1AD1D4C5" w14:textId="77777777" w:rsidTr="003A50BB">
        <w:trPr>
          <w:cantSplit/>
          <w:jc w:val="center"/>
        </w:trPr>
        <w:tc>
          <w:tcPr>
            <w:tcW w:w="1730" w:type="dxa"/>
          </w:tcPr>
          <w:p w14:paraId="2F23C5AB" w14:textId="77777777" w:rsidR="00311F9E" w:rsidRPr="005077DF" w:rsidRDefault="00311F9E" w:rsidP="0089142E">
            <w:pPr>
              <w:pStyle w:val="Tabletext"/>
              <w:jc w:val="left"/>
              <w:rPr>
                <w:sz w:val="20"/>
                <w:lang w:val="fr-CH" w:eastAsia="ja-JP"/>
              </w:rPr>
            </w:pPr>
            <w:r w:rsidRPr="005077DF">
              <w:rPr>
                <w:sz w:val="20"/>
                <w:lang w:val="fr-CH" w:eastAsia="ja-JP"/>
              </w:rPr>
              <w:t>Format et fourniture de la signalisation</w:t>
            </w:r>
          </w:p>
        </w:tc>
        <w:tc>
          <w:tcPr>
            <w:tcW w:w="2024" w:type="dxa"/>
          </w:tcPr>
          <w:p w14:paraId="0A62FAEE" w14:textId="34BA8D0F" w:rsidR="00311F9E" w:rsidRPr="005077DF" w:rsidRDefault="00311F9E" w:rsidP="0089142E">
            <w:pPr>
              <w:pStyle w:val="Tabletext"/>
              <w:jc w:val="left"/>
              <w:rPr>
                <w:sz w:val="20"/>
                <w:lang w:val="fr-CH" w:eastAsia="ja-JP"/>
              </w:rPr>
            </w:pPr>
            <w:r>
              <w:rPr>
                <w:sz w:val="20"/>
                <w:lang w:val="fr-CH" w:eastAsia="ja-JP"/>
              </w:rPr>
              <w:t>L</w:t>
            </w:r>
            <w:r w:rsidRPr="005077DF">
              <w:rPr>
                <w:sz w:val="20"/>
                <w:lang w:val="fr-CH" w:eastAsia="ja-JP"/>
              </w:rPr>
              <w:t>es signaux de commande d</w:t>
            </w:r>
            <w:r w:rsidR="0089142E">
              <w:rPr>
                <w:sz w:val="20"/>
                <w:lang w:val="fr-CH" w:eastAsia="ja-JP"/>
              </w:rPr>
              <w:t>'</w:t>
            </w:r>
            <w:r w:rsidRPr="005077DF">
              <w:rPr>
                <w:sz w:val="20"/>
                <w:lang w:val="fr-CH" w:eastAsia="ja-JP"/>
              </w:rPr>
              <w:t>application sont décrits dans le format MPEG</w:t>
            </w:r>
            <w:r>
              <w:rPr>
                <w:sz w:val="20"/>
                <w:lang w:val="fr-CH" w:eastAsia="ja-JP"/>
              </w:rPr>
              <w:noBreakHyphen/>
            </w:r>
            <w:r w:rsidRPr="005077DF">
              <w:rPr>
                <w:sz w:val="20"/>
                <w:lang w:val="fr-CH" w:eastAsia="ja-JP"/>
              </w:rPr>
              <w:t>2</w:t>
            </w:r>
            <w:r>
              <w:rPr>
                <w:sz w:val="20"/>
                <w:lang w:val="fr-CH" w:eastAsia="ja-JP"/>
              </w:rPr>
              <w:t xml:space="preserve"> </w:t>
            </w:r>
            <w:r w:rsidRPr="005077DF">
              <w:rPr>
                <w:sz w:val="20"/>
                <w:lang w:val="fr-CH" w:eastAsia="ja-JP"/>
              </w:rPr>
              <w:t>section privée, MMT-SI ou XML. La syntaxe des informations est définie dans les normes ARIB STD-B24, STD-B60 et IPTVFJ STD</w:t>
            </w:r>
            <w:r>
              <w:rPr>
                <w:sz w:val="20"/>
                <w:lang w:val="fr-CH" w:eastAsia="ja-JP"/>
              </w:rPr>
              <w:noBreakHyphen/>
            </w:r>
            <w:r w:rsidRPr="005077DF">
              <w:rPr>
                <w:sz w:val="20"/>
                <w:lang w:val="fr-CH" w:eastAsia="ja-JP"/>
              </w:rPr>
              <w:t>0011.</w:t>
            </w:r>
          </w:p>
          <w:p w14:paraId="12412CB8" w14:textId="77777777" w:rsidR="00311F9E" w:rsidRPr="005077DF" w:rsidRDefault="00311F9E" w:rsidP="0089142E">
            <w:pPr>
              <w:pStyle w:val="Tabletext"/>
              <w:jc w:val="left"/>
              <w:rPr>
                <w:sz w:val="20"/>
                <w:lang w:val="fr-CH"/>
              </w:rPr>
            </w:pPr>
            <w:r w:rsidRPr="005077DF">
              <w:rPr>
                <w:sz w:val="20"/>
                <w:lang w:val="fr-CH" w:eastAsia="ja-JP"/>
              </w:rPr>
              <w:t>Le format MPEG-2 section privée et le format MMT-SI sont utilisés pour la fourniture des informations sur les canaux de radiodiffusion. Le format XML est utilisé à la fois pour la fou</w:t>
            </w:r>
            <w:r>
              <w:rPr>
                <w:sz w:val="20"/>
                <w:lang w:val="fr-CH" w:eastAsia="ja-JP"/>
              </w:rPr>
              <w:t>rniture des informations sur le</w:t>
            </w:r>
            <w:r w:rsidRPr="005077DF">
              <w:rPr>
                <w:sz w:val="20"/>
                <w:lang w:val="fr-CH" w:eastAsia="ja-JP"/>
              </w:rPr>
              <w:t>s</w:t>
            </w:r>
            <w:r>
              <w:rPr>
                <w:sz w:val="20"/>
                <w:lang w:val="fr-CH" w:eastAsia="ja-JP"/>
              </w:rPr>
              <w:t xml:space="preserve"> </w:t>
            </w:r>
            <w:r w:rsidRPr="005077DF">
              <w:rPr>
                <w:sz w:val="20"/>
                <w:lang w:val="fr-CH" w:eastAsia="ja-JP"/>
              </w:rPr>
              <w:t>canaux de radiodiffusion et sur les canaux large bande.</w:t>
            </w:r>
          </w:p>
        </w:tc>
        <w:tc>
          <w:tcPr>
            <w:tcW w:w="1994" w:type="dxa"/>
          </w:tcPr>
          <w:p w14:paraId="695D416B" w14:textId="77777777" w:rsidR="00311F9E" w:rsidRPr="005077DF" w:rsidRDefault="00311F9E" w:rsidP="0089142E">
            <w:pPr>
              <w:pStyle w:val="Tabletext"/>
              <w:jc w:val="left"/>
              <w:rPr>
                <w:color w:val="000000"/>
                <w:kern w:val="24"/>
                <w:sz w:val="20"/>
                <w:lang w:val="fr-CH" w:eastAsia="ja-JP"/>
              </w:rPr>
            </w:pPr>
            <w:r w:rsidRPr="005077DF">
              <w:rPr>
                <w:color w:val="000000"/>
                <w:kern w:val="24"/>
                <w:sz w:val="20"/>
                <w:lang w:val="fr-CH" w:eastAsia="ja-JP"/>
              </w:rPr>
              <w:t>La table AIT définie dans la spécification ETSI TS 102 809 V1.1.1 est utilisée.</w:t>
            </w:r>
          </w:p>
        </w:tc>
        <w:tc>
          <w:tcPr>
            <w:tcW w:w="2030" w:type="dxa"/>
          </w:tcPr>
          <w:p w14:paraId="39A39703" w14:textId="77777777" w:rsidR="00311F9E" w:rsidRPr="005077DF" w:rsidRDefault="00311F9E" w:rsidP="0089142E">
            <w:pPr>
              <w:pStyle w:val="Tabletext"/>
              <w:jc w:val="left"/>
              <w:rPr>
                <w:rFonts w:eastAsia="Malgun Gothic"/>
                <w:color w:val="000000"/>
                <w:kern w:val="24"/>
                <w:sz w:val="20"/>
                <w:lang w:val="fr-CH" w:eastAsia="ko-KR"/>
              </w:rPr>
            </w:pPr>
            <w:r w:rsidRPr="005077DF">
              <w:rPr>
                <w:rFonts w:eastAsia="Malgun Gothic"/>
                <w:color w:val="000000"/>
                <w:kern w:val="24"/>
                <w:sz w:val="20"/>
                <w:lang w:val="fr-CH" w:eastAsia="ko-KR"/>
              </w:rPr>
              <w:t xml:space="preserve">Des profils AIT sont définis sur la base de la spécification </w:t>
            </w:r>
            <w:r w:rsidRPr="005077DF">
              <w:rPr>
                <w:color w:val="000000"/>
                <w:kern w:val="24"/>
                <w:sz w:val="20"/>
                <w:lang w:val="fr-CH" w:eastAsia="ja-JP"/>
              </w:rPr>
              <w:t>ETSI TS 102 809 V1.1.1.</w:t>
            </w:r>
          </w:p>
        </w:tc>
        <w:tc>
          <w:tcPr>
            <w:tcW w:w="1988" w:type="dxa"/>
          </w:tcPr>
          <w:p w14:paraId="53E53291" w14:textId="7F2C85F3" w:rsidR="00311F9E" w:rsidRPr="005077DF" w:rsidRDefault="00311F9E" w:rsidP="0089142E">
            <w:pPr>
              <w:pStyle w:val="Tabletext"/>
              <w:jc w:val="left"/>
              <w:rPr>
                <w:rFonts w:eastAsia="Malgun Gothic"/>
                <w:color w:val="000000"/>
                <w:kern w:val="24"/>
                <w:sz w:val="20"/>
                <w:lang w:val="fr-CH" w:eastAsia="ko-KR"/>
              </w:rPr>
            </w:pPr>
            <w:r>
              <w:rPr>
                <w:rFonts w:eastAsia="Malgun Gothic"/>
                <w:color w:val="000000"/>
                <w:kern w:val="24"/>
                <w:sz w:val="20"/>
                <w:lang w:val="fr-CH" w:eastAsia="ko-KR"/>
              </w:rPr>
              <w:t>La table AIT définie dans la norme ABNT NBR 15606 et les commandes d</w:t>
            </w:r>
            <w:r w:rsidR="0089142E">
              <w:rPr>
                <w:rFonts w:eastAsia="Malgun Gothic"/>
                <w:color w:val="000000"/>
                <w:kern w:val="24"/>
                <w:sz w:val="20"/>
                <w:lang w:val="fr-CH" w:eastAsia="ko-KR"/>
              </w:rPr>
              <w:t>'</w:t>
            </w:r>
            <w:r>
              <w:rPr>
                <w:rFonts w:eastAsia="Malgun Gothic"/>
                <w:color w:val="000000"/>
                <w:kern w:val="24"/>
                <w:sz w:val="20"/>
                <w:lang w:val="fr-CH" w:eastAsia="ko-KR"/>
              </w:rPr>
              <w:t>édition NCL sont utilisées.</w:t>
            </w:r>
          </w:p>
        </w:tc>
      </w:tr>
    </w:tbl>
    <w:p w14:paraId="7EDC5936" w14:textId="39057C02" w:rsidR="00280268" w:rsidRDefault="00280268" w:rsidP="0089142E"/>
    <w:p w14:paraId="77A6AAF4" w14:textId="77777777" w:rsidR="003A50BB" w:rsidRDefault="003A50BB" w:rsidP="003A50BB">
      <w:pPr>
        <w:pStyle w:val="TableNo"/>
        <w:rPr>
          <w:lang w:val="fr-CH"/>
        </w:rPr>
      </w:pPr>
      <w:r>
        <w:rPr>
          <w:lang w:val="fr-CH"/>
        </w:rPr>
        <w:br w:type="page"/>
      </w:r>
    </w:p>
    <w:p w14:paraId="057609E1" w14:textId="0FE8F90A" w:rsidR="003A50BB" w:rsidRPr="005077DF" w:rsidRDefault="003A50BB" w:rsidP="003A50BB">
      <w:pPr>
        <w:pStyle w:val="TableNo"/>
        <w:rPr>
          <w:lang w:val="fr-CH"/>
        </w:rPr>
      </w:pPr>
      <w:r>
        <w:rPr>
          <w:lang w:val="fr-CH"/>
        </w:rPr>
        <w:lastRenderedPageBreak/>
        <w:t>TABLEAU 2 (</w:t>
      </w:r>
      <w:r w:rsidRPr="003A50BB">
        <w:rPr>
          <w:i/>
          <w:iCs/>
          <w:lang w:val="fr-CH"/>
        </w:rPr>
        <w:t>suite</w:t>
      </w:r>
      <w:r>
        <w:rPr>
          <w:lang w:val="fr-CH"/>
        </w:rPr>
        <w:t>)</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11"/>
        <w:gridCol w:w="1988"/>
        <w:gridCol w:w="2043"/>
        <w:gridCol w:w="2016"/>
        <w:gridCol w:w="2017"/>
      </w:tblGrid>
      <w:tr w:rsidR="003A50BB" w:rsidRPr="005077DF" w14:paraId="05949185" w14:textId="77777777" w:rsidTr="00966533">
        <w:trPr>
          <w:cantSplit/>
          <w:jc w:val="center"/>
        </w:trPr>
        <w:tc>
          <w:tcPr>
            <w:tcW w:w="1720" w:type="dxa"/>
          </w:tcPr>
          <w:p w14:paraId="1C65AA5F" w14:textId="77777777" w:rsidR="003A50BB" w:rsidRPr="00C543DD" w:rsidRDefault="003A50BB" w:rsidP="00824FA4">
            <w:pPr>
              <w:pStyle w:val="Tablehead"/>
              <w:rPr>
                <w:sz w:val="20"/>
                <w:lang w:val="fr-CH"/>
              </w:rPr>
            </w:pPr>
          </w:p>
        </w:tc>
        <w:tc>
          <w:tcPr>
            <w:tcW w:w="1999" w:type="dxa"/>
            <w:gridSpan w:val="2"/>
          </w:tcPr>
          <w:p w14:paraId="0345C9BE" w14:textId="77777777" w:rsidR="003A50BB" w:rsidRPr="00C543DD" w:rsidRDefault="003A50BB" w:rsidP="00824FA4">
            <w:pPr>
              <w:pStyle w:val="Tablehead"/>
              <w:rPr>
                <w:sz w:val="20"/>
                <w:lang w:val="fr-CH"/>
              </w:rPr>
            </w:pPr>
            <w:r w:rsidRPr="00C543DD">
              <w:rPr>
                <w:sz w:val="20"/>
                <w:lang w:val="fr-CH"/>
              </w:rPr>
              <w:t>Hybridcast</w:t>
            </w:r>
          </w:p>
        </w:tc>
        <w:tc>
          <w:tcPr>
            <w:tcW w:w="2043" w:type="dxa"/>
          </w:tcPr>
          <w:p w14:paraId="27593F96" w14:textId="77777777" w:rsidR="003A50BB" w:rsidRPr="00C543DD" w:rsidRDefault="003A50BB" w:rsidP="00824FA4">
            <w:pPr>
              <w:pStyle w:val="Tablehead"/>
              <w:rPr>
                <w:sz w:val="20"/>
                <w:lang w:val="fr-CH"/>
              </w:rPr>
            </w:pPr>
            <w:r w:rsidRPr="00C543DD">
              <w:rPr>
                <w:rFonts w:eastAsia="Malgun Gothic"/>
                <w:sz w:val="20"/>
                <w:lang w:val="fr-CH"/>
              </w:rPr>
              <w:t>HbbTV</w:t>
            </w:r>
          </w:p>
        </w:tc>
        <w:tc>
          <w:tcPr>
            <w:tcW w:w="2016" w:type="dxa"/>
          </w:tcPr>
          <w:p w14:paraId="25E934DD" w14:textId="5CD34437" w:rsidR="003A50BB" w:rsidRPr="00C543DD" w:rsidRDefault="00195D80" w:rsidP="00824FA4">
            <w:pPr>
              <w:pStyle w:val="Tablehead"/>
              <w:rPr>
                <w:rFonts w:eastAsia="Malgun Gothic"/>
                <w:sz w:val="20"/>
                <w:lang w:val="fr-CH"/>
              </w:rPr>
            </w:pPr>
            <w:r w:rsidRPr="00195D80">
              <w:rPr>
                <w:sz w:val="20"/>
                <w:lang w:val="fr-CH" w:eastAsia="ja-JP"/>
              </w:rPr>
              <w:t>TOPSmedia</w:t>
            </w:r>
          </w:p>
        </w:tc>
        <w:tc>
          <w:tcPr>
            <w:tcW w:w="2017" w:type="dxa"/>
          </w:tcPr>
          <w:p w14:paraId="7E9DC4D1" w14:textId="77777777" w:rsidR="003A50BB" w:rsidRPr="00C543DD" w:rsidRDefault="003A50BB" w:rsidP="00824FA4">
            <w:pPr>
              <w:pStyle w:val="Tablehead"/>
              <w:rPr>
                <w:rFonts w:eastAsia="Malgun Gothic"/>
                <w:sz w:val="20"/>
                <w:lang w:val="fr-CH"/>
              </w:rPr>
            </w:pPr>
            <w:r w:rsidRPr="00C543DD">
              <w:rPr>
                <w:rFonts w:eastAsia="Malgun Gothic"/>
                <w:sz w:val="20"/>
                <w:lang w:val="fr-CH"/>
              </w:rPr>
              <w:t>Ginga</w:t>
            </w:r>
          </w:p>
        </w:tc>
      </w:tr>
      <w:tr w:rsidR="00966533" w:rsidRPr="005077DF" w14:paraId="17403E32" w14:textId="77777777" w:rsidTr="00966533">
        <w:trPr>
          <w:cantSplit/>
          <w:jc w:val="center"/>
        </w:trPr>
        <w:tc>
          <w:tcPr>
            <w:tcW w:w="1731" w:type="dxa"/>
            <w:gridSpan w:val="2"/>
          </w:tcPr>
          <w:p w14:paraId="567C74A2" w14:textId="77777777" w:rsidR="00311F9E" w:rsidRPr="005077DF" w:rsidRDefault="00311F9E" w:rsidP="0089142E">
            <w:pPr>
              <w:pStyle w:val="Tabletext"/>
              <w:jc w:val="left"/>
              <w:rPr>
                <w:sz w:val="20"/>
                <w:lang w:val="fr-CH" w:eastAsia="ja-JP"/>
              </w:rPr>
            </w:pPr>
            <w:r w:rsidRPr="005077DF">
              <w:rPr>
                <w:sz w:val="20"/>
                <w:lang w:val="fr-CH" w:eastAsia="ja-JP"/>
              </w:rPr>
              <w:t xml:space="preserve">Synchronisation entre les applications et le programme </w:t>
            </w:r>
            <w:r>
              <w:rPr>
                <w:sz w:val="20"/>
                <w:lang w:val="fr-CH" w:eastAsia="ja-JP"/>
              </w:rPr>
              <w:t>diffusé</w:t>
            </w:r>
          </w:p>
        </w:tc>
        <w:tc>
          <w:tcPr>
            <w:tcW w:w="1988" w:type="dxa"/>
          </w:tcPr>
          <w:p w14:paraId="7F9357A5" w14:textId="4589A8B5" w:rsidR="00311F9E" w:rsidRPr="005077DF" w:rsidRDefault="00311F9E" w:rsidP="0089142E">
            <w:pPr>
              <w:pStyle w:val="Tabletext"/>
              <w:jc w:val="left"/>
              <w:rPr>
                <w:sz w:val="20"/>
                <w:lang w:val="fr-CH" w:eastAsia="ja-JP"/>
              </w:rPr>
            </w:pPr>
            <w:r w:rsidRPr="005077DF">
              <w:rPr>
                <w:sz w:val="20"/>
                <w:lang w:val="fr-CH" w:eastAsia="ja-JP"/>
              </w:rPr>
              <w:t>Les protocoles utilisés pour les signaux de déclenchement d</w:t>
            </w:r>
            <w:r w:rsidR="0089142E">
              <w:rPr>
                <w:sz w:val="20"/>
                <w:lang w:val="fr-CH" w:eastAsia="ja-JP"/>
              </w:rPr>
              <w:t>'</w:t>
            </w:r>
            <w:r w:rsidRPr="005077DF">
              <w:rPr>
                <w:sz w:val="20"/>
                <w:lang w:val="fr-CH" w:eastAsia="ja-JP"/>
              </w:rPr>
              <w:t xml:space="preserve">application et les messages sont utilisés pour synchroniser les applications et les programmes </w:t>
            </w:r>
            <w:r>
              <w:rPr>
                <w:sz w:val="20"/>
                <w:lang w:val="fr-CH" w:eastAsia="ja-JP"/>
              </w:rPr>
              <w:t>diffusés.</w:t>
            </w:r>
          </w:p>
          <w:p w14:paraId="52964B41" w14:textId="77D3D6AD" w:rsidR="00311F9E" w:rsidRPr="005077DF" w:rsidRDefault="00311F9E" w:rsidP="0089142E">
            <w:pPr>
              <w:pStyle w:val="Tabletext"/>
              <w:keepNext/>
              <w:keepLines/>
              <w:jc w:val="left"/>
              <w:outlineLvl w:val="2"/>
              <w:rPr>
                <w:sz w:val="20"/>
                <w:lang w:val="fr-CH" w:eastAsia="ja-JP"/>
              </w:rPr>
            </w:pPr>
            <w:r w:rsidRPr="005077DF">
              <w:rPr>
                <w:sz w:val="20"/>
                <w:lang w:val="fr-CH" w:eastAsia="ja-JP"/>
              </w:rPr>
              <w:t>Des interfaces API permettant de détecter la position temporelle dans le programme à</w:t>
            </w:r>
            <w:r w:rsidR="001449AB">
              <w:rPr>
                <w:sz w:val="20"/>
                <w:lang w:val="fr-CH" w:eastAsia="ja-JP"/>
              </w:rPr>
              <w:t xml:space="preserve"> la fois pour le direct et pour </w:t>
            </w:r>
            <w:r w:rsidRPr="005077DF">
              <w:rPr>
                <w:sz w:val="20"/>
                <w:lang w:val="fr-CH" w:eastAsia="ja-JP"/>
              </w:rPr>
              <w:t>les VOD/enregistrements sont disponibles pour les applications.</w:t>
            </w:r>
          </w:p>
          <w:p w14:paraId="6AD1CF42" w14:textId="5AB74861" w:rsidR="00311F9E" w:rsidRPr="005077DF" w:rsidRDefault="00311F9E" w:rsidP="0089142E">
            <w:pPr>
              <w:pStyle w:val="Tabletext"/>
              <w:jc w:val="left"/>
              <w:rPr>
                <w:sz w:val="20"/>
                <w:lang w:val="fr-CH"/>
              </w:rPr>
            </w:pPr>
            <w:r w:rsidRPr="005077DF">
              <w:rPr>
                <w:sz w:val="20"/>
                <w:lang w:val="fr-CH" w:eastAsia="ja-JP"/>
              </w:rPr>
              <w:t>De plus, des interfaces API permettant de synchroniser avec précision plusieurs flux sont également disponibles. La combinaison de ces interfaces API permet à un concepteur d</w:t>
            </w:r>
            <w:r w:rsidR="0089142E">
              <w:rPr>
                <w:sz w:val="20"/>
                <w:lang w:val="fr-CH" w:eastAsia="ja-JP"/>
              </w:rPr>
              <w:t>'</w:t>
            </w:r>
            <w:r w:rsidRPr="005077DF">
              <w:rPr>
                <w:sz w:val="20"/>
                <w:lang w:val="fr-CH" w:eastAsia="ja-JP"/>
              </w:rPr>
              <w:t>applications ou à un fournisseur de services d</w:t>
            </w:r>
            <w:r w:rsidR="0089142E">
              <w:rPr>
                <w:sz w:val="20"/>
                <w:lang w:val="fr-CH" w:eastAsia="ja-JP"/>
              </w:rPr>
              <w:t>'</w:t>
            </w:r>
            <w:r w:rsidRPr="005077DF">
              <w:rPr>
                <w:sz w:val="20"/>
                <w:lang w:val="fr-CH" w:eastAsia="ja-JP"/>
              </w:rPr>
              <w:t xml:space="preserve">offrir des services </w:t>
            </w:r>
            <w:r>
              <w:rPr>
                <w:sz w:val="20"/>
                <w:lang w:val="fr-CH" w:eastAsia="ja-JP"/>
              </w:rPr>
              <w:t>dépendant</w:t>
            </w:r>
            <w:r w:rsidRPr="005077DF">
              <w:rPr>
                <w:sz w:val="20"/>
                <w:lang w:val="fr-CH" w:eastAsia="ja-JP"/>
              </w:rPr>
              <w:t xml:space="preserve"> du temps </w:t>
            </w:r>
            <w:r>
              <w:rPr>
                <w:sz w:val="20"/>
                <w:lang w:val="fr-CH" w:eastAsia="ja-JP"/>
              </w:rPr>
              <w:t xml:space="preserve">qui sont </w:t>
            </w:r>
            <w:r w:rsidRPr="005077DF">
              <w:rPr>
                <w:sz w:val="20"/>
                <w:lang w:val="fr-CH" w:eastAsia="ja-JP"/>
              </w:rPr>
              <w:t>extrêmement souples.</w:t>
            </w:r>
          </w:p>
        </w:tc>
        <w:tc>
          <w:tcPr>
            <w:tcW w:w="2043" w:type="dxa"/>
          </w:tcPr>
          <w:p w14:paraId="0E08FE3B" w14:textId="47D84386" w:rsidR="00311F9E" w:rsidRPr="005077DF" w:rsidRDefault="00311F9E" w:rsidP="0089142E">
            <w:pPr>
              <w:pStyle w:val="Tabletext"/>
              <w:jc w:val="left"/>
              <w:rPr>
                <w:sz w:val="20"/>
                <w:lang w:val="fr-CH" w:eastAsia="ja-JP"/>
              </w:rPr>
            </w:pPr>
            <w:r w:rsidRPr="005077DF">
              <w:rPr>
                <w:sz w:val="20"/>
                <w:lang w:val="fr-CH" w:eastAsia="ja-JP"/>
              </w:rPr>
              <w:t>Les protocoles utilisés pour les signaux de déclenchement d</w:t>
            </w:r>
            <w:r w:rsidR="0089142E">
              <w:rPr>
                <w:sz w:val="20"/>
                <w:lang w:val="fr-CH" w:eastAsia="ja-JP"/>
              </w:rPr>
              <w:t>'</w:t>
            </w:r>
            <w:r w:rsidRPr="005077DF">
              <w:rPr>
                <w:sz w:val="20"/>
                <w:lang w:val="fr-CH" w:eastAsia="ja-JP"/>
              </w:rPr>
              <w:t xml:space="preserve">application et les messages sont utilisés pour synchroniser les applications et les programmes </w:t>
            </w:r>
            <w:r>
              <w:rPr>
                <w:sz w:val="20"/>
                <w:lang w:val="fr-CH" w:eastAsia="ja-JP"/>
              </w:rPr>
              <w:t>diffusés.</w:t>
            </w:r>
          </w:p>
        </w:tc>
        <w:tc>
          <w:tcPr>
            <w:tcW w:w="2016" w:type="dxa"/>
          </w:tcPr>
          <w:p w14:paraId="0A0DDC9A" w14:textId="77777777" w:rsidR="00311F9E" w:rsidRPr="005077DF" w:rsidRDefault="00311F9E" w:rsidP="0089142E">
            <w:pPr>
              <w:pStyle w:val="Tabletext"/>
              <w:jc w:val="left"/>
              <w:rPr>
                <w:sz w:val="20"/>
                <w:lang w:val="fr-CH"/>
              </w:rPr>
            </w:pPr>
            <w:r>
              <w:rPr>
                <w:sz w:val="20"/>
                <w:lang w:val="fr-CH" w:eastAsia="ja-JP"/>
              </w:rPr>
              <w:t>A</w:t>
            </w:r>
            <w:r w:rsidRPr="005077DF">
              <w:rPr>
                <w:sz w:val="20"/>
                <w:lang w:val="fr-CH" w:eastAsia="ja-JP"/>
              </w:rPr>
              <w:t xml:space="preserve"> définir dans la prochaine version de la spécification. </w:t>
            </w:r>
          </w:p>
        </w:tc>
        <w:tc>
          <w:tcPr>
            <w:tcW w:w="2017" w:type="dxa"/>
          </w:tcPr>
          <w:p w14:paraId="50D4B824" w14:textId="66D1A674" w:rsidR="00311F9E" w:rsidRDefault="00311F9E" w:rsidP="0089142E">
            <w:pPr>
              <w:pStyle w:val="Tabletext"/>
              <w:jc w:val="left"/>
              <w:rPr>
                <w:sz w:val="20"/>
                <w:lang w:val="fr-CH" w:eastAsia="ja-JP"/>
              </w:rPr>
            </w:pPr>
            <w:r>
              <w:rPr>
                <w:sz w:val="20"/>
                <w:lang w:val="fr-CH" w:eastAsia="ja-JP"/>
              </w:rPr>
              <w:t>Prise en charge. Différents niveaux d</w:t>
            </w:r>
            <w:r w:rsidR="0089142E">
              <w:rPr>
                <w:sz w:val="20"/>
                <w:lang w:val="fr-CH" w:eastAsia="ja-JP"/>
              </w:rPr>
              <w:t>'</w:t>
            </w:r>
            <w:r>
              <w:rPr>
                <w:sz w:val="20"/>
                <w:lang w:val="fr-CH" w:eastAsia="ja-JP"/>
              </w:rPr>
              <w:t xml:space="preserve">abstraction sont pris en charge. </w:t>
            </w:r>
          </w:p>
          <w:p w14:paraId="0BA91FC3" w14:textId="078444B8" w:rsidR="00311F9E" w:rsidRDefault="00311F9E" w:rsidP="0089142E">
            <w:pPr>
              <w:pStyle w:val="Tabletext"/>
              <w:jc w:val="left"/>
              <w:rPr>
                <w:sz w:val="20"/>
                <w:lang w:val="fr-CH" w:eastAsia="ja-JP"/>
              </w:rPr>
            </w:pPr>
            <w:r>
              <w:rPr>
                <w:sz w:val="20"/>
                <w:lang w:val="fr-CH" w:eastAsia="ja-JP"/>
              </w:rPr>
              <w:t>Ginga fournit un accès aux évènements de flux DSM</w:t>
            </w:r>
            <w:r w:rsidR="00744AEE">
              <w:rPr>
                <w:sz w:val="20"/>
                <w:lang w:val="fr-CH" w:eastAsia="ja-JP"/>
              </w:rPr>
              <w:t>-</w:t>
            </w:r>
            <w:r w:rsidR="00133BE8">
              <w:rPr>
                <w:sz w:val="20"/>
                <w:lang w:val="fr-CH" w:eastAsia="ja-JP"/>
              </w:rPr>
              <w:t>CC et au</w:t>
            </w:r>
            <w:r>
              <w:rPr>
                <w:sz w:val="20"/>
                <w:lang w:val="fr-CH" w:eastAsia="ja-JP"/>
              </w:rPr>
              <w:t xml:space="preserve"> filtrage de</w:t>
            </w:r>
            <w:r w:rsidR="00133BE8">
              <w:rPr>
                <w:sz w:val="20"/>
                <w:lang w:val="fr-CH" w:eastAsia="ja-JP"/>
              </w:rPr>
              <w:t>s</w:t>
            </w:r>
            <w:r>
              <w:rPr>
                <w:sz w:val="20"/>
                <w:lang w:val="fr-CH" w:eastAsia="ja-JP"/>
              </w:rPr>
              <w:t xml:space="preserve"> sections de données privées MPEG2.</w:t>
            </w:r>
          </w:p>
          <w:p w14:paraId="723437C8" w14:textId="52D07D8A" w:rsidR="00311F9E" w:rsidRDefault="00311F9E" w:rsidP="0089142E">
            <w:pPr>
              <w:pStyle w:val="Tabletext"/>
              <w:jc w:val="left"/>
              <w:rPr>
                <w:sz w:val="20"/>
                <w:lang w:val="fr-CH" w:eastAsia="ja-JP"/>
              </w:rPr>
            </w:pPr>
            <w:r>
              <w:rPr>
                <w:sz w:val="20"/>
                <w:lang w:val="fr-CH" w:eastAsia="ja-JP"/>
              </w:rPr>
              <w:t>Les commandes d</w:t>
            </w:r>
            <w:r w:rsidR="0089142E">
              <w:rPr>
                <w:sz w:val="20"/>
                <w:lang w:val="fr-CH" w:eastAsia="ja-JP"/>
              </w:rPr>
              <w:t>'</w:t>
            </w:r>
            <w:r>
              <w:rPr>
                <w:sz w:val="20"/>
                <w:lang w:val="fr-CH" w:eastAsia="ja-JP"/>
              </w:rPr>
              <w:t xml:space="preserve">édition NCL peuvent également être utilisées pour la synchronisation. </w:t>
            </w:r>
          </w:p>
          <w:p w14:paraId="584CD97C" w14:textId="131ECB15" w:rsidR="005041F3" w:rsidRDefault="00744AEE" w:rsidP="0089142E">
            <w:pPr>
              <w:pStyle w:val="Tabletext"/>
              <w:jc w:val="left"/>
              <w:rPr>
                <w:sz w:val="20"/>
                <w:lang w:val="fr-CH" w:eastAsia="ja-JP"/>
              </w:rPr>
            </w:pPr>
            <w:r>
              <w:rPr>
                <w:sz w:val="20"/>
                <w:lang w:val="fr-CH" w:eastAsia="ja-JP"/>
              </w:rPr>
              <w:t>Avant tout,</w:t>
            </w:r>
            <w:r w:rsidR="005041F3">
              <w:rPr>
                <w:sz w:val="20"/>
                <w:lang w:val="fr-CH" w:eastAsia="ja-JP"/>
              </w:rPr>
              <w:t xml:space="preserve"> un document NCL </w:t>
            </w:r>
            <w:r w:rsidR="002F2D5D">
              <w:rPr>
                <w:sz w:val="20"/>
                <w:lang w:val="fr-CH" w:eastAsia="ja-JP"/>
              </w:rPr>
              <w:t>(code d</w:t>
            </w:r>
            <w:r w:rsidR="0089142E">
              <w:rPr>
                <w:sz w:val="20"/>
                <w:lang w:val="fr-CH" w:eastAsia="ja-JP"/>
              </w:rPr>
              <w:t>'</w:t>
            </w:r>
            <w:r w:rsidR="002F2D5D">
              <w:rPr>
                <w:sz w:val="20"/>
                <w:lang w:val="fr-CH" w:eastAsia="ja-JP"/>
              </w:rPr>
              <w:t xml:space="preserve">application NCL) </w:t>
            </w:r>
            <w:r w:rsidR="005041F3">
              <w:rPr>
                <w:sz w:val="20"/>
                <w:lang w:val="fr-CH" w:eastAsia="ja-JP"/>
              </w:rPr>
              <w:t>définit lui-même la façon dont les objets de média (y compris les programmes de radiodiffusion) sont structurés et reliés entre eux dans le temps et l</w:t>
            </w:r>
            <w:r w:rsidR="0089142E">
              <w:rPr>
                <w:sz w:val="20"/>
                <w:lang w:val="fr-CH" w:eastAsia="ja-JP"/>
              </w:rPr>
              <w:t>'</w:t>
            </w:r>
            <w:r w:rsidR="005041F3">
              <w:rPr>
                <w:sz w:val="20"/>
                <w:lang w:val="fr-CH" w:eastAsia="ja-JP"/>
              </w:rPr>
              <w:t>espace.</w:t>
            </w:r>
          </w:p>
        </w:tc>
      </w:tr>
    </w:tbl>
    <w:p w14:paraId="7AFA71CE" w14:textId="77777777" w:rsidR="00966533" w:rsidRPr="005077DF" w:rsidRDefault="00966533" w:rsidP="00966533">
      <w:pPr>
        <w:pStyle w:val="TableNo"/>
        <w:rPr>
          <w:lang w:val="fr-CH"/>
        </w:rPr>
      </w:pPr>
      <w:r>
        <w:br w:type="page"/>
      </w:r>
      <w:r>
        <w:rPr>
          <w:lang w:val="fr-CH"/>
        </w:rPr>
        <w:lastRenderedPageBreak/>
        <w:t>TABLEAU 2 (</w:t>
      </w:r>
      <w:r w:rsidRPr="003A50BB">
        <w:rPr>
          <w:i/>
          <w:iCs/>
          <w:lang w:val="fr-CH"/>
        </w:rPr>
        <w:t>suite</w:t>
      </w:r>
      <w:r>
        <w:rPr>
          <w:lang w:val="fr-CH"/>
        </w:rPr>
        <w:t>)</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11"/>
        <w:gridCol w:w="1988"/>
        <w:gridCol w:w="2043"/>
        <w:gridCol w:w="2016"/>
        <w:gridCol w:w="2017"/>
      </w:tblGrid>
      <w:tr w:rsidR="00966533" w:rsidRPr="005077DF" w14:paraId="6715222C" w14:textId="77777777" w:rsidTr="00824FA4">
        <w:trPr>
          <w:cantSplit/>
          <w:jc w:val="center"/>
        </w:trPr>
        <w:tc>
          <w:tcPr>
            <w:tcW w:w="1720" w:type="dxa"/>
          </w:tcPr>
          <w:p w14:paraId="74ECF6FA" w14:textId="77777777" w:rsidR="00966533" w:rsidRPr="00C543DD" w:rsidRDefault="00966533" w:rsidP="00824FA4">
            <w:pPr>
              <w:pStyle w:val="Tablehead"/>
              <w:rPr>
                <w:sz w:val="20"/>
                <w:lang w:val="fr-CH"/>
              </w:rPr>
            </w:pPr>
          </w:p>
        </w:tc>
        <w:tc>
          <w:tcPr>
            <w:tcW w:w="1999" w:type="dxa"/>
            <w:gridSpan w:val="2"/>
          </w:tcPr>
          <w:p w14:paraId="41CBBA80" w14:textId="77777777" w:rsidR="00966533" w:rsidRPr="00C543DD" w:rsidRDefault="00966533" w:rsidP="00824FA4">
            <w:pPr>
              <w:pStyle w:val="Tablehead"/>
              <w:rPr>
                <w:sz w:val="20"/>
                <w:lang w:val="fr-CH"/>
              </w:rPr>
            </w:pPr>
            <w:r w:rsidRPr="00C543DD">
              <w:rPr>
                <w:sz w:val="20"/>
                <w:lang w:val="fr-CH"/>
              </w:rPr>
              <w:t>Hybridcast</w:t>
            </w:r>
          </w:p>
        </w:tc>
        <w:tc>
          <w:tcPr>
            <w:tcW w:w="2043" w:type="dxa"/>
          </w:tcPr>
          <w:p w14:paraId="3FBE86B5" w14:textId="77777777" w:rsidR="00966533" w:rsidRPr="00C543DD" w:rsidRDefault="00966533" w:rsidP="00824FA4">
            <w:pPr>
              <w:pStyle w:val="Tablehead"/>
              <w:rPr>
                <w:sz w:val="20"/>
                <w:lang w:val="fr-CH"/>
              </w:rPr>
            </w:pPr>
            <w:r w:rsidRPr="00C543DD">
              <w:rPr>
                <w:rFonts w:eastAsia="Malgun Gothic"/>
                <w:sz w:val="20"/>
                <w:lang w:val="fr-CH"/>
              </w:rPr>
              <w:t>HbbTV</w:t>
            </w:r>
          </w:p>
        </w:tc>
        <w:tc>
          <w:tcPr>
            <w:tcW w:w="2016" w:type="dxa"/>
          </w:tcPr>
          <w:p w14:paraId="0B42AF2A" w14:textId="41932D2D" w:rsidR="00966533" w:rsidRPr="00C543DD" w:rsidRDefault="00195D80" w:rsidP="00824FA4">
            <w:pPr>
              <w:pStyle w:val="Tablehead"/>
              <w:rPr>
                <w:rFonts w:eastAsia="Malgun Gothic"/>
                <w:sz w:val="20"/>
                <w:lang w:val="fr-CH"/>
              </w:rPr>
            </w:pPr>
            <w:r w:rsidRPr="00195D80">
              <w:rPr>
                <w:sz w:val="20"/>
                <w:lang w:val="fr-CH" w:eastAsia="ja-JP"/>
              </w:rPr>
              <w:t>TOPSmedia</w:t>
            </w:r>
          </w:p>
        </w:tc>
        <w:tc>
          <w:tcPr>
            <w:tcW w:w="2017" w:type="dxa"/>
          </w:tcPr>
          <w:p w14:paraId="184696D5" w14:textId="77777777" w:rsidR="00966533" w:rsidRPr="00C543DD" w:rsidRDefault="00966533" w:rsidP="00824FA4">
            <w:pPr>
              <w:pStyle w:val="Tablehead"/>
              <w:rPr>
                <w:rFonts w:eastAsia="Malgun Gothic"/>
                <w:sz w:val="20"/>
                <w:lang w:val="fr-CH"/>
              </w:rPr>
            </w:pPr>
            <w:r w:rsidRPr="00C543DD">
              <w:rPr>
                <w:rFonts w:eastAsia="Malgun Gothic"/>
                <w:sz w:val="20"/>
                <w:lang w:val="fr-CH"/>
              </w:rPr>
              <w:t>Ginga</w:t>
            </w:r>
          </w:p>
        </w:tc>
      </w:tr>
      <w:tr w:rsidR="00966533" w:rsidRPr="005077DF" w14:paraId="309F2820" w14:textId="77777777" w:rsidTr="00966533">
        <w:trPr>
          <w:cantSplit/>
          <w:jc w:val="center"/>
        </w:trPr>
        <w:tc>
          <w:tcPr>
            <w:tcW w:w="1731" w:type="dxa"/>
            <w:gridSpan w:val="2"/>
          </w:tcPr>
          <w:p w14:paraId="169EB6F8" w14:textId="3448DCFC" w:rsidR="00311F9E" w:rsidRPr="005077DF" w:rsidRDefault="00311F9E" w:rsidP="0089142E">
            <w:pPr>
              <w:pStyle w:val="Tabletext"/>
              <w:jc w:val="left"/>
              <w:rPr>
                <w:sz w:val="20"/>
                <w:lang w:val="fr-CH"/>
              </w:rPr>
            </w:pPr>
            <w:r w:rsidRPr="005077DF">
              <w:rPr>
                <w:sz w:val="20"/>
                <w:lang w:val="fr-CH" w:eastAsia="ja-JP"/>
              </w:rPr>
              <w:t>Protocole pour l</w:t>
            </w:r>
            <w:r w:rsidR="0089142E">
              <w:rPr>
                <w:sz w:val="20"/>
                <w:lang w:val="fr-CH" w:eastAsia="ja-JP"/>
              </w:rPr>
              <w:t>'</w:t>
            </w:r>
            <w:r w:rsidRPr="005077DF">
              <w:rPr>
                <w:sz w:val="20"/>
                <w:lang w:val="fr-CH" w:eastAsia="ja-JP"/>
              </w:rPr>
              <w:t>intégration de dispositifs</w:t>
            </w:r>
          </w:p>
        </w:tc>
        <w:tc>
          <w:tcPr>
            <w:tcW w:w="1988" w:type="dxa"/>
          </w:tcPr>
          <w:p w14:paraId="61DE016A" w14:textId="77777777" w:rsidR="00311F9E" w:rsidRPr="005077DF" w:rsidRDefault="00311F9E" w:rsidP="0089142E">
            <w:pPr>
              <w:pStyle w:val="Tabletext"/>
              <w:keepNext/>
              <w:keepLines/>
              <w:jc w:val="left"/>
              <w:outlineLvl w:val="2"/>
              <w:rPr>
                <w:sz w:val="20"/>
                <w:lang w:val="fr-CH" w:eastAsia="ja-JP"/>
              </w:rPr>
            </w:pPr>
            <w:r>
              <w:rPr>
                <w:sz w:val="20"/>
                <w:lang w:val="fr-CH" w:eastAsia="ja-JP"/>
              </w:rPr>
              <w:t>Pour la</w:t>
            </w:r>
            <w:r w:rsidRPr="005077DF">
              <w:rPr>
                <w:sz w:val="20"/>
                <w:lang w:val="fr-CH" w:eastAsia="ja-JP"/>
              </w:rPr>
              <w:t xml:space="preserve"> communication entre des applications sur un récepteur et un dispositif associé, on utilise principalement les protocoles propriétaires mis en </w:t>
            </w:r>
            <w:r>
              <w:rPr>
                <w:sz w:val="20"/>
                <w:lang w:val="fr-CH" w:eastAsia="ja-JP"/>
              </w:rPr>
              <w:t>oe</w:t>
            </w:r>
            <w:r w:rsidRPr="005077DF">
              <w:rPr>
                <w:sz w:val="20"/>
                <w:lang w:val="fr-CH" w:eastAsia="ja-JP"/>
              </w:rPr>
              <w:t>uvre par les fabricants des récepteurs. Les interfaces API de communication pour ce cas sont définies de sorte que les protocoles réellement utilisés soient invisibles pour les applications.</w:t>
            </w:r>
          </w:p>
          <w:p w14:paraId="1CE917A0" w14:textId="749E3B2A" w:rsidR="00311F9E" w:rsidRPr="005077DF" w:rsidRDefault="00311F9E" w:rsidP="0089142E">
            <w:pPr>
              <w:pStyle w:val="Tabletext"/>
              <w:jc w:val="left"/>
              <w:rPr>
                <w:sz w:val="20"/>
                <w:lang w:val="fr-CH"/>
              </w:rPr>
            </w:pPr>
            <w:r w:rsidRPr="005077DF">
              <w:rPr>
                <w:sz w:val="20"/>
                <w:lang w:val="fr-CH" w:eastAsia="ja-JP"/>
              </w:rPr>
              <w:t xml:space="preserve">Les protocoles réels pour la communication entre </w:t>
            </w:r>
            <w:r>
              <w:rPr>
                <w:sz w:val="20"/>
                <w:lang w:val="fr-CH" w:eastAsia="ja-JP"/>
              </w:rPr>
              <w:t>d</w:t>
            </w:r>
            <w:r w:rsidR="0089142E">
              <w:rPr>
                <w:sz w:val="20"/>
                <w:lang w:val="fr-CH" w:eastAsia="ja-JP"/>
              </w:rPr>
              <w:t>'</w:t>
            </w:r>
            <w:r>
              <w:rPr>
                <w:sz w:val="20"/>
                <w:lang w:val="fr-CH" w:eastAsia="ja-JP"/>
              </w:rPr>
              <w:t xml:space="preserve">autres </w:t>
            </w:r>
            <w:r w:rsidRPr="005077DF">
              <w:rPr>
                <w:sz w:val="20"/>
                <w:lang w:val="fr-CH" w:eastAsia="ja-JP"/>
              </w:rPr>
              <w:t>entités fonctionnelles seront déterminés compte tenu de la protection de l</w:t>
            </w:r>
            <w:r w:rsidR="0089142E">
              <w:rPr>
                <w:sz w:val="20"/>
                <w:lang w:val="fr-CH" w:eastAsia="ja-JP"/>
              </w:rPr>
              <w:t>'</w:t>
            </w:r>
            <w:r w:rsidRPr="005077DF">
              <w:rPr>
                <w:sz w:val="20"/>
                <w:lang w:val="fr-CH" w:eastAsia="ja-JP"/>
              </w:rPr>
              <w:t>intérêt des utilisateurs et des projets commerciaux.</w:t>
            </w:r>
          </w:p>
        </w:tc>
        <w:tc>
          <w:tcPr>
            <w:tcW w:w="2043" w:type="dxa"/>
          </w:tcPr>
          <w:p w14:paraId="353C1FFB" w14:textId="16C49174" w:rsidR="00311F9E" w:rsidRPr="005077DF" w:rsidRDefault="00311F9E" w:rsidP="0089142E">
            <w:pPr>
              <w:pStyle w:val="Tabletext"/>
              <w:jc w:val="left"/>
              <w:rPr>
                <w:color w:val="000000"/>
                <w:kern w:val="24"/>
                <w:sz w:val="20"/>
                <w:lang w:val="fr-CH" w:eastAsia="ja-JP"/>
              </w:rPr>
            </w:pPr>
            <w:r w:rsidRPr="005077DF">
              <w:rPr>
                <w:color w:val="000000"/>
                <w:kern w:val="24"/>
                <w:sz w:val="20"/>
                <w:lang w:val="fr-CH" w:eastAsia="ja-JP"/>
              </w:rPr>
              <w:t xml:space="preserve">Les communications directes entre dispositifs sont prises en charge par le système HbbTV </w:t>
            </w:r>
            <w:r w:rsidR="00133BE8">
              <w:rPr>
                <w:color w:val="000000"/>
                <w:kern w:val="24"/>
                <w:sz w:val="20"/>
                <w:lang w:val="fr-CH" w:eastAsia="ja-JP"/>
              </w:rPr>
              <w:t>à partir de la version </w:t>
            </w:r>
            <w:r w:rsidRPr="005077DF">
              <w:rPr>
                <w:color w:val="000000"/>
                <w:kern w:val="24"/>
                <w:sz w:val="20"/>
                <w:lang w:val="fr-CH" w:eastAsia="ja-JP"/>
              </w:rPr>
              <w:t>2.0.</w:t>
            </w:r>
          </w:p>
          <w:p w14:paraId="5EA3A544" w14:textId="77E95D57" w:rsidR="00966533" w:rsidRPr="005077DF" w:rsidRDefault="00311F9E" w:rsidP="00F775FF">
            <w:pPr>
              <w:pStyle w:val="Tabletext"/>
              <w:jc w:val="left"/>
              <w:rPr>
                <w:color w:val="000000"/>
                <w:kern w:val="24"/>
                <w:sz w:val="20"/>
                <w:lang w:val="fr-CH" w:eastAsia="ja-JP"/>
              </w:rPr>
            </w:pPr>
            <w:r w:rsidRPr="005077DF">
              <w:rPr>
                <w:color w:val="000000"/>
                <w:kern w:val="24"/>
                <w:sz w:val="20"/>
                <w:lang w:val="fr-CH" w:eastAsia="ja-JP"/>
              </w:rPr>
              <w:t>Pour l</w:t>
            </w:r>
            <w:r w:rsidR="0089142E">
              <w:rPr>
                <w:color w:val="000000"/>
                <w:kern w:val="24"/>
                <w:sz w:val="20"/>
                <w:lang w:val="fr-CH" w:eastAsia="ja-JP"/>
              </w:rPr>
              <w:t>'</w:t>
            </w:r>
            <w:r w:rsidRPr="005077DF">
              <w:rPr>
                <w:color w:val="000000"/>
                <w:kern w:val="24"/>
                <w:sz w:val="20"/>
                <w:lang w:val="fr-CH" w:eastAsia="ja-JP"/>
              </w:rPr>
              <w:t>intégration sur l</w:t>
            </w:r>
            <w:r w:rsidR="0089142E">
              <w:rPr>
                <w:color w:val="000000"/>
                <w:kern w:val="24"/>
                <w:sz w:val="20"/>
                <w:lang w:val="fr-CH" w:eastAsia="ja-JP"/>
              </w:rPr>
              <w:t>'</w:t>
            </w:r>
            <w:r w:rsidRPr="005077DF">
              <w:rPr>
                <w:color w:val="000000"/>
                <w:kern w:val="24"/>
                <w:sz w:val="20"/>
                <w:lang w:val="fr-CH" w:eastAsia="ja-JP"/>
              </w:rPr>
              <w:t>Internet, les communications web existantes et les serveurs relais permettent l</w:t>
            </w:r>
            <w:r w:rsidR="0089142E">
              <w:rPr>
                <w:color w:val="000000"/>
                <w:kern w:val="24"/>
                <w:sz w:val="20"/>
                <w:lang w:val="fr-CH" w:eastAsia="ja-JP"/>
              </w:rPr>
              <w:t>'</w:t>
            </w:r>
            <w:r w:rsidRPr="005077DF">
              <w:rPr>
                <w:color w:val="000000"/>
                <w:kern w:val="24"/>
                <w:sz w:val="20"/>
                <w:lang w:val="fr-CH" w:eastAsia="ja-JP"/>
              </w:rPr>
              <w:t xml:space="preserve">intégration de dispositifs en tant que mise en </w:t>
            </w:r>
            <w:r>
              <w:rPr>
                <w:color w:val="000000"/>
                <w:kern w:val="24"/>
                <w:sz w:val="20"/>
                <w:lang w:val="fr-CH" w:eastAsia="ja-JP"/>
              </w:rPr>
              <w:t>oe</w:t>
            </w:r>
            <w:r w:rsidRPr="005077DF">
              <w:rPr>
                <w:color w:val="000000"/>
                <w:kern w:val="24"/>
                <w:sz w:val="20"/>
                <w:lang w:val="fr-CH" w:eastAsia="ja-JP"/>
              </w:rPr>
              <w:t>uvre au niveau de l</w:t>
            </w:r>
            <w:r w:rsidR="0089142E">
              <w:rPr>
                <w:color w:val="000000"/>
                <w:kern w:val="24"/>
                <w:sz w:val="20"/>
                <w:lang w:val="fr-CH" w:eastAsia="ja-JP"/>
              </w:rPr>
              <w:t>'</w:t>
            </w:r>
            <w:r w:rsidRPr="005077DF">
              <w:rPr>
                <w:color w:val="000000"/>
                <w:kern w:val="24"/>
                <w:sz w:val="20"/>
                <w:lang w:val="fr-CH" w:eastAsia="ja-JP"/>
              </w:rPr>
              <w:t>application.</w:t>
            </w:r>
          </w:p>
        </w:tc>
        <w:tc>
          <w:tcPr>
            <w:tcW w:w="2016" w:type="dxa"/>
          </w:tcPr>
          <w:p w14:paraId="47080DAD" w14:textId="77777777" w:rsidR="00311F9E" w:rsidRPr="005077DF" w:rsidRDefault="00311F9E" w:rsidP="0089142E">
            <w:pPr>
              <w:pStyle w:val="Tabletext"/>
              <w:jc w:val="left"/>
              <w:rPr>
                <w:color w:val="000000"/>
                <w:kern w:val="24"/>
                <w:sz w:val="20"/>
                <w:lang w:val="fr-CH" w:eastAsia="ja-JP"/>
              </w:rPr>
            </w:pPr>
            <w:r w:rsidRPr="005077DF">
              <w:rPr>
                <w:color w:val="000000"/>
                <w:kern w:val="24"/>
                <w:sz w:val="20"/>
                <w:lang w:val="fr-CH" w:eastAsia="ja-JP"/>
              </w:rPr>
              <w:t>Lorsque des applications de télévision intelligente communiquent avec un dispositif associé, on peut utiliser le protocole web socket du W3C. Les messages sont codés conformément au format JSON.</w:t>
            </w:r>
          </w:p>
          <w:p w14:paraId="1B0175E0" w14:textId="77777777" w:rsidR="00311F9E" w:rsidRPr="005077DF" w:rsidRDefault="00311F9E" w:rsidP="0089142E">
            <w:pPr>
              <w:pStyle w:val="Tabletext"/>
              <w:jc w:val="left"/>
              <w:rPr>
                <w:color w:val="000000"/>
                <w:kern w:val="24"/>
                <w:sz w:val="20"/>
                <w:lang w:val="fr-CH" w:eastAsia="ja-JP"/>
              </w:rPr>
            </w:pPr>
            <w:r w:rsidRPr="005077DF">
              <w:rPr>
                <w:color w:val="000000"/>
                <w:kern w:val="24"/>
                <w:sz w:val="20"/>
                <w:lang w:val="fr-CH" w:eastAsia="ja-JP"/>
              </w:rPr>
              <w:t>Le message JSON réel est défini en fonction des fournisseurs de services multi</w:t>
            </w:r>
            <w:r>
              <w:rPr>
                <w:color w:val="000000"/>
                <w:kern w:val="24"/>
                <w:sz w:val="20"/>
                <w:lang w:val="fr-CH" w:eastAsia="ja-JP"/>
              </w:rPr>
              <w:noBreakHyphen/>
            </w:r>
            <w:r w:rsidRPr="005077DF">
              <w:rPr>
                <w:color w:val="000000"/>
                <w:kern w:val="24"/>
                <w:sz w:val="20"/>
                <w:lang w:val="fr-CH" w:eastAsia="ja-JP"/>
              </w:rPr>
              <w:t>écrans.</w:t>
            </w:r>
          </w:p>
        </w:tc>
        <w:tc>
          <w:tcPr>
            <w:tcW w:w="2017" w:type="dxa"/>
          </w:tcPr>
          <w:p w14:paraId="2213C58E" w14:textId="77777777" w:rsidR="005041F3" w:rsidRPr="005077DF" w:rsidRDefault="005041F3" w:rsidP="0089142E">
            <w:pPr>
              <w:pStyle w:val="Tabletext"/>
              <w:keepNext/>
              <w:keepLines/>
              <w:jc w:val="left"/>
              <w:outlineLvl w:val="2"/>
              <w:rPr>
                <w:sz w:val="20"/>
                <w:lang w:val="fr-CH" w:eastAsia="ja-JP"/>
              </w:rPr>
            </w:pPr>
            <w:r>
              <w:rPr>
                <w:sz w:val="20"/>
                <w:lang w:val="fr-CH" w:eastAsia="ja-JP"/>
              </w:rPr>
              <w:t>Pour la</w:t>
            </w:r>
            <w:r w:rsidRPr="005077DF">
              <w:rPr>
                <w:sz w:val="20"/>
                <w:lang w:val="fr-CH" w:eastAsia="ja-JP"/>
              </w:rPr>
              <w:t xml:space="preserve"> communication entre des applications sur un récepteur et un dispositif associé, on utilise principalement les protocoles propriétaires mis en </w:t>
            </w:r>
            <w:r>
              <w:rPr>
                <w:sz w:val="20"/>
                <w:lang w:val="fr-CH" w:eastAsia="ja-JP"/>
              </w:rPr>
              <w:t>oe</w:t>
            </w:r>
            <w:r w:rsidRPr="005077DF">
              <w:rPr>
                <w:sz w:val="20"/>
                <w:lang w:val="fr-CH" w:eastAsia="ja-JP"/>
              </w:rPr>
              <w:t>uvre par les fabricants des récepteurs</w:t>
            </w:r>
            <w:r>
              <w:rPr>
                <w:sz w:val="20"/>
                <w:lang w:val="fr-CH" w:eastAsia="ja-JP"/>
              </w:rPr>
              <w:t>.</w:t>
            </w:r>
            <w:r w:rsidRPr="005077DF">
              <w:rPr>
                <w:sz w:val="20"/>
                <w:lang w:val="fr-CH" w:eastAsia="ja-JP"/>
              </w:rPr>
              <w:t xml:space="preserve"> Les interfaces API de communication pour ce cas sont définies de sorte que les protocoles réellement utilisés soient invisibles pour les applications.</w:t>
            </w:r>
          </w:p>
          <w:p w14:paraId="6B8E8E62" w14:textId="536E79DC" w:rsidR="005041F3" w:rsidRDefault="005041F3" w:rsidP="0089142E">
            <w:pPr>
              <w:pStyle w:val="Tabletext"/>
              <w:jc w:val="left"/>
              <w:rPr>
                <w:sz w:val="20"/>
                <w:lang w:val="fr-CH" w:eastAsia="ja-JP"/>
              </w:rPr>
            </w:pPr>
            <w:r w:rsidRPr="005077DF">
              <w:rPr>
                <w:sz w:val="20"/>
                <w:lang w:val="fr-CH" w:eastAsia="ja-JP"/>
              </w:rPr>
              <w:t xml:space="preserve">Les protocoles réels pour la communication entre </w:t>
            </w:r>
            <w:r>
              <w:rPr>
                <w:sz w:val="20"/>
                <w:lang w:val="fr-CH" w:eastAsia="ja-JP"/>
              </w:rPr>
              <w:t>d</w:t>
            </w:r>
            <w:r w:rsidR="0089142E">
              <w:rPr>
                <w:sz w:val="20"/>
                <w:lang w:val="fr-CH" w:eastAsia="ja-JP"/>
              </w:rPr>
              <w:t>'</w:t>
            </w:r>
            <w:r>
              <w:rPr>
                <w:sz w:val="20"/>
                <w:lang w:val="fr-CH" w:eastAsia="ja-JP"/>
              </w:rPr>
              <w:t xml:space="preserve">autres </w:t>
            </w:r>
            <w:r w:rsidRPr="005077DF">
              <w:rPr>
                <w:sz w:val="20"/>
                <w:lang w:val="fr-CH" w:eastAsia="ja-JP"/>
              </w:rPr>
              <w:t>entités fonctionnelles seront déterminés compte tenu de la protection de l</w:t>
            </w:r>
            <w:r w:rsidR="0089142E">
              <w:rPr>
                <w:sz w:val="20"/>
                <w:lang w:val="fr-CH" w:eastAsia="ja-JP"/>
              </w:rPr>
              <w:t>'</w:t>
            </w:r>
            <w:r w:rsidRPr="005077DF">
              <w:rPr>
                <w:sz w:val="20"/>
                <w:lang w:val="fr-CH" w:eastAsia="ja-JP"/>
              </w:rPr>
              <w:t>intérêt des utilisateurs et des projets commerciaux.</w:t>
            </w:r>
            <w:r>
              <w:rPr>
                <w:sz w:val="20"/>
                <w:lang w:val="fr-CH" w:eastAsia="ja-JP"/>
              </w:rPr>
              <w:t xml:space="preserve"> </w:t>
            </w:r>
          </w:p>
          <w:p w14:paraId="56F92F79" w14:textId="23289302" w:rsidR="00311F9E" w:rsidRPr="005077DF" w:rsidRDefault="005041F3" w:rsidP="0089142E">
            <w:pPr>
              <w:pStyle w:val="Tabletext"/>
              <w:jc w:val="left"/>
              <w:rPr>
                <w:color w:val="000000"/>
                <w:kern w:val="24"/>
                <w:sz w:val="20"/>
                <w:lang w:val="fr-CH" w:eastAsia="ja-JP"/>
              </w:rPr>
            </w:pPr>
            <w:r>
              <w:rPr>
                <w:sz w:val="20"/>
                <w:lang w:val="fr-CH" w:eastAsia="ja-JP"/>
              </w:rPr>
              <w:t>Ginga-J permet aux programmeurs de concevoir leurs propres protocoles dans le cadre d</w:t>
            </w:r>
            <w:r w:rsidR="0089142E">
              <w:rPr>
                <w:sz w:val="20"/>
                <w:lang w:val="fr-CH" w:eastAsia="ja-JP"/>
              </w:rPr>
              <w:t>'</w:t>
            </w:r>
            <w:r>
              <w:rPr>
                <w:sz w:val="20"/>
                <w:lang w:val="fr-CH" w:eastAsia="ja-JP"/>
              </w:rPr>
              <w:t>une application IBB.</w:t>
            </w:r>
          </w:p>
        </w:tc>
      </w:tr>
    </w:tbl>
    <w:p w14:paraId="0FCF9618" w14:textId="078017A2" w:rsidR="00280268" w:rsidRDefault="00280268" w:rsidP="0089142E">
      <w:pPr>
        <w:pStyle w:val="TableNo"/>
        <w:rPr>
          <w:lang w:val="fr-CH"/>
        </w:rPr>
      </w:pPr>
    </w:p>
    <w:p w14:paraId="351A6EE4" w14:textId="77777777" w:rsidR="00966533" w:rsidRDefault="00966533" w:rsidP="00966533">
      <w:pPr>
        <w:pStyle w:val="TableNo"/>
        <w:rPr>
          <w:lang w:val="fr-CH"/>
        </w:rPr>
      </w:pPr>
      <w:r>
        <w:rPr>
          <w:lang w:val="fr-CH"/>
        </w:rPr>
        <w:br w:type="page"/>
      </w:r>
    </w:p>
    <w:p w14:paraId="4ECD2246" w14:textId="0EF117CA" w:rsidR="00966533" w:rsidRPr="005077DF" w:rsidRDefault="00966533" w:rsidP="00966533">
      <w:pPr>
        <w:pStyle w:val="TableNo"/>
        <w:rPr>
          <w:lang w:val="fr-CH"/>
        </w:rPr>
      </w:pPr>
      <w:r>
        <w:rPr>
          <w:lang w:val="fr-CH"/>
        </w:rPr>
        <w:lastRenderedPageBreak/>
        <w:t>TABLEAU 2 (</w:t>
      </w:r>
      <w:r>
        <w:rPr>
          <w:i/>
          <w:iCs/>
          <w:lang w:val="fr-CH"/>
        </w:rPr>
        <w:t>fin</w:t>
      </w:r>
      <w:r>
        <w:rPr>
          <w:lang w:val="fr-CH"/>
        </w:rPr>
        <w:t>)</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994"/>
        <w:gridCol w:w="2038"/>
        <w:gridCol w:w="2012"/>
        <w:gridCol w:w="2022"/>
      </w:tblGrid>
      <w:tr w:rsidR="00966533" w:rsidRPr="005077DF" w14:paraId="232E295E" w14:textId="77777777" w:rsidTr="00133BE8">
        <w:trPr>
          <w:cantSplit/>
          <w:jc w:val="center"/>
        </w:trPr>
        <w:tc>
          <w:tcPr>
            <w:tcW w:w="1728" w:type="dxa"/>
          </w:tcPr>
          <w:p w14:paraId="2EA8B5B1" w14:textId="77777777" w:rsidR="00966533" w:rsidRPr="00C543DD" w:rsidRDefault="00966533" w:rsidP="00824FA4">
            <w:pPr>
              <w:pStyle w:val="Tablehead"/>
              <w:rPr>
                <w:sz w:val="20"/>
                <w:lang w:val="fr-CH"/>
              </w:rPr>
            </w:pPr>
          </w:p>
        </w:tc>
        <w:tc>
          <w:tcPr>
            <w:tcW w:w="1994" w:type="dxa"/>
          </w:tcPr>
          <w:p w14:paraId="194F0E1C" w14:textId="77777777" w:rsidR="00966533" w:rsidRPr="00C543DD" w:rsidRDefault="00966533" w:rsidP="00824FA4">
            <w:pPr>
              <w:pStyle w:val="Tablehead"/>
              <w:rPr>
                <w:sz w:val="20"/>
                <w:lang w:val="fr-CH"/>
              </w:rPr>
            </w:pPr>
            <w:r w:rsidRPr="00C543DD">
              <w:rPr>
                <w:sz w:val="20"/>
                <w:lang w:val="fr-CH"/>
              </w:rPr>
              <w:t>Hybridcast</w:t>
            </w:r>
          </w:p>
        </w:tc>
        <w:tc>
          <w:tcPr>
            <w:tcW w:w="2038" w:type="dxa"/>
          </w:tcPr>
          <w:p w14:paraId="08DD149A" w14:textId="77777777" w:rsidR="00966533" w:rsidRPr="00C543DD" w:rsidRDefault="00966533" w:rsidP="00824FA4">
            <w:pPr>
              <w:pStyle w:val="Tablehead"/>
              <w:rPr>
                <w:sz w:val="20"/>
                <w:lang w:val="fr-CH"/>
              </w:rPr>
            </w:pPr>
            <w:r w:rsidRPr="00C543DD">
              <w:rPr>
                <w:rFonts w:eastAsia="Malgun Gothic"/>
                <w:sz w:val="20"/>
                <w:lang w:val="fr-CH"/>
              </w:rPr>
              <w:t>HbbTV</w:t>
            </w:r>
          </w:p>
        </w:tc>
        <w:tc>
          <w:tcPr>
            <w:tcW w:w="2012" w:type="dxa"/>
          </w:tcPr>
          <w:p w14:paraId="246C15EA" w14:textId="252F5B0E" w:rsidR="00966533" w:rsidRPr="00C543DD" w:rsidRDefault="00195D80" w:rsidP="00824FA4">
            <w:pPr>
              <w:pStyle w:val="Tablehead"/>
              <w:rPr>
                <w:rFonts w:eastAsia="Malgun Gothic"/>
                <w:sz w:val="20"/>
                <w:lang w:val="fr-CH"/>
              </w:rPr>
            </w:pPr>
            <w:r w:rsidRPr="00195D80">
              <w:rPr>
                <w:sz w:val="20"/>
                <w:lang w:val="fr-CH" w:eastAsia="ja-JP"/>
              </w:rPr>
              <w:t>TOPSmedia</w:t>
            </w:r>
          </w:p>
        </w:tc>
        <w:tc>
          <w:tcPr>
            <w:tcW w:w="2022" w:type="dxa"/>
          </w:tcPr>
          <w:p w14:paraId="61916DCD" w14:textId="77777777" w:rsidR="00966533" w:rsidRPr="00C543DD" w:rsidRDefault="00966533" w:rsidP="00824FA4">
            <w:pPr>
              <w:pStyle w:val="Tablehead"/>
              <w:rPr>
                <w:rFonts w:eastAsia="Malgun Gothic"/>
                <w:sz w:val="20"/>
                <w:lang w:val="fr-CH"/>
              </w:rPr>
            </w:pPr>
            <w:r w:rsidRPr="00C543DD">
              <w:rPr>
                <w:rFonts w:eastAsia="Malgun Gothic"/>
                <w:sz w:val="20"/>
                <w:lang w:val="fr-CH"/>
              </w:rPr>
              <w:t>Ginga</w:t>
            </w:r>
          </w:p>
        </w:tc>
      </w:tr>
      <w:tr w:rsidR="005041F3" w:rsidRPr="005077DF" w14:paraId="6D590005" w14:textId="77777777" w:rsidTr="00133BE8">
        <w:trPr>
          <w:cantSplit/>
          <w:jc w:val="center"/>
        </w:trPr>
        <w:tc>
          <w:tcPr>
            <w:tcW w:w="1728" w:type="dxa"/>
          </w:tcPr>
          <w:p w14:paraId="5C89A6F9" w14:textId="1DFE5037" w:rsidR="005041F3" w:rsidRPr="005077DF" w:rsidRDefault="005041F3" w:rsidP="0089142E">
            <w:pPr>
              <w:pStyle w:val="Tabletext"/>
              <w:jc w:val="left"/>
              <w:rPr>
                <w:sz w:val="20"/>
                <w:lang w:val="fr-CH" w:eastAsia="ja-JP"/>
              </w:rPr>
            </w:pPr>
            <w:r w:rsidRPr="005077DF">
              <w:rPr>
                <w:sz w:val="20"/>
                <w:lang w:val="fr-CH" w:eastAsia="ja-JP"/>
              </w:rPr>
              <w:t>Protocole de découverte de dispositif</w:t>
            </w:r>
            <w:r>
              <w:rPr>
                <w:sz w:val="20"/>
                <w:lang w:val="fr-CH" w:eastAsia="ja-JP"/>
              </w:rPr>
              <w:t>s</w:t>
            </w:r>
            <w:r w:rsidRPr="005077DF">
              <w:rPr>
                <w:sz w:val="20"/>
                <w:lang w:val="fr-CH" w:eastAsia="ja-JP"/>
              </w:rPr>
              <w:t xml:space="preserve"> pour l</w:t>
            </w:r>
            <w:r w:rsidR="0089142E">
              <w:rPr>
                <w:sz w:val="20"/>
                <w:lang w:val="fr-CH" w:eastAsia="ja-JP"/>
              </w:rPr>
              <w:t>'</w:t>
            </w:r>
            <w:r w:rsidRPr="005077DF">
              <w:rPr>
                <w:sz w:val="20"/>
                <w:lang w:val="fr-CH" w:eastAsia="ja-JP"/>
              </w:rPr>
              <w:t>intégration de dispositifs</w:t>
            </w:r>
          </w:p>
        </w:tc>
        <w:tc>
          <w:tcPr>
            <w:tcW w:w="1994" w:type="dxa"/>
          </w:tcPr>
          <w:p w14:paraId="27D78496" w14:textId="77777777" w:rsidR="005041F3" w:rsidRPr="005077DF" w:rsidRDefault="005041F3" w:rsidP="0089142E">
            <w:pPr>
              <w:pStyle w:val="Tabletext"/>
              <w:jc w:val="left"/>
              <w:rPr>
                <w:sz w:val="20"/>
                <w:lang w:val="fr-CH" w:eastAsia="ja-JP"/>
              </w:rPr>
            </w:pPr>
            <w:r>
              <w:rPr>
                <w:sz w:val="20"/>
                <w:lang w:val="fr-CH" w:eastAsia="ja-JP"/>
              </w:rPr>
              <w:t>Pour la</w:t>
            </w:r>
            <w:r w:rsidRPr="005077DF">
              <w:rPr>
                <w:sz w:val="20"/>
                <w:lang w:val="fr-CH" w:eastAsia="ja-JP"/>
              </w:rPr>
              <w:t xml:space="preserve"> communication entre des applications sur un récepteur et un dispositif associé, on peut utiliser les protocoles propriétaires mis en </w:t>
            </w:r>
            <w:r>
              <w:rPr>
                <w:sz w:val="20"/>
                <w:lang w:val="fr-CH" w:eastAsia="ja-JP"/>
              </w:rPr>
              <w:t>oe</w:t>
            </w:r>
            <w:r w:rsidRPr="005077DF">
              <w:rPr>
                <w:sz w:val="20"/>
                <w:lang w:val="fr-CH" w:eastAsia="ja-JP"/>
              </w:rPr>
              <w:t xml:space="preserve">uvre par les fabricants des récepteurs. </w:t>
            </w:r>
          </w:p>
        </w:tc>
        <w:tc>
          <w:tcPr>
            <w:tcW w:w="2038" w:type="dxa"/>
          </w:tcPr>
          <w:p w14:paraId="12063813" w14:textId="0F9A29A4" w:rsidR="005041F3" w:rsidRPr="005077DF" w:rsidRDefault="005041F3" w:rsidP="0089142E">
            <w:pPr>
              <w:pStyle w:val="Tabletext"/>
              <w:jc w:val="left"/>
              <w:rPr>
                <w:color w:val="000000"/>
                <w:kern w:val="24"/>
                <w:sz w:val="20"/>
                <w:lang w:val="fr-CH" w:eastAsia="ja-JP"/>
              </w:rPr>
            </w:pPr>
            <w:r w:rsidRPr="005077DF">
              <w:rPr>
                <w:color w:val="000000"/>
                <w:kern w:val="24"/>
                <w:sz w:val="20"/>
                <w:lang w:val="fr-CH" w:eastAsia="ja-JP"/>
              </w:rPr>
              <w:t xml:space="preserve">Pris en charge par le système HbbTV </w:t>
            </w:r>
            <w:r w:rsidR="00133BE8">
              <w:rPr>
                <w:color w:val="000000"/>
                <w:kern w:val="24"/>
                <w:sz w:val="20"/>
                <w:lang w:val="fr-CH" w:eastAsia="ja-JP"/>
              </w:rPr>
              <w:t>à partir de la version </w:t>
            </w:r>
            <w:r w:rsidRPr="005077DF">
              <w:rPr>
                <w:color w:val="000000"/>
                <w:kern w:val="24"/>
                <w:sz w:val="20"/>
                <w:lang w:val="fr-CH" w:eastAsia="ja-JP"/>
              </w:rPr>
              <w:t>2.0</w:t>
            </w:r>
          </w:p>
        </w:tc>
        <w:tc>
          <w:tcPr>
            <w:tcW w:w="2012" w:type="dxa"/>
          </w:tcPr>
          <w:p w14:paraId="13A1F29E" w14:textId="77777777" w:rsidR="005041F3" w:rsidRPr="005077DF" w:rsidRDefault="005041F3" w:rsidP="0089142E">
            <w:pPr>
              <w:pStyle w:val="Tabletext"/>
              <w:jc w:val="left"/>
              <w:rPr>
                <w:color w:val="000000"/>
                <w:kern w:val="24"/>
                <w:sz w:val="20"/>
                <w:lang w:val="fr-CH" w:eastAsia="ja-JP"/>
              </w:rPr>
            </w:pPr>
            <w:r w:rsidRPr="005077DF">
              <w:rPr>
                <w:color w:val="000000"/>
                <w:kern w:val="24"/>
                <w:sz w:val="20"/>
                <w:lang w:val="fr-CH" w:eastAsia="ja-JP"/>
              </w:rPr>
              <w:t>Divers protocoles de réseau sans configuration</w:t>
            </w:r>
            <w:r>
              <w:rPr>
                <w:color w:val="000000"/>
                <w:kern w:val="24"/>
                <w:sz w:val="20"/>
                <w:lang w:val="fr-CH" w:eastAsia="ja-JP"/>
              </w:rPr>
              <w:t>,</w:t>
            </w:r>
            <w:r w:rsidRPr="005077DF">
              <w:rPr>
                <w:color w:val="000000"/>
                <w:kern w:val="24"/>
                <w:sz w:val="20"/>
                <w:lang w:val="fr-CH" w:eastAsia="ja-JP"/>
              </w:rPr>
              <w:t xml:space="preserve"> </w:t>
            </w:r>
            <w:r>
              <w:rPr>
                <w:color w:val="000000"/>
                <w:kern w:val="24"/>
                <w:sz w:val="20"/>
                <w:lang w:val="fr-CH" w:eastAsia="ja-JP"/>
              </w:rPr>
              <w:t xml:space="preserve">par exemple </w:t>
            </w:r>
            <w:r w:rsidRPr="005077DF">
              <w:rPr>
                <w:color w:val="000000"/>
                <w:kern w:val="24"/>
                <w:sz w:val="20"/>
                <w:lang w:val="fr-CH" w:eastAsia="ja-JP"/>
              </w:rPr>
              <w:t>UPnP et mDNS</w:t>
            </w:r>
            <w:r>
              <w:rPr>
                <w:color w:val="000000"/>
                <w:kern w:val="24"/>
                <w:sz w:val="20"/>
                <w:lang w:val="fr-CH" w:eastAsia="ja-JP"/>
              </w:rPr>
              <w:t>,</w:t>
            </w:r>
            <w:r w:rsidRPr="005077DF">
              <w:rPr>
                <w:color w:val="000000"/>
                <w:kern w:val="24"/>
                <w:sz w:val="20"/>
                <w:lang w:val="fr-CH" w:eastAsia="ja-JP"/>
              </w:rPr>
              <w:t xml:space="preserve"> peuvent être utilisés. Le dispositif associé utilise ensuite le même </w:t>
            </w:r>
            <w:r>
              <w:rPr>
                <w:color w:val="000000"/>
                <w:kern w:val="24"/>
                <w:sz w:val="20"/>
                <w:lang w:val="fr-CH" w:eastAsia="ja-JP"/>
              </w:rPr>
              <w:t>protocole</w:t>
            </w:r>
            <w:r w:rsidRPr="005077DF">
              <w:rPr>
                <w:color w:val="000000"/>
                <w:kern w:val="24"/>
                <w:sz w:val="20"/>
                <w:lang w:val="fr-CH" w:eastAsia="ja-JP"/>
              </w:rPr>
              <w:t xml:space="preserve"> pour communiquer avec une application de télévision intelligente.</w:t>
            </w:r>
          </w:p>
        </w:tc>
        <w:tc>
          <w:tcPr>
            <w:tcW w:w="2022" w:type="dxa"/>
          </w:tcPr>
          <w:p w14:paraId="46E55657" w14:textId="77777777" w:rsidR="005041F3" w:rsidRDefault="005041F3" w:rsidP="0089142E">
            <w:pPr>
              <w:pStyle w:val="Tabletext"/>
              <w:jc w:val="left"/>
              <w:rPr>
                <w:sz w:val="20"/>
                <w:lang w:val="fr-CH" w:eastAsia="ja-JP"/>
              </w:rPr>
            </w:pPr>
            <w:r>
              <w:rPr>
                <w:color w:val="000000"/>
                <w:kern w:val="24"/>
                <w:sz w:val="20"/>
                <w:lang w:val="fr-CH" w:eastAsia="ja-JP"/>
              </w:rPr>
              <w:t>P</w:t>
            </w:r>
            <w:r>
              <w:rPr>
                <w:sz w:val="20"/>
                <w:lang w:val="fr-CH" w:eastAsia="ja-JP"/>
              </w:rPr>
              <w:t>our la</w:t>
            </w:r>
            <w:r w:rsidRPr="005077DF">
              <w:rPr>
                <w:sz w:val="20"/>
                <w:lang w:val="fr-CH" w:eastAsia="ja-JP"/>
              </w:rPr>
              <w:t xml:space="preserve"> communication entre des applications sur un récepteur et un dispositif associé, on peut utiliser les protocoles propriétaires mis en </w:t>
            </w:r>
            <w:r>
              <w:rPr>
                <w:sz w:val="20"/>
                <w:lang w:val="fr-CH" w:eastAsia="ja-JP"/>
              </w:rPr>
              <w:t>oe</w:t>
            </w:r>
            <w:r w:rsidRPr="005077DF">
              <w:rPr>
                <w:sz w:val="20"/>
                <w:lang w:val="fr-CH" w:eastAsia="ja-JP"/>
              </w:rPr>
              <w:t>uvre par les fabricants des récepteurs.</w:t>
            </w:r>
          </w:p>
          <w:p w14:paraId="672E1142" w14:textId="0B4DF667" w:rsidR="005041F3" w:rsidRPr="005077DF" w:rsidRDefault="005041F3" w:rsidP="0089142E">
            <w:pPr>
              <w:pStyle w:val="Tabletext"/>
              <w:jc w:val="left"/>
              <w:rPr>
                <w:color w:val="000000"/>
                <w:kern w:val="24"/>
                <w:sz w:val="20"/>
                <w:lang w:val="fr-CH" w:eastAsia="ja-JP"/>
              </w:rPr>
            </w:pPr>
            <w:r>
              <w:rPr>
                <w:sz w:val="20"/>
                <w:lang w:val="fr-CH" w:eastAsia="ja-JP"/>
              </w:rPr>
              <w:t>Ginga-J permet aux programmeurs de concevoir leurs propres protocoles dans le cadre d</w:t>
            </w:r>
            <w:r w:rsidR="0089142E">
              <w:rPr>
                <w:sz w:val="20"/>
                <w:lang w:val="fr-CH" w:eastAsia="ja-JP"/>
              </w:rPr>
              <w:t>'</w:t>
            </w:r>
            <w:r>
              <w:rPr>
                <w:sz w:val="20"/>
                <w:lang w:val="fr-CH" w:eastAsia="ja-JP"/>
              </w:rPr>
              <w:t>une application IBB.</w:t>
            </w:r>
          </w:p>
        </w:tc>
      </w:tr>
      <w:tr w:rsidR="005041F3" w:rsidRPr="005077DF" w14:paraId="5532C596" w14:textId="77777777" w:rsidTr="00133BE8">
        <w:trPr>
          <w:cantSplit/>
          <w:jc w:val="center"/>
        </w:trPr>
        <w:tc>
          <w:tcPr>
            <w:tcW w:w="1728" w:type="dxa"/>
            <w:tcBorders>
              <w:bottom w:val="single" w:sz="4" w:space="0" w:color="auto"/>
            </w:tcBorders>
          </w:tcPr>
          <w:p w14:paraId="0A62A101" w14:textId="77777777" w:rsidR="005041F3" w:rsidRPr="005077DF" w:rsidRDefault="005041F3" w:rsidP="0089142E">
            <w:pPr>
              <w:pStyle w:val="Tabletext"/>
              <w:jc w:val="left"/>
              <w:rPr>
                <w:sz w:val="20"/>
                <w:lang w:val="fr-CH" w:eastAsia="ja-JP"/>
              </w:rPr>
            </w:pPr>
            <w:r w:rsidRPr="005077DF">
              <w:rPr>
                <w:sz w:val="20"/>
                <w:lang w:val="fr-CH" w:eastAsia="ja-JP"/>
              </w:rPr>
              <w:t>Lecture de vidéos à la demande (VOD)</w:t>
            </w:r>
          </w:p>
        </w:tc>
        <w:tc>
          <w:tcPr>
            <w:tcW w:w="1994" w:type="dxa"/>
            <w:tcBorders>
              <w:bottom w:val="single" w:sz="4" w:space="0" w:color="auto"/>
            </w:tcBorders>
          </w:tcPr>
          <w:p w14:paraId="04C7471C" w14:textId="2963A789" w:rsidR="005041F3" w:rsidRPr="005077DF" w:rsidRDefault="005041F3" w:rsidP="0089142E">
            <w:pPr>
              <w:pStyle w:val="Tabletext"/>
              <w:keepNext/>
              <w:keepLines/>
              <w:jc w:val="left"/>
              <w:outlineLvl w:val="2"/>
              <w:rPr>
                <w:sz w:val="20"/>
                <w:lang w:val="fr-CH" w:eastAsia="ja-JP"/>
              </w:rPr>
            </w:pPr>
            <w:r w:rsidRPr="005077DF">
              <w:rPr>
                <w:sz w:val="20"/>
                <w:lang w:val="fr-CH" w:eastAsia="ja-JP"/>
              </w:rPr>
              <w:t>Grâce à l</w:t>
            </w:r>
            <w:r w:rsidR="0089142E">
              <w:rPr>
                <w:sz w:val="20"/>
                <w:lang w:val="fr-CH" w:eastAsia="ja-JP"/>
              </w:rPr>
              <w:t>'</w:t>
            </w:r>
            <w:r w:rsidRPr="005077DF">
              <w:rPr>
                <w:sz w:val="20"/>
                <w:lang w:val="fr-CH" w:eastAsia="ja-JP"/>
              </w:rPr>
              <w:t>envoi d</w:t>
            </w:r>
            <w:r w:rsidR="0089142E">
              <w:rPr>
                <w:sz w:val="20"/>
                <w:lang w:val="fr-CH" w:eastAsia="ja-JP"/>
              </w:rPr>
              <w:t>'</w:t>
            </w:r>
            <w:r w:rsidRPr="005077DF">
              <w:rPr>
                <w:sz w:val="20"/>
                <w:lang w:val="fr-CH" w:eastAsia="ja-JP"/>
              </w:rPr>
              <w:t>informations de commande d</w:t>
            </w:r>
            <w:r w:rsidR="0089142E">
              <w:rPr>
                <w:sz w:val="20"/>
                <w:lang w:val="fr-CH" w:eastAsia="ja-JP"/>
              </w:rPr>
              <w:t>'</w:t>
            </w:r>
            <w:r w:rsidRPr="005077DF">
              <w:rPr>
                <w:sz w:val="20"/>
                <w:lang w:val="fr-CH" w:eastAsia="ja-JP"/>
              </w:rPr>
              <w:t>application depuis un serveur VOD, un récepteur peut démarrer l</w:t>
            </w:r>
            <w:r w:rsidR="0089142E">
              <w:rPr>
                <w:sz w:val="20"/>
                <w:lang w:val="fr-CH" w:eastAsia="ja-JP"/>
              </w:rPr>
              <w:t>'</w:t>
            </w:r>
            <w:r w:rsidRPr="005077DF">
              <w:rPr>
                <w:sz w:val="20"/>
                <w:lang w:val="fr-CH" w:eastAsia="ja-JP"/>
              </w:rPr>
              <w:t>application indiquée dans les informations. Un mécanisme permettant de détecter la position temporelle de lecture par l</w:t>
            </w:r>
            <w:r w:rsidR="0089142E">
              <w:rPr>
                <w:sz w:val="20"/>
                <w:lang w:val="fr-CH" w:eastAsia="ja-JP"/>
              </w:rPr>
              <w:t>'</w:t>
            </w:r>
            <w:r w:rsidRPr="005077DF">
              <w:rPr>
                <w:sz w:val="20"/>
                <w:lang w:val="fr-CH" w:eastAsia="ja-JP"/>
              </w:rPr>
              <w:t xml:space="preserve">application est également défini pour prendre en charge </w:t>
            </w:r>
            <w:r>
              <w:rPr>
                <w:sz w:val="20"/>
                <w:lang w:val="fr-CH" w:eastAsia="ja-JP"/>
              </w:rPr>
              <w:t>la lecture en mode spécial</w:t>
            </w:r>
            <w:r w:rsidRPr="005077DF">
              <w:rPr>
                <w:sz w:val="20"/>
                <w:lang w:val="fr-CH" w:eastAsia="ja-JP"/>
              </w:rPr>
              <w:t>.</w:t>
            </w:r>
          </w:p>
          <w:p w14:paraId="6BFFA2EF" w14:textId="12ACCB72" w:rsidR="005041F3" w:rsidRPr="005077DF" w:rsidRDefault="005041F3" w:rsidP="0089142E">
            <w:pPr>
              <w:pStyle w:val="Tabletext"/>
              <w:jc w:val="left"/>
              <w:rPr>
                <w:sz w:val="20"/>
                <w:lang w:val="fr-CH" w:eastAsia="ja-JP"/>
              </w:rPr>
            </w:pPr>
            <w:r w:rsidRPr="005077DF">
              <w:rPr>
                <w:sz w:val="20"/>
                <w:lang w:val="fr-CH" w:eastAsia="ja-JP"/>
              </w:rPr>
              <w:t>Si un enregistreur dispose de fonctions analogues pour fournir des informations de commande d</w:t>
            </w:r>
            <w:r w:rsidR="0089142E">
              <w:rPr>
                <w:sz w:val="20"/>
                <w:lang w:val="fr-CH" w:eastAsia="ja-JP"/>
              </w:rPr>
              <w:t>'</w:t>
            </w:r>
            <w:r w:rsidRPr="005077DF">
              <w:rPr>
                <w:sz w:val="20"/>
                <w:lang w:val="fr-CH" w:eastAsia="ja-JP"/>
              </w:rPr>
              <w:t>application, le même mécanisme peut être utilisé pour les enregistrements.</w:t>
            </w:r>
          </w:p>
        </w:tc>
        <w:tc>
          <w:tcPr>
            <w:tcW w:w="2038" w:type="dxa"/>
            <w:tcBorders>
              <w:bottom w:val="single" w:sz="4" w:space="0" w:color="auto"/>
            </w:tcBorders>
          </w:tcPr>
          <w:p w14:paraId="491A99A5" w14:textId="19D0B3AF" w:rsidR="005041F3" w:rsidRPr="005077DF" w:rsidRDefault="005041F3" w:rsidP="0089142E">
            <w:pPr>
              <w:widowControl w:val="0"/>
              <w:overflowPunct/>
              <w:spacing w:before="0"/>
              <w:jc w:val="left"/>
              <w:textAlignment w:val="auto"/>
              <w:rPr>
                <w:sz w:val="20"/>
                <w:lang w:val="fr-CH" w:eastAsia="zh-CN"/>
              </w:rPr>
            </w:pPr>
            <w:r>
              <w:rPr>
                <w:sz w:val="20"/>
                <w:lang w:val="fr-CH" w:eastAsia="ja-JP"/>
              </w:rPr>
              <w:t>Au moyen de</w:t>
            </w:r>
            <w:r w:rsidRPr="005077DF">
              <w:rPr>
                <w:sz w:val="20"/>
                <w:lang w:val="fr-CH" w:eastAsia="ja-JP"/>
              </w:rPr>
              <w:t xml:space="preserve"> l</w:t>
            </w:r>
            <w:r w:rsidR="0089142E">
              <w:rPr>
                <w:sz w:val="20"/>
                <w:lang w:val="fr-CH" w:eastAsia="ja-JP"/>
              </w:rPr>
              <w:t>'</w:t>
            </w:r>
            <w:r w:rsidRPr="005077DF">
              <w:rPr>
                <w:sz w:val="20"/>
                <w:lang w:val="fr-CH" w:eastAsia="ja-JP"/>
              </w:rPr>
              <w:t xml:space="preserve">interface </w:t>
            </w:r>
            <w:r w:rsidRPr="005077DF">
              <w:rPr>
                <w:sz w:val="20"/>
                <w:lang w:val="fr-CH" w:eastAsia="zh-CN"/>
              </w:rPr>
              <w:t>API de streaming (</w:t>
            </w:r>
            <w:r>
              <w:rPr>
                <w:sz w:val="20"/>
                <w:lang w:val="fr-CH" w:eastAsia="zh-CN"/>
              </w:rPr>
              <w:t>l</w:t>
            </w:r>
            <w:r w:rsidR="0089142E">
              <w:rPr>
                <w:sz w:val="20"/>
                <w:lang w:val="fr-CH" w:eastAsia="zh-CN"/>
              </w:rPr>
              <w:t>'</w:t>
            </w:r>
            <w:r>
              <w:rPr>
                <w:sz w:val="20"/>
                <w:lang w:val="fr-CH" w:eastAsia="zh-CN"/>
              </w:rPr>
              <w:t xml:space="preserve">objet de commande audiovisuelle </w:t>
            </w:r>
            <w:r w:rsidRPr="005077DF">
              <w:rPr>
                <w:sz w:val="20"/>
                <w:lang w:val="fr-CH" w:eastAsia="zh-CN"/>
              </w:rPr>
              <w:t>CEA</w:t>
            </w:r>
            <w:r>
              <w:rPr>
                <w:sz w:val="20"/>
                <w:lang w:val="fr-CH" w:eastAsia="zh-CN"/>
              </w:rPr>
              <w:noBreakHyphen/>
            </w:r>
            <w:r w:rsidRPr="005077DF">
              <w:rPr>
                <w:sz w:val="20"/>
                <w:lang w:val="fr-CH" w:eastAsia="zh-CN"/>
              </w:rPr>
              <w:t>2014)</w:t>
            </w:r>
          </w:p>
        </w:tc>
        <w:tc>
          <w:tcPr>
            <w:tcW w:w="2012" w:type="dxa"/>
            <w:tcBorders>
              <w:bottom w:val="single" w:sz="4" w:space="0" w:color="auto"/>
            </w:tcBorders>
          </w:tcPr>
          <w:p w14:paraId="1C851B4C" w14:textId="26056127" w:rsidR="005041F3" w:rsidRPr="005077DF" w:rsidRDefault="005041F3" w:rsidP="0089142E">
            <w:pPr>
              <w:widowControl w:val="0"/>
              <w:overflowPunct/>
              <w:spacing w:before="0"/>
              <w:jc w:val="left"/>
              <w:textAlignment w:val="auto"/>
              <w:rPr>
                <w:sz w:val="20"/>
                <w:lang w:val="fr-CH" w:eastAsia="ja-JP"/>
              </w:rPr>
            </w:pPr>
            <w:r w:rsidRPr="005077DF">
              <w:rPr>
                <w:sz w:val="20"/>
                <w:lang w:val="fr-CH" w:eastAsia="ja-JP"/>
              </w:rPr>
              <w:t xml:space="preserve">La lecture de base </w:t>
            </w:r>
            <w:r>
              <w:rPr>
                <w:sz w:val="20"/>
                <w:lang w:val="fr-CH" w:eastAsia="ja-JP"/>
              </w:rPr>
              <w:t xml:space="preserve">de </w:t>
            </w:r>
            <w:r w:rsidRPr="005077DF">
              <w:rPr>
                <w:sz w:val="20"/>
                <w:lang w:val="fr-CH" w:eastAsia="ja-JP"/>
              </w:rPr>
              <w:t xml:space="preserve">VOD avec commande de lecture et lecture </w:t>
            </w:r>
            <w:r>
              <w:rPr>
                <w:sz w:val="20"/>
                <w:lang w:val="fr-CH" w:eastAsia="ja-JP"/>
              </w:rPr>
              <w:t>en mode spécial</w:t>
            </w:r>
            <w:r w:rsidRPr="005077DF">
              <w:rPr>
                <w:sz w:val="20"/>
                <w:lang w:val="fr-CH" w:eastAsia="ja-JP"/>
              </w:rPr>
              <w:t xml:space="preserve"> est prise en charge grâce à l</w:t>
            </w:r>
            <w:r w:rsidR="0089142E">
              <w:rPr>
                <w:sz w:val="20"/>
                <w:lang w:val="fr-CH" w:eastAsia="ja-JP"/>
              </w:rPr>
              <w:t>'</w:t>
            </w:r>
            <w:r w:rsidRPr="005077DF">
              <w:rPr>
                <w:sz w:val="20"/>
                <w:lang w:val="fr-CH" w:eastAsia="ja-JP"/>
              </w:rPr>
              <w:t xml:space="preserve">élément vidéo HTML5. Pour la lecture </w:t>
            </w:r>
            <w:r>
              <w:rPr>
                <w:sz w:val="20"/>
                <w:lang w:val="fr-CH" w:eastAsia="ja-JP"/>
              </w:rPr>
              <w:t xml:space="preserve">de </w:t>
            </w:r>
            <w:r w:rsidRPr="005077DF">
              <w:rPr>
                <w:sz w:val="20"/>
                <w:lang w:val="fr-CH" w:eastAsia="ja-JP"/>
              </w:rPr>
              <w:t>VOD, la norme MPEG-DASH est aussi prise en charge.</w:t>
            </w:r>
          </w:p>
        </w:tc>
        <w:tc>
          <w:tcPr>
            <w:tcW w:w="2022" w:type="dxa"/>
            <w:tcBorders>
              <w:bottom w:val="single" w:sz="4" w:space="0" w:color="auto"/>
            </w:tcBorders>
          </w:tcPr>
          <w:p w14:paraId="3974E99C" w14:textId="6E4207D0" w:rsidR="005041F3" w:rsidRPr="005077DF" w:rsidRDefault="005041F3" w:rsidP="0089142E">
            <w:pPr>
              <w:widowControl w:val="0"/>
              <w:overflowPunct/>
              <w:spacing w:before="0"/>
              <w:jc w:val="left"/>
              <w:textAlignment w:val="auto"/>
              <w:rPr>
                <w:sz w:val="20"/>
                <w:lang w:val="fr-CH" w:eastAsia="ja-JP"/>
              </w:rPr>
            </w:pPr>
            <w:r>
              <w:rPr>
                <w:sz w:val="20"/>
                <w:lang w:val="fr-CH" w:eastAsia="ja-JP"/>
              </w:rPr>
              <w:t>Prise en charge en utilisant les interfaces API associés aux média</w:t>
            </w:r>
            <w:r w:rsidR="00340CFA">
              <w:rPr>
                <w:sz w:val="20"/>
                <w:lang w:val="fr-CH" w:eastAsia="ja-JP"/>
              </w:rPr>
              <w:t>,</w:t>
            </w:r>
            <w:r>
              <w:rPr>
                <w:sz w:val="20"/>
                <w:lang w:val="fr-CH" w:eastAsia="ja-JP"/>
              </w:rPr>
              <w:t xml:space="preserve"> ce qui, par définition, sous-entend la prise en charge du streaming et de la commande média.</w:t>
            </w:r>
          </w:p>
        </w:tc>
      </w:tr>
      <w:tr w:rsidR="00133BE8" w:rsidRPr="005077DF" w14:paraId="2B4767FA" w14:textId="77777777" w:rsidTr="000764D7">
        <w:trPr>
          <w:cantSplit/>
          <w:jc w:val="center"/>
        </w:trPr>
        <w:tc>
          <w:tcPr>
            <w:tcW w:w="9794" w:type="dxa"/>
            <w:gridSpan w:val="5"/>
            <w:tcBorders>
              <w:left w:val="nil"/>
              <w:bottom w:val="nil"/>
              <w:right w:val="nil"/>
            </w:tcBorders>
          </w:tcPr>
          <w:p w14:paraId="269E8B01" w14:textId="4A1ACDD4" w:rsidR="00133BE8" w:rsidRPr="005077DF" w:rsidRDefault="00133BE8" w:rsidP="000B1A56">
            <w:pPr>
              <w:pStyle w:val="Tablelegend"/>
              <w:spacing w:after="80"/>
              <w:ind w:left="0" w:firstLine="0"/>
              <w:jc w:val="left"/>
              <w:rPr>
                <w:sz w:val="20"/>
                <w:lang w:val="fr-CH" w:eastAsia="ja-JP"/>
              </w:rPr>
            </w:pPr>
            <w:r>
              <w:rPr>
                <w:sz w:val="20"/>
                <w:lang w:val="fr-CH" w:eastAsia="ja-JP"/>
              </w:rPr>
              <w:t>NOTE – Par «</w:t>
            </w:r>
            <w:r w:rsidRPr="005077DF">
              <w:rPr>
                <w:sz w:val="20"/>
                <w:lang w:val="fr-CH" w:eastAsia="ja-JP"/>
              </w:rPr>
              <w:t>contenu</w:t>
            </w:r>
            <w:r>
              <w:rPr>
                <w:sz w:val="20"/>
                <w:lang w:val="fr-CH" w:eastAsia="ja-JP"/>
              </w:rPr>
              <w:t>»</w:t>
            </w:r>
            <w:r w:rsidRPr="005077DF">
              <w:rPr>
                <w:sz w:val="20"/>
                <w:lang w:val="fr-CH" w:eastAsia="ja-JP"/>
              </w:rPr>
              <w:t xml:space="preserve">, on entend les éléments des services IBB dont la présentation est commandée </w:t>
            </w:r>
            <w:r>
              <w:rPr>
                <w:sz w:val="20"/>
                <w:lang w:val="fr-CH" w:eastAsia="ja-JP"/>
              </w:rPr>
              <w:t>par d</w:t>
            </w:r>
            <w:r w:rsidRPr="005077DF">
              <w:rPr>
                <w:sz w:val="20"/>
                <w:lang w:val="fr-CH" w:eastAsia="ja-JP"/>
              </w:rPr>
              <w:t>es applications, par exemple la vidéo, l</w:t>
            </w:r>
            <w:r>
              <w:rPr>
                <w:sz w:val="20"/>
                <w:lang w:val="fr-CH" w:eastAsia="ja-JP"/>
              </w:rPr>
              <w:t>'</w:t>
            </w:r>
            <w:r w:rsidRPr="005077DF">
              <w:rPr>
                <w:sz w:val="20"/>
                <w:lang w:val="fr-CH" w:eastAsia="ja-JP"/>
              </w:rPr>
              <w:t>audio, les graphiques, sous la forme de fichiers ou de flux.</w:t>
            </w:r>
          </w:p>
        </w:tc>
      </w:tr>
    </w:tbl>
    <w:p w14:paraId="0CCC4A58" w14:textId="77777777" w:rsidR="0089142E" w:rsidRPr="0089142E" w:rsidRDefault="0089142E" w:rsidP="00E04C18">
      <w:pPr>
        <w:pStyle w:val="Reasons"/>
        <w:rPr>
          <w:lang w:val="fr-CH"/>
        </w:rPr>
      </w:pPr>
    </w:p>
    <w:p w14:paraId="536638D5" w14:textId="61000F6B" w:rsidR="00F97DA1" w:rsidRPr="00F97DA1" w:rsidRDefault="0089142E" w:rsidP="0089142E">
      <w:pPr>
        <w:jc w:val="center"/>
      </w:pPr>
      <w:r>
        <w:t>______________</w:t>
      </w:r>
    </w:p>
    <w:sectPr w:rsidR="00F97DA1" w:rsidRPr="00F97DA1" w:rsidSect="003528C4">
      <w:headerReference w:type="even" r:id="rId22"/>
      <w:headerReference w:type="default" r:id="rId23"/>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466E4" w14:textId="77777777" w:rsidR="00E04C18" w:rsidRDefault="00E04C18">
      <w:r>
        <w:separator/>
      </w:r>
    </w:p>
  </w:endnote>
  <w:endnote w:type="continuationSeparator" w:id="0">
    <w:p w14:paraId="572670EE" w14:textId="77777777" w:rsidR="00E04C18" w:rsidRDefault="00E04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7608A" w14:textId="77777777" w:rsidR="00E04C18" w:rsidRDefault="00E04C18">
      <w:r>
        <w:separator/>
      </w:r>
    </w:p>
  </w:footnote>
  <w:footnote w:type="continuationSeparator" w:id="0">
    <w:p w14:paraId="6492CD46" w14:textId="77777777" w:rsidR="00E04C18" w:rsidRDefault="00E04C18">
      <w:r>
        <w:continuationSeparator/>
      </w:r>
    </w:p>
  </w:footnote>
  <w:footnote w:id="1">
    <w:p w14:paraId="35EE6870" w14:textId="48D21C17" w:rsidR="00E04C18" w:rsidRPr="0089142E" w:rsidRDefault="00E04C18" w:rsidP="00476F05">
      <w:pPr>
        <w:pStyle w:val="FootnoteText"/>
      </w:pPr>
      <w:r w:rsidRPr="0089142E">
        <w:rPr>
          <w:rStyle w:val="FootnoteReference"/>
        </w:rPr>
        <w:t>*</w:t>
      </w:r>
      <w:r w:rsidRPr="0089142E">
        <w:t xml:space="preserve"> </w:t>
      </w:r>
      <w:r w:rsidRPr="0089142E">
        <w:tab/>
        <w:t>La Commission d</w:t>
      </w:r>
      <w:r>
        <w:t>'</w:t>
      </w:r>
      <w:r w:rsidRPr="0089142E">
        <w:t xml:space="preserve">études 6 des radiocommunications a apporté des modifications rédactionnelles à la présente Recommandation en </w:t>
      </w:r>
      <w:r>
        <w:t>mars</w:t>
      </w:r>
      <w:r w:rsidRPr="0089142E">
        <w:rPr>
          <w:rFonts w:ascii="TimesNewRoman" w:hAnsi="TimesNewRoman"/>
          <w:szCs w:val="24"/>
          <w:lang w:eastAsia="ja-JP"/>
        </w:rPr>
        <w:t xml:space="preserve"> 2017</w:t>
      </w:r>
      <w:r w:rsidR="00815342">
        <w:rPr>
          <w:rFonts w:ascii="TimesNewRoman" w:hAnsi="TimesNewRoman"/>
          <w:szCs w:val="24"/>
          <w:lang w:eastAsia="ja-JP"/>
        </w:rPr>
        <w:t>,</w:t>
      </w:r>
      <w:r w:rsidRPr="0089142E">
        <w:rPr>
          <w:rFonts w:ascii="TimesNewRoman" w:hAnsi="TimesNewRoman"/>
          <w:szCs w:val="24"/>
          <w:lang w:eastAsia="ja-JP"/>
        </w:rPr>
        <w:t xml:space="preserve"> </w:t>
      </w:r>
      <w:r w:rsidR="003B5BFE">
        <w:rPr>
          <w:rFonts w:ascii="TimesNewRoman" w:hAnsi="TimesNewRoman"/>
          <w:szCs w:val="24"/>
          <w:lang w:eastAsia="ja-JP"/>
        </w:rPr>
        <w:t xml:space="preserve">en octobre 2017 </w:t>
      </w:r>
      <w:r w:rsidR="00815342">
        <w:rPr>
          <w:rFonts w:ascii="TimesNewRoman" w:hAnsi="TimesNewRoman"/>
          <w:szCs w:val="24"/>
          <w:lang w:eastAsia="ja-JP"/>
        </w:rPr>
        <w:t>et en avril 201</w:t>
      </w:r>
      <w:r w:rsidR="00476F05">
        <w:rPr>
          <w:rFonts w:ascii="TimesNewRoman" w:hAnsi="TimesNewRoman"/>
          <w:szCs w:val="24"/>
          <w:lang w:eastAsia="ja-JP"/>
        </w:rPr>
        <w:t>8</w:t>
      </w:r>
      <w:bookmarkStart w:id="4" w:name="_GoBack"/>
      <w:bookmarkEnd w:id="4"/>
      <w:r w:rsidR="00815342">
        <w:rPr>
          <w:rFonts w:ascii="TimesNewRoman" w:hAnsi="TimesNewRoman"/>
          <w:szCs w:val="24"/>
          <w:lang w:eastAsia="ja-JP"/>
        </w:rPr>
        <w:t xml:space="preserve"> </w:t>
      </w:r>
      <w:r w:rsidRPr="0089142E">
        <w:rPr>
          <w:rFonts w:ascii="TimesNewRoman" w:hAnsi="TimesNewRoman"/>
          <w:szCs w:val="24"/>
          <w:lang w:eastAsia="ja-JP"/>
        </w:rPr>
        <w:t>conformément aux dispositions de la Résolution UIT-R 1.</w:t>
      </w:r>
    </w:p>
  </w:footnote>
  <w:footnote w:id="2">
    <w:p w14:paraId="0C80259C" w14:textId="142A1AF8" w:rsidR="00E04C18" w:rsidRDefault="00E04C18" w:rsidP="0089142E">
      <w:pPr>
        <w:pStyle w:val="FootnoteText"/>
      </w:pPr>
      <w:r>
        <w:rPr>
          <w:rStyle w:val="FootnoteReference"/>
        </w:rPr>
        <w:footnoteRef/>
      </w:r>
      <w:r>
        <w:tab/>
        <w:t>En 2015, la CEA a été rebaptisée CTA (Consumer Technology Association).</w:t>
      </w:r>
    </w:p>
  </w:footnote>
  <w:footnote w:id="3">
    <w:p w14:paraId="2B2F8B5E" w14:textId="390C4F12" w:rsidR="00E04C18" w:rsidRDefault="00E04C18" w:rsidP="003B5BFE">
      <w:pPr>
        <w:pStyle w:val="FootnoteText"/>
      </w:pPr>
      <w:r>
        <w:rPr>
          <w:rStyle w:val="FootnoteReference"/>
        </w:rPr>
        <w:footnoteRef/>
      </w:r>
      <w:r>
        <w:tab/>
      </w:r>
      <w:r w:rsidR="003B5BFE">
        <w:t>NOTE –</w:t>
      </w:r>
      <w:r>
        <w:t xml:space="preserve"> </w:t>
      </w:r>
      <w:r w:rsidR="003B5BFE">
        <w:t>L</w:t>
      </w:r>
      <w:r>
        <w:t xml:space="preserve">a version 2.0.1 de la spécification HbbTV remplace la version 2.0 publiée par l'ETSI en 2015. </w:t>
      </w:r>
    </w:p>
  </w:footnote>
  <w:footnote w:id="4">
    <w:p w14:paraId="5FF32D01" w14:textId="77777777" w:rsidR="001E3564" w:rsidRPr="001E3564" w:rsidRDefault="001E3564" w:rsidP="001E3564">
      <w:pPr>
        <w:pStyle w:val="FootnoteText"/>
        <w:rPr>
          <w:lang w:val="fr-CH"/>
        </w:rPr>
      </w:pPr>
      <w:r>
        <w:rPr>
          <w:rStyle w:val="FootnoteReference"/>
        </w:rPr>
        <w:footnoteRef/>
      </w:r>
      <w:r w:rsidRPr="001E3564">
        <w:rPr>
          <w:lang w:val="fr-CH"/>
        </w:rPr>
        <w:t xml:space="preserve"> </w:t>
      </w:r>
      <w:r w:rsidRPr="001E3564">
        <w:rPr>
          <w:lang w:val="fr-CH"/>
        </w:rPr>
        <w:tab/>
      </w:r>
      <w:r w:rsidRPr="001E3564">
        <w:rPr>
          <w:szCs w:val="24"/>
          <w:lang w:val="fr-CH"/>
        </w:rPr>
        <w:t>L'acronyme DASH désigne le streaming adaptatif dynamique sur HTTP (</w:t>
      </w:r>
      <w:r w:rsidRPr="001E3564">
        <w:rPr>
          <w:i/>
          <w:iCs/>
          <w:szCs w:val="24"/>
          <w:lang w:val="fr-CH"/>
        </w:rPr>
        <w:t>Dynamic Adaptive Streaming over HTTP</w:t>
      </w:r>
      <w:r w:rsidRPr="001E3564">
        <w:rPr>
          <w:szCs w:val="24"/>
          <w:lang w:val="fr-CH"/>
        </w:rPr>
        <w:t>), une norme MPEG relative au streaming de média à débit binaire adaptatif (ISO/CEI 23009).</w:t>
      </w:r>
    </w:p>
  </w:footnote>
  <w:footnote w:id="5">
    <w:p w14:paraId="2799EFB6" w14:textId="7BC297B1" w:rsidR="001E3564" w:rsidRPr="001E3564" w:rsidRDefault="001E3564" w:rsidP="001E3564">
      <w:pPr>
        <w:pStyle w:val="FootnoteText"/>
        <w:rPr>
          <w:lang w:val="fr-CH"/>
        </w:rPr>
      </w:pPr>
      <w:r>
        <w:rPr>
          <w:rStyle w:val="FootnoteReference"/>
        </w:rPr>
        <w:footnoteRef/>
      </w:r>
      <w:r w:rsidRPr="001E3564">
        <w:rPr>
          <w:lang w:val="fr-CH"/>
        </w:rPr>
        <w:t xml:space="preserve"> </w:t>
      </w:r>
      <w:r w:rsidRPr="001E3564">
        <w:rPr>
          <w:lang w:val="fr-CH"/>
        </w:rPr>
        <w:tab/>
      </w:r>
      <w:r w:rsidRPr="001E3564">
        <w:rPr>
          <w:szCs w:val="22"/>
          <w:lang w:val="fr-CH"/>
        </w:rPr>
        <w:t xml:space="preserve">L'expression </w:t>
      </w:r>
      <w:r>
        <w:rPr>
          <w:szCs w:val="22"/>
          <w:lang w:val="fr-CH"/>
        </w:rPr>
        <w:t>«</w:t>
      </w:r>
      <w:r w:rsidRPr="001E3564">
        <w:rPr>
          <w:szCs w:val="22"/>
          <w:lang w:val="fr-CH"/>
        </w:rPr>
        <w:t>gestion des droits numériques</w:t>
      </w:r>
      <w:r>
        <w:rPr>
          <w:szCs w:val="22"/>
          <w:lang w:val="fr-CH"/>
        </w:rPr>
        <w:t>»</w:t>
      </w:r>
      <w:r w:rsidRPr="001E3564">
        <w:rPr>
          <w:szCs w:val="22"/>
          <w:lang w:val="fr-CH"/>
        </w:rPr>
        <w:t xml:space="preserve"> (DRM) renvoie à la gestion de l'accès des utilisateurs à des contenus protégés et à des services protégés.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CD8DB" w14:textId="77777777" w:rsidR="00E04C18" w:rsidRDefault="00E04C1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A6C47" w14:textId="77777777" w:rsidR="00E04C18" w:rsidRDefault="00E04C18" w:rsidP="00F97DA1">
    <w:pPr>
      <w:pStyle w:val="Header"/>
      <w:ind w:right="360" w:firstLine="360"/>
    </w:pPr>
    <w:r>
      <w:rPr>
        <w:noProof/>
        <w:lang w:val="en-GB" w:eastAsia="en-GB"/>
      </w:rPr>
      <w:drawing>
        <wp:anchor distT="0" distB="0" distL="114300" distR="114300" simplePos="0" relativeHeight="251659264" behindDoc="1" locked="0" layoutInCell="1" allowOverlap="1" wp14:anchorId="14731850" wp14:editId="1E7869D0">
          <wp:simplePos x="0" y="0"/>
          <wp:positionH relativeFrom="margin">
            <wp:align>center</wp:align>
          </wp:positionH>
          <wp:positionV relativeFrom="page">
            <wp:align>top</wp:align>
          </wp:positionV>
          <wp:extent cx="7592060" cy="10760075"/>
          <wp:effectExtent l="0" t="0" r="8890" b="3175"/>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3D97B" w14:textId="3A99B079" w:rsidR="00E04C18" w:rsidRPr="00DC03C4" w:rsidRDefault="00E04C18" w:rsidP="003B7255">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476F05">
      <w:rPr>
        <w:rStyle w:val="PageNumber"/>
        <w:b/>
        <w:bCs/>
        <w:noProof/>
        <w:lang w:val="fr-CH"/>
      </w:rPr>
      <w:t>ii</w:t>
    </w:r>
    <w:r>
      <w:rPr>
        <w:rStyle w:val="PageNumber"/>
        <w:b/>
        <w:bCs/>
      </w:rPr>
      <w:fldChar w:fldCharType="end"/>
    </w:r>
    <w:r w:rsidRPr="00DC03C4">
      <w:rPr>
        <w:lang w:val="fr-CH"/>
      </w:rPr>
      <w:tab/>
    </w:r>
    <w:r w:rsidR="00476F05">
      <w:fldChar w:fldCharType="begin"/>
    </w:r>
    <w:r w:rsidR="00476F05">
      <w:instrText xml:space="preserve"> DOCPROPERTY "Header" \* MERGEFORMAT </w:instrText>
    </w:r>
    <w:r w:rsidR="00476F05">
      <w:fldChar w:fldCharType="separate"/>
    </w:r>
    <w:r w:rsidR="00476F05" w:rsidRPr="00476F05">
      <w:rPr>
        <w:b/>
        <w:bCs/>
        <w:lang w:val="fr-CH"/>
      </w:rPr>
      <w:t xml:space="preserve">Rec. </w:t>
    </w:r>
    <w:r w:rsidR="00476F05">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476F05">
      <w:rPr>
        <w:b/>
        <w:bCs/>
        <w:noProof/>
      </w:rPr>
      <w:t>UIT-R  BT.2075-1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9FB32" w14:textId="1B5A0AC2" w:rsidR="00E04C18" w:rsidRDefault="00E04C18">
    <w:pPr>
      <w:pStyle w:val="Header"/>
    </w:pPr>
    <w:r>
      <w:tab/>
    </w:r>
    <w:r w:rsidR="00476F05">
      <w:fldChar w:fldCharType="begin"/>
    </w:r>
    <w:r w:rsidR="00476F05">
      <w:instrText xml:space="preserve"> DOCPROPERTY "Header" \* MERGEFORMAT </w:instrText>
    </w:r>
    <w:r w:rsidR="00476F05">
      <w:fldChar w:fldCharType="separate"/>
    </w:r>
    <w:r w:rsidR="00476F05" w:rsidRPr="00476F05">
      <w:rPr>
        <w:b/>
        <w:bCs/>
      </w:rPr>
      <w:t xml:space="preserve">Rec. </w:t>
    </w:r>
    <w:r w:rsidR="00476F05">
      <w:rPr>
        <w:b/>
        <w:bCs/>
      </w:rPr>
      <w:fldChar w:fldCharType="end"/>
    </w:r>
    <w:r>
      <w:rPr>
        <w:b/>
        <w:bCs/>
      </w:rPr>
      <w:t xml:space="preserve"> </w:t>
    </w:r>
    <w:r>
      <w:rPr>
        <w:b/>
        <w:bCs/>
      </w:rPr>
      <w:fldChar w:fldCharType="begin"/>
    </w:r>
    <w:r>
      <w:rPr>
        <w:b/>
        <w:bCs/>
      </w:rPr>
      <w:instrText>styleref href</w:instrText>
    </w:r>
    <w:r>
      <w:rPr>
        <w:b/>
        <w:bCs/>
      </w:rPr>
      <w:fldChar w:fldCharType="separate"/>
    </w:r>
    <w:r w:rsidR="00476F05">
      <w:rPr>
        <w:b/>
        <w:bCs/>
        <w:noProof/>
      </w:rPr>
      <w:t>UIT-R  BT.2075-1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28C4">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4A7B" w14:textId="4FAB89B4" w:rsidR="00E04C18" w:rsidRDefault="00E04C1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6F05">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76F05" w:rsidRPr="00476F0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76F05">
      <w:rPr>
        <w:b/>
        <w:bCs/>
        <w:noProof/>
      </w:rPr>
      <w:t>UIT-R  BT.2075-1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E18C7" w14:textId="3CEB060C" w:rsidR="00E04C18" w:rsidRDefault="00E04C18" w:rsidP="0029394F">
    <w:pPr>
      <w:pStyle w:val="Header"/>
    </w:pPr>
    <w:r>
      <w:tab/>
    </w:r>
    <w:r w:rsidR="00476F05">
      <w:fldChar w:fldCharType="begin"/>
    </w:r>
    <w:r w:rsidR="00476F05">
      <w:instrText xml:space="preserve"> DOCPROPERTY "Header" \* MERGEFORMAT </w:instrText>
    </w:r>
    <w:r w:rsidR="00476F05">
      <w:fldChar w:fldCharType="separate"/>
    </w:r>
    <w:r w:rsidR="00476F05" w:rsidRPr="00476F05">
      <w:rPr>
        <w:b/>
        <w:bCs/>
      </w:rPr>
      <w:t>Rec.</w:t>
    </w:r>
    <w:r w:rsidR="00476F05">
      <w:t xml:space="preserve"> </w:t>
    </w:r>
    <w:r w:rsidR="00476F05">
      <w:fldChar w:fldCharType="end"/>
    </w:r>
    <w:r>
      <w:rPr>
        <w:b/>
        <w:bCs/>
      </w:rPr>
      <w:fldChar w:fldCharType="begin"/>
    </w:r>
    <w:r>
      <w:rPr>
        <w:b/>
        <w:bCs/>
      </w:rPr>
      <w:instrText>styleref href</w:instrText>
    </w:r>
    <w:r>
      <w:rPr>
        <w:b/>
        <w:bCs/>
      </w:rPr>
      <w:fldChar w:fldCharType="separate"/>
    </w:r>
    <w:r w:rsidR="00476F05">
      <w:rPr>
        <w:b/>
        <w:bCs/>
        <w:noProof/>
      </w:rPr>
      <w:t>UIT-R  BT.2075-1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6F05">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268"/>
    <w:rsid w:val="000036CA"/>
    <w:rsid w:val="00014A08"/>
    <w:rsid w:val="0003080A"/>
    <w:rsid w:val="00031F1E"/>
    <w:rsid w:val="00035FF9"/>
    <w:rsid w:val="000552F5"/>
    <w:rsid w:val="000711D6"/>
    <w:rsid w:val="000743C8"/>
    <w:rsid w:val="00076D64"/>
    <w:rsid w:val="000A4E46"/>
    <w:rsid w:val="000B1A56"/>
    <w:rsid w:val="000C33F9"/>
    <w:rsid w:val="000F7730"/>
    <w:rsid w:val="00115FF8"/>
    <w:rsid w:val="001308F4"/>
    <w:rsid w:val="00133BE8"/>
    <w:rsid w:val="00134535"/>
    <w:rsid w:val="0013588D"/>
    <w:rsid w:val="001449AB"/>
    <w:rsid w:val="00175094"/>
    <w:rsid w:val="00190C99"/>
    <w:rsid w:val="00195D80"/>
    <w:rsid w:val="001C6764"/>
    <w:rsid w:val="001D251F"/>
    <w:rsid w:val="001D4A09"/>
    <w:rsid w:val="001E3564"/>
    <w:rsid w:val="0020517E"/>
    <w:rsid w:val="00207CAA"/>
    <w:rsid w:val="00217EBF"/>
    <w:rsid w:val="0022105D"/>
    <w:rsid w:val="00242AEE"/>
    <w:rsid w:val="002568AE"/>
    <w:rsid w:val="002735CF"/>
    <w:rsid w:val="00280268"/>
    <w:rsid w:val="00286460"/>
    <w:rsid w:val="0029394F"/>
    <w:rsid w:val="002A51CD"/>
    <w:rsid w:val="002B766F"/>
    <w:rsid w:val="002C3708"/>
    <w:rsid w:val="002D76C4"/>
    <w:rsid w:val="002F2D5D"/>
    <w:rsid w:val="00311F9E"/>
    <w:rsid w:val="00340CFA"/>
    <w:rsid w:val="003528C4"/>
    <w:rsid w:val="00373DD3"/>
    <w:rsid w:val="0038285A"/>
    <w:rsid w:val="003A50BB"/>
    <w:rsid w:val="003B5BFE"/>
    <w:rsid w:val="003B7255"/>
    <w:rsid w:val="003C67C7"/>
    <w:rsid w:val="003F2C3E"/>
    <w:rsid w:val="003F7B0B"/>
    <w:rsid w:val="00427DBC"/>
    <w:rsid w:val="004334E6"/>
    <w:rsid w:val="00446DB3"/>
    <w:rsid w:val="004566F9"/>
    <w:rsid w:val="00456DE3"/>
    <w:rsid w:val="00476F05"/>
    <w:rsid w:val="0048392B"/>
    <w:rsid w:val="00495170"/>
    <w:rsid w:val="00497808"/>
    <w:rsid w:val="004A067B"/>
    <w:rsid w:val="004A4303"/>
    <w:rsid w:val="004C6A0E"/>
    <w:rsid w:val="004D69CB"/>
    <w:rsid w:val="004F5306"/>
    <w:rsid w:val="005041F3"/>
    <w:rsid w:val="005110E9"/>
    <w:rsid w:val="00516994"/>
    <w:rsid w:val="0052529D"/>
    <w:rsid w:val="00540D4B"/>
    <w:rsid w:val="00543312"/>
    <w:rsid w:val="005472C4"/>
    <w:rsid w:val="00550EED"/>
    <w:rsid w:val="0056364F"/>
    <w:rsid w:val="00581151"/>
    <w:rsid w:val="0058116B"/>
    <w:rsid w:val="005A434A"/>
    <w:rsid w:val="005F5623"/>
    <w:rsid w:val="00607D68"/>
    <w:rsid w:val="006334F2"/>
    <w:rsid w:val="00647123"/>
    <w:rsid w:val="006735C8"/>
    <w:rsid w:val="00681277"/>
    <w:rsid w:val="006832EE"/>
    <w:rsid w:val="006A6C11"/>
    <w:rsid w:val="006A76CD"/>
    <w:rsid w:val="006F0874"/>
    <w:rsid w:val="00744AEE"/>
    <w:rsid w:val="00745D76"/>
    <w:rsid w:val="007463C2"/>
    <w:rsid w:val="007468DA"/>
    <w:rsid w:val="00757490"/>
    <w:rsid w:val="0077341F"/>
    <w:rsid w:val="007B08F4"/>
    <w:rsid w:val="007B1562"/>
    <w:rsid w:val="00800396"/>
    <w:rsid w:val="00806958"/>
    <w:rsid w:val="00815342"/>
    <w:rsid w:val="00822451"/>
    <w:rsid w:val="008236CD"/>
    <w:rsid w:val="00832F6D"/>
    <w:rsid w:val="00837808"/>
    <w:rsid w:val="00861F9F"/>
    <w:rsid w:val="008650AC"/>
    <w:rsid w:val="0089142E"/>
    <w:rsid w:val="008951D4"/>
    <w:rsid w:val="008A7DA9"/>
    <w:rsid w:val="008B22FD"/>
    <w:rsid w:val="008D04B0"/>
    <w:rsid w:val="009428C3"/>
    <w:rsid w:val="009623F0"/>
    <w:rsid w:val="00966533"/>
    <w:rsid w:val="00983F8C"/>
    <w:rsid w:val="009B1D8B"/>
    <w:rsid w:val="009B53D5"/>
    <w:rsid w:val="009E00A8"/>
    <w:rsid w:val="00A05A26"/>
    <w:rsid w:val="00A44C38"/>
    <w:rsid w:val="00A6617B"/>
    <w:rsid w:val="00A96E42"/>
    <w:rsid w:val="00AB0DC8"/>
    <w:rsid w:val="00AD19A0"/>
    <w:rsid w:val="00B01872"/>
    <w:rsid w:val="00B05B07"/>
    <w:rsid w:val="00B121DE"/>
    <w:rsid w:val="00B22DF3"/>
    <w:rsid w:val="00B34607"/>
    <w:rsid w:val="00B44E24"/>
    <w:rsid w:val="00B510E4"/>
    <w:rsid w:val="00B927EF"/>
    <w:rsid w:val="00BA30BD"/>
    <w:rsid w:val="00BB1174"/>
    <w:rsid w:val="00BB617F"/>
    <w:rsid w:val="00BE2472"/>
    <w:rsid w:val="00BE68AC"/>
    <w:rsid w:val="00C01F45"/>
    <w:rsid w:val="00C273C4"/>
    <w:rsid w:val="00C42A29"/>
    <w:rsid w:val="00C543DD"/>
    <w:rsid w:val="00C96DE3"/>
    <w:rsid w:val="00D32F02"/>
    <w:rsid w:val="00D62753"/>
    <w:rsid w:val="00D725F2"/>
    <w:rsid w:val="00D85456"/>
    <w:rsid w:val="00DC3ACA"/>
    <w:rsid w:val="00DD4BCC"/>
    <w:rsid w:val="00DE2CD0"/>
    <w:rsid w:val="00DE74C6"/>
    <w:rsid w:val="00DF4176"/>
    <w:rsid w:val="00E04C18"/>
    <w:rsid w:val="00E139EC"/>
    <w:rsid w:val="00E46621"/>
    <w:rsid w:val="00E470FA"/>
    <w:rsid w:val="00E56549"/>
    <w:rsid w:val="00E95FC8"/>
    <w:rsid w:val="00EB624F"/>
    <w:rsid w:val="00EB705C"/>
    <w:rsid w:val="00F23B38"/>
    <w:rsid w:val="00F35F99"/>
    <w:rsid w:val="00F41B9B"/>
    <w:rsid w:val="00F45BFD"/>
    <w:rsid w:val="00F57ECB"/>
    <w:rsid w:val="00F726AF"/>
    <w:rsid w:val="00F75348"/>
    <w:rsid w:val="00F775FF"/>
    <w:rsid w:val="00F950DB"/>
    <w:rsid w:val="00F97DA1"/>
    <w:rsid w:val="00FB71C5"/>
    <w:rsid w:val="00FD00F6"/>
    <w:rsid w:val="00FE51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CF1CADB"/>
  <w15:docId w15:val="{F01B25FC-B125-454F-A151-21379C6C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2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F41B9B"/>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80268"/>
    <w:rPr>
      <w:color w:val="0000FF"/>
      <w:u w:val="single"/>
    </w:rPr>
  </w:style>
  <w:style w:type="character" w:customStyle="1" w:styleId="Heading1Char">
    <w:name w:val="Heading 1 Char"/>
    <w:basedOn w:val="DefaultParagraphFont"/>
    <w:link w:val="Heading1"/>
    <w:rsid w:val="00280268"/>
    <w:rPr>
      <w:b/>
      <w:sz w:val="24"/>
      <w:lang w:val="fr-FR" w:eastAsia="en-US"/>
    </w:rPr>
  </w:style>
  <w:style w:type="character" w:customStyle="1" w:styleId="HeaderChar">
    <w:name w:val="Header Char"/>
    <w:basedOn w:val="DefaultParagraphFont"/>
    <w:link w:val="Header"/>
    <w:rsid w:val="00280268"/>
    <w:rPr>
      <w:sz w:val="24"/>
      <w:lang w:val="fr-FR" w:eastAsia="en-US"/>
    </w:rPr>
  </w:style>
  <w:style w:type="character" w:customStyle="1" w:styleId="FootnoteTextChar">
    <w:name w:val="Footnote Text Char"/>
    <w:basedOn w:val="DefaultParagraphFont"/>
    <w:link w:val="FootnoteText"/>
    <w:rsid w:val="00280268"/>
    <w:rPr>
      <w:sz w:val="22"/>
      <w:lang w:val="fr-FR" w:eastAsia="en-US"/>
    </w:rPr>
  </w:style>
  <w:style w:type="character" w:customStyle="1" w:styleId="enumlev1Char">
    <w:name w:val="enumlev1 Char"/>
    <w:basedOn w:val="DefaultParagraphFont"/>
    <w:link w:val="enumlev1"/>
    <w:locked/>
    <w:rsid w:val="00280268"/>
    <w:rPr>
      <w:sz w:val="24"/>
      <w:lang w:val="fr-FR" w:eastAsia="en-US"/>
    </w:rPr>
  </w:style>
  <w:style w:type="character" w:customStyle="1" w:styleId="NormalaftertitleChar">
    <w:name w:val="Normal_after_title Char"/>
    <w:link w:val="Normalaftertitle"/>
    <w:locked/>
    <w:rsid w:val="00280268"/>
    <w:rPr>
      <w:sz w:val="24"/>
      <w:lang w:val="fr-FR" w:eastAsia="en-US"/>
    </w:rPr>
  </w:style>
  <w:style w:type="character" w:customStyle="1" w:styleId="RectitleChar">
    <w:name w:val="Rec_title Char"/>
    <w:link w:val="Rectitle"/>
    <w:locked/>
    <w:rsid w:val="00280268"/>
    <w:rPr>
      <w:b/>
      <w:sz w:val="28"/>
      <w:lang w:val="fr-FR" w:eastAsia="en-US"/>
    </w:rPr>
  </w:style>
  <w:style w:type="character" w:customStyle="1" w:styleId="AnnexNoTitleChar">
    <w:name w:val="Annex_NoTitle Char"/>
    <w:basedOn w:val="DefaultParagraphFont"/>
    <w:link w:val="AnnexNoTitle"/>
    <w:locked/>
    <w:rsid w:val="00F41B9B"/>
    <w:rPr>
      <w:b/>
      <w:sz w:val="28"/>
      <w:lang w:val="fr-FR" w:eastAsia="en-US"/>
    </w:rPr>
  </w:style>
  <w:style w:type="character" w:customStyle="1" w:styleId="CallChar">
    <w:name w:val="Call Char"/>
    <w:link w:val="Call"/>
    <w:uiPriority w:val="99"/>
    <w:locked/>
    <w:rsid w:val="00280268"/>
    <w:rPr>
      <w:i/>
      <w:sz w:val="24"/>
      <w:lang w:val="fr-FR" w:eastAsia="en-US"/>
    </w:rPr>
  </w:style>
  <w:style w:type="paragraph" w:styleId="ListParagraph">
    <w:name w:val="List Paragraph"/>
    <w:basedOn w:val="Normal"/>
    <w:uiPriority w:val="34"/>
    <w:qFormat/>
    <w:rsid w:val="00280268"/>
    <w:pPr>
      <w:ind w:left="720"/>
      <w:contextualSpacing/>
    </w:pPr>
  </w:style>
  <w:style w:type="paragraph" w:customStyle="1" w:styleId="Reasons">
    <w:name w:val="Reasons"/>
    <w:basedOn w:val="Normal"/>
    <w:qFormat/>
    <w:rsid w:val="00280268"/>
    <w:pPr>
      <w:tabs>
        <w:tab w:val="clear" w:pos="794"/>
        <w:tab w:val="clear" w:pos="1191"/>
        <w:tab w:val="left" w:pos="1134"/>
      </w:tabs>
      <w:jc w:val="left"/>
    </w:pPr>
    <w:rPr>
      <w:lang w:val="en-GB"/>
    </w:rPr>
  </w:style>
  <w:style w:type="table" w:styleId="TableGrid">
    <w:name w:val="Table Grid"/>
    <w:basedOn w:val="TableNormal"/>
    <w:rsid w:val="00280268"/>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basedOn w:val="DefaultParagraphFont"/>
    <w:link w:val="Tabletitle"/>
    <w:locked/>
    <w:rsid w:val="00280268"/>
    <w:rPr>
      <w:b/>
      <w:sz w:val="24"/>
      <w:lang w:val="fr-FR" w:eastAsia="en-US"/>
    </w:rPr>
  </w:style>
  <w:style w:type="character" w:customStyle="1" w:styleId="TableNo0">
    <w:name w:val="Table_No Знак"/>
    <w:link w:val="TableNo"/>
    <w:locked/>
    <w:rsid w:val="00280268"/>
    <w:rPr>
      <w:sz w:val="24"/>
      <w:lang w:val="fr-FR" w:eastAsia="en-US"/>
    </w:rPr>
  </w:style>
  <w:style w:type="character" w:styleId="FollowedHyperlink">
    <w:name w:val="FollowedHyperlink"/>
    <w:basedOn w:val="DefaultParagraphFont"/>
    <w:semiHidden/>
    <w:unhideWhenUsed/>
    <w:rsid w:val="00E470FA"/>
    <w:rPr>
      <w:color w:val="800080" w:themeColor="followedHyperlink"/>
      <w:u w:val="single"/>
    </w:rPr>
  </w:style>
  <w:style w:type="character" w:styleId="CommentReference">
    <w:name w:val="annotation reference"/>
    <w:basedOn w:val="DefaultParagraphFont"/>
    <w:semiHidden/>
    <w:unhideWhenUsed/>
    <w:rsid w:val="00550EED"/>
    <w:rPr>
      <w:sz w:val="16"/>
      <w:szCs w:val="16"/>
    </w:rPr>
  </w:style>
  <w:style w:type="paragraph" w:styleId="CommentText">
    <w:name w:val="annotation text"/>
    <w:basedOn w:val="Normal"/>
    <w:link w:val="CommentTextChar"/>
    <w:semiHidden/>
    <w:unhideWhenUsed/>
    <w:rsid w:val="00550EED"/>
    <w:rPr>
      <w:sz w:val="20"/>
    </w:rPr>
  </w:style>
  <w:style w:type="character" w:customStyle="1" w:styleId="CommentTextChar">
    <w:name w:val="Comment Text Char"/>
    <w:basedOn w:val="DefaultParagraphFont"/>
    <w:link w:val="CommentText"/>
    <w:semiHidden/>
    <w:rsid w:val="00550EED"/>
    <w:rPr>
      <w:lang w:val="fr-FR" w:eastAsia="en-US"/>
    </w:rPr>
  </w:style>
  <w:style w:type="paragraph" w:styleId="CommentSubject">
    <w:name w:val="annotation subject"/>
    <w:basedOn w:val="CommentText"/>
    <w:next w:val="CommentText"/>
    <w:link w:val="CommentSubjectChar"/>
    <w:semiHidden/>
    <w:unhideWhenUsed/>
    <w:rsid w:val="00550EED"/>
    <w:rPr>
      <w:b/>
      <w:bCs/>
    </w:rPr>
  </w:style>
  <w:style w:type="character" w:customStyle="1" w:styleId="CommentSubjectChar">
    <w:name w:val="Comment Subject Char"/>
    <w:basedOn w:val="CommentTextChar"/>
    <w:link w:val="CommentSubject"/>
    <w:semiHidden/>
    <w:rsid w:val="00550EED"/>
    <w:rPr>
      <w:b/>
      <w:bCs/>
      <w:lang w:val="fr-FR" w:eastAsia="en-US"/>
    </w:rPr>
  </w:style>
  <w:style w:type="paragraph" w:styleId="Revision">
    <w:name w:val="Revision"/>
    <w:hidden/>
    <w:uiPriority w:val="99"/>
    <w:semiHidden/>
    <w:rsid w:val="00550EED"/>
    <w:rPr>
      <w:sz w:val="24"/>
      <w:lang w:val="fr-FR" w:eastAsia="en-US"/>
    </w:rPr>
  </w:style>
  <w:style w:type="paragraph" w:styleId="BalloonText">
    <w:name w:val="Balloon Text"/>
    <w:basedOn w:val="Normal"/>
    <w:link w:val="BalloonTextChar"/>
    <w:semiHidden/>
    <w:unhideWhenUsed/>
    <w:rsid w:val="00550EE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50EED"/>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995223">
      <w:bodyDiv w:val="1"/>
      <w:marLeft w:val="0"/>
      <w:marRight w:val="0"/>
      <w:marTop w:val="0"/>
      <w:marBottom w:val="0"/>
      <w:divBdr>
        <w:top w:val="none" w:sz="0" w:space="0" w:color="auto"/>
        <w:left w:val="none" w:sz="0" w:space="0" w:color="auto"/>
        <w:bottom w:val="none" w:sz="0" w:space="0" w:color="auto"/>
        <w:right w:val="none" w:sz="0" w:space="0" w:color="auto"/>
      </w:divBdr>
    </w:div>
    <w:div w:id="177524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ebapp.etsi.org/ewp/copy_file.asp?wki_id=39272" TargetMode="External"/><Relationship Id="rId18" Type="http://schemas.openxmlformats.org/officeDocument/2006/relationships/hyperlink" Target="http://www.abntcolecao.com.br/coltv.aspx?Q=CING45WV08&amp;ID=361857" TargetMode="External"/><Relationship Id="rId3" Type="http://schemas.openxmlformats.org/officeDocument/2006/relationships/settings" Target="settings.xml"/><Relationship Id="rId21" Type="http://schemas.openxmlformats.org/officeDocument/2006/relationships/hyperlink" Target="http://www.itu.int/rec/T-REC-H.761" TargetMode="Externa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abntcolecao.com.br/coltv.aspx?Q=CING45WV08&amp;ID=36166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ta.or.kr/eng/new/standardization/eng_ttastddesc.jsp?stdno=TTAK.KO-07.0111/R1" TargetMode="External"/><Relationship Id="rId20" Type="http://schemas.openxmlformats.org/officeDocument/2006/relationships/hyperlink" Target="http://www.abntcolecao.com.br/coltv.aspx?Q=CING45WV08&amp;ID=36186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ptvforum.jp/en/download/" TargetMode="External"/><Relationship Id="rId23" Type="http://schemas.openxmlformats.org/officeDocument/2006/relationships/header" Target="header6.xml"/><Relationship Id="rId10" Type="http://schemas.openxmlformats.org/officeDocument/2006/relationships/hyperlink" Target="http://www.itu.int/publ/R-REC/fr" TargetMode="External"/><Relationship Id="rId19" Type="http://schemas.openxmlformats.org/officeDocument/2006/relationships/hyperlink" Target="http://www.abntcolecao.com.br/coltv.aspx?Q=CING45WV08&amp;ID=361860"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etsi.org/deliver/etsi_ts/102700_102799/102796/01.04.01_60/ts_102796v010401p.pdf" TargetMode="Externa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DF6AA-07E7-4D0D-BD0B-EB81D0BDB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TotalTime>
  <Pages>29</Pages>
  <Words>10314</Words>
  <Characters>60855</Characters>
  <Application>Microsoft Office Word</Application>
  <DocSecurity>0</DocSecurity>
  <Lines>2766</Lines>
  <Paragraphs>316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18</cp:revision>
  <cp:lastPrinted>2018-05-08T09:33:00Z</cp:lastPrinted>
  <dcterms:created xsi:type="dcterms:W3CDTF">2017-11-16T13:33:00Z</dcterms:created>
  <dcterms:modified xsi:type="dcterms:W3CDTF">2018-05-08T09:35:00Z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