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9419C5" w:rsidRDefault="00FE79FE">
      <w:pPr>
        <w:rPr>
          <w:lang w:val="ru-RU"/>
        </w:rPr>
      </w:pPr>
    </w:p>
    <w:p w:rsidR="00FE79FE" w:rsidRPr="009419C5" w:rsidRDefault="00FE79FE">
      <w:pPr>
        <w:rPr>
          <w:lang w:val="ru-RU"/>
        </w:rPr>
      </w:pPr>
    </w:p>
    <w:p w:rsidR="00FE79FE" w:rsidRPr="009419C5" w:rsidRDefault="00FE79FE">
      <w:pPr>
        <w:rPr>
          <w:lang w:val="ru-RU"/>
        </w:rPr>
      </w:pPr>
    </w:p>
    <w:p w:rsidR="00FE79FE" w:rsidRPr="009419C5" w:rsidRDefault="00FE79FE">
      <w:pPr>
        <w:rPr>
          <w:lang w:val="ru-RU"/>
        </w:rPr>
      </w:pPr>
    </w:p>
    <w:p w:rsidR="00FE79FE" w:rsidRPr="009419C5" w:rsidRDefault="00FE79FE">
      <w:pPr>
        <w:rPr>
          <w:lang w:val="ru-RU"/>
        </w:rPr>
      </w:pPr>
    </w:p>
    <w:p w:rsidR="00013002" w:rsidRPr="009419C5" w:rsidRDefault="00013002">
      <w:pPr>
        <w:rPr>
          <w:lang w:val="ru-RU"/>
        </w:rPr>
      </w:pPr>
    </w:p>
    <w:p w:rsidR="00013002" w:rsidRPr="009419C5" w:rsidRDefault="00013002">
      <w:pPr>
        <w:rPr>
          <w:lang w:val="ru-RU"/>
        </w:rPr>
      </w:pPr>
    </w:p>
    <w:p w:rsidR="00013002" w:rsidRPr="009419C5" w:rsidRDefault="00013002">
      <w:pPr>
        <w:rPr>
          <w:lang w:val="ru-RU"/>
        </w:rPr>
      </w:pPr>
    </w:p>
    <w:p w:rsidR="00FE79FE" w:rsidRPr="009419C5" w:rsidRDefault="00FE79FE">
      <w:pPr>
        <w:rPr>
          <w:lang w:val="ru-RU"/>
        </w:rPr>
      </w:pPr>
    </w:p>
    <w:p w:rsidR="00FE79FE" w:rsidRPr="009419C5" w:rsidRDefault="00FE79FE">
      <w:pPr>
        <w:rPr>
          <w:lang w:val="ru-RU"/>
        </w:rPr>
      </w:pPr>
    </w:p>
    <w:p w:rsidR="00FE79FE" w:rsidRPr="009419C5" w:rsidRDefault="00FE79FE">
      <w:pPr>
        <w:rPr>
          <w:lang w:val="ru-RU"/>
        </w:rPr>
      </w:pPr>
    </w:p>
    <w:p w:rsidR="00FE79FE" w:rsidRPr="009419C5" w:rsidRDefault="00FE79FE">
      <w:pPr>
        <w:rPr>
          <w:lang w:val="ru-RU"/>
        </w:rPr>
      </w:pPr>
    </w:p>
    <w:tbl>
      <w:tblPr>
        <w:tblW w:w="10089" w:type="dxa"/>
        <w:tblLook w:val="01E0" w:firstRow="1" w:lastRow="1" w:firstColumn="1" w:lastColumn="1" w:noHBand="0" w:noVBand="0"/>
      </w:tblPr>
      <w:tblGrid>
        <w:gridCol w:w="10089"/>
      </w:tblGrid>
      <w:tr w:rsidR="00FE79FE" w:rsidRPr="009419C5">
        <w:tc>
          <w:tcPr>
            <w:tcW w:w="10089" w:type="dxa"/>
          </w:tcPr>
          <w:p w:rsidR="00276D21" w:rsidRPr="009419C5" w:rsidRDefault="00276D21" w:rsidP="00013002">
            <w:pPr>
              <w:spacing w:before="380" w:line="280" w:lineRule="exact"/>
              <w:jc w:val="right"/>
              <w:rPr>
                <w:rFonts w:ascii="Tahoma" w:hAnsi="Tahoma" w:cs="Tahoma"/>
                <w:b/>
                <w:bCs/>
                <w:iCs/>
                <w:color w:val="243285"/>
                <w:sz w:val="32"/>
                <w:szCs w:val="32"/>
                <w:lang w:val="ru-RU"/>
              </w:rPr>
            </w:pPr>
          </w:p>
          <w:p w:rsidR="00FE79FE" w:rsidRPr="009419C5" w:rsidRDefault="00860BEE" w:rsidP="009E1258">
            <w:pPr>
              <w:spacing w:before="380" w:line="280" w:lineRule="exact"/>
              <w:jc w:val="right"/>
              <w:rPr>
                <w:rFonts w:ascii="Tahoma" w:hAnsi="Tahoma" w:cs="Tahoma"/>
                <w:b/>
                <w:bCs/>
                <w:iCs/>
                <w:color w:val="243285"/>
                <w:sz w:val="36"/>
                <w:szCs w:val="36"/>
                <w:lang w:val="ru-RU"/>
              </w:rPr>
            </w:pPr>
            <w:r w:rsidRPr="009419C5">
              <w:rPr>
                <w:rFonts w:ascii="Tahoma" w:hAnsi="Tahoma" w:cs="Tahoma"/>
                <w:b/>
                <w:bCs/>
                <w:iCs/>
                <w:color w:val="243285"/>
                <w:sz w:val="36"/>
                <w:szCs w:val="36"/>
                <w:lang w:val="ru-RU"/>
              </w:rPr>
              <w:t xml:space="preserve">Рекомендация  </w:t>
            </w:r>
            <w:r w:rsidR="00131900" w:rsidRPr="009419C5">
              <w:rPr>
                <w:rFonts w:ascii="Tahoma" w:hAnsi="Tahoma" w:cs="Tahoma"/>
                <w:b/>
                <w:bCs/>
                <w:iCs/>
                <w:color w:val="243285"/>
                <w:sz w:val="36"/>
                <w:szCs w:val="36"/>
                <w:lang w:val="ru-RU"/>
              </w:rPr>
              <w:t>МСЭ</w:t>
            </w:r>
            <w:r w:rsidR="00FE79FE" w:rsidRPr="009419C5">
              <w:rPr>
                <w:rFonts w:ascii="Tahoma" w:hAnsi="Tahoma" w:cs="Tahoma"/>
                <w:b/>
                <w:bCs/>
                <w:iCs/>
                <w:color w:val="243285"/>
                <w:sz w:val="36"/>
                <w:szCs w:val="36"/>
                <w:lang w:val="ru-RU"/>
              </w:rPr>
              <w:t>-R</w:t>
            </w:r>
            <w:r w:rsidRPr="009419C5">
              <w:rPr>
                <w:rFonts w:ascii="Tahoma" w:hAnsi="Tahoma" w:cs="Tahoma"/>
                <w:b/>
                <w:bCs/>
                <w:iCs/>
                <w:color w:val="243285"/>
                <w:sz w:val="36"/>
                <w:szCs w:val="36"/>
                <w:lang w:val="ru-RU"/>
              </w:rPr>
              <w:t xml:space="preserve">  </w:t>
            </w:r>
            <w:r w:rsidR="00127730" w:rsidRPr="009419C5">
              <w:rPr>
                <w:rFonts w:ascii="Tahoma" w:hAnsi="Tahoma" w:cs="Tahoma"/>
                <w:b/>
                <w:bCs/>
                <w:iCs/>
                <w:color w:val="243285"/>
                <w:sz w:val="36"/>
                <w:szCs w:val="36"/>
                <w:lang w:val="ru-RU"/>
              </w:rPr>
              <w:t>B</w:t>
            </w:r>
            <w:r w:rsidR="00584913" w:rsidRPr="009419C5">
              <w:rPr>
                <w:rFonts w:ascii="Tahoma" w:hAnsi="Tahoma" w:cs="Tahoma"/>
                <w:b/>
                <w:bCs/>
                <w:iCs/>
                <w:color w:val="243285"/>
                <w:sz w:val="36"/>
                <w:szCs w:val="36"/>
                <w:lang w:val="ru-RU"/>
              </w:rPr>
              <w:t>T</w:t>
            </w:r>
            <w:r w:rsidR="00FE79FE" w:rsidRPr="009419C5">
              <w:rPr>
                <w:rFonts w:ascii="Tahoma" w:hAnsi="Tahoma" w:cs="Tahoma"/>
                <w:b/>
                <w:bCs/>
                <w:iCs/>
                <w:color w:val="243285"/>
                <w:sz w:val="36"/>
                <w:szCs w:val="36"/>
                <w:lang w:val="ru-RU"/>
              </w:rPr>
              <w:t>.</w:t>
            </w:r>
            <w:r w:rsidR="00163D21" w:rsidRPr="009419C5">
              <w:rPr>
                <w:rFonts w:ascii="Tahoma" w:hAnsi="Tahoma" w:cs="Tahoma"/>
                <w:b/>
                <w:bCs/>
                <w:iCs/>
                <w:color w:val="243285"/>
                <w:sz w:val="36"/>
                <w:szCs w:val="36"/>
                <w:lang w:val="ru-RU"/>
              </w:rPr>
              <w:t>2075-1</w:t>
            </w:r>
          </w:p>
          <w:p w:rsidR="00FE79FE" w:rsidRPr="009419C5" w:rsidRDefault="00FE79FE" w:rsidP="00163D21">
            <w:pPr>
              <w:spacing w:before="80" w:line="280" w:lineRule="exact"/>
              <w:jc w:val="right"/>
              <w:rPr>
                <w:rFonts w:ascii="Tahoma" w:hAnsi="Tahoma" w:cs="Tahoma"/>
                <w:b/>
                <w:bCs/>
                <w:iCs/>
                <w:color w:val="243285"/>
                <w:sz w:val="24"/>
                <w:szCs w:val="24"/>
                <w:lang w:val="ru-RU"/>
              </w:rPr>
            </w:pPr>
            <w:r w:rsidRPr="009419C5">
              <w:rPr>
                <w:rFonts w:ascii="Tahoma" w:hAnsi="Tahoma" w:cs="Tahoma"/>
                <w:b/>
                <w:bCs/>
                <w:iCs/>
                <w:color w:val="243285"/>
                <w:sz w:val="24"/>
                <w:szCs w:val="24"/>
                <w:lang w:val="ru-RU"/>
              </w:rPr>
              <w:t>(</w:t>
            </w:r>
            <w:r w:rsidR="006114CA" w:rsidRPr="009419C5">
              <w:rPr>
                <w:rFonts w:ascii="Tahoma" w:hAnsi="Tahoma" w:cs="Tahoma"/>
                <w:b/>
                <w:bCs/>
                <w:iCs/>
                <w:color w:val="243285"/>
                <w:sz w:val="24"/>
                <w:szCs w:val="24"/>
                <w:lang w:val="ru-RU"/>
              </w:rPr>
              <w:t>0</w:t>
            </w:r>
            <w:r w:rsidR="00163D21" w:rsidRPr="009419C5">
              <w:rPr>
                <w:rFonts w:ascii="Tahoma" w:hAnsi="Tahoma" w:cs="Tahoma"/>
                <w:b/>
                <w:bCs/>
                <w:iCs/>
                <w:color w:val="243285"/>
                <w:sz w:val="24"/>
                <w:szCs w:val="24"/>
                <w:lang w:val="ru-RU"/>
              </w:rPr>
              <w:t>1</w:t>
            </w:r>
            <w:r w:rsidRPr="009419C5">
              <w:rPr>
                <w:rFonts w:ascii="Tahoma" w:hAnsi="Tahoma" w:cs="Tahoma"/>
                <w:b/>
                <w:bCs/>
                <w:iCs/>
                <w:color w:val="243285"/>
                <w:sz w:val="24"/>
                <w:szCs w:val="24"/>
                <w:lang w:val="ru-RU"/>
              </w:rPr>
              <w:t>/</w:t>
            </w:r>
            <w:r w:rsidR="006114CA" w:rsidRPr="009419C5">
              <w:rPr>
                <w:rFonts w:ascii="Tahoma" w:hAnsi="Tahoma" w:cs="Tahoma"/>
                <w:b/>
                <w:bCs/>
                <w:iCs/>
                <w:color w:val="243285"/>
                <w:sz w:val="24"/>
                <w:szCs w:val="24"/>
                <w:lang w:val="ru-RU"/>
              </w:rPr>
              <w:t>20</w:t>
            </w:r>
            <w:r w:rsidR="00584913" w:rsidRPr="009419C5">
              <w:rPr>
                <w:rFonts w:ascii="Tahoma" w:hAnsi="Tahoma" w:cs="Tahoma"/>
                <w:b/>
                <w:bCs/>
                <w:iCs/>
                <w:color w:val="243285"/>
                <w:sz w:val="24"/>
                <w:szCs w:val="24"/>
                <w:lang w:val="ru-RU"/>
              </w:rPr>
              <w:t>1</w:t>
            </w:r>
            <w:r w:rsidR="00163D21" w:rsidRPr="009419C5">
              <w:rPr>
                <w:rFonts w:ascii="Tahoma" w:hAnsi="Tahoma" w:cs="Tahoma"/>
                <w:b/>
                <w:bCs/>
                <w:iCs/>
                <w:color w:val="243285"/>
                <w:sz w:val="24"/>
                <w:szCs w:val="24"/>
                <w:lang w:val="ru-RU"/>
              </w:rPr>
              <w:t>7</w:t>
            </w:r>
            <w:r w:rsidRPr="009419C5">
              <w:rPr>
                <w:rFonts w:ascii="Tahoma" w:hAnsi="Tahoma" w:cs="Tahoma"/>
                <w:b/>
                <w:bCs/>
                <w:iCs/>
                <w:color w:val="243285"/>
                <w:sz w:val="24"/>
                <w:szCs w:val="24"/>
                <w:lang w:val="ru-RU"/>
              </w:rPr>
              <w:t>)</w:t>
            </w:r>
          </w:p>
        </w:tc>
      </w:tr>
      <w:tr w:rsidR="00FE79FE" w:rsidRPr="009419C5">
        <w:tc>
          <w:tcPr>
            <w:tcW w:w="10089" w:type="dxa"/>
          </w:tcPr>
          <w:p w:rsidR="00013002" w:rsidRPr="009419C5" w:rsidRDefault="00013002" w:rsidP="00FE79FE">
            <w:pPr>
              <w:spacing w:before="80" w:line="500" w:lineRule="exact"/>
              <w:jc w:val="right"/>
              <w:rPr>
                <w:rFonts w:ascii="Tahoma" w:hAnsi="Tahoma" w:cs="Tahoma"/>
                <w:b/>
                <w:bCs/>
                <w:iCs/>
                <w:color w:val="243285"/>
                <w:sz w:val="44"/>
                <w:szCs w:val="44"/>
                <w:lang w:val="ru-RU"/>
              </w:rPr>
            </w:pPr>
          </w:p>
          <w:p w:rsidR="00FE79FE" w:rsidRPr="009419C5" w:rsidRDefault="00163D21" w:rsidP="00584913">
            <w:pPr>
              <w:spacing w:before="80" w:line="500" w:lineRule="exact"/>
              <w:jc w:val="right"/>
              <w:rPr>
                <w:rFonts w:ascii="Tahoma" w:hAnsi="Tahoma" w:cs="Tahoma"/>
                <w:b/>
                <w:bCs/>
                <w:iCs/>
                <w:color w:val="243285"/>
                <w:sz w:val="44"/>
                <w:szCs w:val="44"/>
                <w:lang w:val="ru-RU"/>
              </w:rPr>
            </w:pPr>
            <w:r w:rsidRPr="009419C5">
              <w:rPr>
                <w:rFonts w:ascii="Tahoma" w:hAnsi="Tahoma" w:cs="Tahoma"/>
                <w:b/>
                <w:bCs/>
                <w:iCs/>
                <w:color w:val="243285"/>
                <w:sz w:val="44"/>
                <w:szCs w:val="44"/>
                <w:lang w:val="ru-RU"/>
              </w:rPr>
              <w:t>Интегрированная вещательная широкополосная система</w:t>
            </w:r>
          </w:p>
          <w:p w:rsidR="00A62A14" w:rsidRPr="009419C5" w:rsidRDefault="00A62A14" w:rsidP="00FE79FE">
            <w:pPr>
              <w:spacing w:before="80" w:line="500" w:lineRule="exact"/>
              <w:jc w:val="right"/>
              <w:rPr>
                <w:rFonts w:ascii="Tahoma" w:hAnsi="Tahoma" w:cs="Tahoma"/>
                <w:b/>
                <w:bCs/>
                <w:iCs/>
                <w:color w:val="243285"/>
                <w:sz w:val="40"/>
                <w:szCs w:val="40"/>
                <w:lang w:val="ru-RU"/>
              </w:rPr>
            </w:pPr>
          </w:p>
        </w:tc>
      </w:tr>
      <w:tr w:rsidR="00FE79FE" w:rsidRPr="009419C5">
        <w:tc>
          <w:tcPr>
            <w:tcW w:w="10089" w:type="dxa"/>
          </w:tcPr>
          <w:p w:rsidR="009E3058" w:rsidRPr="009419C5" w:rsidRDefault="009E3058" w:rsidP="009E3058">
            <w:pPr>
              <w:spacing w:before="80" w:line="280" w:lineRule="exact"/>
              <w:ind w:right="640"/>
              <w:rPr>
                <w:rFonts w:ascii="Tahoma" w:hAnsi="Tahoma" w:cs="Tahoma"/>
                <w:b/>
                <w:bCs/>
                <w:iCs/>
                <w:color w:val="243285"/>
                <w:sz w:val="32"/>
                <w:szCs w:val="32"/>
                <w:lang w:val="ru-RU"/>
              </w:rPr>
            </w:pPr>
          </w:p>
          <w:p w:rsidR="009E3058" w:rsidRPr="009419C5" w:rsidRDefault="009E3058" w:rsidP="009E3058">
            <w:pPr>
              <w:spacing w:before="80" w:after="180" w:line="360" w:lineRule="exact"/>
              <w:ind w:right="720"/>
              <w:rPr>
                <w:rFonts w:ascii="Tahoma" w:hAnsi="Tahoma" w:cs="Tahoma"/>
                <w:b/>
                <w:bCs/>
                <w:iCs/>
                <w:color w:val="243285"/>
                <w:sz w:val="36"/>
                <w:szCs w:val="36"/>
                <w:lang w:val="ru-RU"/>
              </w:rPr>
            </w:pPr>
          </w:p>
          <w:p w:rsidR="00276D21" w:rsidRPr="009419C5" w:rsidRDefault="00276D21" w:rsidP="00013002">
            <w:pPr>
              <w:spacing w:before="80" w:after="180" w:line="360" w:lineRule="exact"/>
              <w:jc w:val="right"/>
              <w:rPr>
                <w:rFonts w:ascii="Tahoma" w:hAnsi="Tahoma" w:cs="Tahoma"/>
                <w:b/>
                <w:bCs/>
                <w:iCs/>
                <w:color w:val="243285"/>
                <w:sz w:val="36"/>
                <w:szCs w:val="36"/>
                <w:lang w:val="ru-RU"/>
              </w:rPr>
            </w:pPr>
          </w:p>
          <w:p w:rsidR="00013002" w:rsidRPr="009419C5" w:rsidRDefault="00131900" w:rsidP="00860BEE">
            <w:pPr>
              <w:spacing w:before="80" w:after="180" w:line="360" w:lineRule="exact"/>
              <w:jc w:val="right"/>
              <w:rPr>
                <w:rFonts w:ascii="Tahoma" w:hAnsi="Tahoma" w:cs="Tahoma"/>
                <w:b/>
                <w:bCs/>
                <w:iCs/>
                <w:color w:val="243285"/>
                <w:sz w:val="36"/>
                <w:szCs w:val="36"/>
                <w:lang w:val="ru-RU"/>
              </w:rPr>
            </w:pPr>
            <w:r w:rsidRPr="009419C5">
              <w:rPr>
                <w:rFonts w:ascii="Tahoma" w:hAnsi="Tahoma" w:cs="Tahoma"/>
                <w:b/>
                <w:bCs/>
                <w:iCs/>
                <w:color w:val="243285"/>
                <w:sz w:val="36"/>
                <w:szCs w:val="36"/>
                <w:lang w:val="ru-RU"/>
              </w:rPr>
              <w:t xml:space="preserve">Серия </w:t>
            </w:r>
            <w:r w:rsidR="00127730" w:rsidRPr="009419C5">
              <w:rPr>
                <w:rFonts w:ascii="Tahoma" w:hAnsi="Tahoma" w:cs="Tahoma"/>
                <w:b/>
                <w:bCs/>
                <w:iCs/>
                <w:color w:val="243285"/>
                <w:sz w:val="36"/>
                <w:szCs w:val="36"/>
                <w:lang w:val="ru-RU"/>
              </w:rPr>
              <w:t>B</w:t>
            </w:r>
            <w:r w:rsidR="00860BEE" w:rsidRPr="009419C5">
              <w:rPr>
                <w:rFonts w:ascii="Tahoma" w:hAnsi="Tahoma" w:cs="Tahoma"/>
                <w:b/>
                <w:bCs/>
                <w:iCs/>
                <w:color w:val="243285"/>
                <w:sz w:val="36"/>
                <w:szCs w:val="36"/>
                <w:lang w:val="ru-RU"/>
              </w:rPr>
              <w:t>T</w:t>
            </w:r>
          </w:p>
          <w:p w:rsidR="00FE79FE" w:rsidRPr="009419C5" w:rsidRDefault="00127730" w:rsidP="0072067D">
            <w:pPr>
              <w:spacing w:before="80" w:line="360" w:lineRule="exact"/>
              <w:jc w:val="right"/>
              <w:rPr>
                <w:rFonts w:ascii="Tahoma" w:hAnsi="Tahoma" w:cs="Tahoma"/>
                <w:b/>
                <w:bCs/>
                <w:iCs/>
                <w:color w:val="243285"/>
                <w:sz w:val="36"/>
                <w:szCs w:val="36"/>
                <w:lang w:val="ru-RU"/>
              </w:rPr>
            </w:pPr>
            <w:r w:rsidRPr="009419C5">
              <w:rPr>
                <w:rFonts w:ascii="Tahoma" w:hAnsi="Tahoma" w:cs="Tahoma"/>
                <w:b/>
                <w:bCs/>
                <w:iCs/>
                <w:color w:val="243285"/>
                <w:sz w:val="36"/>
                <w:szCs w:val="36"/>
                <w:lang w:val="ru-RU"/>
              </w:rPr>
              <w:t xml:space="preserve">Радиовещательная служба </w:t>
            </w:r>
            <w:r w:rsidR="00860BEE" w:rsidRPr="009419C5">
              <w:rPr>
                <w:rFonts w:ascii="Tahoma" w:hAnsi="Tahoma" w:cs="Tahoma"/>
                <w:b/>
                <w:bCs/>
                <w:iCs/>
                <w:color w:val="243285"/>
                <w:sz w:val="36"/>
                <w:szCs w:val="36"/>
                <w:lang w:val="ru-RU"/>
              </w:rPr>
              <w:br/>
            </w:r>
            <w:r w:rsidRPr="009419C5">
              <w:rPr>
                <w:rFonts w:ascii="Tahoma" w:hAnsi="Tahoma" w:cs="Tahoma"/>
                <w:b/>
                <w:bCs/>
                <w:iCs/>
                <w:color w:val="243285"/>
                <w:sz w:val="36"/>
                <w:szCs w:val="36"/>
                <w:lang w:val="ru-RU"/>
              </w:rPr>
              <w:t>(</w:t>
            </w:r>
            <w:r w:rsidR="00860BEE" w:rsidRPr="009419C5">
              <w:rPr>
                <w:rFonts w:ascii="Tahoma" w:hAnsi="Tahoma" w:cs="Tahoma"/>
                <w:b/>
                <w:bCs/>
                <w:iCs/>
                <w:color w:val="243285"/>
                <w:sz w:val="36"/>
                <w:szCs w:val="36"/>
                <w:lang w:val="ru-RU"/>
              </w:rPr>
              <w:t>телевизионная</w:t>
            </w:r>
            <w:r w:rsidRPr="009419C5">
              <w:rPr>
                <w:rFonts w:ascii="Tahoma" w:hAnsi="Tahoma" w:cs="Tahoma"/>
                <w:b/>
                <w:bCs/>
                <w:iCs/>
                <w:color w:val="243285"/>
                <w:sz w:val="36"/>
                <w:szCs w:val="36"/>
                <w:lang w:val="ru-RU"/>
              </w:rPr>
              <w:t>)</w:t>
            </w:r>
          </w:p>
          <w:p w:rsidR="00FE79FE" w:rsidRPr="009419C5" w:rsidRDefault="00FE79FE" w:rsidP="00FE79FE">
            <w:pPr>
              <w:spacing w:before="80" w:line="360" w:lineRule="exact"/>
              <w:jc w:val="right"/>
              <w:rPr>
                <w:rFonts w:ascii="Tahoma" w:hAnsi="Tahoma" w:cs="Tahoma"/>
                <w:b/>
                <w:bCs/>
                <w:iCs/>
                <w:color w:val="243285"/>
                <w:sz w:val="32"/>
                <w:szCs w:val="32"/>
                <w:lang w:val="ru-RU"/>
              </w:rPr>
            </w:pPr>
          </w:p>
        </w:tc>
      </w:tr>
    </w:tbl>
    <w:p w:rsidR="00A71FE5" w:rsidRPr="009419C5" w:rsidRDefault="00A71FE5" w:rsidP="00CD659B">
      <w:pPr>
        <w:spacing w:before="80"/>
        <w:rPr>
          <w:i/>
          <w:lang w:val="ru-RU"/>
        </w:rPr>
      </w:pPr>
    </w:p>
    <w:p w:rsidR="00CD659B" w:rsidRPr="009419C5"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9419C5" w:rsidSect="00772E8D">
          <w:headerReference w:type="even" r:id="rId8"/>
          <w:headerReference w:type="default" r:id="rId9"/>
          <w:pgSz w:w="11907" w:h="16840" w:code="9"/>
          <w:pgMar w:top="1089" w:right="1089" w:bottom="284" w:left="1089" w:header="567" w:footer="284" w:gutter="0"/>
          <w:pgNumType w:start="1"/>
          <w:cols w:space="720"/>
        </w:sectPr>
      </w:pPr>
    </w:p>
    <w:p w:rsidR="00131900" w:rsidRPr="009419C5" w:rsidRDefault="00130EA0" w:rsidP="00130EA0">
      <w:pPr>
        <w:spacing w:before="0"/>
        <w:jc w:val="center"/>
        <w:rPr>
          <w:b/>
          <w:bCs/>
          <w:szCs w:val="22"/>
          <w:lang w:val="ru-RU"/>
        </w:rPr>
      </w:pPr>
      <w:bookmarkStart w:id="0" w:name="c2tope"/>
      <w:bookmarkEnd w:id="0"/>
      <w:r w:rsidRPr="009419C5">
        <w:rPr>
          <w:b/>
          <w:bCs/>
          <w:szCs w:val="22"/>
          <w:lang w:val="ru-RU"/>
        </w:rPr>
        <w:lastRenderedPageBreak/>
        <w:t>Предисловие</w:t>
      </w:r>
    </w:p>
    <w:p w:rsidR="00131900" w:rsidRPr="009419C5" w:rsidRDefault="00131900" w:rsidP="00130EA0">
      <w:pPr>
        <w:rPr>
          <w:sz w:val="20"/>
          <w:lang w:val="ru-RU"/>
        </w:rPr>
      </w:pPr>
      <w:r w:rsidRPr="009419C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9419C5" w:rsidRDefault="00131900" w:rsidP="00130EA0">
      <w:pPr>
        <w:rPr>
          <w:sz w:val="20"/>
          <w:lang w:val="ru-RU"/>
        </w:rPr>
      </w:pPr>
      <w:r w:rsidRPr="009419C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9419C5" w:rsidRDefault="00130EA0" w:rsidP="00130EA0">
      <w:pPr>
        <w:spacing w:before="360"/>
        <w:jc w:val="center"/>
        <w:rPr>
          <w:b/>
          <w:bCs/>
          <w:szCs w:val="22"/>
          <w:lang w:val="ru-RU"/>
        </w:rPr>
      </w:pPr>
      <w:r w:rsidRPr="009419C5">
        <w:rPr>
          <w:b/>
          <w:bCs/>
          <w:szCs w:val="22"/>
          <w:lang w:val="ru-RU"/>
        </w:rPr>
        <w:t>Политика в области прав интеллектуальной собственности (ПИС)</w:t>
      </w:r>
    </w:p>
    <w:p w:rsidR="00130EA0" w:rsidRPr="009419C5" w:rsidRDefault="00130EA0" w:rsidP="005D5ABF">
      <w:pPr>
        <w:rPr>
          <w:sz w:val="20"/>
          <w:lang w:val="ru-RU"/>
        </w:rPr>
      </w:pPr>
      <w:r w:rsidRPr="009419C5">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9419C5">
        <w:rPr>
          <w:sz w:val="20"/>
          <w:lang w:val="ru-RU"/>
        </w:rPr>
        <w:t xml:space="preserve"> 1</w:t>
      </w:r>
      <w:r w:rsidRPr="009419C5">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9419C5">
          <w:rPr>
            <w:rStyle w:val="Hyperlink"/>
            <w:rFonts w:eastAsia="SimSun"/>
            <w:sz w:val="20"/>
            <w:lang w:val="ru-RU"/>
          </w:rPr>
          <w:t>http://www.itu.int/ITU-R/go/patents/en</w:t>
        </w:r>
      </w:hyperlink>
      <w:r w:rsidRPr="009419C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9419C5"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9419C5" w:rsidTr="00130EA0">
        <w:trPr>
          <w:jc w:val="center"/>
        </w:trPr>
        <w:tc>
          <w:tcPr>
            <w:tcW w:w="8856" w:type="dxa"/>
            <w:gridSpan w:val="2"/>
          </w:tcPr>
          <w:p w:rsidR="00130EA0" w:rsidRPr="009419C5" w:rsidRDefault="00130EA0" w:rsidP="00130EA0">
            <w:pPr>
              <w:spacing w:before="180"/>
              <w:jc w:val="center"/>
              <w:rPr>
                <w:b/>
                <w:bCs/>
                <w:szCs w:val="22"/>
                <w:lang w:val="ru-RU"/>
              </w:rPr>
            </w:pPr>
            <w:r w:rsidRPr="009419C5">
              <w:rPr>
                <w:b/>
                <w:bCs/>
                <w:szCs w:val="22"/>
                <w:lang w:val="ru-RU"/>
              </w:rPr>
              <w:t>Серии Рекомендаций МСЭ-R</w:t>
            </w:r>
          </w:p>
          <w:p w:rsidR="00131900" w:rsidRPr="009419C5"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9419C5">
              <w:rPr>
                <w:sz w:val="18"/>
                <w:szCs w:val="18"/>
                <w:lang w:val="ru-RU"/>
              </w:rPr>
              <w:t xml:space="preserve">(Представлены также в онлайновой форме по адресу: </w:t>
            </w:r>
            <w:hyperlink r:id="rId11" w:history="1">
              <w:r w:rsidRPr="009419C5">
                <w:rPr>
                  <w:rStyle w:val="Hyperlink"/>
                  <w:sz w:val="18"/>
                  <w:lang w:val="ru-RU"/>
                </w:rPr>
                <w:t>http://www.itu.int/publ/R-REC/en</w:t>
              </w:r>
            </w:hyperlink>
            <w:r w:rsidRPr="009419C5">
              <w:rPr>
                <w:sz w:val="18"/>
                <w:szCs w:val="18"/>
                <w:lang w:val="ru-RU"/>
              </w:rPr>
              <w:t>.)</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Серия</w:t>
            </w:r>
          </w:p>
        </w:tc>
        <w:tc>
          <w:tcPr>
            <w:tcW w:w="7668" w:type="dxa"/>
          </w:tcPr>
          <w:p w:rsidR="00131900" w:rsidRPr="009419C5" w:rsidRDefault="00131900" w:rsidP="00130EA0">
            <w:pPr>
              <w:spacing w:before="40" w:after="40"/>
              <w:jc w:val="center"/>
              <w:rPr>
                <w:rFonts w:eastAsia="SimSun"/>
                <w:b/>
                <w:bCs/>
                <w:sz w:val="20"/>
                <w:lang w:val="ru-RU" w:eastAsia="zh-CN"/>
              </w:rPr>
            </w:pPr>
            <w:r w:rsidRPr="009419C5">
              <w:rPr>
                <w:b/>
                <w:bCs/>
                <w:sz w:val="20"/>
                <w:lang w:val="ru-RU"/>
              </w:rPr>
              <w:t>Название</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BO</w:t>
            </w:r>
          </w:p>
        </w:tc>
        <w:tc>
          <w:tcPr>
            <w:tcW w:w="7668" w:type="dxa"/>
          </w:tcPr>
          <w:p w:rsidR="00131900" w:rsidRPr="009419C5" w:rsidRDefault="00131900" w:rsidP="009E1258">
            <w:pPr>
              <w:spacing w:before="40" w:after="40"/>
              <w:jc w:val="left"/>
              <w:rPr>
                <w:sz w:val="20"/>
                <w:lang w:val="ru-RU"/>
              </w:rPr>
            </w:pPr>
            <w:r w:rsidRPr="009419C5">
              <w:rPr>
                <w:sz w:val="20"/>
                <w:lang w:val="ru-RU"/>
              </w:rPr>
              <w:t>Спутниковое радиовещание</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BR</w:t>
            </w:r>
          </w:p>
        </w:tc>
        <w:tc>
          <w:tcPr>
            <w:tcW w:w="7668" w:type="dxa"/>
          </w:tcPr>
          <w:p w:rsidR="00131900" w:rsidRPr="009419C5" w:rsidRDefault="00131900" w:rsidP="009E1258">
            <w:pPr>
              <w:spacing w:before="40" w:after="40"/>
              <w:jc w:val="left"/>
              <w:rPr>
                <w:sz w:val="20"/>
                <w:lang w:val="ru-RU"/>
              </w:rPr>
            </w:pPr>
            <w:r w:rsidRPr="009419C5">
              <w:rPr>
                <w:sz w:val="20"/>
                <w:lang w:val="ru-RU"/>
              </w:rPr>
              <w:t>Запись для производства, архивирования и воспроизведения; пленки для телевидения</w:t>
            </w:r>
          </w:p>
        </w:tc>
      </w:tr>
      <w:tr w:rsidR="00131900" w:rsidRPr="009419C5" w:rsidTr="00130EA0">
        <w:trPr>
          <w:jc w:val="center"/>
        </w:trPr>
        <w:tc>
          <w:tcPr>
            <w:tcW w:w="1188" w:type="dxa"/>
            <w:shd w:val="clear" w:color="auto" w:fill="FFFFFF" w:themeFill="background1"/>
          </w:tcPr>
          <w:p w:rsidR="00131900" w:rsidRPr="009419C5" w:rsidRDefault="00131900" w:rsidP="00130EA0">
            <w:pPr>
              <w:spacing w:before="40" w:after="40"/>
              <w:rPr>
                <w:b/>
                <w:bCs/>
                <w:sz w:val="20"/>
                <w:lang w:val="ru-RU"/>
              </w:rPr>
            </w:pPr>
            <w:r w:rsidRPr="009419C5">
              <w:rPr>
                <w:b/>
                <w:bCs/>
                <w:sz w:val="20"/>
                <w:lang w:val="ru-RU"/>
              </w:rPr>
              <w:t>BS</w:t>
            </w:r>
          </w:p>
        </w:tc>
        <w:tc>
          <w:tcPr>
            <w:tcW w:w="7668" w:type="dxa"/>
            <w:shd w:val="clear" w:color="auto" w:fill="FFFFFF" w:themeFill="background1"/>
          </w:tcPr>
          <w:p w:rsidR="00131900" w:rsidRPr="009419C5" w:rsidRDefault="00131900" w:rsidP="009E1258">
            <w:pPr>
              <w:spacing w:before="40" w:after="40"/>
              <w:jc w:val="left"/>
              <w:rPr>
                <w:sz w:val="20"/>
                <w:lang w:val="ru-RU"/>
              </w:rPr>
            </w:pPr>
            <w:r w:rsidRPr="009419C5">
              <w:rPr>
                <w:sz w:val="20"/>
                <w:lang w:val="ru-RU"/>
              </w:rPr>
              <w:t>Радиовещательная служба (звуковая)</w:t>
            </w:r>
          </w:p>
        </w:tc>
      </w:tr>
      <w:tr w:rsidR="00131900" w:rsidRPr="009419C5" w:rsidTr="00130EA0">
        <w:trPr>
          <w:jc w:val="center"/>
        </w:trPr>
        <w:tc>
          <w:tcPr>
            <w:tcW w:w="1188" w:type="dxa"/>
            <w:shd w:val="clear" w:color="auto" w:fill="F2F2F2" w:themeFill="background1" w:themeFillShade="F2"/>
          </w:tcPr>
          <w:p w:rsidR="00131900" w:rsidRPr="009419C5" w:rsidRDefault="00131900" w:rsidP="00130EA0">
            <w:pPr>
              <w:spacing w:before="40" w:after="40"/>
              <w:rPr>
                <w:b/>
                <w:bCs/>
                <w:color w:val="000080"/>
                <w:sz w:val="20"/>
                <w:lang w:val="ru-RU"/>
              </w:rPr>
            </w:pPr>
            <w:r w:rsidRPr="009419C5">
              <w:rPr>
                <w:b/>
                <w:bCs/>
                <w:color w:val="000080"/>
                <w:sz w:val="20"/>
                <w:lang w:val="ru-RU"/>
              </w:rPr>
              <w:t>BT</w:t>
            </w:r>
          </w:p>
        </w:tc>
        <w:tc>
          <w:tcPr>
            <w:tcW w:w="7668" w:type="dxa"/>
            <w:shd w:val="clear" w:color="auto" w:fill="F2F2F2" w:themeFill="background1" w:themeFillShade="F2"/>
          </w:tcPr>
          <w:p w:rsidR="00131900" w:rsidRPr="009419C5" w:rsidRDefault="00131900" w:rsidP="009E1258">
            <w:pPr>
              <w:spacing w:before="40" w:after="40"/>
              <w:jc w:val="left"/>
              <w:rPr>
                <w:b/>
                <w:bCs/>
                <w:color w:val="000080"/>
                <w:sz w:val="20"/>
                <w:lang w:val="ru-RU"/>
              </w:rPr>
            </w:pPr>
            <w:r w:rsidRPr="009419C5">
              <w:rPr>
                <w:b/>
                <w:bCs/>
                <w:color w:val="000080"/>
                <w:sz w:val="20"/>
                <w:lang w:val="ru-RU"/>
              </w:rPr>
              <w:t>Радиовещательная служба (телевизионная)</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F</w:t>
            </w:r>
          </w:p>
        </w:tc>
        <w:tc>
          <w:tcPr>
            <w:tcW w:w="7668" w:type="dxa"/>
          </w:tcPr>
          <w:p w:rsidR="00131900" w:rsidRPr="009419C5" w:rsidRDefault="00131900" w:rsidP="009E1258">
            <w:pPr>
              <w:spacing w:before="40" w:after="40"/>
              <w:jc w:val="left"/>
              <w:rPr>
                <w:sz w:val="20"/>
                <w:lang w:val="ru-RU"/>
              </w:rPr>
            </w:pPr>
            <w:r w:rsidRPr="009419C5">
              <w:rPr>
                <w:sz w:val="20"/>
                <w:lang w:val="ru-RU"/>
              </w:rPr>
              <w:t>Фиксированная служба</w:t>
            </w:r>
          </w:p>
        </w:tc>
      </w:tr>
      <w:tr w:rsidR="00131900" w:rsidRPr="009419C5" w:rsidTr="00130EA0">
        <w:trPr>
          <w:jc w:val="center"/>
        </w:trPr>
        <w:tc>
          <w:tcPr>
            <w:tcW w:w="1188" w:type="dxa"/>
            <w:shd w:val="clear" w:color="auto" w:fill="FFFFFF"/>
          </w:tcPr>
          <w:p w:rsidR="00131900" w:rsidRPr="009419C5" w:rsidRDefault="00131900" w:rsidP="00130EA0">
            <w:pPr>
              <w:spacing w:before="40" w:after="40"/>
              <w:rPr>
                <w:b/>
                <w:bCs/>
                <w:sz w:val="20"/>
                <w:lang w:val="ru-RU"/>
              </w:rPr>
            </w:pPr>
            <w:r w:rsidRPr="009419C5">
              <w:rPr>
                <w:b/>
                <w:bCs/>
                <w:sz w:val="20"/>
                <w:lang w:val="ru-RU"/>
              </w:rPr>
              <w:t>M</w:t>
            </w:r>
          </w:p>
        </w:tc>
        <w:tc>
          <w:tcPr>
            <w:tcW w:w="7668" w:type="dxa"/>
            <w:shd w:val="clear" w:color="auto" w:fill="FFFFFF"/>
          </w:tcPr>
          <w:p w:rsidR="00131900" w:rsidRPr="009419C5" w:rsidRDefault="00BE4855" w:rsidP="009E1258">
            <w:pPr>
              <w:spacing w:before="40" w:after="40"/>
              <w:jc w:val="left"/>
              <w:rPr>
                <w:sz w:val="20"/>
                <w:lang w:val="ru-RU"/>
              </w:rPr>
            </w:pPr>
            <w:r w:rsidRPr="009419C5">
              <w:rPr>
                <w:sz w:val="20"/>
                <w:lang w:val="ru-RU"/>
              </w:rPr>
              <w:t>Подвижные службы, служба радиоопределения, любительская служба и относящиеся к ним спутниковые службы</w:t>
            </w:r>
          </w:p>
        </w:tc>
      </w:tr>
      <w:tr w:rsidR="00131900" w:rsidRPr="009419C5" w:rsidTr="00130EA0">
        <w:trPr>
          <w:jc w:val="center"/>
        </w:trPr>
        <w:tc>
          <w:tcPr>
            <w:tcW w:w="1188" w:type="dxa"/>
            <w:shd w:val="clear" w:color="auto" w:fill="FFFFFF" w:themeFill="background1"/>
          </w:tcPr>
          <w:p w:rsidR="00131900" w:rsidRPr="009419C5" w:rsidRDefault="00131900" w:rsidP="00130EA0">
            <w:pPr>
              <w:spacing w:before="40" w:after="40"/>
              <w:rPr>
                <w:b/>
                <w:bCs/>
                <w:sz w:val="20"/>
                <w:lang w:val="ru-RU"/>
              </w:rPr>
            </w:pPr>
            <w:r w:rsidRPr="009419C5">
              <w:rPr>
                <w:b/>
                <w:bCs/>
                <w:sz w:val="20"/>
                <w:lang w:val="ru-RU"/>
              </w:rPr>
              <w:t>P</w:t>
            </w:r>
          </w:p>
        </w:tc>
        <w:tc>
          <w:tcPr>
            <w:tcW w:w="7668" w:type="dxa"/>
            <w:shd w:val="clear" w:color="auto" w:fill="FFFFFF" w:themeFill="background1"/>
          </w:tcPr>
          <w:p w:rsidR="00131900" w:rsidRPr="009419C5" w:rsidRDefault="00131900" w:rsidP="009E1258">
            <w:pPr>
              <w:spacing w:before="40" w:after="40"/>
              <w:jc w:val="left"/>
              <w:rPr>
                <w:sz w:val="20"/>
                <w:lang w:val="ru-RU"/>
              </w:rPr>
            </w:pPr>
            <w:r w:rsidRPr="009419C5">
              <w:rPr>
                <w:sz w:val="20"/>
                <w:lang w:val="ru-RU"/>
              </w:rPr>
              <w:t>Распространение радиоволн</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RA</w:t>
            </w:r>
          </w:p>
        </w:tc>
        <w:tc>
          <w:tcPr>
            <w:tcW w:w="7668" w:type="dxa"/>
          </w:tcPr>
          <w:p w:rsidR="00131900" w:rsidRPr="009419C5" w:rsidRDefault="00131900" w:rsidP="009E1258">
            <w:pPr>
              <w:spacing w:before="40" w:after="40"/>
              <w:jc w:val="left"/>
              <w:rPr>
                <w:sz w:val="20"/>
                <w:lang w:val="ru-RU"/>
              </w:rPr>
            </w:pPr>
            <w:r w:rsidRPr="009419C5">
              <w:rPr>
                <w:sz w:val="20"/>
                <w:lang w:val="ru-RU"/>
              </w:rPr>
              <w:t>Радиоастрономия</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RS</w:t>
            </w:r>
          </w:p>
        </w:tc>
        <w:tc>
          <w:tcPr>
            <w:tcW w:w="7668" w:type="dxa"/>
          </w:tcPr>
          <w:p w:rsidR="00131900" w:rsidRPr="009419C5" w:rsidRDefault="00131900" w:rsidP="009E1258">
            <w:pPr>
              <w:spacing w:before="40" w:after="40"/>
              <w:jc w:val="left"/>
              <w:rPr>
                <w:sz w:val="20"/>
                <w:lang w:val="ru-RU"/>
              </w:rPr>
            </w:pPr>
            <w:r w:rsidRPr="009419C5">
              <w:rPr>
                <w:sz w:val="20"/>
                <w:lang w:val="ru-RU"/>
              </w:rPr>
              <w:t>Системы дистанционного зондирования</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S</w:t>
            </w:r>
          </w:p>
        </w:tc>
        <w:tc>
          <w:tcPr>
            <w:tcW w:w="7668" w:type="dxa"/>
          </w:tcPr>
          <w:p w:rsidR="00131900" w:rsidRPr="009419C5" w:rsidRDefault="00131900" w:rsidP="009E1258">
            <w:pPr>
              <w:spacing w:before="40" w:after="40"/>
              <w:jc w:val="left"/>
              <w:rPr>
                <w:sz w:val="20"/>
                <w:lang w:val="ru-RU"/>
              </w:rPr>
            </w:pPr>
            <w:r w:rsidRPr="009419C5">
              <w:rPr>
                <w:sz w:val="20"/>
                <w:lang w:val="ru-RU"/>
              </w:rPr>
              <w:t>Фиксированная спутниковая служба</w:t>
            </w:r>
          </w:p>
        </w:tc>
      </w:tr>
      <w:tr w:rsidR="00131900" w:rsidRPr="009419C5" w:rsidTr="00130EA0">
        <w:trPr>
          <w:jc w:val="center"/>
        </w:trPr>
        <w:tc>
          <w:tcPr>
            <w:tcW w:w="1188" w:type="dxa"/>
            <w:shd w:val="clear" w:color="auto" w:fill="auto"/>
          </w:tcPr>
          <w:p w:rsidR="00131900" w:rsidRPr="009419C5" w:rsidRDefault="00131900" w:rsidP="00130EA0">
            <w:pPr>
              <w:spacing w:before="40" w:after="40"/>
              <w:rPr>
                <w:b/>
                <w:bCs/>
                <w:sz w:val="20"/>
                <w:lang w:val="ru-RU"/>
              </w:rPr>
            </w:pPr>
            <w:r w:rsidRPr="009419C5">
              <w:rPr>
                <w:b/>
                <w:bCs/>
                <w:sz w:val="20"/>
                <w:lang w:val="ru-RU"/>
              </w:rPr>
              <w:t>SA</w:t>
            </w:r>
          </w:p>
        </w:tc>
        <w:tc>
          <w:tcPr>
            <w:tcW w:w="7668" w:type="dxa"/>
            <w:shd w:val="clear" w:color="auto" w:fill="auto"/>
          </w:tcPr>
          <w:p w:rsidR="00131900" w:rsidRPr="009419C5" w:rsidRDefault="00131900" w:rsidP="009E1258">
            <w:pPr>
              <w:spacing w:before="40" w:after="40"/>
              <w:jc w:val="left"/>
              <w:rPr>
                <w:sz w:val="20"/>
                <w:lang w:val="ru-RU"/>
              </w:rPr>
            </w:pPr>
            <w:r w:rsidRPr="009419C5">
              <w:rPr>
                <w:sz w:val="20"/>
                <w:lang w:val="ru-RU"/>
              </w:rPr>
              <w:t>Космические применения и метеорология</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SF</w:t>
            </w:r>
          </w:p>
        </w:tc>
        <w:tc>
          <w:tcPr>
            <w:tcW w:w="7668" w:type="dxa"/>
          </w:tcPr>
          <w:p w:rsidR="00131900" w:rsidRPr="009419C5" w:rsidRDefault="00131900" w:rsidP="009E1258">
            <w:pPr>
              <w:spacing w:before="40" w:after="40"/>
              <w:jc w:val="left"/>
              <w:rPr>
                <w:sz w:val="20"/>
                <w:lang w:val="ru-RU"/>
              </w:rPr>
            </w:pPr>
            <w:r w:rsidRPr="009419C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9419C5" w:rsidTr="00130EA0">
        <w:trPr>
          <w:jc w:val="center"/>
        </w:trPr>
        <w:tc>
          <w:tcPr>
            <w:tcW w:w="1188" w:type="dxa"/>
            <w:shd w:val="clear" w:color="auto" w:fill="auto"/>
          </w:tcPr>
          <w:p w:rsidR="00131900" w:rsidRPr="009419C5" w:rsidRDefault="00131900" w:rsidP="00130EA0">
            <w:pPr>
              <w:spacing w:before="40" w:after="40"/>
              <w:rPr>
                <w:b/>
                <w:bCs/>
                <w:sz w:val="20"/>
                <w:lang w:val="ru-RU"/>
              </w:rPr>
            </w:pPr>
            <w:r w:rsidRPr="009419C5">
              <w:rPr>
                <w:b/>
                <w:bCs/>
                <w:sz w:val="20"/>
                <w:lang w:val="ru-RU"/>
              </w:rPr>
              <w:t>SM</w:t>
            </w:r>
          </w:p>
        </w:tc>
        <w:tc>
          <w:tcPr>
            <w:tcW w:w="7668" w:type="dxa"/>
            <w:shd w:val="clear" w:color="auto" w:fill="auto"/>
          </w:tcPr>
          <w:p w:rsidR="00131900" w:rsidRPr="009419C5" w:rsidRDefault="00131900" w:rsidP="009E1258">
            <w:pPr>
              <w:spacing w:before="40" w:after="40"/>
              <w:jc w:val="left"/>
              <w:rPr>
                <w:sz w:val="20"/>
                <w:lang w:val="ru-RU"/>
              </w:rPr>
            </w:pPr>
            <w:r w:rsidRPr="009419C5">
              <w:rPr>
                <w:sz w:val="20"/>
                <w:lang w:val="ru-RU"/>
              </w:rPr>
              <w:t>Управление использованием спектра</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SNG</w:t>
            </w:r>
          </w:p>
        </w:tc>
        <w:tc>
          <w:tcPr>
            <w:tcW w:w="7668" w:type="dxa"/>
          </w:tcPr>
          <w:p w:rsidR="00131900" w:rsidRPr="009419C5" w:rsidRDefault="00131900" w:rsidP="009E1258">
            <w:pPr>
              <w:spacing w:before="40" w:after="40"/>
              <w:jc w:val="left"/>
              <w:rPr>
                <w:sz w:val="20"/>
                <w:lang w:val="ru-RU"/>
              </w:rPr>
            </w:pPr>
            <w:r w:rsidRPr="009419C5">
              <w:rPr>
                <w:sz w:val="20"/>
                <w:lang w:val="ru-RU"/>
              </w:rPr>
              <w:t>Спутниковый сбор новостей</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TF</w:t>
            </w:r>
          </w:p>
        </w:tc>
        <w:tc>
          <w:tcPr>
            <w:tcW w:w="7668" w:type="dxa"/>
          </w:tcPr>
          <w:p w:rsidR="00131900" w:rsidRPr="009419C5" w:rsidRDefault="00131900" w:rsidP="009E1258">
            <w:pPr>
              <w:spacing w:before="40" w:after="40"/>
              <w:jc w:val="left"/>
              <w:rPr>
                <w:sz w:val="20"/>
                <w:lang w:val="ru-RU"/>
              </w:rPr>
            </w:pPr>
            <w:r w:rsidRPr="009419C5">
              <w:rPr>
                <w:sz w:val="20"/>
                <w:lang w:val="ru-RU"/>
              </w:rPr>
              <w:t>Передача сигналов времени и эталонных частот</w:t>
            </w:r>
          </w:p>
        </w:tc>
      </w:tr>
      <w:tr w:rsidR="00131900" w:rsidRPr="009419C5" w:rsidTr="00130EA0">
        <w:trPr>
          <w:jc w:val="center"/>
        </w:trPr>
        <w:tc>
          <w:tcPr>
            <w:tcW w:w="1188" w:type="dxa"/>
          </w:tcPr>
          <w:p w:rsidR="00131900" w:rsidRPr="009419C5" w:rsidRDefault="00131900" w:rsidP="00130EA0">
            <w:pPr>
              <w:spacing w:before="40" w:after="40"/>
              <w:rPr>
                <w:b/>
                <w:bCs/>
                <w:sz w:val="20"/>
                <w:lang w:val="ru-RU"/>
              </w:rPr>
            </w:pPr>
            <w:r w:rsidRPr="009419C5">
              <w:rPr>
                <w:b/>
                <w:bCs/>
                <w:sz w:val="20"/>
                <w:lang w:val="ru-RU"/>
              </w:rPr>
              <w:t>V</w:t>
            </w:r>
          </w:p>
        </w:tc>
        <w:tc>
          <w:tcPr>
            <w:tcW w:w="7668" w:type="dxa"/>
          </w:tcPr>
          <w:p w:rsidR="00131900" w:rsidRPr="009419C5" w:rsidRDefault="00131900" w:rsidP="009E1258">
            <w:pPr>
              <w:spacing w:before="40" w:after="180"/>
              <w:jc w:val="left"/>
              <w:rPr>
                <w:sz w:val="20"/>
                <w:lang w:val="ru-RU"/>
              </w:rPr>
            </w:pPr>
            <w:r w:rsidRPr="009419C5">
              <w:rPr>
                <w:sz w:val="20"/>
                <w:lang w:val="ru-RU"/>
              </w:rPr>
              <w:t>Словарь и связанные с ним вопросы</w:t>
            </w:r>
          </w:p>
        </w:tc>
      </w:tr>
    </w:tbl>
    <w:p w:rsidR="00131900" w:rsidRPr="009419C5"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9419C5" w:rsidTr="00130EA0">
        <w:trPr>
          <w:jc w:val="center"/>
        </w:trPr>
        <w:tc>
          <w:tcPr>
            <w:tcW w:w="8856" w:type="dxa"/>
          </w:tcPr>
          <w:p w:rsidR="00131900" w:rsidRPr="009419C5" w:rsidRDefault="00131900" w:rsidP="005D5ABF">
            <w:pPr>
              <w:spacing w:after="120"/>
              <w:jc w:val="left"/>
              <w:rPr>
                <w:rFonts w:eastAsia="SimSun"/>
                <w:i/>
                <w:iCs/>
                <w:sz w:val="20"/>
                <w:lang w:val="ru-RU" w:eastAsia="zh-CN"/>
              </w:rPr>
            </w:pPr>
            <w:r w:rsidRPr="009419C5">
              <w:rPr>
                <w:b/>
                <w:bCs/>
                <w:i/>
                <w:iCs/>
                <w:sz w:val="20"/>
                <w:lang w:val="ru-RU"/>
              </w:rPr>
              <w:t>Примечание</w:t>
            </w:r>
            <w:r w:rsidRPr="009419C5">
              <w:rPr>
                <w:i/>
                <w:iCs/>
                <w:sz w:val="20"/>
                <w:lang w:val="ru-RU"/>
              </w:rPr>
              <w:t>. – Настоящая Рекомендация МСЭ-R утверждена на английском языке в</w:t>
            </w:r>
            <w:r w:rsidR="009E1258" w:rsidRPr="009419C5">
              <w:rPr>
                <w:i/>
                <w:iCs/>
                <w:sz w:val="20"/>
                <w:lang w:val="ru-RU"/>
              </w:rPr>
              <w:t> </w:t>
            </w:r>
            <w:r w:rsidRPr="009419C5">
              <w:rPr>
                <w:i/>
                <w:iCs/>
                <w:sz w:val="20"/>
                <w:lang w:val="ru-RU"/>
              </w:rPr>
              <w:t>соответствии с процедурой, изложенной в Резолюции МСЭ-R</w:t>
            </w:r>
            <w:r w:rsidR="005D5ABF" w:rsidRPr="009419C5">
              <w:rPr>
                <w:i/>
                <w:iCs/>
                <w:sz w:val="20"/>
                <w:lang w:val="ru-RU"/>
              </w:rPr>
              <w:t xml:space="preserve"> 1</w:t>
            </w:r>
            <w:r w:rsidRPr="009419C5">
              <w:rPr>
                <w:i/>
                <w:iCs/>
                <w:sz w:val="20"/>
                <w:lang w:val="ru-RU"/>
              </w:rPr>
              <w:t>.</w:t>
            </w:r>
          </w:p>
        </w:tc>
      </w:tr>
    </w:tbl>
    <w:p w:rsidR="00130EA0" w:rsidRPr="009419C5" w:rsidRDefault="00130EA0" w:rsidP="00163D21">
      <w:pPr>
        <w:spacing w:before="360"/>
        <w:jc w:val="right"/>
        <w:rPr>
          <w:sz w:val="20"/>
          <w:lang w:val="ru-RU"/>
        </w:rPr>
      </w:pPr>
      <w:r w:rsidRPr="009419C5">
        <w:rPr>
          <w:i/>
          <w:iCs/>
          <w:sz w:val="20"/>
          <w:lang w:val="ru-RU"/>
        </w:rPr>
        <w:t>Электронная публикация</w:t>
      </w:r>
      <w:r w:rsidRPr="009419C5">
        <w:rPr>
          <w:i/>
          <w:iCs/>
          <w:sz w:val="20"/>
          <w:lang w:val="ru-RU"/>
        </w:rPr>
        <w:br/>
      </w:r>
      <w:r w:rsidRPr="009419C5">
        <w:rPr>
          <w:sz w:val="20"/>
          <w:lang w:val="ru-RU"/>
        </w:rPr>
        <w:t>Женева, 201</w:t>
      </w:r>
      <w:r w:rsidR="00163D21" w:rsidRPr="009419C5">
        <w:rPr>
          <w:sz w:val="20"/>
          <w:lang w:val="ru-RU"/>
        </w:rPr>
        <w:t>8</w:t>
      </w:r>
      <w:r w:rsidRPr="009419C5">
        <w:rPr>
          <w:sz w:val="20"/>
          <w:lang w:val="ru-RU"/>
        </w:rPr>
        <w:t xml:space="preserve"> г.</w:t>
      </w:r>
    </w:p>
    <w:p w:rsidR="00130EA0" w:rsidRPr="009419C5" w:rsidRDefault="00BD77B5" w:rsidP="00327F5B">
      <w:pPr>
        <w:spacing w:before="480" w:after="120"/>
        <w:jc w:val="center"/>
        <w:rPr>
          <w:rFonts w:eastAsia="SimSun"/>
          <w:sz w:val="20"/>
          <w:lang w:val="ru-RU" w:eastAsia="zh-CN"/>
        </w:rPr>
      </w:pPr>
      <w:r w:rsidRPr="009419C5">
        <w:rPr>
          <w:sz w:val="20"/>
          <w:lang w:val="ru-RU"/>
        </w:rPr>
        <w:sym w:font="Symbol" w:char="F0E3"/>
      </w:r>
      <w:r w:rsidRPr="009419C5">
        <w:rPr>
          <w:sz w:val="20"/>
          <w:lang w:val="ru-RU"/>
        </w:rPr>
        <w:t xml:space="preserve"> ITU </w:t>
      </w:r>
      <w:bookmarkStart w:id="1" w:name="iiannee"/>
      <w:bookmarkEnd w:id="1"/>
      <w:r w:rsidRPr="009419C5">
        <w:rPr>
          <w:sz w:val="20"/>
          <w:lang w:val="ru-RU"/>
        </w:rPr>
        <w:t>201</w:t>
      </w:r>
      <w:r w:rsidR="00163D21" w:rsidRPr="009419C5">
        <w:rPr>
          <w:sz w:val="20"/>
          <w:lang w:val="ru-RU"/>
        </w:rPr>
        <w:t>8</w:t>
      </w:r>
    </w:p>
    <w:p w:rsidR="00BD77B5" w:rsidRPr="009419C5" w:rsidRDefault="00130EA0" w:rsidP="00BD77B5">
      <w:pPr>
        <w:rPr>
          <w:sz w:val="18"/>
          <w:szCs w:val="18"/>
          <w:lang w:val="ru-RU"/>
        </w:rPr>
      </w:pPr>
      <w:r w:rsidRPr="009419C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9419C5">
        <w:rPr>
          <w:sz w:val="18"/>
          <w:szCs w:val="18"/>
          <w:lang w:val="ru-RU"/>
        </w:rPr>
        <w:t xml:space="preserve"> </w:t>
      </w:r>
    </w:p>
    <w:p w:rsidR="00BD77B5" w:rsidRPr="009419C5" w:rsidRDefault="00BD77B5" w:rsidP="00BD77B5">
      <w:pPr>
        <w:spacing w:before="160"/>
        <w:rPr>
          <w:i/>
          <w:sz w:val="20"/>
          <w:lang w:val="ru-RU"/>
        </w:rPr>
        <w:sectPr w:rsidR="00BD77B5" w:rsidRPr="009419C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9419C5" w:rsidRDefault="009E1258" w:rsidP="00BD77B5">
      <w:pPr>
        <w:pStyle w:val="RecNo"/>
        <w:spacing w:before="0"/>
        <w:rPr>
          <w:lang w:val="ru-RU"/>
        </w:rPr>
      </w:pPr>
      <w:bookmarkStart w:id="2" w:name="irecnoe"/>
      <w:bookmarkEnd w:id="2"/>
      <w:r w:rsidRPr="009419C5">
        <w:rPr>
          <w:lang w:val="ru-RU"/>
        </w:rPr>
        <w:lastRenderedPageBreak/>
        <w:t xml:space="preserve">РЕКОМЕНДАЦИЯ  </w:t>
      </w:r>
      <w:r w:rsidRPr="009419C5">
        <w:rPr>
          <w:rStyle w:val="href"/>
          <w:lang w:val="ru-RU"/>
        </w:rPr>
        <w:t>МСЭ-R  BT.</w:t>
      </w:r>
      <w:r w:rsidR="00163D21" w:rsidRPr="009419C5">
        <w:rPr>
          <w:rStyle w:val="href"/>
          <w:lang w:val="ru-RU"/>
        </w:rPr>
        <w:t>2075-1</w:t>
      </w:r>
      <w:r w:rsidR="00163D21" w:rsidRPr="009419C5">
        <w:rPr>
          <w:position w:val="6"/>
          <w:sz w:val="18"/>
          <w:lang w:val="ru-RU"/>
        </w:rPr>
        <w:footnoteReference w:customMarkFollows="1" w:id="1"/>
        <w:t>*</w:t>
      </w:r>
    </w:p>
    <w:p w:rsidR="00163D21" w:rsidRPr="009419C5" w:rsidRDefault="00163D21" w:rsidP="00163D21">
      <w:pPr>
        <w:pStyle w:val="Rectitle"/>
        <w:rPr>
          <w:lang w:val="ru-RU"/>
        </w:rPr>
      </w:pPr>
      <w:r w:rsidRPr="009419C5">
        <w:rPr>
          <w:lang w:val="ru-RU"/>
        </w:rPr>
        <w:t>Интегрированная вещательная широкополосная система</w:t>
      </w:r>
    </w:p>
    <w:p w:rsidR="00163D21" w:rsidRPr="009419C5" w:rsidRDefault="00163D21" w:rsidP="00163D21">
      <w:pPr>
        <w:pStyle w:val="Recref"/>
        <w:rPr>
          <w:lang w:val="ru-RU"/>
        </w:rPr>
      </w:pPr>
      <w:r w:rsidRPr="009419C5">
        <w:rPr>
          <w:lang w:val="ru-RU"/>
        </w:rPr>
        <w:t>(Вопрос МСЭ-R 131/6)</w:t>
      </w:r>
    </w:p>
    <w:p w:rsidR="00163D21" w:rsidRPr="009419C5" w:rsidRDefault="00163D21" w:rsidP="00163D21">
      <w:pPr>
        <w:pStyle w:val="Recdate"/>
        <w:rPr>
          <w:lang w:val="ru-RU"/>
        </w:rPr>
      </w:pPr>
      <w:r w:rsidRPr="009419C5">
        <w:rPr>
          <w:lang w:val="ru-RU"/>
        </w:rPr>
        <w:t>(2015-2017)</w:t>
      </w:r>
    </w:p>
    <w:p w:rsidR="00163D21" w:rsidRPr="009419C5" w:rsidRDefault="00163D21" w:rsidP="00163D21">
      <w:pPr>
        <w:pStyle w:val="HeadingSum"/>
        <w:rPr>
          <w:lang w:val="ru-RU"/>
        </w:rPr>
      </w:pPr>
      <w:r w:rsidRPr="009419C5">
        <w:rPr>
          <w:lang w:val="ru-RU"/>
        </w:rPr>
        <w:t>Сфера применения</w:t>
      </w:r>
    </w:p>
    <w:p w:rsidR="00163D21" w:rsidRPr="009419C5" w:rsidRDefault="00163D21" w:rsidP="00163D21">
      <w:pPr>
        <w:pStyle w:val="Summary"/>
        <w:rPr>
          <w:lang w:val="ru-RU"/>
        </w:rPr>
      </w:pPr>
      <w:r w:rsidRPr="009419C5">
        <w:rPr>
          <w:lang w:val="ru-RU"/>
        </w:rPr>
        <w:t>В этой Рекомендации представлены руководящие указания по выбору интегрированных вещательных широкополосных систем (IBB). Руководящие указания изложены в аспектах возможностей по предоставлению услуг и технических элементов систем IBB.</w:t>
      </w:r>
    </w:p>
    <w:p w:rsidR="00163D21" w:rsidRPr="009419C5" w:rsidRDefault="00163D21" w:rsidP="00163D21">
      <w:pPr>
        <w:pStyle w:val="Normalaftertitle"/>
        <w:rPr>
          <w:b/>
          <w:bCs/>
          <w:lang w:val="ru-RU"/>
        </w:rPr>
      </w:pPr>
      <w:r w:rsidRPr="009419C5">
        <w:rPr>
          <w:b/>
          <w:bCs/>
          <w:lang w:val="ru-RU"/>
        </w:rPr>
        <w:t>Ключевые слова</w:t>
      </w:r>
    </w:p>
    <w:p w:rsidR="00163D21" w:rsidRPr="009419C5" w:rsidRDefault="00163D21" w:rsidP="00163D21">
      <w:pPr>
        <w:rPr>
          <w:lang w:val="ru-RU"/>
        </w:rPr>
      </w:pPr>
      <w:r w:rsidRPr="009419C5">
        <w:rPr>
          <w:lang w:val="ru-RU"/>
        </w:rPr>
        <w:t>Интегрированная вещательная широкополосная система (IBB), HbbTV, Hybridcast, TOPSmedia, Ginga</w:t>
      </w:r>
    </w:p>
    <w:p w:rsidR="00163D21" w:rsidRPr="009419C5" w:rsidRDefault="00163D21" w:rsidP="00163D21">
      <w:pPr>
        <w:pStyle w:val="Normalaftertitle"/>
        <w:rPr>
          <w:lang w:val="ru-RU"/>
        </w:rPr>
      </w:pPr>
      <w:r w:rsidRPr="009419C5">
        <w:rPr>
          <w:lang w:val="ru-RU"/>
        </w:rPr>
        <w:t>Ассамблея радиосвязи МСЭ,</w:t>
      </w:r>
    </w:p>
    <w:p w:rsidR="00163D21" w:rsidRPr="009419C5" w:rsidRDefault="00163D21" w:rsidP="00163D21">
      <w:pPr>
        <w:pStyle w:val="Call"/>
        <w:rPr>
          <w:lang w:val="ru-RU"/>
        </w:rPr>
      </w:pPr>
      <w:r w:rsidRPr="009419C5">
        <w:rPr>
          <w:lang w:val="ru-RU"/>
        </w:rPr>
        <w:t>учитывая</w:t>
      </w:r>
      <w:r w:rsidRPr="009419C5">
        <w:rPr>
          <w:i w:val="0"/>
          <w:iCs/>
          <w:lang w:val="ru-RU"/>
        </w:rPr>
        <w:t>,</w:t>
      </w:r>
    </w:p>
    <w:p w:rsidR="00163D21" w:rsidRPr="009419C5" w:rsidRDefault="00163D21" w:rsidP="00163D21">
      <w:pPr>
        <w:rPr>
          <w:lang w:val="ru-RU"/>
        </w:rPr>
      </w:pPr>
      <w:r w:rsidRPr="009419C5">
        <w:rPr>
          <w:i/>
          <w:iCs/>
          <w:lang w:val="ru-RU"/>
        </w:rPr>
        <w:t>a)</w:t>
      </w:r>
      <w:r w:rsidRPr="009419C5">
        <w:rPr>
          <w:lang w:val="ru-RU"/>
        </w:rPr>
        <w:tab/>
        <w:t>что в рамках Вопроса МСЭ-R 131/6 МСЭ-R предлагается исследование, в том числе, того, какая(ие) структура(ы) данных является(ются) наиболее подходящей(ими) для передачи мультимедийной информации на приемники цифрового вещания и какие интерфейсы прикладного программирования (API) должны быть определены для мультимедийных приложений на основе платформ вещания и веб-трансляции;</w:t>
      </w:r>
    </w:p>
    <w:p w:rsidR="00163D21" w:rsidRPr="009419C5" w:rsidRDefault="00163D21" w:rsidP="00163D21">
      <w:pPr>
        <w:rPr>
          <w:lang w:val="ru-RU"/>
        </w:rPr>
      </w:pPr>
      <w:r w:rsidRPr="009419C5">
        <w:rPr>
          <w:i/>
          <w:iCs/>
          <w:lang w:val="ru-RU"/>
        </w:rPr>
        <w:t>b)</w:t>
      </w:r>
      <w:r w:rsidRPr="009419C5">
        <w:rPr>
          <w:lang w:val="ru-RU"/>
        </w:rPr>
        <w:tab/>
        <w:t>что в Отчете МСЭ-R BT.2267 приводится описание нескольких систем IBB;</w:t>
      </w:r>
    </w:p>
    <w:p w:rsidR="00163D21" w:rsidRPr="009419C5" w:rsidRDefault="00163D21" w:rsidP="00163D21">
      <w:pPr>
        <w:rPr>
          <w:lang w:val="ru-RU"/>
        </w:rPr>
      </w:pPr>
      <w:r w:rsidRPr="009419C5">
        <w:rPr>
          <w:i/>
          <w:iCs/>
          <w:lang w:val="ru-RU"/>
        </w:rPr>
        <w:t>c)</w:t>
      </w:r>
      <w:r w:rsidRPr="009419C5">
        <w:rPr>
          <w:lang w:val="ru-RU"/>
        </w:rPr>
        <w:tab/>
        <w:t>что в Рекомендациях МСЭ-R BT.2037 и МСЭ-R BT.2053 определяются требования к системам IBB;</w:t>
      </w:r>
    </w:p>
    <w:p w:rsidR="00163D21" w:rsidRPr="009419C5" w:rsidRDefault="00163D21" w:rsidP="00163D21">
      <w:pPr>
        <w:rPr>
          <w:lang w:val="ru-RU" w:eastAsia="ko-KR"/>
        </w:rPr>
      </w:pPr>
      <w:r w:rsidRPr="009419C5">
        <w:rPr>
          <w:i/>
          <w:iCs/>
          <w:lang w:val="ru-RU" w:eastAsia="ko-KR"/>
        </w:rPr>
        <w:t>d</w:t>
      </w:r>
      <w:r w:rsidRPr="009419C5">
        <w:rPr>
          <w:i/>
          <w:iCs/>
          <w:lang w:val="ru-RU"/>
        </w:rPr>
        <w:t>)</w:t>
      </w:r>
      <w:r w:rsidRPr="009419C5">
        <w:rPr>
          <w:lang w:val="ru-RU"/>
        </w:rPr>
        <w:tab/>
        <w:t>что устройства широкополосного доступа в интернет становятся повсеместно распространенными и обеспечивают мультимедийные приложения;</w:t>
      </w:r>
    </w:p>
    <w:p w:rsidR="00163D21" w:rsidRPr="009419C5" w:rsidRDefault="00163D21" w:rsidP="00163D21">
      <w:pPr>
        <w:rPr>
          <w:lang w:val="ru-RU" w:eastAsia="ko-KR"/>
        </w:rPr>
      </w:pPr>
      <w:r w:rsidRPr="009419C5">
        <w:rPr>
          <w:i/>
          <w:iCs/>
          <w:lang w:val="ru-RU" w:eastAsia="ko-KR"/>
        </w:rPr>
        <w:t>e)</w:t>
      </w:r>
      <w:r w:rsidRPr="009419C5">
        <w:rPr>
          <w:lang w:val="ru-RU" w:eastAsia="ko-KR"/>
        </w:rPr>
        <w:tab/>
        <w:t>что для конечных пользователей важна возможность предоставления соединенных устройств с поддержкой приема телевидения, оснащенных интегрированными общедоступными приложениями;</w:t>
      </w:r>
    </w:p>
    <w:p w:rsidR="00163D21" w:rsidRPr="009419C5" w:rsidRDefault="00163D21" w:rsidP="00163D21">
      <w:pPr>
        <w:rPr>
          <w:lang w:val="ru-RU" w:eastAsia="ko-KR"/>
        </w:rPr>
      </w:pPr>
      <w:r w:rsidRPr="009419C5">
        <w:rPr>
          <w:i/>
          <w:iCs/>
          <w:lang w:val="ru-RU" w:eastAsia="ko-KR"/>
        </w:rPr>
        <w:t>f)</w:t>
      </w:r>
      <w:r w:rsidRPr="009419C5">
        <w:rPr>
          <w:lang w:val="ru-RU" w:eastAsia="ko-KR"/>
        </w:rPr>
        <w:tab/>
        <w:t>что добавление функции доставки контента по широкополосной сети к вещательному каналу оптимизирует использование ширины полосы вещательного канала;</w:t>
      </w:r>
    </w:p>
    <w:p w:rsidR="00163D21" w:rsidRPr="009419C5" w:rsidRDefault="00163D21" w:rsidP="00163D21">
      <w:pPr>
        <w:rPr>
          <w:lang w:val="ru-RU" w:eastAsia="ko-KR"/>
        </w:rPr>
      </w:pPr>
      <w:r w:rsidRPr="009419C5">
        <w:rPr>
          <w:i/>
          <w:iCs/>
          <w:lang w:val="ru-RU" w:eastAsia="ko-KR"/>
        </w:rPr>
        <w:t>g)</w:t>
      </w:r>
      <w:r w:rsidRPr="009419C5">
        <w:rPr>
          <w:lang w:val="ru-RU" w:eastAsia="ko-KR"/>
        </w:rPr>
        <w:tab/>
        <w:t>что для производства контента и приложений IBB и международного обмена ими желательно наличие общих платформ,</w:t>
      </w:r>
    </w:p>
    <w:p w:rsidR="00163D21" w:rsidRPr="009419C5" w:rsidRDefault="00163D21" w:rsidP="00163D21">
      <w:pPr>
        <w:pStyle w:val="Call"/>
        <w:rPr>
          <w:i w:val="0"/>
          <w:iCs/>
          <w:lang w:val="ru-RU" w:eastAsia="ko-KR"/>
        </w:rPr>
      </w:pPr>
      <w:r w:rsidRPr="009419C5">
        <w:rPr>
          <w:lang w:val="ru-RU" w:eastAsia="ko-KR"/>
        </w:rPr>
        <w:t>рекомендует</w:t>
      </w:r>
      <w:r w:rsidRPr="009419C5">
        <w:rPr>
          <w:i w:val="0"/>
          <w:iCs/>
          <w:lang w:val="ru-RU" w:eastAsia="ko-KR"/>
        </w:rPr>
        <w:t>,</w:t>
      </w:r>
    </w:p>
    <w:p w:rsidR="00163D21" w:rsidRPr="009419C5" w:rsidRDefault="00163D21" w:rsidP="00163D21">
      <w:pPr>
        <w:rPr>
          <w:lang w:val="ru-RU" w:eastAsia="ko-KR"/>
        </w:rPr>
      </w:pPr>
      <w:r w:rsidRPr="009419C5">
        <w:rPr>
          <w:b/>
          <w:bCs/>
          <w:lang w:val="ru-RU" w:eastAsia="ko-KR"/>
        </w:rPr>
        <w:t>1</w:t>
      </w:r>
      <w:r w:rsidRPr="009419C5">
        <w:rPr>
          <w:lang w:val="ru-RU" w:eastAsia="ko-KR"/>
        </w:rPr>
        <w:tab/>
        <w:t xml:space="preserve">чтобы администрации, радиовещательные и связанные с ними отраслевые организации, желающие внедрять системы IBB, учитывали возможности </w:t>
      </w:r>
      <w:r w:rsidRPr="009419C5">
        <w:rPr>
          <w:lang w:val="ru-RU"/>
        </w:rPr>
        <w:t xml:space="preserve">по предоставлению услуг </w:t>
      </w:r>
      <w:r w:rsidRPr="009419C5">
        <w:rPr>
          <w:lang w:val="ru-RU" w:eastAsia="ko-KR"/>
        </w:rPr>
        <w:t>и технические элементы систем IBB, приведенные в настоящей Рекомендации;</w:t>
      </w:r>
    </w:p>
    <w:p w:rsidR="00163D21" w:rsidRPr="009419C5" w:rsidRDefault="00163D21" w:rsidP="00163D21">
      <w:pPr>
        <w:rPr>
          <w:lang w:val="ru-RU" w:eastAsia="ko-KR"/>
        </w:rPr>
      </w:pPr>
      <w:r w:rsidRPr="009419C5">
        <w:rPr>
          <w:b/>
          <w:bCs/>
          <w:lang w:val="ru-RU" w:eastAsia="ko-KR"/>
        </w:rPr>
        <w:t>2</w:t>
      </w:r>
      <w:r w:rsidRPr="009419C5">
        <w:rPr>
          <w:lang w:val="ru-RU" w:eastAsia="ko-KR"/>
        </w:rPr>
        <w:tab/>
        <w:t>чтобы системы IBB, перечисленные в Приложении, принимались во внимание при выборе систем IBB и внедрении услуг IBB.</w:t>
      </w:r>
    </w:p>
    <w:p w:rsidR="00163D21" w:rsidRPr="009419C5" w:rsidRDefault="00163D21" w:rsidP="00163D21">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9419C5">
        <w:rPr>
          <w:lang w:val="ru-RU" w:eastAsia="ko-KR"/>
        </w:rPr>
        <w:br w:type="page"/>
      </w:r>
    </w:p>
    <w:p w:rsidR="00163D21" w:rsidRPr="009419C5" w:rsidRDefault="00163D21" w:rsidP="00163D21">
      <w:pPr>
        <w:pStyle w:val="AnnexNoTitle"/>
        <w:rPr>
          <w:lang w:val="ru-RU" w:eastAsia="ko-KR"/>
        </w:rPr>
      </w:pPr>
      <w:r w:rsidRPr="009419C5">
        <w:rPr>
          <w:lang w:val="ru-RU" w:eastAsia="ko-KR"/>
        </w:rPr>
        <w:lastRenderedPageBreak/>
        <w:t>Приложение</w:t>
      </w:r>
    </w:p>
    <w:p w:rsidR="00163D21" w:rsidRPr="009419C5" w:rsidRDefault="00163D21" w:rsidP="00163D21">
      <w:pPr>
        <w:pStyle w:val="Heading1"/>
        <w:rPr>
          <w:lang w:val="ru-RU" w:eastAsia="ko-KR"/>
        </w:rPr>
      </w:pPr>
      <w:r w:rsidRPr="009419C5">
        <w:rPr>
          <w:lang w:val="ru-RU" w:eastAsia="ko-KR"/>
        </w:rPr>
        <w:t>1</w:t>
      </w:r>
      <w:r w:rsidRPr="009419C5">
        <w:rPr>
          <w:lang w:val="ru-RU" w:eastAsia="ko-KR"/>
        </w:rPr>
        <w:tab/>
        <w:t>Введение</w:t>
      </w:r>
    </w:p>
    <w:p w:rsidR="00163D21" w:rsidRPr="009419C5" w:rsidRDefault="00163D21" w:rsidP="00163D21">
      <w:pPr>
        <w:rPr>
          <w:lang w:val="ru-RU" w:eastAsia="ko-KR"/>
        </w:rPr>
      </w:pPr>
      <w:r w:rsidRPr="009419C5">
        <w:rPr>
          <w:lang w:val="ru-RU" w:eastAsia="ko-KR"/>
        </w:rPr>
        <w:t xml:space="preserve">В настоящей Рекомендации представлены руководящие указания для администраций, радиовещательных и связанных с ними отраслевых организаций, которые должны учитываться при внедрении систем IBB. В разделе 3 приводится описание систем IBB, а в пп. 4 и 5 указаны их возможности </w:t>
      </w:r>
      <w:r w:rsidRPr="009419C5">
        <w:rPr>
          <w:lang w:val="ru-RU"/>
        </w:rPr>
        <w:t xml:space="preserve">по предоставлению услуг </w:t>
      </w:r>
      <w:r w:rsidRPr="009419C5">
        <w:rPr>
          <w:lang w:val="ru-RU" w:eastAsia="ko-KR"/>
        </w:rPr>
        <w:t>и технические элементы.</w:t>
      </w:r>
    </w:p>
    <w:p w:rsidR="00163D21" w:rsidRPr="009419C5" w:rsidRDefault="00163D21" w:rsidP="00163D21">
      <w:pPr>
        <w:pStyle w:val="Heading1"/>
        <w:rPr>
          <w:lang w:val="ru-RU" w:eastAsia="ko-KR"/>
        </w:rPr>
      </w:pPr>
      <w:r w:rsidRPr="009419C5">
        <w:rPr>
          <w:lang w:val="ru-RU" w:eastAsia="ko-KR"/>
        </w:rPr>
        <w:t>2</w:t>
      </w:r>
      <w:r w:rsidRPr="009419C5">
        <w:rPr>
          <w:lang w:val="ru-RU" w:eastAsia="ko-KR"/>
        </w:rPr>
        <w:tab/>
        <w:t>Сокращения</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963"/>
        <w:gridCol w:w="857"/>
        <w:gridCol w:w="3685"/>
      </w:tblGrid>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ACAP</w:t>
            </w:r>
          </w:p>
        </w:tc>
        <w:tc>
          <w:tcPr>
            <w:tcW w:w="3963" w:type="dxa"/>
          </w:tcPr>
          <w:p w:rsidR="00163D21" w:rsidRPr="009419C5" w:rsidRDefault="00163D21" w:rsidP="002B7B30">
            <w:pPr>
              <w:spacing w:before="60"/>
              <w:jc w:val="left"/>
              <w:rPr>
                <w:lang w:val="ru-RU" w:eastAsia="ko-KR"/>
              </w:rPr>
            </w:pPr>
            <w:r w:rsidRPr="009419C5">
              <w:rPr>
                <w:lang w:val="ru-RU" w:eastAsia="ko-KR"/>
              </w:rPr>
              <w:t>Advanced common application platform</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Усовершенствованная общая прикладная платформа</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CEA</w:t>
            </w:r>
          </w:p>
        </w:tc>
        <w:tc>
          <w:tcPr>
            <w:tcW w:w="3963" w:type="dxa"/>
          </w:tcPr>
          <w:p w:rsidR="00163D21" w:rsidRPr="009419C5" w:rsidRDefault="00163D21" w:rsidP="002B7B30">
            <w:pPr>
              <w:spacing w:before="60"/>
              <w:jc w:val="left"/>
              <w:rPr>
                <w:lang w:val="ru-RU" w:eastAsia="ko-KR"/>
              </w:rPr>
            </w:pPr>
            <w:r w:rsidRPr="009419C5">
              <w:rPr>
                <w:lang w:val="ru-RU" w:eastAsia="ko-KR"/>
              </w:rPr>
              <w:t>Consumer Еlectronics Аssociation</w:t>
            </w:r>
            <w:r w:rsidRPr="009419C5">
              <w:rPr>
                <w:rStyle w:val="FootnoteReference"/>
                <w:lang w:val="ru-RU" w:eastAsia="ja-JP"/>
              </w:rPr>
              <w:footnoteReference w:id="2"/>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Ассоциация потребительской электроники</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DAE</w:t>
            </w:r>
          </w:p>
        </w:tc>
        <w:tc>
          <w:tcPr>
            <w:tcW w:w="3963" w:type="dxa"/>
          </w:tcPr>
          <w:p w:rsidR="00163D21" w:rsidRPr="009419C5" w:rsidRDefault="00163D21" w:rsidP="002B7B30">
            <w:pPr>
              <w:spacing w:before="60"/>
              <w:jc w:val="left"/>
              <w:rPr>
                <w:lang w:val="ru-RU" w:eastAsia="ko-KR"/>
              </w:rPr>
            </w:pPr>
            <w:r w:rsidRPr="009419C5">
              <w:rPr>
                <w:lang w:val="ru-RU" w:eastAsia="ko-KR"/>
              </w:rPr>
              <w:t>Declarative application environment</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Среда декларативных приложений</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DASH</w:t>
            </w:r>
          </w:p>
        </w:tc>
        <w:tc>
          <w:tcPr>
            <w:tcW w:w="3963" w:type="dxa"/>
          </w:tcPr>
          <w:p w:rsidR="00163D21" w:rsidRPr="009419C5" w:rsidRDefault="00163D21" w:rsidP="002B7B30">
            <w:pPr>
              <w:spacing w:before="60"/>
              <w:jc w:val="left"/>
              <w:rPr>
                <w:lang w:val="ru-RU" w:eastAsia="ko-KR"/>
              </w:rPr>
            </w:pPr>
            <w:r w:rsidRPr="009419C5">
              <w:rPr>
                <w:lang w:val="ru-RU" w:eastAsia="ko-KR"/>
              </w:rPr>
              <w:t>Dynamic adaptive streaming over HTTP</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Динамическая адаптивная потоковая передача по протоколу HTTP</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DRM</w:t>
            </w:r>
          </w:p>
        </w:tc>
        <w:tc>
          <w:tcPr>
            <w:tcW w:w="3963" w:type="dxa"/>
          </w:tcPr>
          <w:p w:rsidR="00163D21" w:rsidRPr="009419C5" w:rsidRDefault="00163D21" w:rsidP="002B7B30">
            <w:pPr>
              <w:spacing w:before="60"/>
              <w:jc w:val="left"/>
              <w:rPr>
                <w:lang w:val="ru-RU" w:eastAsia="ko-KR"/>
              </w:rPr>
            </w:pPr>
            <w:r w:rsidRPr="009419C5">
              <w:rPr>
                <w:lang w:val="ru-RU" w:eastAsia="ko-KR"/>
              </w:rPr>
              <w:t>Digital rights management</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Управление цифровыми правами</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DTV</w:t>
            </w:r>
          </w:p>
        </w:tc>
        <w:tc>
          <w:tcPr>
            <w:tcW w:w="3963" w:type="dxa"/>
          </w:tcPr>
          <w:p w:rsidR="00163D21" w:rsidRPr="009419C5" w:rsidRDefault="00163D21" w:rsidP="002B7B30">
            <w:pPr>
              <w:spacing w:before="60"/>
              <w:jc w:val="left"/>
              <w:rPr>
                <w:lang w:val="ru-RU" w:eastAsia="ko-KR"/>
              </w:rPr>
            </w:pPr>
            <w:r w:rsidRPr="009419C5">
              <w:rPr>
                <w:lang w:val="ru-RU" w:eastAsia="ja-JP"/>
              </w:rPr>
              <w:t>Digital Television</w:t>
            </w:r>
          </w:p>
        </w:tc>
        <w:tc>
          <w:tcPr>
            <w:tcW w:w="857" w:type="dxa"/>
          </w:tcPr>
          <w:p w:rsidR="00163D21" w:rsidRPr="009419C5" w:rsidRDefault="00163D21" w:rsidP="002B7B30">
            <w:pPr>
              <w:spacing w:before="60"/>
              <w:jc w:val="left"/>
              <w:rPr>
                <w:lang w:val="ru-RU" w:eastAsia="ko-KR"/>
              </w:rPr>
            </w:pPr>
            <w:r w:rsidRPr="009419C5">
              <w:rPr>
                <w:lang w:val="ru-RU" w:eastAsia="ko-KR"/>
              </w:rPr>
              <w:t>ЦТВ</w:t>
            </w:r>
          </w:p>
        </w:tc>
        <w:tc>
          <w:tcPr>
            <w:tcW w:w="3685" w:type="dxa"/>
          </w:tcPr>
          <w:p w:rsidR="00163D21" w:rsidRPr="009419C5" w:rsidRDefault="00163D21" w:rsidP="002B7B30">
            <w:pPr>
              <w:spacing w:before="60"/>
              <w:jc w:val="left"/>
              <w:rPr>
                <w:lang w:val="ru-RU" w:eastAsia="ko-KR"/>
              </w:rPr>
            </w:pPr>
            <w:r w:rsidRPr="009419C5">
              <w:rPr>
                <w:lang w:val="ru-RU" w:eastAsia="ko-KR"/>
              </w:rPr>
              <w:t>Цифровое телевидение</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DVB</w:t>
            </w:r>
          </w:p>
        </w:tc>
        <w:tc>
          <w:tcPr>
            <w:tcW w:w="3963" w:type="dxa"/>
          </w:tcPr>
          <w:p w:rsidR="00163D21" w:rsidRPr="009419C5" w:rsidRDefault="00163D21" w:rsidP="002B7B30">
            <w:pPr>
              <w:spacing w:before="60"/>
              <w:jc w:val="left"/>
              <w:rPr>
                <w:lang w:val="ru-RU" w:eastAsia="ko-KR"/>
              </w:rPr>
            </w:pPr>
            <w:r w:rsidRPr="009419C5">
              <w:rPr>
                <w:lang w:val="ru-RU" w:eastAsia="ko-KR"/>
              </w:rPr>
              <w:t>Digital video broadcasting</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Цифровое телевизионное вещание</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IBB</w:t>
            </w:r>
          </w:p>
        </w:tc>
        <w:tc>
          <w:tcPr>
            <w:tcW w:w="3963" w:type="dxa"/>
          </w:tcPr>
          <w:p w:rsidR="00163D21" w:rsidRPr="009419C5" w:rsidRDefault="00163D21" w:rsidP="002B7B30">
            <w:pPr>
              <w:spacing w:before="60"/>
              <w:jc w:val="left"/>
              <w:rPr>
                <w:lang w:val="ru-RU" w:eastAsia="ko-KR"/>
              </w:rPr>
            </w:pPr>
            <w:r w:rsidRPr="009419C5">
              <w:rPr>
                <w:lang w:val="ru-RU" w:eastAsia="ko-KR"/>
              </w:rPr>
              <w:t>Integrated broadcast-broadband</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Интегрированная вещательная широкополосная система</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MMT</w:t>
            </w:r>
          </w:p>
        </w:tc>
        <w:tc>
          <w:tcPr>
            <w:tcW w:w="3963" w:type="dxa"/>
          </w:tcPr>
          <w:p w:rsidR="00163D21" w:rsidRPr="009419C5" w:rsidRDefault="00163D21" w:rsidP="002B7B30">
            <w:pPr>
              <w:spacing w:before="60"/>
              <w:jc w:val="left"/>
              <w:rPr>
                <w:lang w:val="ru-RU" w:eastAsia="ko-KR"/>
              </w:rPr>
            </w:pPr>
            <w:r w:rsidRPr="009419C5">
              <w:rPr>
                <w:lang w:val="ru-RU" w:eastAsia="ko-KR"/>
              </w:rPr>
              <w:t>MPEG media transport</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Транспортирование медиаданных MPEG</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MPEG</w:t>
            </w:r>
          </w:p>
        </w:tc>
        <w:tc>
          <w:tcPr>
            <w:tcW w:w="3963" w:type="dxa"/>
          </w:tcPr>
          <w:p w:rsidR="00163D21" w:rsidRPr="009419C5" w:rsidRDefault="00163D21" w:rsidP="002B7B30">
            <w:pPr>
              <w:spacing w:before="60"/>
              <w:jc w:val="left"/>
              <w:rPr>
                <w:lang w:val="ru-RU" w:eastAsia="ko-KR"/>
              </w:rPr>
            </w:pPr>
            <w:r w:rsidRPr="009419C5">
              <w:rPr>
                <w:lang w:val="ru-RU" w:eastAsia="ko-KR"/>
              </w:rPr>
              <w:t>Motion picture expert group</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Группа экспертов по кинематографии</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OIPF</w:t>
            </w:r>
          </w:p>
        </w:tc>
        <w:tc>
          <w:tcPr>
            <w:tcW w:w="3963" w:type="dxa"/>
          </w:tcPr>
          <w:p w:rsidR="00163D21" w:rsidRPr="009419C5" w:rsidRDefault="00163D21" w:rsidP="002B7B30">
            <w:pPr>
              <w:spacing w:before="60"/>
              <w:jc w:val="left"/>
              <w:rPr>
                <w:lang w:val="ru-RU" w:eastAsia="ko-KR"/>
              </w:rPr>
            </w:pPr>
            <w:r w:rsidRPr="009419C5">
              <w:rPr>
                <w:lang w:val="ru-RU" w:eastAsia="ko-KR"/>
              </w:rPr>
              <w:t>Open IPTV forum</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Форум Open IPTV</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VOD</w:t>
            </w:r>
          </w:p>
        </w:tc>
        <w:tc>
          <w:tcPr>
            <w:tcW w:w="3963" w:type="dxa"/>
          </w:tcPr>
          <w:p w:rsidR="00163D21" w:rsidRPr="009419C5" w:rsidRDefault="00163D21" w:rsidP="002B7B30">
            <w:pPr>
              <w:spacing w:before="60"/>
              <w:jc w:val="left"/>
              <w:rPr>
                <w:lang w:val="ru-RU" w:eastAsia="ko-KR"/>
              </w:rPr>
            </w:pPr>
            <w:r w:rsidRPr="009419C5">
              <w:rPr>
                <w:lang w:val="ru-RU" w:eastAsia="ko-KR"/>
              </w:rPr>
              <w:t>Video on demand</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Видео по запросу</w:t>
            </w:r>
          </w:p>
        </w:tc>
      </w:tr>
      <w:tr w:rsidR="00163D21" w:rsidRPr="009419C5" w:rsidTr="002B7B30">
        <w:tc>
          <w:tcPr>
            <w:tcW w:w="1134" w:type="dxa"/>
          </w:tcPr>
          <w:p w:rsidR="00163D21" w:rsidRPr="009419C5" w:rsidRDefault="00163D21" w:rsidP="002B7B30">
            <w:pPr>
              <w:spacing w:before="60"/>
              <w:jc w:val="left"/>
              <w:rPr>
                <w:lang w:val="ru-RU" w:eastAsia="ko-KR"/>
              </w:rPr>
            </w:pPr>
            <w:r w:rsidRPr="009419C5">
              <w:rPr>
                <w:lang w:val="ru-RU" w:eastAsia="ko-KR"/>
              </w:rPr>
              <w:t>W3C</w:t>
            </w:r>
          </w:p>
        </w:tc>
        <w:tc>
          <w:tcPr>
            <w:tcW w:w="3963" w:type="dxa"/>
          </w:tcPr>
          <w:p w:rsidR="00163D21" w:rsidRPr="009419C5" w:rsidRDefault="00163D21" w:rsidP="002B7B30">
            <w:pPr>
              <w:spacing w:before="60"/>
              <w:jc w:val="left"/>
              <w:rPr>
                <w:lang w:val="ru-RU" w:eastAsia="ko-KR"/>
              </w:rPr>
            </w:pPr>
            <w:r w:rsidRPr="009419C5">
              <w:rPr>
                <w:lang w:val="ru-RU" w:eastAsia="ko-KR"/>
              </w:rPr>
              <w:t>World Wide Web Consortium</w:t>
            </w:r>
          </w:p>
        </w:tc>
        <w:tc>
          <w:tcPr>
            <w:tcW w:w="857" w:type="dxa"/>
          </w:tcPr>
          <w:p w:rsidR="00163D21" w:rsidRPr="009419C5" w:rsidRDefault="00163D21" w:rsidP="002B7B30">
            <w:pPr>
              <w:spacing w:before="60"/>
              <w:jc w:val="left"/>
              <w:rPr>
                <w:lang w:val="ru-RU" w:eastAsia="ko-KR"/>
              </w:rPr>
            </w:pPr>
          </w:p>
        </w:tc>
        <w:tc>
          <w:tcPr>
            <w:tcW w:w="3685" w:type="dxa"/>
          </w:tcPr>
          <w:p w:rsidR="00163D21" w:rsidRPr="009419C5" w:rsidRDefault="00163D21" w:rsidP="002B7B30">
            <w:pPr>
              <w:spacing w:before="60"/>
              <w:jc w:val="left"/>
              <w:rPr>
                <w:lang w:val="ru-RU" w:eastAsia="ko-KR"/>
              </w:rPr>
            </w:pPr>
            <w:r w:rsidRPr="009419C5">
              <w:rPr>
                <w:lang w:val="ru-RU" w:eastAsia="ko-KR"/>
              </w:rPr>
              <w:t>Консорциум World Wide Web</w:t>
            </w:r>
          </w:p>
        </w:tc>
      </w:tr>
    </w:tbl>
    <w:p w:rsidR="00163D21" w:rsidRPr="009419C5" w:rsidRDefault="00163D21" w:rsidP="00163D21">
      <w:pPr>
        <w:pStyle w:val="Heading1"/>
        <w:rPr>
          <w:lang w:val="ru-RU" w:eastAsia="ko-KR"/>
        </w:rPr>
      </w:pPr>
      <w:r w:rsidRPr="009419C5">
        <w:rPr>
          <w:lang w:val="ru-RU" w:eastAsia="ko-KR"/>
        </w:rPr>
        <w:t>3</w:t>
      </w:r>
      <w:r w:rsidRPr="009419C5">
        <w:rPr>
          <w:lang w:val="ru-RU" w:eastAsia="ko-KR"/>
        </w:rPr>
        <w:tab/>
        <w:t>Системы IBB</w:t>
      </w:r>
    </w:p>
    <w:p w:rsidR="00163D21" w:rsidRPr="009419C5" w:rsidRDefault="00163D21" w:rsidP="00163D21">
      <w:pPr>
        <w:pStyle w:val="Heading2"/>
        <w:rPr>
          <w:lang w:val="ru-RU" w:eastAsia="ko-KR"/>
        </w:rPr>
      </w:pPr>
      <w:r w:rsidRPr="009419C5">
        <w:rPr>
          <w:lang w:val="ru-RU" w:eastAsia="ko-KR"/>
        </w:rPr>
        <w:t>3.1</w:t>
      </w:r>
      <w:r w:rsidRPr="009419C5">
        <w:rPr>
          <w:lang w:val="ru-RU" w:eastAsia="ko-KR"/>
        </w:rPr>
        <w:tab/>
        <w:t>Определение системы</w:t>
      </w:r>
    </w:p>
    <w:p w:rsidR="00163D21" w:rsidRPr="009419C5" w:rsidRDefault="00163D21" w:rsidP="00163D21">
      <w:pPr>
        <w:rPr>
          <w:lang w:val="ru-RU" w:eastAsia="ko-KR"/>
        </w:rPr>
      </w:pPr>
      <w:r w:rsidRPr="009419C5">
        <w:rPr>
          <w:lang w:val="ru-RU" w:eastAsia="ko-KR"/>
        </w:rPr>
        <w:t>Системы IBB, рассматриваемые в настоящей Рекомендации, определяются в следующих спецификациях и стандартах.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079"/>
      </w:tblGrid>
      <w:tr w:rsidR="00163D21" w:rsidRPr="009419C5" w:rsidTr="002B7B30">
        <w:tc>
          <w:tcPr>
            <w:tcW w:w="1560" w:type="dxa"/>
          </w:tcPr>
          <w:p w:rsidR="00163D21" w:rsidRPr="009419C5" w:rsidRDefault="00163D21" w:rsidP="002B7B30">
            <w:pPr>
              <w:rPr>
                <w:sz w:val="20"/>
                <w:lang w:val="ru-RU" w:eastAsia="ja-JP"/>
              </w:rPr>
            </w:pPr>
            <w:r w:rsidRPr="009419C5">
              <w:rPr>
                <w:sz w:val="20"/>
                <w:lang w:val="ru-RU" w:eastAsia="ja-JP"/>
              </w:rPr>
              <w:t>HbbTV</w:t>
            </w:r>
          </w:p>
        </w:tc>
        <w:tc>
          <w:tcPr>
            <w:tcW w:w="8079" w:type="dxa"/>
          </w:tcPr>
          <w:p w:rsidR="00163D21" w:rsidRPr="009419C5" w:rsidRDefault="00163D21" w:rsidP="002B7B30">
            <w:pPr>
              <w:ind w:right="-57"/>
              <w:jc w:val="left"/>
              <w:rPr>
                <w:sz w:val="20"/>
                <w:lang w:val="ru-RU" w:eastAsia="ja-JP"/>
              </w:rPr>
            </w:pPr>
            <w:r w:rsidRPr="009419C5">
              <w:rPr>
                <w:sz w:val="20"/>
                <w:lang w:val="ru-RU" w:eastAsia="ja-JP"/>
              </w:rPr>
              <w:t>Для HbbTV1.5:</w:t>
            </w:r>
            <w:r w:rsidRPr="009419C5">
              <w:rPr>
                <w:sz w:val="20"/>
                <w:lang w:val="ru-RU" w:eastAsia="ja-JP"/>
              </w:rPr>
              <w:br/>
              <w:t>ETSI TS 102 796 V1.2.1 (2012 г.)</w:t>
            </w:r>
            <w:r w:rsidRPr="009419C5">
              <w:rPr>
                <w:sz w:val="20"/>
                <w:lang w:val="ru-RU" w:eastAsia="ja-JP"/>
              </w:rPr>
              <w:br/>
            </w:r>
            <w:hyperlink r:id="rId14" w:history="1">
              <w:r w:rsidRPr="009419C5">
                <w:rPr>
                  <w:rStyle w:val="Hyperlink"/>
                  <w:rFonts w:ascii="Arial" w:hAnsi="Arial" w:cs="Arial"/>
                  <w:sz w:val="18"/>
                  <w:szCs w:val="18"/>
                  <w:lang w:val="ru-RU" w:eastAsia="ja-JP"/>
                </w:rPr>
                <w:t>http://webapp.etsi.org/ewp/copy_file.asp?wki_id=39272</w:t>
              </w:r>
            </w:hyperlink>
          </w:p>
          <w:p w:rsidR="00163D21" w:rsidRPr="009419C5" w:rsidRDefault="00163D21" w:rsidP="002B7B30">
            <w:pPr>
              <w:ind w:right="-57"/>
              <w:jc w:val="left"/>
              <w:rPr>
                <w:sz w:val="20"/>
                <w:lang w:val="ru-RU" w:eastAsia="ja-JP"/>
              </w:rPr>
            </w:pPr>
            <w:r w:rsidRPr="009419C5">
              <w:rPr>
                <w:sz w:val="20"/>
                <w:lang w:val="ru-RU" w:eastAsia="ja-JP"/>
              </w:rPr>
              <w:t>Для HbbTV 2.0.1</w:t>
            </w:r>
            <w:r w:rsidRPr="009419C5">
              <w:rPr>
                <w:sz w:val="20"/>
                <w:lang w:val="ru-RU" w:eastAsia="ja-JP"/>
              </w:rPr>
              <w:br/>
              <w:t xml:space="preserve">ETSI TS 102 796 V1.4.1 (2016) </w:t>
            </w:r>
            <w:hyperlink r:id="rId15" w:history="1">
              <w:r w:rsidRPr="009419C5">
                <w:rPr>
                  <w:rFonts w:ascii="Arial" w:hAnsi="Arial" w:cs="Arial"/>
                  <w:color w:val="0000FF"/>
                  <w:sz w:val="18"/>
                  <w:szCs w:val="18"/>
                  <w:u w:val="single"/>
                  <w:lang w:val="ru-RU" w:eastAsia="ja-JP"/>
                </w:rPr>
                <w:t>http://www.etsi.org/deliver/etsi_ts/102700_102799/102796/01.04.01_60/ts_102796v010401p.pd</w:t>
              </w:r>
              <w:r w:rsidRPr="009419C5">
                <w:rPr>
                  <w:rFonts w:ascii="Arial" w:hAnsi="Arial" w:cs="Arial"/>
                  <w:sz w:val="18"/>
                  <w:szCs w:val="18"/>
                  <w:lang w:val="ru-RU"/>
                </w:rPr>
                <w:t>f</w:t>
              </w:r>
            </w:hyperlink>
            <w:r w:rsidRPr="009419C5">
              <w:rPr>
                <w:rStyle w:val="FootnoteReference"/>
                <w:lang w:val="ru-RU"/>
              </w:rPr>
              <w:footnoteReference w:id="3"/>
            </w:r>
          </w:p>
        </w:tc>
      </w:tr>
      <w:tr w:rsidR="00163D21" w:rsidRPr="009419C5" w:rsidTr="002B7B30">
        <w:tc>
          <w:tcPr>
            <w:tcW w:w="1560" w:type="dxa"/>
          </w:tcPr>
          <w:p w:rsidR="00163D21" w:rsidRPr="009419C5" w:rsidRDefault="00163D21" w:rsidP="002B7B30">
            <w:pPr>
              <w:keepNext/>
              <w:rPr>
                <w:lang w:val="ru-RU" w:eastAsia="ja-JP"/>
              </w:rPr>
            </w:pPr>
            <w:r w:rsidRPr="009419C5">
              <w:rPr>
                <w:lang w:val="ru-RU" w:eastAsia="ja-JP"/>
              </w:rPr>
              <w:lastRenderedPageBreak/>
              <w:t>Hybridcast</w:t>
            </w:r>
          </w:p>
        </w:tc>
        <w:tc>
          <w:tcPr>
            <w:tcW w:w="8079" w:type="dxa"/>
          </w:tcPr>
          <w:p w:rsidR="00163D21" w:rsidRPr="009419C5" w:rsidRDefault="00163D21" w:rsidP="002B7B30">
            <w:pPr>
              <w:keepNext/>
              <w:jc w:val="left"/>
              <w:rPr>
                <w:rFonts w:ascii="Arial" w:hAnsi="Arial" w:cs="Arial"/>
                <w:sz w:val="18"/>
                <w:szCs w:val="18"/>
                <w:lang w:val="ru-RU" w:eastAsia="ja-JP"/>
              </w:rPr>
            </w:pPr>
            <w:r w:rsidRPr="009419C5">
              <w:rPr>
                <w:lang w:val="ru-RU" w:eastAsia="ja-JP"/>
              </w:rPr>
              <w:t>IPTVFJ STD-0010 и STD-0011</w:t>
            </w:r>
            <w:r w:rsidRPr="009419C5">
              <w:rPr>
                <w:lang w:val="ru-RU" w:eastAsia="ja-JP"/>
              </w:rPr>
              <w:br/>
            </w:r>
            <w:hyperlink r:id="rId16" w:history="1">
              <w:r w:rsidRPr="009419C5">
                <w:rPr>
                  <w:rStyle w:val="Hyperlink"/>
                  <w:rFonts w:ascii="Arial" w:hAnsi="Arial" w:cs="Arial"/>
                  <w:sz w:val="18"/>
                  <w:szCs w:val="18"/>
                  <w:lang w:val="ru-RU"/>
                </w:rPr>
                <w:t>http://www.iptvforum.jp/en/download/</w:t>
              </w:r>
            </w:hyperlink>
            <w:r w:rsidRPr="009419C5">
              <w:rPr>
                <w:rFonts w:ascii="Arial" w:hAnsi="Arial" w:cs="Arial"/>
                <w:sz w:val="18"/>
                <w:szCs w:val="18"/>
                <w:lang w:val="ru-RU"/>
              </w:rPr>
              <w:t xml:space="preserve"> </w:t>
            </w:r>
          </w:p>
          <w:p w:rsidR="00163D21" w:rsidRPr="009419C5" w:rsidRDefault="00163D21" w:rsidP="002B7B30">
            <w:pPr>
              <w:keepNext/>
              <w:jc w:val="left"/>
              <w:rPr>
                <w:color w:val="0000FF"/>
                <w:lang w:val="ru-RU" w:eastAsia="ja-JP"/>
              </w:rPr>
            </w:pPr>
            <w:r w:rsidRPr="009419C5">
              <w:rPr>
                <w:lang w:val="ru-RU" w:eastAsia="ja-JP"/>
              </w:rPr>
              <w:t>ARIB STD-B62 V1.0</w:t>
            </w:r>
            <w:r w:rsidRPr="009419C5">
              <w:rPr>
                <w:lang w:val="ru-RU" w:eastAsia="ja-JP"/>
              </w:rPr>
              <w:br/>
            </w:r>
            <w:hyperlink r:id="rId17" w:history="1">
              <w:r w:rsidRPr="009419C5">
                <w:rPr>
                  <w:rStyle w:val="Hyperlink"/>
                  <w:rFonts w:ascii="Arial" w:hAnsi="Arial" w:cs="Arial"/>
                  <w:sz w:val="18"/>
                  <w:szCs w:val="18"/>
                  <w:lang w:val="ru-RU" w:eastAsia="ja-JP"/>
                </w:rPr>
                <w:t>http://www.arib.or.jp/english/html/overview/sb_ej.html</w:t>
              </w:r>
            </w:hyperlink>
          </w:p>
        </w:tc>
      </w:tr>
      <w:tr w:rsidR="00163D21" w:rsidRPr="009419C5" w:rsidTr="002B7B30">
        <w:tc>
          <w:tcPr>
            <w:tcW w:w="1560" w:type="dxa"/>
          </w:tcPr>
          <w:p w:rsidR="00163D21" w:rsidRPr="009419C5" w:rsidRDefault="00163D21" w:rsidP="002B7B30">
            <w:pPr>
              <w:jc w:val="left"/>
              <w:rPr>
                <w:b/>
                <w:color w:val="800000"/>
                <w:lang w:val="ru-RU" w:eastAsia="ja-JP"/>
              </w:rPr>
            </w:pPr>
            <w:r w:rsidRPr="009419C5">
              <w:rPr>
                <w:lang w:val="ru-RU" w:eastAsia="ja-JP"/>
              </w:rPr>
              <w:t>TOPSmedia</w:t>
            </w:r>
          </w:p>
        </w:tc>
        <w:tc>
          <w:tcPr>
            <w:tcW w:w="8079" w:type="dxa"/>
          </w:tcPr>
          <w:p w:rsidR="00163D21" w:rsidRPr="009419C5" w:rsidRDefault="00163D21" w:rsidP="002B7B30">
            <w:pPr>
              <w:jc w:val="left"/>
              <w:rPr>
                <w:lang w:val="ru-RU" w:eastAsia="ja-JP"/>
              </w:rPr>
            </w:pPr>
            <w:r w:rsidRPr="009419C5">
              <w:rPr>
                <w:color w:val="000000"/>
                <w:szCs w:val="22"/>
                <w:lang w:val="ru-RU"/>
              </w:rPr>
              <w:t xml:space="preserve">Платформа Smart TV на базе </w:t>
            </w:r>
            <w:r w:rsidRPr="009419C5">
              <w:rPr>
                <w:szCs w:val="22"/>
                <w:lang w:val="ru-RU" w:eastAsia="ja-JP"/>
              </w:rPr>
              <w:t>HTML5, TTAK.KO-07.0111/R1</w:t>
            </w:r>
            <w:r w:rsidRPr="009419C5">
              <w:rPr>
                <w:szCs w:val="22"/>
                <w:lang w:val="ru-RU" w:eastAsia="ja-JP"/>
              </w:rPr>
              <w:br/>
            </w:r>
            <w:hyperlink r:id="rId18" w:history="1">
              <w:r w:rsidRPr="009419C5">
                <w:rPr>
                  <w:rFonts w:ascii="Arial" w:hAnsi="Arial" w:cs="Arial"/>
                  <w:color w:val="0000FF"/>
                  <w:sz w:val="18"/>
                  <w:szCs w:val="18"/>
                  <w:u w:val="single"/>
                  <w:lang w:val="ru-RU" w:eastAsia="ko-KR"/>
                </w:rPr>
                <w:t>http://www.tta.or.kr/English/new/standardization/eng_ttastddesc.jsp?stdno=TTAK.KO-07.0111/R1</w:t>
              </w:r>
            </w:hyperlink>
          </w:p>
        </w:tc>
      </w:tr>
      <w:tr w:rsidR="00163D21" w:rsidRPr="009419C5" w:rsidTr="002B7B30">
        <w:tc>
          <w:tcPr>
            <w:tcW w:w="1560" w:type="dxa"/>
          </w:tcPr>
          <w:p w:rsidR="00163D21" w:rsidRPr="009419C5" w:rsidRDefault="00163D21" w:rsidP="002B7B30">
            <w:pPr>
              <w:jc w:val="left"/>
              <w:rPr>
                <w:lang w:val="ru-RU" w:eastAsia="ja-JP"/>
              </w:rPr>
            </w:pPr>
            <w:r w:rsidRPr="009419C5">
              <w:rPr>
                <w:lang w:val="ru-RU" w:eastAsia="ja-JP"/>
              </w:rPr>
              <w:t>Ginga</w:t>
            </w:r>
          </w:p>
        </w:tc>
        <w:tc>
          <w:tcPr>
            <w:tcW w:w="8079" w:type="dxa"/>
          </w:tcPr>
          <w:p w:rsidR="00163D21" w:rsidRPr="009419C5" w:rsidRDefault="00163D21" w:rsidP="002B7B30">
            <w:pPr>
              <w:rPr>
                <w:lang w:val="ru-RU"/>
              </w:rPr>
            </w:pPr>
            <w:r w:rsidRPr="009419C5">
              <w:rPr>
                <w:lang w:val="ru-RU" w:eastAsia="ja-JP"/>
              </w:rPr>
              <w:t xml:space="preserve">Серия ABNT NBR 15606 (2016) </w:t>
            </w:r>
          </w:p>
          <w:p w:rsidR="00163D21" w:rsidRPr="009419C5" w:rsidRDefault="00163D21" w:rsidP="002B7B30">
            <w:pPr>
              <w:spacing w:before="0"/>
              <w:rPr>
                <w:rFonts w:ascii="Arial" w:hAnsi="Arial" w:cs="Arial"/>
                <w:sz w:val="18"/>
                <w:szCs w:val="18"/>
                <w:lang w:val="ru-RU"/>
              </w:rPr>
            </w:pPr>
            <w:hyperlink r:id="rId19" w:history="1">
              <w:r w:rsidRPr="009419C5">
                <w:rPr>
                  <w:rStyle w:val="Hyperlink"/>
                  <w:rFonts w:ascii="Arial" w:hAnsi="Arial" w:cs="Arial"/>
                  <w:sz w:val="18"/>
                  <w:szCs w:val="18"/>
                  <w:lang w:val="ru-RU"/>
                </w:rPr>
                <w:t>http://www.abntcolecao.com.br/coltv.aspx?Q=CING45WV08&amp;ID=361668</w:t>
              </w:r>
            </w:hyperlink>
          </w:p>
          <w:p w:rsidR="00163D21" w:rsidRPr="009419C5" w:rsidRDefault="00163D21" w:rsidP="002B7B30">
            <w:pPr>
              <w:spacing w:before="0"/>
              <w:rPr>
                <w:rFonts w:ascii="Arial" w:hAnsi="Arial" w:cs="Arial"/>
                <w:sz w:val="18"/>
                <w:szCs w:val="18"/>
                <w:lang w:val="ru-RU"/>
              </w:rPr>
            </w:pPr>
            <w:hyperlink r:id="rId20" w:history="1">
              <w:r w:rsidRPr="009419C5">
                <w:rPr>
                  <w:rStyle w:val="Hyperlink"/>
                  <w:rFonts w:ascii="Arial" w:hAnsi="Arial" w:cs="Arial"/>
                  <w:sz w:val="18"/>
                  <w:szCs w:val="18"/>
                  <w:lang w:val="ru-RU"/>
                </w:rPr>
                <w:t>http://www.abntcolecao.com.br/coltv.aspx?Q=CING45WV08&amp;ID=361857</w:t>
              </w:r>
            </w:hyperlink>
          </w:p>
          <w:p w:rsidR="00163D21" w:rsidRPr="009419C5" w:rsidRDefault="00163D21" w:rsidP="002B7B30">
            <w:pPr>
              <w:spacing w:before="0"/>
              <w:rPr>
                <w:rFonts w:ascii="Arial" w:hAnsi="Arial" w:cs="Arial"/>
                <w:sz w:val="18"/>
                <w:szCs w:val="18"/>
                <w:lang w:val="ru-RU"/>
              </w:rPr>
            </w:pPr>
            <w:hyperlink r:id="rId21" w:history="1">
              <w:r w:rsidRPr="009419C5">
                <w:rPr>
                  <w:rStyle w:val="Hyperlink"/>
                  <w:rFonts w:ascii="Arial" w:hAnsi="Arial" w:cs="Arial"/>
                  <w:sz w:val="18"/>
                  <w:szCs w:val="18"/>
                  <w:lang w:val="ru-RU"/>
                </w:rPr>
                <w:t>http://www.abntcolecao.com.br/coltv.aspx?Q=CING45WV08&amp;ID=361860</w:t>
              </w:r>
            </w:hyperlink>
          </w:p>
          <w:p w:rsidR="00163D21" w:rsidRPr="009419C5" w:rsidRDefault="00163D21" w:rsidP="002B7B30">
            <w:pPr>
              <w:spacing w:before="0"/>
              <w:rPr>
                <w:rFonts w:ascii="Arial" w:hAnsi="Arial" w:cs="Arial"/>
                <w:sz w:val="18"/>
                <w:szCs w:val="18"/>
                <w:lang w:val="ru-RU"/>
              </w:rPr>
            </w:pPr>
            <w:hyperlink r:id="rId22" w:history="1">
              <w:r w:rsidRPr="009419C5">
                <w:rPr>
                  <w:rStyle w:val="Hyperlink"/>
                  <w:rFonts w:ascii="Arial" w:hAnsi="Arial" w:cs="Arial"/>
                  <w:sz w:val="18"/>
                  <w:szCs w:val="18"/>
                  <w:lang w:val="ru-RU"/>
                </w:rPr>
                <w:t>http://www.abntcolecao.com.br/coltv.aspx?Q=CING45WV08&amp;ID=361862</w:t>
              </w:r>
            </w:hyperlink>
          </w:p>
          <w:p w:rsidR="00163D21" w:rsidRPr="009419C5" w:rsidRDefault="00163D21" w:rsidP="002B7B30">
            <w:pPr>
              <w:rPr>
                <w:lang w:val="ru-RU" w:eastAsia="ja-JP"/>
              </w:rPr>
            </w:pPr>
            <w:r w:rsidRPr="009419C5">
              <w:rPr>
                <w:lang w:val="ru-RU" w:eastAsia="ja-JP"/>
              </w:rPr>
              <w:t xml:space="preserve">Рекомендация МСЭ-T H.761 (2014 г.), </w:t>
            </w:r>
            <w:r w:rsidRPr="009419C5">
              <w:rPr>
                <w:color w:val="000000"/>
                <w:lang w:val="ru-RU"/>
              </w:rPr>
              <w:t>Язык группового контекста (NCL) и Ginga</w:t>
            </w:r>
            <w:r w:rsidRPr="009419C5">
              <w:rPr>
                <w:color w:val="000000"/>
                <w:lang w:val="ru-RU"/>
              </w:rPr>
              <w:noBreakHyphen/>
              <w:t>NCL</w:t>
            </w:r>
          </w:p>
          <w:p w:rsidR="00163D21" w:rsidRPr="009419C5" w:rsidRDefault="00163D21" w:rsidP="002B7B30">
            <w:pPr>
              <w:jc w:val="left"/>
              <w:rPr>
                <w:rFonts w:ascii="Arial" w:hAnsi="Arial" w:cs="Arial"/>
                <w:color w:val="000000"/>
                <w:sz w:val="18"/>
                <w:szCs w:val="18"/>
                <w:lang w:val="ru-RU"/>
              </w:rPr>
            </w:pPr>
            <w:hyperlink r:id="rId23" w:history="1">
              <w:r w:rsidRPr="009419C5">
                <w:rPr>
                  <w:rFonts w:ascii="Arial" w:hAnsi="Arial" w:cs="Arial"/>
                  <w:color w:val="0000FF"/>
                  <w:sz w:val="18"/>
                  <w:szCs w:val="18"/>
                  <w:u w:val="single"/>
                  <w:lang w:val="ru-RU" w:eastAsia="ja-JP"/>
                </w:rPr>
                <w:t>http://www.itu.int/rec/T-REC-H.761</w:t>
              </w:r>
            </w:hyperlink>
          </w:p>
        </w:tc>
      </w:tr>
    </w:tbl>
    <w:p w:rsidR="00163D21" w:rsidRPr="009419C5" w:rsidRDefault="00163D21" w:rsidP="00163D21">
      <w:pPr>
        <w:pStyle w:val="Heading2"/>
        <w:rPr>
          <w:lang w:val="ru-RU" w:eastAsia="ko-KR"/>
        </w:rPr>
      </w:pPr>
      <w:r w:rsidRPr="009419C5">
        <w:rPr>
          <w:lang w:val="ru-RU" w:eastAsia="ko-KR"/>
        </w:rPr>
        <w:t>3.2</w:t>
      </w:r>
      <w:r w:rsidRPr="009419C5">
        <w:rPr>
          <w:lang w:val="ru-RU" w:eastAsia="ko-KR"/>
        </w:rPr>
        <w:tab/>
        <w:t>Краткий обзор систем</w:t>
      </w:r>
    </w:p>
    <w:p w:rsidR="00163D21" w:rsidRPr="009419C5" w:rsidRDefault="00163D21" w:rsidP="00163D21">
      <w:pPr>
        <w:pStyle w:val="Heading3"/>
        <w:rPr>
          <w:lang w:val="ru-RU" w:eastAsia="ko-KR"/>
        </w:rPr>
      </w:pPr>
      <w:r w:rsidRPr="009419C5">
        <w:rPr>
          <w:lang w:val="ru-RU" w:eastAsia="ko-KR"/>
        </w:rPr>
        <w:t>3.2.1</w:t>
      </w:r>
      <w:r w:rsidRPr="009419C5">
        <w:rPr>
          <w:lang w:val="ru-RU" w:eastAsia="ko-KR"/>
        </w:rPr>
        <w:tab/>
        <w:t>HbbTV</w:t>
      </w:r>
    </w:p>
    <w:p w:rsidR="00163D21" w:rsidRPr="009419C5" w:rsidRDefault="00163D21" w:rsidP="00163D21">
      <w:pPr>
        <w:rPr>
          <w:lang w:val="ru-RU" w:eastAsia="ko-KR"/>
        </w:rPr>
      </w:pPr>
      <w:r w:rsidRPr="009419C5">
        <w:rPr>
          <w:lang w:val="ru-RU" w:eastAsia="ko-KR"/>
        </w:rPr>
        <w:t>HbbTV (гибридное вещательное широкополосное телевидение) – это отраслевой стандарт, обеспечивающий открытую и нейтральную в коммерческом отношении технологическую платформу, которая беспрепятственно объединяет телевизионные услуги, предоставляемые с помощью вещания, и услуги, предоставляемые с помощью широкополосной связи, а также дает возможность доступа к обычным услугам интернета для потребителей, использующих подключенные к сети телевизоры и телевизионные приставки.</w:t>
      </w:r>
    </w:p>
    <w:p w:rsidR="00163D21" w:rsidRPr="009419C5" w:rsidRDefault="00163D21" w:rsidP="00163D21">
      <w:pPr>
        <w:rPr>
          <w:lang w:val="ru-RU" w:eastAsia="ko-KR"/>
        </w:rPr>
      </w:pPr>
      <w:r w:rsidRPr="009419C5">
        <w:rPr>
          <w:lang w:val="ru-RU" w:eastAsia="ko-KR"/>
        </w:rPr>
        <w:t>Спецификация HbbTV основана на существующих стандартах и веб-технологиях, в том числе OIPF (Форум Open IPTV), CEA, DVB и W3C. Этот стандарт обеспечивает характеристики и функциональные возможности, необходимые для предоставления многофункциональных услуг вещания и интернета. Благодаря использованию стандартной интернет-технологии он позволяет быстро разрабатывать приложения. В нем определяются минимальные требования, упрощающие его реализацию в устройствах и обеспечивающие возможность дифференциации, что тем самым ограничивает объем средств, необходимых производителям абонентского оборудования для создания совместимых устройств.</w:t>
      </w:r>
    </w:p>
    <w:p w:rsidR="00163D21" w:rsidRPr="009419C5" w:rsidRDefault="00163D21" w:rsidP="00163D21">
      <w:pPr>
        <w:rPr>
          <w:lang w:val="ru-RU" w:eastAsia="ko-KR"/>
        </w:rPr>
      </w:pPr>
      <w:r w:rsidRPr="009419C5">
        <w:rPr>
          <w:lang w:val="ru-RU" w:eastAsia="ko-KR"/>
        </w:rPr>
        <w:t xml:space="preserve">В случае подключенного к сети телевизора, оснащенного функцией HbbTV, потребителю нужно лишь нажать красную кнопку на пульте дистанционного управления телевизором, чтобы отобразить стартовую страницу HbbTV соответствующей радиовещательной организации. Далее конечный пользователь может выбрать все услуги (в том числе видео по запросу (VOD) и функции поиска), которые предоставляются на портале, относящемся к данной услуге вещания, или с помощью этого портала. Допустим, пользователь хотел бы получить дополнительную информацию, например о Наполеоне. Результатом поиска будет список всех видеоклипов, связанных с Наполеоном, которые хранятся и предоставляются партнерскими радиовещательным организациями. Теоретически, в список результатов поиска могут быть также включены звуковые радиопрограммы и адаптированные веб-страницы (в том числе фотографии и текстовые файлы). </w:t>
      </w:r>
      <w:r w:rsidRPr="009419C5">
        <w:rPr>
          <w:color w:val="000000"/>
          <w:lang w:val="ru-RU"/>
        </w:rPr>
        <w:t>В настоящее время просмотр найденного контента осуществляется на телевизоре, однако в будущем может также осуществляться на втором экране, например, планшетном компьютере</w:t>
      </w:r>
      <w:r w:rsidRPr="009419C5">
        <w:rPr>
          <w:lang w:val="ru-RU"/>
        </w:rPr>
        <w:t>.</w:t>
      </w:r>
    </w:p>
    <w:p w:rsidR="00163D21" w:rsidRPr="009419C5" w:rsidRDefault="00163D21" w:rsidP="00163D21">
      <w:pPr>
        <w:rPr>
          <w:lang w:val="ru-RU" w:eastAsia="ko-KR"/>
        </w:rPr>
      </w:pPr>
      <w:r w:rsidRPr="009419C5">
        <w:rPr>
          <w:lang w:val="ru-RU" w:eastAsia="ko-KR"/>
        </w:rPr>
        <w:t>Спецификация HbbTV была разработана в 2009 году и впервые стандартизована ETSI в 2010 году. Спецификация HbbTV версии 1.5 была опубликована Консорциумом HbbTV в апреле 2012 года. Стандартизация HbbTV 1.5 в качестве стандарта ETSI TS 102796 v1.2.1 была осуществлена ETSI в ноябре 2012 года. Наряду с другими характеристиками поддерживается адаптивная потоковая передача (в соответствии с MPEG-DASH). Последняя версия спецификации</w:t>
      </w:r>
      <w:r w:rsidRPr="009419C5">
        <w:rPr>
          <w:lang w:val="ru-RU"/>
        </w:rPr>
        <w:t xml:space="preserve"> HbbTV 2.0.1 опубликована ЕТСИ как спецификация ETSI TS 102 796 V1.4.1 в августе 2016 года. Она включает </w:t>
      </w:r>
      <w:r w:rsidRPr="009419C5">
        <w:rPr>
          <w:color w:val="000000"/>
          <w:lang w:val="ru-RU"/>
        </w:rPr>
        <w:t>профиль браузера</w:t>
      </w:r>
      <w:r w:rsidRPr="009419C5">
        <w:rPr>
          <w:lang w:val="ru-RU"/>
        </w:rPr>
        <w:t xml:space="preserve"> HTML и несколько дополнительных </w:t>
      </w:r>
      <w:r w:rsidRPr="009419C5">
        <w:rPr>
          <w:color w:val="000000"/>
          <w:lang w:val="ru-RU"/>
        </w:rPr>
        <w:t>функций</w:t>
      </w:r>
      <w:r w:rsidRPr="009419C5">
        <w:rPr>
          <w:lang w:val="ru-RU"/>
        </w:rPr>
        <w:t xml:space="preserve"> (многие из которых в домене интеграции дополнительного экрана и </w:t>
      </w:r>
      <w:r w:rsidRPr="009419C5">
        <w:rPr>
          <w:color w:val="000000"/>
          <w:lang w:val="ru-RU"/>
        </w:rPr>
        <w:t>потоковой синхронизации</w:t>
      </w:r>
      <w:r w:rsidRPr="009419C5">
        <w:rPr>
          <w:lang w:val="ru-RU"/>
        </w:rPr>
        <w:t>)</w:t>
      </w:r>
      <w:r w:rsidRPr="009419C5">
        <w:rPr>
          <w:lang w:val="ru-RU" w:eastAsia="ko-KR"/>
        </w:rPr>
        <w:t>.</w:t>
      </w:r>
    </w:p>
    <w:p w:rsidR="00163D21" w:rsidRPr="009419C5" w:rsidRDefault="00163D21" w:rsidP="00163D21">
      <w:pPr>
        <w:rPr>
          <w:lang w:val="ru-RU" w:eastAsia="ko-KR"/>
        </w:rPr>
      </w:pPr>
      <w:r w:rsidRPr="009419C5">
        <w:rPr>
          <w:lang w:val="ru-RU" w:eastAsia="ko-KR"/>
        </w:rPr>
        <w:lastRenderedPageBreak/>
        <w:t>HbbTV используется в информационных, образовательных и развлекательных целях (например, ТВ "в режиме наверстывания"). Оно также используется в коммерческих приложениях (загрузка музыки, онлайновые покупки, (целевая) реклама и т. д.). HbbTV хорошо подходит для предоставления услуг доступа для лиц с ограниченными возможностями: видео с сурдопереводом, звуковое описание, речевые субтитры, многоязычные текстовые субтитры, многоязычная звуковая фонограмма или дополнительные звуковые дорожки с (более) четко звучащими репликами и т. д. Кроме того, было показано, что HbbTV является одним из основных средств оповещения общественности в кризисных ситуациях (автоматическое появление предупреждающих сообщений).</w:t>
      </w:r>
    </w:p>
    <w:p w:rsidR="00163D21" w:rsidRPr="009419C5" w:rsidRDefault="00163D21" w:rsidP="00163D21">
      <w:pPr>
        <w:pStyle w:val="Heading3"/>
        <w:rPr>
          <w:lang w:val="ru-RU" w:eastAsia="ko-KR"/>
        </w:rPr>
      </w:pPr>
      <w:r w:rsidRPr="009419C5">
        <w:rPr>
          <w:lang w:val="ru-RU" w:eastAsia="ko-KR"/>
        </w:rPr>
        <w:t>3.2.2</w:t>
      </w:r>
      <w:r w:rsidRPr="009419C5">
        <w:rPr>
          <w:lang w:val="ru-RU" w:eastAsia="ko-KR"/>
        </w:rPr>
        <w:tab/>
        <w:t>Hybridcast</w:t>
      </w:r>
    </w:p>
    <w:p w:rsidR="00163D21" w:rsidRPr="009419C5" w:rsidRDefault="00163D21" w:rsidP="00163D21">
      <w:pPr>
        <w:rPr>
          <w:lang w:val="ru-RU" w:eastAsia="ko-KR"/>
        </w:rPr>
      </w:pPr>
      <w:r w:rsidRPr="009419C5">
        <w:rPr>
          <w:lang w:val="ru-RU" w:eastAsia="ko-KR"/>
        </w:rPr>
        <w:t xml:space="preserve">Hybridcast – это система IBB, в которой используется HTML5. Она была стандартизована в Японии в виде версий 1.0 и 2.0 в марте 2013 года и в июне 2014 года, соответственно. Эта система облегчает предоставление услуг благодаря сочетанию ресурсов и характеристик вещания и широкополосной связи. В последних по времени спецификациях учтено большинство требований, содержащихся в Рекомендациях МСЭ-R BT.2053 и МСЭ-T J.205, в том числе сценарий с поддержкой вещания. Для обеспечения требуемых функциональных возможностей в спецификациях определяется модель системы, модель приложения, сигналы управления приложением, работа приемника, дополнительные API и т. д. Кроме того, в спецификациях определяются механизмы и функциональные возможности взаимодействия с дополнительными устройствами, управляемое приложение, не ориентированное на вещание, и </w:t>
      </w:r>
      <w:r w:rsidRPr="009419C5">
        <w:rPr>
          <w:lang w:val="ru-RU"/>
        </w:rPr>
        <w:t xml:space="preserve">интерфейсы прикладного программирования для отображения видео или графики, точно синхронизированного с вещательным видеосигналом, вызов приложения для воспроизведения видео по запросу или записей, а также поддержка </w:t>
      </w:r>
      <w:r w:rsidRPr="009419C5">
        <w:rPr>
          <w:lang w:val="ru-RU" w:eastAsia="ko-KR"/>
        </w:rPr>
        <w:t>MPEG-DASH.</w:t>
      </w:r>
    </w:p>
    <w:p w:rsidR="00163D21" w:rsidRPr="009419C5" w:rsidRDefault="00163D21" w:rsidP="00163D21">
      <w:pPr>
        <w:rPr>
          <w:lang w:val="ru-RU" w:eastAsia="ko-KR"/>
        </w:rPr>
      </w:pPr>
      <w:r w:rsidRPr="009419C5">
        <w:rPr>
          <w:lang w:val="ru-RU" w:eastAsia="ko-KR"/>
        </w:rPr>
        <w:t>Кроме того, для поддержки интерактивного телевидения сверхвысокой четкости (ТСВЧ), в июле 2014 года в ARIB STD-B62 была стандартизована "схема кодирования мультимедийной информации второго поколения, предназначенная для цифрового вещания". В ARIB STD-B62 определяется прикладная среда Hybridcast для ТСВЧ с использованием протоколов MPEG2-TS и транспортирования медиаданных MPEG (MMT). В случае использования MPEG2-TS, для интерактивных услуг ТСВЧ могут применяться существующие стандарты цифрового вещания. В случае использования MMT, в ARIB STD-B62 указано, каким образом прикладная среда Hybridcast взаимодействует с MMT.</w:t>
      </w:r>
    </w:p>
    <w:p w:rsidR="00163D21" w:rsidRPr="009419C5" w:rsidRDefault="00163D21" w:rsidP="00163D21">
      <w:pPr>
        <w:rPr>
          <w:lang w:val="ru-RU" w:eastAsia="ko-KR"/>
        </w:rPr>
      </w:pPr>
      <w:r w:rsidRPr="009419C5">
        <w:rPr>
          <w:lang w:val="ru-RU" w:eastAsia="ko-KR"/>
        </w:rPr>
        <w:t>В спецификации IPTVFJ STD-0010, являющейся одной из спецификаций систем, определяется модель системы, модель приложения, сигналы управления приложением, протоколы транспортирования, режим работы при использовании VOD, кодирование мономедийной информации и функции приемника. В IPTVFJ STD-0011 определяется структура HTML-приложения, свойства и синтаксис элементов, а также дополнительные объекты и API.</w:t>
      </w:r>
    </w:p>
    <w:p w:rsidR="00163D21" w:rsidRPr="009419C5" w:rsidRDefault="00163D21" w:rsidP="00163D21">
      <w:pPr>
        <w:rPr>
          <w:lang w:val="ru-RU" w:eastAsia="ko-KR"/>
        </w:rPr>
      </w:pPr>
      <w:r w:rsidRPr="009419C5">
        <w:rPr>
          <w:lang w:val="ru-RU" w:eastAsia="ko-KR"/>
        </w:rPr>
        <w:t>В целях обеспечения гибких и разнообразных услуг IBB, в стандартах Hybridcast определяются два типа приложений. Первый тип – это управляемое приложение, ориентированное на вещание. Данное приложение жестко связано с вещательными каналами. Приложения данного типа управляются с помощью сигнала управления приложением, который передается в вещательных сигналах для запуска и завершения этих приложений. Второй тип – это управляемое приложение, не ориентированное на вещание. Эти приложения обеспечивают возможность доступа к вещательным ресурсам, а разрешение на использование дается радиовещательными организациями. Управляемые приложения, не ориентированные на вещание, разрешается отображать одновременно с вещательными программами, и конечные пользователи могут в любое время управлять их запуском и завершением, независимо от выбора вещательного канала.</w:t>
      </w:r>
    </w:p>
    <w:p w:rsidR="00163D21" w:rsidRPr="009419C5" w:rsidRDefault="00163D21" w:rsidP="00163D21">
      <w:pPr>
        <w:rPr>
          <w:lang w:val="ru-RU" w:eastAsia="ko-KR"/>
        </w:rPr>
      </w:pPr>
      <w:r w:rsidRPr="009419C5">
        <w:rPr>
          <w:lang w:val="ru-RU" w:eastAsia="ko-KR"/>
        </w:rPr>
        <w:t xml:space="preserve">Все приложения Hybridcast управляются с помощью информации для управления приложением. При предоставлении услуг IBB, связанных с обслуживанием, которые прочно объединены с вещательными услугами и могут быть предоставлены с помощью управляемых приложений, ориентированных на вещание, требуется обеспечить цепочку получения информации для управления, инициируемую вещательными услугами. Предполагается, что в случае самостоятельных услуг IBB, которые не зависят от вещательных каналов и предоставляются управляемыми приложениями, не ориентированными на вещание, приемник получает информацию для управления приложением от серверов хранилища. В информации для управления приложением данного типа содержится уведомление о вещательных ресурсах и ресурсах приемника, к которым это приложение </w:t>
      </w:r>
      <w:r w:rsidRPr="009419C5">
        <w:rPr>
          <w:lang w:val="ru-RU" w:eastAsia="ko-KR"/>
        </w:rPr>
        <w:lastRenderedPageBreak/>
        <w:t>осуществляет доступ. Радиовещательные организации предоставляют информацию для управления приложением, в которой содержатся условия выполнения приложения и ограничения на доступ к вещательным ресурсам. Приемник оценивает информацию для управления приложением, полученную и от хранилища приложений, и от радиовещательных организаций, о определяет, как управлять этим приложением. Форматы информации для управления приложением определены в ARIB STD-B24, IPTVFJ STD-0011 и ARIB STD-B60, при этом каждый формат используется для соответствующих каналов доставки и услуг.</w:t>
      </w:r>
    </w:p>
    <w:p w:rsidR="00163D21" w:rsidRPr="009419C5" w:rsidRDefault="00163D21" w:rsidP="00163D21">
      <w:pPr>
        <w:rPr>
          <w:lang w:val="ru-RU" w:eastAsia="ko-KR"/>
        </w:rPr>
      </w:pPr>
      <w:r w:rsidRPr="009419C5">
        <w:rPr>
          <w:lang w:val="ru-RU" w:eastAsia="ko-KR"/>
        </w:rPr>
        <w:t>Оказание услуг Hybridcast началось в сентябре 2013 года. Hybridcast используется для предоставления разнообразной информации, в том числе новостей, прогноза погоды, информации рынка ценных бумаг, электронного расписания программ (EPG) и VOD, а также связанных с программами услуг для телевикторин. HTML5 позволяет предоставлять полезные услуги, обладающие широкими функциональными возможностями, путем использования существующих веб-серверов, и поэтому количество услуг на основе Hybridcast стремительно растет.</w:t>
      </w:r>
    </w:p>
    <w:p w:rsidR="00163D21" w:rsidRPr="009419C5" w:rsidRDefault="00163D21" w:rsidP="00163D21">
      <w:pPr>
        <w:pStyle w:val="Heading3"/>
        <w:keepNext w:val="0"/>
        <w:keepLines w:val="0"/>
        <w:rPr>
          <w:lang w:val="ru-RU" w:eastAsia="ko-KR"/>
        </w:rPr>
      </w:pPr>
      <w:r w:rsidRPr="009419C5">
        <w:rPr>
          <w:lang w:val="ru-RU" w:eastAsia="ko-KR"/>
        </w:rPr>
        <w:t>3.2.3</w:t>
      </w:r>
      <w:r w:rsidRPr="009419C5">
        <w:rPr>
          <w:lang w:val="ru-RU" w:eastAsia="ko-KR"/>
        </w:rPr>
        <w:tab/>
      </w:r>
      <w:r w:rsidRPr="009419C5">
        <w:rPr>
          <w:rFonts w:ascii="CG Times" w:hAnsi="CG Times"/>
          <w:lang w:val="ru-RU" w:eastAsia="ja-JP"/>
        </w:rPr>
        <w:t>TOPSmedia</w:t>
      </w:r>
    </w:p>
    <w:p w:rsidR="00163D21" w:rsidRPr="009419C5" w:rsidRDefault="00163D21" w:rsidP="00163D21">
      <w:pPr>
        <w:rPr>
          <w:lang w:val="ru-RU" w:eastAsia="ko-KR"/>
        </w:rPr>
      </w:pPr>
      <w:r w:rsidRPr="009419C5">
        <w:rPr>
          <w:rFonts w:ascii="CG Times" w:hAnsi="CG Times"/>
          <w:lang w:val="ru-RU" w:eastAsia="ja-JP"/>
        </w:rPr>
        <w:t>TOPSmedia</w:t>
      </w:r>
      <w:r w:rsidRPr="009419C5">
        <w:rPr>
          <w:lang w:val="ru-RU" w:eastAsia="ko-KR"/>
        </w:rPr>
        <w:t xml:space="preserve"> (Открытая ТВ платформа для "умного" медиа)</w:t>
      </w:r>
      <w:r w:rsidRPr="009419C5">
        <w:rPr>
          <w:b/>
          <w:bCs/>
          <w:lang w:val="ru-RU" w:eastAsia="ko-KR"/>
        </w:rPr>
        <w:t xml:space="preserve"> </w:t>
      </w:r>
      <w:r w:rsidRPr="009419C5">
        <w:rPr>
          <w:lang w:val="ru-RU" w:eastAsia="ko-KR"/>
        </w:rPr>
        <w:t>– это открытый стандарт платформы "умного" ТВ, в котором определяются веб-среды выполнения приложений для "умного" ТВ, основанные на новейших технологиях HTML5. (</w:t>
      </w:r>
      <w:r w:rsidRPr="009419C5">
        <w:rPr>
          <w:lang w:val="ru-RU"/>
        </w:rPr>
        <w:t>Официальное название этого стандарта − "</w:t>
      </w:r>
      <w:r w:rsidRPr="009419C5">
        <w:rPr>
          <w:color w:val="000000"/>
          <w:lang w:val="ru-RU"/>
        </w:rPr>
        <w:t>Платформа Smart TV на базе HTML5</w:t>
      </w:r>
      <w:r w:rsidRPr="009419C5">
        <w:rPr>
          <w:lang w:val="ru-RU"/>
        </w:rPr>
        <w:t xml:space="preserve">, TTAK.KO-07.0111/R1"). </w:t>
      </w:r>
      <w:r w:rsidRPr="009419C5">
        <w:rPr>
          <w:lang w:val="ru-RU" w:eastAsia="ko-KR"/>
        </w:rPr>
        <w:t>Приложение, соответствующее данной спецификации, может быть разработано и развернуто с использованием характеристик и интерфейсов HTML5, и оно будет обеспечивать одинаковый опыт взаимодействия с ним пользователя в приемниках "умного" ТВ в различных вещательных системах: наземных, кабельных, спутниковых и IPTV.</w:t>
      </w:r>
    </w:p>
    <w:p w:rsidR="00163D21" w:rsidRPr="009419C5" w:rsidRDefault="00163D21" w:rsidP="00163D21">
      <w:pPr>
        <w:rPr>
          <w:lang w:val="ru-RU" w:eastAsia="ko-KR"/>
        </w:rPr>
      </w:pPr>
      <w:r w:rsidRPr="009419C5">
        <w:rPr>
          <w:lang w:val="ru-RU" w:eastAsia="ko-KR"/>
        </w:rPr>
        <w:t xml:space="preserve">В данной спецификации предусматриваются четыре критерия для определения типа приложения "умного" ТВ с учетом его конкретных характеристик, отличных от характеристик ПК или смартфона. К ним относятся метод выполнения, пакетирование приложения, зависимость от вещательного ресурса и привязка к каналу. </w:t>
      </w:r>
    </w:p>
    <w:p w:rsidR="00163D21" w:rsidRPr="009419C5" w:rsidRDefault="00163D21" w:rsidP="00163D21">
      <w:pPr>
        <w:rPr>
          <w:lang w:val="ru-RU" w:eastAsia="ko-KR"/>
        </w:rPr>
      </w:pPr>
      <w:r w:rsidRPr="009419C5">
        <w:rPr>
          <w:lang w:val="ru-RU" w:eastAsia="ko-KR"/>
        </w:rPr>
        <w:t>В соответствии с этими четырьмя критериями приложения можно разделить либо на сигнальные приложения, приложения хранения и широкополосные приложения, либо на пакетные и непакетные приложения, либо на приложения, активируемые при вещании, и приложения, деактивируемые при вещании, либо на приложения с привязкой и без привязки к каналу. Данные виды приложений определяют конкретный режим работы приемника "умного" ТВ в соответствии с этими типами требований.</w:t>
      </w:r>
    </w:p>
    <w:p w:rsidR="00163D21" w:rsidRPr="009419C5" w:rsidRDefault="00163D21" w:rsidP="00163D21">
      <w:pPr>
        <w:rPr>
          <w:lang w:val="ru-RU" w:eastAsia="ko-KR"/>
        </w:rPr>
      </w:pPr>
      <w:r w:rsidRPr="009419C5">
        <w:rPr>
          <w:lang w:val="ru-RU" w:eastAsia="ko-KR"/>
        </w:rPr>
        <w:t>Кроме того, в спецификации определяются расширенные API "умного" ТВ, то есть набор интерфейсов для поддержки конкретных характеристики "умного" ТВ, например, приложение "умного" ТВ, вещательные ресурсы, устройства "умного" ТВ и другие расширенные функциональные возможности. С помощью расширенных API приложение "умного" ТВ может использовать интерфейсы, чтобы управлять приложением, выполняемым в данный момент, например созданием, удалением и управлением клавиатурой/разрешениями, управлять вещательным видеосигналом, каналом и программой, получать информацию о производителей, модели и версии. Кроме того, расширенные API также поддерживают многоэкранные интерфейсы, позволяющие взаимодействовать и работать с дополнительными устройствами, например, смартфоном или планшетом, а также интерфейсы управления цифровыми правами (DRM), позволяющие отображать защищенный контент.</w:t>
      </w:r>
    </w:p>
    <w:p w:rsidR="00163D21" w:rsidRPr="009419C5" w:rsidRDefault="00163D21" w:rsidP="00163D21">
      <w:pPr>
        <w:rPr>
          <w:lang w:val="ru-RU" w:eastAsia="ko-KR"/>
        </w:rPr>
      </w:pPr>
      <w:r w:rsidRPr="009419C5">
        <w:rPr>
          <w:lang w:val="ru-RU" w:eastAsia="ko-KR"/>
        </w:rPr>
        <w:t xml:space="preserve">Наконец, для поддержки управления временем существования приложения в соответствии с сигналом приложения, предоставляемым радиовещательной организацией, в данной спецификации определяется профиль сигнала приложения, основанный на таблице информации о приложениях (AIT) стандарта ETSI TS 102 809. В ней определяется профиль пакета приложения применительно к конфигурации и формату сжатия для поддержки загрузки и установки из хранилища приложений. Кроме того, в ней указаны и другие характеристики, например, протокол и форматы контента, минимальные требования к приемнику и собственные определения профиля. Данная спецификация была разработана в постоянном взаимодействии с комитетом по стандартизации TTA (Ассоциация технологий электросвязи). Ее следующая версия будет включать новые характеристики, такие как </w:t>
      </w:r>
      <w:r w:rsidRPr="009419C5">
        <w:rPr>
          <w:lang w:val="ru-RU" w:eastAsia="ko-KR"/>
        </w:rPr>
        <w:lastRenderedPageBreak/>
        <w:t>синхронизация контента, дистанционное управление приложением, усовершенствованный ввод информации пользователем, например управление жестами и голосом, телевизионная коммерция и т. д. Ожидается, что подготовка этой будущей версии завершится в течение 2015 года.</w:t>
      </w:r>
    </w:p>
    <w:p w:rsidR="00163D21" w:rsidRPr="009419C5" w:rsidRDefault="00163D21" w:rsidP="00163D21">
      <w:pPr>
        <w:rPr>
          <w:lang w:val="ru-RU" w:eastAsia="ko-KR"/>
        </w:rPr>
      </w:pPr>
      <w:r w:rsidRPr="009419C5">
        <w:rPr>
          <w:lang w:val="ru-RU" w:eastAsia="ko-KR"/>
        </w:rPr>
        <w:t>В настоящее время несколько кабельных и IPTV радиовещательных организаций Кореи разрабатывают и тестируют приемники "умного" ТВ, соответствующие данной спецификации. Ожидается, что официально о "</w:t>
      </w:r>
      <w:r w:rsidRPr="009419C5">
        <w:rPr>
          <w:rFonts w:ascii="CG Times" w:hAnsi="CG Times"/>
          <w:lang w:val="ru-RU" w:eastAsia="ja-JP"/>
        </w:rPr>
        <w:t>TOPSmedia</w:t>
      </w:r>
      <w:r w:rsidRPr="009419C5">
        <w:rPr>
          <w:lang w:val="ru-RU" w:eastAsia="ko-KR"/>
        </w:rPr>
        <w:t>" будет объявлено в течение 2015 года.</w:t>
      </w:r>
    </w:p>
    <w:p w:rsidR="00163D21" w:rsidRPr="009419C5" w:rsidRDefault="00163D21" w:rsidP="00163D21">
      <w:pPr>
        <w:pStyle w:val="Heading3"/>
        <w:rPr>
          <w:lang w:val="ru-RU"/>
        </w:rPr>
      </w:pPr>
      <w:r w:rsidRPr="009419C5">
        <w:rPr>
          <w:lang w:val="ru-RU"/>
        </w:rPr>
        <w:t>3.2.4</w:t>
      </w:r>
      <w:r w:rsidRPr="009419C5">
        <w:rPr>
          <w:lang w:val="ru-RU"/>
        </w:rPr>
        <w:tab/>
        <w:t>Ginga</w:t>
      </w:r>
    </w:p>
    <w:p w:rsidR="00163D21" w:rsidRPr="009419C5" w:rsidRDefault="00163D21" w:rsidP="00163D21">
      <w:pPr>
        <w:rPr>
          <w:lang w:val="ru-RU"/>
        </w:rPr>
      </w:pPr>
      <w:r w:rsidRPr="009419C5">
        <w:rPr>
          <w:color w:val="000000"/>
          <w:lang w:val="ru-RU"/>
        </w:rPr>
        <w:t xml:space="preserve">Межплатформенное программное обеспечение </w:t>
      </w:r>
      <w:r w:rsidRPr="009419C5">
        <w:rPr>
          <w:lang w:val="ru-RU"/>
        </w:rPr>
        <w:t xml:space="preserve">Ginga, с момента выхода его первой версии, предназначено для интеграции услуг ЦТВ и </w:t>
      </w:r>
      <w:r w:rsidRPr="009419C5">
        <w:rPr>
          <w:color w:val="000000"/>
          <w:lang w:val="ru-RU"/>
        </w:rPr>
        <w:t>широкополосной связи</w:t>
      </w:r>
      <w:r w:rsidRPr="009419C5">
        <w:rPr>
          <w:lang w:val="ru-RU"/>
        </w:rPr>
        <w:t>. Система Ginga была разработана в 2006 году и впервые стандартизирована ABNT (Associação Brasileira de Normas Técnicas) в ноябре 2007 года. Поддержка IBB в Ginga обеспечивается функциональными компонентами и API, определенными в ее подсистемах, включающих Ginga Common-Core, Ginga-NCL и Ginga</w:t>
      </w:r>
      <w:r w:rsidRPr="009419C5">
        <w:rPr>
          <w:lang w:val="ru-RU"/>
        </w:rPr>
        <w:noBreakHyphen/>
        <w:t xml:space="preserve">J. Их нынешние спецификации, стандартизированные в рамках серии </w:t>
      </w:r>
      <w:r w:rsidRPr="009419C5">
        <w:rPr>
          <w:lang w:val="ru-RU" w:eastAsia="ja-JP"/>
        </w:rPr>
        <w:t xml:space="preserve">ABNT NBR 15606 (2016 г.), </w:t>
      </w:r>
      <w:r w:rsidRPr="009419C5">
        <w:rPr>
          <w:lang w:val="ru-RU"/>
        </w:rPr>
        <w:t>полностью удовлетворяют требованиям IBB, предусмотренным в Рекомендации МСЭ-R BT.2053.</w:t>
      </w:r>
    </w:p>
    <w:p w:rsidR="00163D21" w:rsidRPr="009419C5" w:rsidRDefault="00163D21" w:rsidP="00163D21">
      <w:pPr>
        <w:rPr>
          <w:lang w:val="ru-RU"/>
        </w:rPr>
      </w:pPr>
      <w:r w:rsidRPr="009419C5">
        <w:rPr>
          <w:lang w:val="ru-RU"/>
        </w:rPr>
        <w:t xml:space="preserve">В Ginga </w:t>
      </w:r>
      <w:r w:rsidRPr="009419C5">
        <w:rPr>
          <w:color w:val="000000"/>
          <w:lang w:val="ru-RU"/>
        </w:rPr>
        <w:t xml:space="preserve">управление сигнализацией </w:t>
      </w:r>
      <w:r w:rsidRPr="009419C5">
        <w:rPr>
          <w:lang w:val="ru-RU"/>
        </w:rPr>
        <w:t xml:space="preserve">и </w:t>
      </w:r>
      <w:r w:rsidRPr="009419C5">
        <w:rPr>
          <w:color w:val="000000"/>
          <w:lang w:val="ru-RU"/>
        </w:rPr>
        <w:t>временем существования приложения</w:t>
      </w:r>
      <w:r w:rsidRPr="009419C5">
        <w:rPr>
          <w:lang w:val="ru-RU"/>
        </w:rPr>
        <w:t xml:space="preserve"> </w:t>
      </w:r>
      <w:r w:rsidRPr="009419C5">
        <w:rPr>
          <w:color w:val="000000"/>
          <w:lang w:val="ru-RU"/>
        </w:rPr>
        <w:t>обеспечивается путем использования</w:t>
      </w:r>
      <w:r w:rsidRPr="009419C5">
        <w:rPr>
          <w:lang w:val="ru-RU"/>
        </w:rPr>
        <w:t xml:space="preserve"> таблицы информации о приложениях (AIT) в соответствии со стандартом ABNT NBR 15606-3. В AIT может передаваться информация о приложениях, привязанных к услугам ЦТВ, или о </w:t>
      </w:r>
      <w:r w:rsidRPr="009419C5">
        <w:rPr>
          <w:color w:val="000000"/>
          <w:lang w:val="ru-RU"/>
        </w:rPr>
        <w:t>приложении, связанном с услугой</w:t>
      </w:r>
      <w:r w:rsidRPr="009419C5">
        <w:rPr>
          <w:lang w:val="ru-RU"/>
        </w:rPr>
        <w:t>. У</w:t>
      </w:r>
      <w:r w:rsidRPr="009419C5">
        <w:rPr>
          <w:color w:val="000000"/>
          <w:lang w:val="ru-RU"/>
        </w:rPr>
        <w:t xml:space="preserve">правление сигнализацией </w:t>
      </w:r>
      <w:r w:rsidRPr="009419C5">
        <w:rPr>
          <w:lang w:val="ru-RU"/>
        </w:rPr>
        <w:t xml:space="preserve">и </w:t>
      </w:r>
      <w:r w:rsidRPr="009419C5">
        <w:rPr>
          <w:color w:val="000000"/>
          <w:lang w:val="ru-RU"/>
        </w:rPr>
        <w:t xml:space="preserve">временем существования </w:t>
      </w:r>
      <w:r w:rsidRPr="009419C5">
        <w:rPr>
          <w:lang w:val="ru-RU"/>
        </w:rPr>
        <w:t xml:space="preserve">осуществляет </w:t>
      </w:r>
      <w:r w:rsidRPr="009419C5">
        <w:rPr>
          <w:color w:val="000000"/>
          <w:lang w:val="ru-RU"/>
        </w:rPr>
        <w:t>выбранная радиовещательная организация</w:t>
      </w:r>
      <w:r w:rsidRPr="009419C5">
        <w:rPr>
          <w:lang w:val="ru-RU"/>
        </w:rPr>
        <w:t xml:space="preserve">. </w:t>
      </w:r>
    </w:p>
    <w:p w:rsidR="00163D21" w:rsidRPr="009419C5" w:rsidRDefault="00163D21" w:rsidP="00163D21">
      <w:pPr>
        <w:rPr>
          <w:lang w:val="ru-RU"/>
        </w:rPr>
      </w:pPr>
      <w:r w:rsidRPr="009419C5">
        <w:rPr>
          <w:lang w:val="ru-RU"/>
        </w:rPr>
        <w:t xml:space="preserve">В качестве </w:t>
      </w:r>
      <w:r w:rsidRPr="009419C5">
        <w:rPr>
          <w:color w:val="000000"/>
          <w:lang w:val="ru-RU"/>
        </w:rPr>
        <w:t>протокола транспортирования для приложений,</w:t>
      </w:r>
      <w:r w:rsidRPr="009419C5">
        <w:rPr>
          <w:lang w:val="ru-RU"/>
        </w:rPr>
        <w:t xml:space="preserve"> доставляемых в сигнале ЦТВ, используется карусель объектов DSMCC. Или же приложения могут быть получены через </w:t>
      </w:r>
      <w:r w:rsidRPr="009419C5">
        <w:rPr>
          <w:color w:val="000000"/>
          <w:lang w:val="ru-RU"/>
        </w:rPr>
        <w:t xml:space="preserve">широкополосный канал </w:t>
      </w:r>
      <w:r w:rsidRPr="009419C5">
        <w:rPr>
          <w:lang w:val="ru-RU"/>
        </w:rPr>
        <w:t xml:space="preserve">с использованием протокола HTTP. Механизм протокола транспортирования объявляется в AIT с помощью </w:t>
      </w:r>
      <w:r w:rsidRPr="009419C5">
        <w:rPr>
          <w:color w:val="000000"/>
          <w:lang w:val="ru-RU"/>
        </w:rPr>
        <w:t>дескриптора протокола транспортирования</w:t>
      </w:r>
      <w:r w:rsidRPr="009419C5">
        <w:rPr>
          <w:lang w:val="ru-RU"/>
        </w:rPr>
        <w:t xml:space="preserve"> в соответствии со стандартом ABNT NBR 15606</w:t>
      </w:r>
      <w:r w:rsidRPr="009419C5">
        <w:rPr>
          <w:lang w:val="ru-RU"/>
        </w:rPr>
        <w:noBreakHyphen/>
        <w:t>3.</w:t>
      </w:r>
    </w:p>
    <w:p w:rsidR="00163D21" w:rsidRPr="009419C5" w:rsidRDefault="00163D21" w:rsidP="00163D21">
      <w:pPr>
        <w:rPr>
          <w:lang w:val="ru-RU"/>
        </w:rPr>
      </w:pPr>
      <w:r w:rsidRPr="009419C5">
        <w:rPr>
          <w:lang w:val="ru-RU"/>
        </w:rPr>
        <w:t xml:space="preserve">Когда приложение выполняется в приемнике, оно может использовать протоколы, такие как HTTP, HTTPS или более простые </w:t>
      </w:r>
      <w:r w:rsidRPr="009419C5">
        <w:rPr>
          <w:color w:val="000000"/>
          <w:lang w:val="ru-RU"/>
        </w:rPr>
        <w:t xml:space="preserve">протоколы, базирующиеся на IP, </w:t>
      </w:r>
      <w:r w:rsidRPr="009419C5">
        <w:rPr>
          <w:lang w:val="ru-RU"/>
        </w:rPr>
        <w:t xml:space="preserve">например TCP-сокеты и UDP, чтобы </w:t>
      </w:r>
      <w:r w:rsidRPr="009419C5">
        <w:rPr>
          <w:color w:val="000000"/>
          <w:lang w:val="ru-RU"/>
        </w:rPr>
        <w:t>осуществлять связь с серверами</w:t>
      </w:r>
      <w:r w:rsidRPr="009419C5">
        <w:rPr>
          <w:lang w:val="ru-RU"/>
        </w:rPr>
        <w:t xml:space="preserve"> или извлекать дополнительные ресурсы (код, изображения, видео, аудио и т. д.) через </w:t>
      </w:r>
      <w:r w:rsidRPr="009419C5">
        <w:rPr>
          <w:color w:val="000000"/>
          <w:lang w:val="ru-RU"/>
        </w:rPr>
        <w:t>широкополосный канал</w:t>
      </w:r>
      <w:r w:rsidRPr="009419C5">
        <w:rPr>
          <w:lang w:val="ru-RU"/>
        </w:rPr>
        <w:t>.</w:t>
      </w:r>
    </w:p>
    <w:p w:rsidR="00163D21" w:rsidRPr="009419C5" w:rsidRDefault="00163D21" w:rsidP="00163D21">
      <w:pPr>
        <w:rPr>
          <w:lang w:val="ru-RU"/>
        </w:rPr>
      </w:pPr>
      <w:r w:rsidRPr="009419C5">
        <w:rPr>
          <w:lang w:val="ru-RU"/>
        </w:rPr>
        <w:t xml:space="preserve">Ginga-CC </w:t>
      </w:r>
      <w:r w:rsidRPr="009419C5">
        <w:rPr>
          <w:color w:val="000000"/>
          <w:lang w:val="ru-RU"/>
        </w:rPr>
        <w:t xml:space="preserve">предоставляет приложения </w:t>
      </w:r>
      <w:r w:rsidRPr="009419C5">
        <w:rPr>
          <w:lang w:val="ru-RU"/>
        </w:rPr>
        <w:t xml:space="preserve">с соответствующим </w:t>
      </w:r>
      <w:r w:rsidRPr="009419C5">
        <w:rPr>
          <w:color w:val="000000"/>
          <w:lang w:val="ru-RU"/>
        </w:rPr>
        <w:t>медиа-контентом, который</w:t>
      </w:r>
      <w:r w:rsidRPr="009419C5">
        <w:rPr>
          <w:lang w:val="ru-RU"/>
        </w:rPr>
        <w:t xml:space="preserve"> может поступать из </w:t>
      </w:r>
      <w:r w:rsidRPr="009419C5">
        <w:rPr>
          <w:color w:val="000000"/>
          <w:lang w:val="ru-RU"/>
        </w:rPr>
        <w:t xml:space="preserve">вещательных каналов </w:t>
      </w:r>
      <w:r w:rsidRPr="009419C5">
        <w:rPr>
          <w:lang w:val="ru-RU"/>
        </w:rPr>
        <w:t xml:space="preserve">или </w:t>
      </w:r>
      <w:r w:rsidRPr="009419C5">
        <w:rPr>
          <w:color w:val="000000"/>
          <w:lang w:val="ru-RU"/>
        </w:rPr>
        <w:t xml:space="preserve">услуг широкополосной связи на базе протокола IP </w:t>
      </w:r>
      <w:r w:rsidRPr="009419C5">
        <w:rPr>
          <w:lang w:val="ru-RU"/>
        </w:rPr>
        <w:t>в Ginga-NCL (я</w:t>
      </w:r>
      <w:r w:rsidRPr="009419C5">
        <w:rPr>
          <w:color w:val="000000"/>
          <w:lang w:val="ru-RU"/>
        </w:rPr>
        <w:t>зык группового контекста</w:t>
      </w:r>
      <w:r w:rsidRPr="009419C5">
        <w:rPr>
          <w:lang w:val="ru-RU"/>
        </w:rPr>
        <w:t>) или Ginga-J, в зависимости от типа приложения.</w:t>
      </w:r>
    </w:p>
    <w:p w:rsidR="00163D21" w:rsidRPr="009419C5" w:rsidRDefault="00163D21" w:rsidP="00163D21">
      <w:pPr>
        <w:rPr>
          <w:lang w:val="ru-RU"/>
        </w:rPr>
      </w:pPr>
      <w:r w:rsidRPr="009419C5">
        <w:rPr>
          <w:lang w:val="ru-RU"/>
        </w:rPr>
        <w:t xml:space="preserve">На Ginga-NCL возложена задача выполнения приложений NCL. Приложения NCL собираются внутри </w:t>
      </w:r>
      <w:r w:rsidRPr="009419C5">
        <w:rPr>
          <w:color w:val="000000"/>
          <w:lang w:val="ru-RU"/>
        </w:rPr>
        <w:t>структуры данных, именуемой</w:t>
      </w:r>
      <w:r w:rsidRPr="009419C5">
        <w:rPr>
          <w:lang w:val="ru-RU"/>
        </w:rPr>
        <w:t xml:space="preserve"> закрытой базой данных. Ginga соединяет по крайней мере одну закрытую базу данных с каждым ТВ каналом (набором услуг), в котором хранятся </w:t>
      </w:r>
      <w:r w:rsidRPr="009419C5">
        <w:rPr>
          <w:color w:val="000000"/>
          <w:lang w:val="ru-RU"/>
        </w:rPr>
        <w:t>приложения, связанные с услугами</w:t>
      </w:r>
      <w:r w:rsidRPr="009419C5">
        <w:rPr>
          <w:lang w:val="ru-RU"/>
        </w:rPr>
        <w:t>. Управлением с</w:t>
      </w:r>
      <w:r w:rsidRPr="009419C5">
        <w:rPr>
          <w:color w:val="000000"/>
          <w:lang w:val="ru-RU"/>
        </w:rPr>
        <w:t>амостоятельными приложениями осуществляется</w:t>
      </w:r>
      <w:r w:rsidRPr="009419C5">
        <w:rPr>
          <w:lang w:val="ru-RU"/>
        </w:rPr>
        <w:t xml:space="preserve"> в специальных закрытых базах данных: одной для </w:t>
      </w:r>
      <w:r w:rsidRPr="009419C5">
        <w:rPr>
          <w:color w:val="000000"/>
          <w:lang w:val="ru-RU"/>
        </w:rPr>
        <w:t xml:space="preserve">резидентных приложений и одной </w:t>
      </w:r>
      <w:r w:rsidRPr="009419C5">
        <w:rPr>
          <w:lang w:val="ru-RU"/>
        </w:rPr>
        <w:t xml:space="preserve">для </w:t>
      </w:r>
      <w:r w:rsidRPr="009419C5">
        <w:rPr>
          <w:color w:val="000000"/>
          <w:lang w:val="ru-RU"/>
        </w:rPr>
        <w:t>установленных приложений</w:t>
      </w:r>
      <w:r w:rsidRPr="009419C5">
        <w:rPr>
          <w:lang w:val="ru-RU"/>
        </w:rPr>
        <w:t xml:space="preserve">. Приложения в закрытой базе данных можно редактировать, запускать, приостанавливать, возобновлять, прерывать, останавливать, сохранять, и они также могут обращаться друг к другу. </w:t>
      </w:r>
    </w:p>
    <w:p w:rsidR="00163D21" w:rsidRPr="009419C5" w:rsidRDefault="00163D21" w:rsidP="00163D21">
      <w:pPr>
        <w:rPr>
          <w:lang w:val="ru-RU"/>
        </w:rPr>
      </w:pPr>
      <w:r w:rsidRPr="009419C5">
        <w:rPr>
          <w:color w:val="000000"/>
          <w:lang w:val="ru-RU"/>
        </w:rPr>
        <w:t xml:space="preserve">На компонент диспетчера </w:t>
      </w:r>
      <w:r w:rsidRPr="009419C5">
        <w:rPr>
          <w:lang w:val="ru-RU"/>
        </w:rPr>
        <w:t xml:space="preserve">закрытой базы данных возложена задача </w:t>
      </w:r>
      <w:r w:rsidRPr="009419C5">
        <w:rPr>
          <w:color w:val="000000"/>
          <w:lang w:val="ru-RU"/>
        </w:rPr>
        <w:t>поддержки механизма сигнализации</w:t>
      </w:r>
      <w:r w:rsidRPr="009419C5">
        <w:rPr>
          <w:lang w:val="ru-RU"/>
        </w:rPr>
        <w:t xml:space="preserve"> (система команд и сигналы управления для редактирования NCL передаются с помощью поля кода управления таблицы AIT), используемого для управления тем, в какой момент времени и каким образом соответствующее приложение должно быть активировано/деактивировано установлено/удалено, доступно/недоступно, видимо/скрыто и т. д., или даже в том случае, если управление должно быть полностью оставлено конечному пользователю. AppCatUI – это р</w:t>
      </w:r>
      <w:r w:rsidRPr="009419C5">
        <w:rPr>
          <w:color w:val="000000"/>
          <w:lang w:val="ru-RU"/>
        </w:rPr>
        <w:t>асширение</w:t>
      </w:r>
      <w:r w:rsidRPr="009419C5">
        <w:rPr>
          <w:lang w:val="ru-RU"/>
        </w:rPr>
        <w:t xml:space="preserve"> </w:t>
      </w:r>
      <w:r w:rsidRPr="009419C5">
        <w:rPr>
          <w:color w:val="000000"/>
          <w:lang w:val="ru-RU"/>
        </w:rPr>
        <w:t xml:space="preserve">межплатформенного программного обеспечения </w:t>
      </w:r>
      <w:r w:rsidRPr="009419C5">
        <w:rPr>
          <w:lang w:val="ru-RU"/>
        </w:rPr>
        <w:t xml:space="preserve">Ginga, которое должно обеспечиваться приемником IBB. Оно предназначено для перечисления имеющихся в </w:t>
      </w:r>
      <w:r w:rsidRPr="009419C5">
        <w:rPr>
          <w:color w:val="000000"/>
          <w:lang w:val="ru-RU"/>
        </w:rPr>
        <w:t xml:space="preserve">структуре </w:t>
      </w:r>
      <w:r w:rsidRPr="009419C5">
        <w:rPr>
          <w:lang w:val="ru-RU"/>
        </w:rPr>
        <w:t>закрытой базы данных приложений, которые могут быть запущены конечным пользователем, а также для добавления, перемещения и удаления приложений, в соответствии с Рекомендацией МСЭ-T J.205.</w:t>
      </w:r>
    </w:p>
    <w:p w:rsidR="00163D21" w:rsidRPr="009419C5" w:rsidRDefault="00163D21" w:rsidP="00163D21">
      <w:pPr>
        <w:rPr>
          <w:lang w:val="ru-RU"/>
        </w:rPr>
      </w:pPr>
      <w:r w:rsidRPr="009419C5">
        <w:rPr>
          <w:lang w:val="ru-RU"/>
        </w:rPr>
        <w:t xml:space="preserve">NCL – это </w:t>
      </w:r>
      <w:r w:rsidRPr="009419C5">
        <w:rPr>
          <w:color w:val="000000"/>
          <w:lang w:val="ru-RU"/>
        </w:rPr>
        <w:t>декларативный язык</w:t>
      </w:r>
      <w:r w:rsidRPr="009419C5">
        <w:rPr>
          <w:lang w:val="ru-RU"/>
        </w:rPr>
        <w:t xml:space="preserve"> Ginga. Благодаря своим характеристикам оно является </w:t>
      </w:r>
      <w:r w:rsidRPr="009419C5">
        <w:rPr>
          <w:color w:val="000000"/>
          <w:lang w:val="ru-RU"/>
        </w:rPr>
        <w:t>правильным декларативным решением</w:t>
      </w:r>
      <w:r w:rsidRPr="009419C5">
        <w:rPr>
          <w:lang w:val="ru-RU"/>
        </w:rPr>
        <w:t xml:space="preserve"> для услуг IBB: гибкость языка; его способность </w:t>
      </w:r>
      <w:r w:rsidRPr="009419C5">
        <w:rPr>
          <w:color w:val="000000"/>
          <w:lang w:val="ru-RU"/>
        </w:rPr>
        <w:t xml:space="preserve">повторного </w:t>
      </w:r>
      <w:r w:rsidRPr="009419C5">
        <w:rPr>
          <w:color w:val="000000"/>
          <w:lang w:val="ru-RU"/>
        </w:rPr>
        <w:lastRenderedPageBreak/>
        <w:t>использования</w:t>
      </w:r>
      <w:r w:rsidRPr="009419C5">
        <w:rPr>
          <w:lang w:val="ru-RU"/>
        </w:rPr>
        <w:t xml:space="preserve">; поддержка </w:t>
      </w:r>
      <w:r w:rsidRPr="009419C5">
        <w:rPr>
          <w:color w:val="000000"/>
          <w:lang w:val="ru-RU"/>
        </w:rPr>
        <w:t>нескольких устройств</w:t>
      </w:r>
      <w:r w:rsidRPr="009419C5">
        <w:rPr>
          <w:lang w:val="ru-RU"/>
        </w:rPr>
        <w:t xml:space="preserve"> (с</w:t>
      </w:r>
      <w:r w:rsidRPr="009419C5">
        <w:rPr>
          <w:color w:val="000000"/>
          <w:lang w:val="ru-RU"/>
        </w:rPr>
        <w:t>овместная работа с дополнительным устройством</w:t>
      </w:r>
      <w:r w:rsidRPr="009419C5">
        <w:rPr>
          <w:lang w:val="ru-RU"/>
        </w:rPr>
        <w:t xml:space="preserve">); </w:t>
      </w:r>
      <w:r w:rsidRPr="009419C5">
        <w:rPr>
          <w:color w:val="000000"/>
          <w:lang w:val="ru-RU"/>
        </w:rPr>
        <w:t xml:space="preserve">возможность адаптации отображения и контента </w:t>
      </w:r>
      <w:r w:rsidRPr="009419C5">
        <w:rPr>
          <w:lang w:val="ru-RU"/>
        </w:rPr>
        <w:t xml:space="preserve">приложения; API для создания и изменения приложений </w:t>
      </w:r>
      <w:r w:rsidRPr="009419C5">
        <w:rPr>
          <w:color w:val="000000"/>
          <w:lang w:val="ru-RU"/>
        </w:rPr>
        <w:t>"на ходу"</w:t>
      </w:r>
      <w:r w:rsidRPr="009419C5">
        <w:rPr>
          <w:lang w:val="ru-RU"/>
        </w:rPr>
        <w:t xml:space="preserve">; а главное, присущая ему способность высокого уровня легко определять пространственно-временную </w:t>
      </w:r>
      <w:r w:rsidRPr="009419C5">
        <w:rPr>
          <w:color w:val="000000"/>
          <w:lang w:val="ru-RU"/>
        </w:rPr>
        <w:t>синхронизацию среди медиа-ресурсов</w:t>
      </w:r>
      <w:r w:rsidRPr="009419C5">
        <w:rPr>
          <w:lang w:val="ru-RU"/>
        </w:rPr>
        <w:t xml:space="preserve"> (включая взаимодействие зрителей). В отношении конкретных процедурных требований, например, когда требуется генерирование более сложного динамического контента, NCL оказывает поддержку я</w:t>
      </w:r>
      <w:r w:rsidRPr="009419C5">
        <w:rPr>
          <w:color w:val="000000"/>
          <w:lang w:val="ru-RU"/>
        </w:rPr>
        <w:t>зыку подготовки сценария</w:t>
      </w:r>
      <w:r w:rsidRPr="009419C5">
        <w:rPr>
          <w:lang w:val="ru-RU"/>
        </w:rPr>
        <w:t xml:space="preserve"> Lua. Приложения NCL имеют более строгое разделение между их контентом и структурой. Язык NCL сам не определяет </w:t>
      </w:r>
      <w:r w:rsidRPr="009419C5">
        <w:rPr>
          <w:color w:val="000000"/>
          <w:lang w:val="ru-RU"/>
        </w:rPr>
        <w:t>медиа-контент</w:t>
      </w:r>
      <w:r w:rsidRPr="009419C5">
        <w:rPr>
          <w:lang w:val="ru-RU"/>
        </w:rPr>
        <w:t xml:space="preserve">. Вместо этого, он определяет связующий элемент, который </w:t>
      </w:r>
      <w:r w:rsidRPr="009419C5">
        <w:rPr>
          <w:color w:val="000000"/>
          <w:lang w:val="ru-RU"/>
        </w:rPr>
        <w:t>удерживает вместе медиа-объекты при отображении мультимедийной информации</w:t>
      </w:r>
      <w:r w:rsidRPr="009419C5">
        <w:rPr>
          <w:lang w:val="ru-RU"/>
        </w:rPr>
        <w:t>. Документ NCL (</w:t>
      </w:r>
      <w:r w:rsidRPr="009419C5">
        <w:rPr>
          <w:color w:val="000000"/>
          <w:lang w:val="ru-RU"/>
        </w:rPr>
        <w:t>код приложения</w:t>
      </w:r>
      <w:r w:rsidRPr="009419C5">
        <w:rPr>
          <w:lang w:val="ru-RU"/>
        </w:rPr>
        <w:t xml:space="preserve"> NCL) определяет только то, как медиа-объекты структурированы и связаны между собой во времени и пространстве. Каждый медиа-объект NCL определяет схему URI, используемую для извлечения своего контента. В зависимости от установленной схемы, Ginga-NCL знает, должен ли он получить контент из вещательного сигнала, из сети IP или из </w:t>
      </w:r>
      <w:r w:rsidRPr="009419C5">
        <w:rPr>
          <w:color w:val="000000"/>
          <w:lang w:val="ru-RU"/>
        </w:rPr>
        <w:t>локального хранилища</w:t>
      </w:r>
      <w:r w:rsidRPr="009419C5">
        <w:rPr>
          <w:lang w:val="ru-RU"/>
        </w:rPr>
        <w:t>.</w:t>
      </w:r>
    </w:p>
    <w:p w:rsidR="00163D21" w:rsidRPr="009419C5" w:rsidRDefault="00163D21" w:rsidP="00163D21">
      <w:pPr>
        <w:rPr>
          <w:lang w:val="ru-RU"/>
        </w:rPr>
      </w:pPr>
      <w:r w:rsidRPr="009419C5">
        <w:rPr>
          <w:lang w:val="ru-RU"/>
        </w:rPr>
        <w:t xml:space="preserve">Ginga-J – это </w:t>
      </w:r>
      <w:r w:rsidRPr="009419C5">
        <w:rPr>
          <w:color w:val="000000"/>
          <w:lang w:val="ru-RU"/>
        </w:rPr>
        <w:t>процедурная среда</w:t>
      </w:r>
      <w:r w:rsidRPr="009419C5">
        <w:rPr>
          <w:lang w:val="ru-RU"/>
        </w:rPr>
        <w:t xml:space="preserve"> Ginga, основанная на языке Java. Ее стек включает ядро API из Рекомендации МСЭ-T J.202 и Рекомендации МСЭ-R BT.1722 (в частности, CDC 1.1, FP 1.1, PBP 1.1.2 и JavaTV 1.1), набор API JavaDTV, определенный в стандарте ABNT NBR 15606-6, а также набор </w:t>
      </w:r>
      <w:r w:rsidRPr="009419C5">
        <w:rPr>
          <w:color w:val="000000"/>
          <w:lang w:val="ru-RU"/>
        </w:rPr>
        <w:t xml:space="preserve">зависящих от системы интерфейсов </w:t>
      </w:r>
      <w:r w:rsidRPr="009419C5">
        <w:rPr>
          <w:lang w:val="ru-RU"/>
        </w:rPr>
        <w:t>API, определенный в стандарте ABNT NBR 15606-4.</w:t>
      </w:r>
    </w:p>
    <w:p w:rsidR="00163D21" w:rsidRPr="009419C5" w:rsidRDefault="00163D21" w:rsidP="00163D21">
      <w:pPr>
        <w:rPr>
          <w:lang w:val="ru-RU"/>
        </w:rPr>
      </w:pPr>
      <w:r w:rsidRPr="009419C5">
        <w:rPr>
          <w:lang w:val="ru-RU"/>
        </w:rPr>
        <w:t xml:space="preserve">Первые коммерческие реализации языка Ginga появились в 2008 году. В 2009 году NCL 3.0 и его </w:t>
      </w:r>
      <w:r w:rsidRPr="009419C5">
        <w:rPr>
          <w:color w:val="000000"/>
          <w:lang w:val="ru-RU"/>
        </w:rPr>
        <w:t>среда отображения</w:t>
      </w:r>
      <w:r w:rsidRPr="009419C5">
        <w:rPr>
          <w:lang w:val="ru-RU"/>
        </w:rPr>
        <w:t xml:space="preserve"> Ginga-NCL стали частью Рекомендации МСЭ-T H.761 для </w:t>
      </w:r>
      <w:r w:rsidRPr="009419C5">
        <w:rPr>
          <w:color w:val="000000"/>
          <w:lang w:val="ru-RU"/>
        </w:rPr>
        <w:t>услуг</w:t>
      </w:r>
      <w:r w:rsidRPr="009419C5">
        <w:rPr>
          <w:lang w:val="ru-RU"/>
        </w:rPr>
        <w:t xml:space="preserve"> IPTV и Рекомендации МСЭ-R BT.1699, а среда Ginga-J стала частью Рекомендации МСЭ-T J.202 и МСЭ-R BT.1722. С тех пор многие страны, особенно в Южной Америке, приняли язык Ginga в качестве </w:t>
      </w:r>
      <w:r w:rsidRPr="009419C5">
        <w:rPr>
          <w:color w:val="000000"/>
          <w:lang w:val="ru-RU"/>
        </w:rPr>
        <w:t>межплатформенного программного обеспечения</w:t>
      </w:r>
      <w:r w:rsidRPr="009419C5">
        <w:rPr>
          <w:lang w:val="ru-RU"/>
        </w:rPr>
        <w:t xml:space="preserve"> для своих стандартов наземного ЦТВ на базе международного стандарта ISDB-Tb. Позднее (в 2014 г.) в последней версии Рекомендации МСЭ-T H.761 для </w:t>
      </w:r>
      <w:r w:rsidRPr="009419C5">
        <w:rPr>
          <w:color w:val="000000"/>
          <w:lang w:val="ru-RU"/>
        </w:rPr>
        <w:t>услуг</w:t>
      </w:r>
      <w:r w:rsidRPr="009419C5">
        <w:rPr>
          <w:lang w:val="ru-RU"/>
        </w:rPr>
        <w:t xml:space="preserve"> IPTV определены язык NCL 3.1 и его </w:t>
      </w:r>
      <w:r w:rsidRPr="009419C5">
        <w:rPr>
          <w:color w:val="000000"/>
          <w:lang w:val="ru-RU"/>
        </w:rPr>
        <w:t>среда отображения</w:t>
      </w:r>
      <w:r w:rsidRPr="009419C5">
        <w:rPr>
          <w:lang w:val="ru-RU"/>
        </w:rPr>
        <w:t xml:space="preserve"> Ginga-NCL, которая включает новые свойства для более эффективной поддержки услуг ЦТВ IBB. В настоящее время, ведется работа над версией 4.0 NCL.</w:t>
      </w:r>
    </w:p>
    <w:p w:rsidR="00163D21" w:rsidRPr="009419C5" w:rsidRDefault="00163D21" w:rsidP="00163D21">
      <w:pPr>
        <w:rPr>
          <w:lang w:val="ru-RU" w:eastAsia="ko-KR"/>
        </w:rPr>
      </w:pPr>
      <w:r w:rsidRPr="009419C5">
        <w:rPr>
          <w:lang w:val="ru-RU"/>
        </w:rPr>
        <w:t xml:space="preserve">В настоящее время производители потребительского оборудования предлагают большое количество моделей телевизоров, </w:t>
      </w:r>
      <w:r w:rsidRPr="009419C5">
        <w:rPr>
          <w:color w:val="000000"/>
          <w:lang w:val="ru-RU"/>
        </w:rPr>
        <w:t>абонентских приставок</w:t>
      </w:r>
      <w:r w:rsidRPr="009419C5">
        <w:rPr>
          <w:lang w:val="ru-RU"/>
        </w:rPr>
        <w:t xml:space="preserve"> и смартфонов с поддержкой Ginga. Существуют </w:t>
      </w:r>
      <w:r w:rsidRPr="009419C5">
        <w:rPr>
          <w:color w:val="000000"/>
          <w:lang w:val="ru-RU"/>
        </w:rPr>
        <w:t>реализации на основе открытых исходных кодов</w:t>
      </w:r>
      <w:r w:rsidRPr="009419C5">
        <w:rPr>
          <w:lang w:val="ru-RU"/>
        </w:rPr>
        <w:t xml:space="preserve"> для платформ Linux, Windows, MAC OS и Android, которые могут быть встроены в </w:t>
      </w:r>
      <w:r w:rsidRPr="009419C5">
        <w:rPr>
          <w:color w:val="000000"/>
          <w:lang w:val="ru-RU"/>
        </w:rPr>
        <w:t>настольные компьютеры</w:t>
      </w:r>
      <w:r w:rsidRPr="009419C5">
        <w:rPr>
          <w:lang w:val="ru-RU"/>
        </w:rPr>
        <w:t xml:space="preserve">, планшеты, смартфоны и т. д. Некоторые производители потребительского оборудования предлагают эти </w:t>
      </w:r>
      <w:r w:rsidRPr="009419C5">
        <w:rPr>
          <w:color w:val="000000"/>
          <w:lang w:val="ru-RU"/>
        </w:rPr>
        <w:t>реализации на основе открытых исходных кодов</w:t>
      </w:r>
      <w:r w:rsidRPr="009419C5">
        <w:rPr>
          <w:lang w:val="ru-RU"/>
        </w:rPr>
        <w:t xml:space="preserve"> в своих продуктах. Приложения на базе Ginga используются для информирования, обучения, развлечений, совершения онлайновых покупок, размещения рекламы, оказания государственных услуг, услуг раннего предупреждения и т. д.</w:t>
      </w:r>
    </w:p>
    <w:p w:rsidR="00163D21" w:rsidRPr="009419C5" w:rsidRDefault="00163D21" w:rsidP="00163D21">
      <w:pPr>
        <w:pStyle w:val="Heading1"/>
        <w:rPr>
          <w:lang w:val="ru-RU" w:eastAsia="ko-KR"/>
        </w:rPr>
      </w:pPr>
      <w:r w:rsidRPr="009419C5">
        <w:rPr>
          <w:lang w:val="ru-RU" w:eastAsia="ko-KR"/>
        </w:rPr>
        <w:t>4</w:t>
      </w:r>
      <w:r w:rsidRPr="009419C5">
        <w:rPr>
          <w:lang w:val="ru-RU" w:eastAsia="ko-KR"/>
        </w:rPr>
        <w:tab/>
        <w:t xml:space="preserve">Возможности систем IBB </w:t>
      </w:r>
      <w:r w:rsidRPr="009419C5">
        <w:rPr>
          <w:lang w:val="ru-RU"/>
        </w:rPr>
        <w:t>по предоставлению услуг</w:t>
      </w:r>
    </w:p>
    <w:p w:rsidR="00163D21" w:rsidRPr="009419C5" w:rsidRDefault="00163D21" w:rsidP="00163D21">
      <w:pPr>
        <w:rPr>
          <w:lang w:val="ru-RU" w:eastAsia="ko-KR"/>
        </w:rPr>
      </w:pPr>
      <w:r w:rsidRPr="009419C5">
        <w:rPr>
          <w:lang w:val="ru-RU" w:eastAsia="ko-KR"/>
        </w:rPr>
        <w:t>В данном пункте приводится описание возможностей по предоставлению услуг, обеспечиваемых каждой системой.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rsidR="00163D21" w:rsidRPr="009419C5" w:rsidRDefault="00163D21" w:rsidP="00163D21">
      <w:pPr>
        <w:pStyle w:val="Heading2"/>
        <w:rPr>
          <w:lang w:val="ru-RU" w:eastAsia="ko-KR"/>
        </w:rPr>
      </w:pPr>
      <w:r w:rsidRPr="009419C5">
        <w:rPr>
          <w:lang w:val="ru-RU" w:eastAsia="ko-KR"/>
        </w:rPr>
        <w:t>4.1</w:t>
      </w:r>
      <w:r w:rsidRPr="009419C5">
        <w:rPr>
          <w:lang w:val="ru-RU" w:eastAsia="ko-KR"/>
        </w:rPr>
        <w:tab/>
        <w:t>Пункты для рассмотрения</w:t>
      </w:r>
    </w:p>
    <w:p w:rsidR="00163D21" w:rsidRPr="009419C5" w:rsidRDefault="00163D21" w:rsidP="00163D21">
      <w:pPr>
        <w:rPr>
          <w:lang w:val="ru-RU" w:eastAsia="ko-KR"/>
        </w:rPr>
      </w:pPr>
      <w:r w:rsidRPr="009419C5">
        <w:rPr>
          <w:lang w:val="ru-RU" w:eastAsia="ko-KR"/>
        </w:rPr>
        <w:t>В Рекомендации МСЭ-R BT.2053 "Технические требования к интегрированным вещательным широкополосным системам" определяются требования к приложениям IBB и их средам. В техническом аспекте выбран ряд важных требований для описания характеристик системы. Кроме того, добавлены другие пункты, касающиеся предоставления услуг.</w:t>
      </w:r>
    </w:p>
    <w:p w:rsidR="00163D21" w:rsidRPr="009419C5" w:rsidRDefault="00163D21" w:rsidP="00163D21">
      <w:pPr>
        <w:pStyle w:val="enumlev1"/>
        <w:rPr>
          <w:lang w:val="ru-RU" w:eastAsia="ko-KR"/>
        </w:rPr>
      </w:pPr>
      <w:r w:rsidRPr="009419C5">
        <w:rPr>
          <w:lang w:val="ru-RU" w:eastAsia="ko-KR"/>
        </w:rPr>
        <w:t>–</w:t>
      </w:r>
      <w:r w:rsidRPr="009419C5">
        <w:rPr>
          <w:lang w:val="ru-RU" w:eastAsia="ko-KR"/>
        </w:rPr>
        <w:tab/>
      </w:r>
      <w:r w:rsidRPr="009419C5">
        <w:rPr>
          <w:b/>
          <w:bCs/>
          <w:lang w:val="ru-RU" w:eastAsia="ko-KR"/>
        </w:rPr>
        <w:t>Взаимосвязь с интерактивными телевизорами</w:t>
      </w:r>
    </w:p>
    <w:p w:rsidR="00163D21" w:rsidRPr="009419C5" w:rsidRDefault="00163D21" w:rsidP="00163D21">
      <w:pPr>
        <w:pStyle w:val="enumlev1"/>
        <w:rPr>
          <w:lang w:val="ru-RU" w:eastAsia="ko-KR"/>
        </w:rPr>
      </w:pPr>
      <w:r w:rsidRPr="009419C5">
        <w:rPr>
          <w:lang w:val="ru-RU" w:eastAsia="ko-KR"/>
        </w:rPr>
        <w:tab/>
        <w:t xml:space="preserve">Если система IBB работает с услугами цифрового ТВ, которые содержат интерактивные услуги, предоставляемые другими системами, то важно управлять приложением IBB и интерактивным контентом. Например, вначале запускается услуга интерактивного цифрового телевидения (ЦТВ), а затем интерактивный контент переключается на </w:t>
      </w:r>
      <w:r w:rsidRPr="009419C5">
        <w:rPr>
          <w:lang w:val="ru-RU" w:eastAsia="ko-KR"/>
        </w:rPr>
        <w:lastRenderedPageBreak/>
        <w:t>приложение IBB, или наоборот. В данном пункте описывается возможность системы по управлению обеими услугами.</w:t>
      </w:r>
    </w:p>
    <w:p w:rsidR="00163D21" w:rsidRPr="009419C5" w:rsidRDefault="00163D21" w:rsidP="00163D21">
      <w:pPr>
        <w:pStyle w:val="enumlev1"/>
        <w:keepNext/>
        <w:rPr>
          <w:lang w:val="ru-RU" w:eastAsia="ko-KR"/>
        </w:rPr>
      </w:pPr>
      <w:r w:rsidRPr="009419C5">
        <w:rPr>
          <w:lang w:val="ru-RU" w:eastAsia="ko-KR"/>
        </w:rPr>
        <w:t>–</w:t>
      </w:r>
      <w:r w:rsidRPr="009419C5">
        <w:rPr>
          <w:lang w:val="ru-RU" w:eastAsia="ko-KR"/>
        </w:rPr>
        <w:tab/>
      </w:r>
      <w:r w:rsidRPr="009419C5">
        <w:rPr>
          <w:b/>
          <w:bCs/>
          <w:lang w:val="ru-RU" w:eastAsia="ko-KR"/>
        </w:rPr>
        <w:t>Поддержка различных типов услуг IBB</w:t>
      </w:r>
      <w:r w:rsidRPr="009419C5">
        <w:rPr>
          <w:lang w:val="ru-RU" w:eastAsia="ko-KR"/>
        </w:rPr>
        <w:t xml:space="preserve"> </w:t>
      </w:r>
    </w:p>
    <w:p w:rsidR="00163D21" w:rsidRPr="009419C5" w:rsidRDefault="00163D21" w:rsidP="00163D21">
      <w:pPr>
        <w:pStyle w:val="enumlev1"/>
        <w:rPr>
          <w:lang w:val="ru-RU" w:eastAsia="ko-KR"/>
        </w:rPr>
      </w:pPr>
      <w:r w:rsidRPr="009419C5">
        <w:rPr>
          <w:lang w:val="ru-RU" w:eastAsia="ko-KR"/>
        </w:rPr>
        <w:tab/>
        <w:t>Услуги IBB предоставляются при помощи функций приложений IBB, при этом существует несколько типов приложений. Как указано в Рекомендациях МСЭ-R BT.2053 и МСЭ-T J.205, приложения, связанные с услугами, – это приложения, являющиеся частью услуги ЦТВ IBB. Они предоставляются или указываются как составная часть услуги ЦТВ. Кроме того, в рамках связанных с услугами приложений имеются два типа приложений:</w:t>
      </w:r>
    </w:p>
    <w:p w:rsidR="00163D21" w:rsidRPr="009419C5" w:rsidRDefault="00163D21" w:rsidP="00163D21">
      <w:pPr>
        <w:pStyle w:val="enumlev2"/>
        <w:rPr>
          <w:lang w:val="ru-RU" w:eastAsia="ko-KR"/>
        </w:rPr>
      </w:pPr>
      <w:r w:rsidRPr="009419C5">
        <w:rPr>
          <w:lang w:val="ru-RU" w:eastAsia="ko-KR"/>
        </w:rPr>
        <w:t>•</w:t>
      </w:r>
      <w:r w:rsidRPr="009419C5">
        <w:rPr>
          <w:lang w:val="ru-RU" w:eastAsia="ko-KR"/>
        </w:rPr>
        <w:tab/>
        <w:t xml:space="preserve">приложения, относящиеся исключительно к услуге </w:t>
      </w:r>
    </w:p>
    <w:p w:rsidR="00163D21" w:rsidRPr="009419C5" w:rsidRDefault="00163D21" w:rsidP="00163D21">
      <w:pPr>
        <w:pStyle w:val="enumlev2"/>
        <w:rPr>
          <w:lang w:val="ru-RU" w:eastAsia="ko-KR"/>
        </w:rPr>
      </w:pPr>
      <w:r w:rsidRPr="009419C5">
        <w:rPr>
          <w:lang w:val="ru-RU" w:eastAsia="ko-KR"/>
        </w:rPr>
        <w:tab/>
        <w:t>Выполнение приложений, относящихся исключительно к услуге (привязанных к услуге), должно прекращаться, когда прекращается представление услуги.</w:t>
      </w:r>
    </w:p>
    <w:p w:rsidR="00163D21" w:rsidRPr="009419C5" w:rsidRDefault="00163D21" w:rsidP="00163D21">
      <w:pPr>
        <w:pStyle w:val="enumlev2"/>
        <w:rPr>
          <w:lang w:val="ru-RU" w:eastAsia="ko-KR"/>
        </w:rPr>
      </w:pPr>
      <w:r w:rsidRPr="009419C5">
        <w:rPr>
          <w:lang w:val="ru-RU" w:eastAsia="ko-KR"/>
        </w:rPr>
        <w:t>•</w:t>
      </w:r>
      <w:r w:rsidRPr="009419C5">
        <w:rPr>
          <w:lang w:val="ru-RU" w:eastAsia="ko-KR"/>
        </w:rPr>
        <w:tab/>
        <w:t>приложения, совместно используемые услугами</w:t>
      </w:r>
    </w:p>
    <w:p w:rsidR="00163D21" w:rsidRPr="009419C5" w:rsidRDefault="00163D21" w:rsidP="00163D21">
      <w:pPr>
        <w:pStyle w:val="enumlev2"/>
        <w:rPr>
          <w:lang w:val="ru-RU" w:eastAsia="ko-KR"/>
        </w:rPr>
      </w:pPr>
      <w:r w:rsidRPr="009419C5">
        <w:rPr>
          <w:lang w:val="ru-RU" w:eastAsia="ko-KR"/>
        </w:rPr>
        <w:tab/>
        <w:t>Выполнение приложений, совместно используемых услугами (не привязанных к какой</w:t>
      </w:r>
      <w:r w:rsidRPr="009419C5">
        <w:rPr>
          <w:lang w:val="ru-RU" w:eastAsia="ko-KR"/>
        </w:rPr>
        <w:noBreakHyphen/>
        <w:t>либо услуге), должно продолжаться, если в выбираемой следующей услуге объявляется то же самое приложение.</w:t>
      </w:r>
    </w:p>
    <w:p w:rsidR="00163D21" w:rsidRPr="009419C5" w:rsidRDefault="00163D21" w:rsidP="00163D21">
      <w:pPr>
        <w:pStyle w:val="enumlev1"/>
        <w:rPr>
          <w:lang w:val="ru-RU" w:eastAsia="ko-KR"/>
        </w:rPr>
      </w:pPr>
      <w:r w:rsidRPr="009419C5">
        <w:rPr>
          <w:lang w:val="ru-RU" w:eastAsia="ko-KR"/>
        </w:rPr>
        <w:tab/>
        <w:t>Самостоятельные приложения – это приложения, не являющиеся частью услуги ЦТВ IBB. Самостоятельные приложения могут запускаться и завершаться в любой момент времени с помощью указаний, поступающих от конечных пользователей, независимо от выбранной услуги вещания.</w:t>
      </w:r>
    </w:p>
    <w:p w:rsidR="00163D21" w:rsidRPr="009419C5" w:rsidRDefault="00163D21" w:rsidP="00163D21">
      <w:pPr>
        <w:pStyle w:val="enumlev1"/>
        <w:rPr>
          <w:lang w:val="ru-RU" w:eastAsia="ko-KR"/>
        </w:rPr>
      </w:pPr>
      <w:r w:rsidRPr="009419C5">
        <w:rPr>
          <w:lang w:val="ru-RU" w:eastAsia="ko-KR"/>
        </w:rPr>
        <w:tab/>
        <w:t>Сторонние приложения – это приложения, предоставляемые поставщиками услуг, отличными от радиовещательных организаций. Эти приложения могут иметь или не иметь отношения к вещательным программам.</w:t>
      </w:r>
    </w:p>
    <w:p w:rsidR="00163D21" w:rsidRPr="009419C5" w:rsidRDefault="00163D21" w:rsidP="00163D21">
      <w:pPr>
        <w:pStyle w:val="enumlev1"/>
        <w:rPr>
          <w:lang w:val="ru-RU" w:eastAsia="ko-KR"/>
        </w:rPr>
      </w:pPr>
      <w:r w:rsidRPr="009419C5">
        <w:rPr>
          <w:lang w:val="ru-RU" w:eastAsia="ko-KR"/>
        </w:rPr>
        <w:tab/>
        <w:t>В этих пунктах должны быть описаны типы услуг, например, услуги, относящиеся к программе, в разбивке по связанным с услугами приложениям, которые поддерживаются условно.</w:t>
      </w:r>
    </w:p>
    <w:p w:rsidR="00163D21" w:rsidRPr="009419C5" w:rsidRDefault="00163D21" w:rsidP="00163D21">
      <w:pPr>
        <w:pStyle w:val="enumlev1"/>
        <w:rPr>
          <w:lang w:val="ru-RU" w:eastAsia="ko-KR"/>
        </w:rPr>
      </w:pPr>
      <w:r w:rsidRPr="009419C5">
        <w:rPr>
          <w:lang w:val="ru-RU" w:eastAsia="ko-KR"/>
        </w:rPr>
        <w:t>–</w:t>
      </w:r>
      <w:r w:rsidRPr="009419C5">
        <w:rPr>
          <w:lang w:val="ru-RU" w:eastAsia="ko-KR"/>
        </w:rPr>
        <w:tab/>
      </w:r>
      <w:r w:rsidRPr="009419C5">
        <w:rPr>
          <w:b/>
          <w:bCs/>
          <w:lang w:val="ru-RU" w:eastAsia="ko-KR"/>
        </w:rPr>
        <w:t>Управление временем существования приложения</w:t>
      </w:r>
    </w:p>
    <w:p w:rsidR="00163D21" w:rsidRPr="009419C5" w:rsidRDefault="00163D21" w:rsidP="00163D21">
      <w:pPr>
        <w:pStyle w:val="enumlev1"/>
        <w:rPr>
          <w:lang w:val="ru-RU" w:eastAsia="ko-KR"/>
        </w:rPr>
      </w:pPr>
      <w:r w:rsidRPr="009419C5">
        <w:rPr>
          <w:lang w:val="ru-RU" w:eastAsia="ko-KR"/>
        </w:rPr>
        <w:tab/>
        <w:t>Управление временем существования – это управление временем начала и завершения приложения. Время существования должно управляться надлежащим образом в соответствии с контекстом приложения и услугами IBB. Некоторые приложения должны управляться радиовещательными организациями, а другие могут управляться конечными пользователями.</w:t>
      </w:r>
    </w:p>
    <w:p w:rsidR="00163D21" w:rsidRPr="009419C5" w:rsidRDefault="00163D21" w:rsidP="00163D21">
      <w:pPr>
        <w:pStyle w:val="enumlev1"/>
        <w:rPr>
          <w:lang w:val="ru-RU" w:eastAsia="ko-KR"/>
        </w:rPr>
      </w:pPr>
      <w:r w:rsidRPr="009419C5">
        <w:rPr>
          <w:lang w:val="ru-RU" w:eastAsia="ko-KR"/>
        </w:rPr>
        <w:t>–</w:t>
      </w:r>
      <w:r w:rsidRPr="009419C5">
        <w:rPr>
          <w:lang w:val="ru-RU" w:eastAsia="ko-KR"/>
        </w:rPr>
        <w:tab/>
      </w:r>
      <w:r w:rsidRPr="009419C5">
        <w:rPr>
          <w:b/>
          <w:bCs/>
          <w:lang w:val="ru-RU" w:eastAsia="ko-KR"/>
        </w:rPr>
        <w:t>Целостность и безопасность услуг</w:t>
      </w:r>
    </w:p>
    <w:p w:rsidR="00163D21" w:rsidRPr="009419C5" w:rsidRDefault="00163D21" w:rsidP="00163D21">
      <w:pPr>
        <w:pStyle w:val="enumlev1"/>
        <w:rPr>
          <w:lang w:val="ru-RU" w:eastAsia="ko-KR"/>
        </w:rPr>
      </w:pPr>
      <w:r w:rsidRPr="009419C5">
        <w:rPr>
          <w:lang w:val="ru-RU" w:eastAsia="ko-KR"/>
        </w:rPr>
        <w:tab/>
        <w:t>Вещательный контент является одним из объектов управления правами. Непредусмотренное отображение контента не должно допускаться. Как минимум, отображение контента следует отличать от отображения других материалов приложений, которые не подлежат управлению радиовещательными организациями.</w:t>
      </w:r>
    </w:p>
    <w:p w:rsidR="00163D21" w:rsidRPr="009419C5" w:rsidRDefault="00163D21" w:rsidP="00163D21">
      <w:pPr>
        <w:pStyle w:val="enumlev1"/>
        <w:rPr>
          <w:lang w:val="ru-RU" w:eastAsia="ko-KR"/>
        </w:rPr>
      </w:pPr>
      <w:r w:rsidRPr="009419C5">
        <w:rPr>
          <w:lang w:val="ru-RU" w:eastAsia="ko-KR"/>
        </w:rPr>
        <w:t>–</w:t>
      </w:r>
      <w:r w:rsidRPr="009419C5">
        <w:rPr>
          <w:lang w:val="ru-RU" w:eastAsia="ko-KR"/>
        </w:rPr>
        <w:tab/>
      </w:r>
      <w:r w:rsidRPr="009419C5">
        <w:rPr>
          <w:b/>
          <w:bCs/>
          <w:lang w:val="ru-RU" w:eastAsia="ko-KR"/>
        </w:rPr>
        <w:t>Защита конфиденциальности конечного пользователя</w:t>
      </w:r>
    </w:p>
    <w:p w:rsidR="00163D21" w:rsidRPr="009419C5" w:rsidRDefault="00163D21" w:rsidP="00163D21">
      <w:pPr>
        <w:pStyle w:val="enumlev1"/>
        <w:rPr>
          <w:lang w:val="ru-RU" w:eastAsia="ko-KR"/>
        </w:rPr>
      </w:pPr>
      <w:r w:rsidRPr="009419C5">
        <w:rPr>
          <w:lang w:val="ru-RU" w:eastAsia="ko-KR"/>
        </w:rPr>
        <w:tab/>
        <w:t>Некоторые зоны приемника, где хранится персональная информация, могут осуществлять доступ к приложениям. Несанкционированный доступ к этим зонам должен быть запрещен.</w:t>
      </w:r>
    </w:p>
    <w:p w:rsidR="00163D21" w:rsidRPr="009419C5" w:rsidRDefault="00163D21" w:rsidP="00163D21">
      <w:pPr>
        <w:pStyle w:val="enumlev1"/>
        <w:keepNext/>
        <w:rPr>
          <w:lang w:val="ru-RU" w:eastAsia="ko-KR"/>
        </w:rPr>
      </w:pPr>
      <w:r w:rsidRPr="009419C5">
        <w:rPr>
          <w:lang w:val="ru-RU" w:eastAsia="ko-KR"/>
        </w:rPr>
        <w:t>–</w:t>
      </w:r>
      <w:r w:rsidRPr="009419C5">
        <w:rPr>
          <w:lang w:val="ru-RU" w:eastAsia="ko-KR"/>
        </w:rPr>
        <w:tab/>
      </w:r>
      <w:r w:rsidRPr="009419C5">
        <w:rPr>
          <w:b/>
          <w:bCs/>
          <w:lang w:val="ru-RU" w:eastAsia="ko-KR"/>
        </w:rPr>
        <w:t>Защита контента</w:t>
      </w:r>
    </w:p>
    <w:p w:rsidR="00163D21" w:rsidRPr="009419C5" w:rsidRDefault="00163D21" w:rsidP="00163D21">
      <w:pPr>
        <w:pStyle w:val="enumlev1"/>
        <w:rPr>
          <w:lang w:val="ru-RU" w:eastAsia="ko-KR"/>
        </w:rPr>
      </w:pPr>
      <w:r w:rsidRPr="009419C5">
        <w:rPr>
          <w:lang w:val="ru-RU" w:eastAsia="ko-KR"/>
        </w:rPr>
        <w:tab/>
        <w:t>Механизм защиты вещательного контента от злонамеренных действий приложений, включая пиратство.</w:t>
      </w:r>
    </w:p>
    <w:p w:rsidR="00163D21" w:rsidRPr="009419C5" w:rsidRDefault="00163D21" w:rsidP="00163D21">
      <w:pPr>
        <w:pStyle w:val="enumlev1"/>
        <w:rPr>
          <w:lang w:val="ru-RU" w:eastAsia="ko-KR"/>
        </w:rPr>
      </w:pPr>
      <w:r w:rsidRPr="009419C5">
        <w:rPr>
          <w:lang w:val="ru-RU" w:eastAsia="ko-KR"/>
        </w:rPr>
        <w:t>–</w:t>
      </w:r>
      <w:r w:rsidRPr="009419C5">
        <w:rPr>
          <w:lang w:val="ru-RU" w:eastAsia="ko-KR"/>
        </w:rPr>
        <w:tab/>
      </w:r>
      <w:r w:rsidRPr="009419C5">
        <w:rPr>
          <w:b/>
          <w:bCs/>
          <w:lang w:val="ru-RU" w:eastAsia="ko-KR"/>
        </w:rPr>
        <w:t>Совместная работа с дополнительным устройством</w:t>
      </w:r>
    </w:p>
    <w:p w:rsidR="00163D21" w:rsidRPr="009419C5" w:rsidRDefault="00163D21" w:rsidP="00163D21">
      <w:pPr>
        <w:pStyle w:val="enumlev1"/>
        <w:rPr>
          <w:lang w:val="ru-RU" w:eastAsia="ko-KR"/>
        </w:rPr>
      </w:pPr>
      <w:r w:rsidRPr="009419C5">
        <w:rPr>
          <w:lang w:val="ru-RU" w:eastAsia="ko-KR"/>
        </w:rPr>
        <w:tab/>
        <w:t>Дополнительные устройства – это устройства, используемые вместе с приемником IBB для отображения контента и взаимодействия с пользователем. Совместная работа с дополнительными устройствами считается эффективным методом отображения контента, при этом приложения управляют взаимодействием с пользователем.</w:t>
      </w:r>
    </w:p>
    <w:p w:rsidR="00163D21" w:rsidRPr="009419C5" w:rsidRDefault="00163D21" w:rsidP="00163D21">
      <w:pPr>
        <w:pStyle w:val="enumlev1"/>
        <w:rPr>
          <w:lang w:val="ru-RU" w:eastAsia="ko-KR"/>
        </w:rPr>
      </w:pPr>
      <w:r w:rsidRPr="009419C5">
        <w:rPr>
          <w:lang w:val="ru-RU" w:eastAsia="ko-KR"/>
        </w:rPr>
        <w:t>–</w:t>
      </w:r>
      <w:r w:rsidRPr="009419C5">
        <w:rPr>
          <w:lang w:val="ru-RU" w:eastAsia="ko-KR"/>
        </w:rPr>
        <w:tab/>
      </w:r>
      <w:r w:rsidRPr="009419C5">
        <w:rPr>
          <w:b/>
          <w:bCs/>
          <w:lang w:val="ru-RU" w:eastAsia="ko-KR"/>
        </w:rPr>
        <w:t>Воспроизведение видео по запросу</w:t>
      </w:r>
    </w:p>
    <w:p w:rsidR="00163D21" w:rsidRPr="009419C5" w:rsidRDefault="00163D21" w:rsidP="00163D21">
      <w:pPr>
        <w:pStyle w:val="enumlev1"/>
        <w:rPr>
          <w:lang w:val="ru-RU" w:eastAsia="ko-KR"/>
        </w:rPr>
      </w:pPr>
      <w:r w:rsidRPr="009419C5">
        <w:rPr>
          <w:lang w:val="ru-RU" w:eastAsia="ko-KR"/>
        </w:rPr>
        <w:lastRenderedPageBreak/>
        <w:tab/>
        <w:t>В этом пункте описывается возможный опыт взаимодействия пользователя с приложением при воспроизведении VOD, например возможность обеспечения такого же (или эквивалентного) опыта взаимодействия, как и в случае вещания в реальном времени.</w:t>
      </w:r>
    </w:p>
    <w:p w:rsidR="00163D21" w:rsidRPr="009419C5" w:rsidRDefault="00163D21" w:rsidP="00163D21">
      <w:pPr>
        <w:pStyle w:val="enumlev1"/>
        <w:keepNext/>
        <w:rPr>
          <w:lang w:val="ru-RU" w:eastAsia="ko-KR"/>
        </w:rPr>
      </w:pPr>
      <w:r w:rsidRPr="009419C5">
        <w:rPr>
          <w:lang w:val="ru-RU" w:eastAsia="ko-KR"/>
        </w:rPr>
        <w:t>–</w:t>
      </w:r>
      <w:r w:rsidRPr="009419C5">
        <w:rPr>
          <w:lang w:val="ru-RU" w:eastAsia="ko-KR"/>
        </w:rPr>
        <w:tab/>
      </w:r>
      <w:r w:rsidRPr="009419C5">
        <w:rPr>
          <w:b/>
          <w:bCs/>
          <w:lang w:val="ru-RU" w:eastAsia="ko-KR"/>
        </w:rPr>
        <w:t>Возможность применения в ТСВЧ</w:t>
      </w:r>
    </w:p>
    <w:p w:rsidR="00163D21" w:rsidRPr="009419C5" w:rsidRDefault="00163D21" w:rsidP="00163D21">
      <w:pPr>
        <w:pStyle w:val="enumlev1"/>
        <w:rPr>
          <w:lang w:val="ru-RU" w:eastAsia="ko-KR"/>
        </w:rPr>
      </w:pPr>
      <w:r w:rsidRPr="009419C5">
        <w:rPr>
          <w:lang w:val="ru-RU" w:eastAsia="ko-KR"/>
        </w:rPr>
        <w:tab/>
        <w:t>В этом пункте описывается возможность применения услуг IBB при вещании в формате ТСВЧ.</w:t>
      </w:r>
    </w:p>
    <w:p w:rsidR="00163D21" w:rsidRPr="009419C5" w:rsidRDefault="00163D21" w:rsidP="00163D21">
      <w:pPr>
        <w:pStyle w:val="Heading2"/>
        <w:rPr>
          <w:lang w:val="ru-RU" w:eastAsia="ko-KR"/>
        </w:rPr>
      </w:pPr>
      <w:r w:rsidRPr="009419C5">
        <w:rPr>
          <w:lang w:val="ru-RU" w:eastAsia="ko-KR"/>
        </w:rPr>
        <w:t>4.2</w:t>
      </w:r>
      <w:r w:rsidRPr="009419C5">
        <w:rPr>
          <w:lang w:val="ru-RU" w:eastAsia="ko-KR"/>
        </w:rPr>
        <w:tab/>
        <w:t xml:space="preserve">Рассмотрение возможностей </w:t>
      </w:r>
      <w:r w:rsidRPr="009419C5">
        <w:rPr>
          <w:lang w:val="ru-RU"/>
        </w:rPr>
        <w:t>по предоставлению услуг</w:t>
      </w:r>
    </w:p>
    <w:p w:rsidR="00163D21" w:rsidRPr="009419C5" w:rsidRDefault="00163D21" w:rsidP="00163D21">
      <w:pPr>
        <w:pStyle w:val="TableNo"/>
        <w:rPr>
          <w:lang w:val="ru-RU" w:eastAsia="ko-KR"/>
        </w:rPr>
      </w:pPr>
      <w:r w:rsidRPr="009419C5">
        <w:rPr>
          <w:lang w:val="ru-RU" w:eastAsia="ko-KR"/>
        </w:rPr>
        <w:t>ТАБЛИЦА 1</w:t>
      </w:r>
    </w:p>
    <w:p w:rsidR="00163D21" w:rsidRPr="009419C5" w:rsidRDefault="00163D21" w:rsidP="00163D21">
      <w:pPr>
        <w:pStyle w:val="Tabletitle"/>
        <w:rPr>
          <w:lang w:val="ru-RU" w:eastAsia="ko-KR"/>
        </w:rPr>
      </w:pPr>
      <w:r w:rsidRPr="009419C5">
        <w:rPr>
          <w:lang w:val="ru-RU" w:eastAsia="ko-KR"/>
        </w:rPr>
        <w:t xml:space="preserve">Сравнение возможностей </w:t>
      </w:r>
      <w:r w:rsidRPr="009419C5">
        <w:rPr>
          <w:lang w:val="ru-RU"/>
        </w:rPr>
        <w:t>по предоставлению услуг</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55"/>
        <w:gridCol w:w="2268"/>
        <w:gridCol w:w="1939"/>
        <w:gridCol w:w="1939"/>
        <w:gridCol w:w="1939"/>
      </w:tblGrid>
      <w:tr w:rsidR="00163D21" w:rsidRPr="009419C5" w:rsidTr="002B7B30">
        <w:trPr>
          <w:cantSplit/>
          <w:tblHeader/>
        </w:trPr>
        <w:tc>
          <w:tcPr>
            <w:tcW w:w="1555" w:type="dxa"/>
            <w:noWrap/>
            <w:tcMar>
              <w:left w:w="85" w:type="dxa"/>
              <w:right w:w="85" w:type="dxa"/>
            </w:tcMar>
            <w:vAlign w:val="center"/>
          </w:tcPr>
          <w:p w:rsidR="00163D21" w:rsidRPr="009419C5" w:rsidRDefault="00163D21" w:rsidP="002B7B30">
            <w:pPr>
              <w:pStyle w:val="Tablehead"/>
              <w:rPr>
                <w:lang w:val="ru-RU"/>
              </w:rPr>
            </w:pPr>
          </w:p>
        </w:tc>
        <w:tc>
          <w:tcPr>
            <w:tcW w:w="2268" w:type="dxa"/>
            <w:noWrap/>
            <w:tcMar>
              <w:left w:w="85" w:type="dxa"/>
              <w:right w:w="85" w:type="dxa"/>
            </w:tcMar>
            <w:vAlign w:val="center"/>
          </w:tcPr>
          <w:p w:rsidR="00163D21" w:rsidRPr="009419C5" w:rsidRDefault="00163D21" w:rsidP="002B7B30">
            <w:pPr>
              <w:pStyle w:val="Tablehead"/>
              <w:rPr>
                <w:lang w:val="ru-RU"/>
              </w:rPr>
            </w:pPr>
            <w:r w:rsidRPr="009419C5">
              <w:rPr>
                <w:lang w:val="ru-RU"/>
              </w:rPr>
              <w:t>Hybridcast</w:t>
            </w:r>
          </w:p>
        </w:tc>
        <w:tc>
          <w:tcPr>
            <w:tcW w:w="1939" w:type="dxa"/>
            <w:noWrap/>
            <w:tcMar>
              <w:left w:w="85" w:type="dxa"/>
              <w:right w:w="85" w:type="dxa"/>
            </w:tcMar>
            <w:vAlign w:val="center"/>
          </w:tcPr>
          <w:p w:rsidR="00163D21" w:rsidRPr="009419C5" w:rsidRDefault="00163D21" w:rsidP="002B7B30">
            <w:pPr>
              <w:pStyle w:val="Tablehead"/>
              <w:rPr>
                <w:lang w:val="ru-RU"/>
              </w:rPr>
            </w:pPr>
            <w:r w:rsidRPr="009419C5">
              <w:rPr>
                <w:rFonts w:eastAsia="Malgun Gothic"/>
                <w:lang w:val="ru-RU"/>
              </w:rPr>
              <w:t>HbbTV</w:t>
            </w:r>
          </w:p>
        </w:tc>
        <w:tc>
          <w:tcPr>
            <w:tcW w:w="1939" w:type="dxa"/>
            <w:noWrap/>
            <w:tcMar>
              <w:left w:w="85" w:type="dxa"/>
              <w:right w:w="85" w:type="dxa"/>
            </w:tcMar>
            <w:vAlign w:val="center"/>
          </w:tcPr>
          <w:p w:rsidR="00163D21" w:rsidRPr="009419C5" w:rsidRDefault="00163D21" w:rsidP="002B7B30">
            <w:pPr>
              <w:pStyle w:val="Tablehead"/>
              <w:rPr>
                <w:rFonts w:eastAsia="Malgun Gothic"/>
                <w:lang w:val="ru-RU"/>
              </w:rPr>
            </w:pPr>
            <w:r w:rsidRPr="009419C5">
              <w:rPr>
                <w:rFonts w:eastAsia="Malgun Gothic"/>
                <w:lang w:val="ru-RU"/>
              </w:rPr>
              <w:t xml:space="preserve">"Платформа </w:t>
            </w:r>
            <w:r w:rsidRPr="009419C5">
              <w:rPr>
                <w:rFonts w:eastAsia="Malgun Gothic"/>
                <w:lang w:val="ru-RU"/>
              </w:rPr>
              <w:br/>
              <w:t xml:space="preserve">Smart TV </w:t>
            </w:r>
            <w:r w:rsidRPr="009419C5">
              <w:rPr>
                <w:rFonts w:eastAsia="Malgun Gothic"/>
                <w:lang w:val="ru-RU"/>
              </w:rPr>
              <w:br/>
              <w:t>на базе HTML5"</w:t>
            </w:r>
          </w:p>
        </w:tc>
        <w:tc>
          <w:tcPr>
            <w:tcW w:w="1939" w:type="dxa"/>
            <w:noWrap/>
            <w:tcMar>
              <w:left w:w="85" w:type="dxa"/>
              <w:right w:w="85" w:type="dxa"/>
            </w:tcMar>
            <w:vAlign w:val="center"/>
          </w:tcPr>
          <w:p w:rsidR="00163D21" w:rsidRPr="009419C5" w:rsidRDefault="00163D21" w:rsidP="002B7B30">
            <w:pPr>
              <w:pStyle w:val="Tablehead"/>
              <w:rPr>
                <w:rFonts w:eastAsia="Malgun Gothic"/>
                <w:lang w:val="ru-RU"/>
              </w:rPr>
            </w:pPr>
            <w:r w:rsidRPr="009419C5">
              <w:rPr>
                <w:lang w:val="ru-RU"/>
              </w:rPr>
              <w:t>Ginga</w:t>
            </w:r>
          </w:p>
        </w:tc>
      </w:tr>
      <w:tr w:rsidR="00163D21" w:rsidRPr="009419C5" w:rsidTr="002B7B30">
        <w:trPr>
          <w:cantSplit/>
        </w:trPr>
        <w:tc>
          <w:tcPr>
            <w:tcW w:w="1555"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eastAsia="ko-KR"/>
              </w:rPr>
              <w:t>Взаимосвязь с интерактивными телевизорами</w:t>
            </w:r>
          </w:p>
        </w:tc>
        <w:tc>
          <w:tcPr>
            <w:tcW w:w="2268"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Hybridcast может работать в качестве среды интерактивного ТВ, доставляя приложения и необходимые ресурсы с помощью вещательных сигналов. Кроме того, Hybridcast может переключаться на другую среду интерактивного ТВ, например, язык разметки радиовещания (BML), и таким образом услуги могут создаваться путем использования обеих сред. Радиовещательная организация может выбирать среду, которая должна использоваться вначале.</w:t>
            </w:r>
          </w:p>
        </w:tc>
        <w:tc>
          <w:tcPr>
            <w:tcW w:w="1939"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HbbTV может работать в качестве среды интерактивного ТВ с установлением широкополосного соединения или без него. Интерактивный контент может быть связанным с программой или самостоятельным приложением. Страница HbbTV обычно активируется с помощью красной кнопки на пульте дистанционного управления.</w:t>
            </w:r>
          </w:p>
        </w:tc>
        <w:tc>
          <w:tcPr>
            <w:tcW w:w="1939"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Эта платформа может работать в качестве среды интерактивного ТВ, выполняя различные типы приложений "умного" ТВ. Вместе с тем в ней не предусмотрена возможность работы с другой интерактивной системой, например ACAP. Ее работа осуществляется исключительно по правилам радиовещательной организации.</w:t>
            </w:r>
          </w:p>
        </w:tc>
        <w:tc>
          <w:tcPr>
            <w:tcW w:w="1939" w:type="dxa"/>
            <w:noWrap/>
            <w:tcMar>
              <w:left w:w="85" w:type="dxa"/>
              <w:right w:w="85" w:type="dxa"/>
            </w:tcMar>
          </w:tcPr>
          <w:p w:rsidR="00163D21" w:rsidRPr="009419C5" w:rsidRDefault="00163D21" w:rsidP="002B7B30">
            <w:pPr>
              <w:pStyle w:val="Tabletext"/>
              <w:jc w:val="left"/>
              <w:rPr>
                <w:color w:val="000000"/>
                <w:kern w:val="24"/>
                <w:lang w:val="ru-RU" w:eastAsia="ja-JP"/>
              </w:rPr>
            </w:pPr>
            <w:r w:rsidRPr="009419C5">
              <w:rPr>
                <w:sz w:val="18"/>
                <w:szCs w:val="18"/>
                <w:lang w:val="ru-RU"/>
              </w:rPr>
              <w:t>Ginga может работать в качестве среды интерактивного ТВ с установлением широкополосного соединения или без него</w:t>
            </w:r>
            <w:r w:rsidRPr="009419C5">
              <w:rPr>
                <w:color w:val="000000"/>
                <w:kern w:val="24"/>
                <w:sz w:val="18"/>
                <w:szCs w:val="18"/>
                <w:lang w:val="ru-RU" w:eastAsia="ja-JP"/>
              </w:rPr>
              <w:t xml:space="preserve">. </w:t>
            </w:r>
            <w:r w:rsidRPr="009419C5">
              <w:rPr>
                <w:sz w:val="18"/>
                <w:szCs w:val="18"/>
                <w:lang w:val="ru-RU"/>
              </w:rPr>
              <w:t>Поддерживаются</w:t>
            </w:r>
            <w:r w:rsidRPr="009419C5">
              <w:rPr>
                <w:color w:val="000000"/>
                <w:kern w:val="24"/>
                <w:sz w:val="18"/>
                <w:szCs w:val="18"/>
                <w:lang w:val="ru-RU" w:eastAsia="ja-JP"/>
              </w:rPr>
              <w:t xml:space="preserve"> п</w:t>
            </w:r>
            <w:r w:rsidRPr="009419C5">
              <w:rPr>
                <w:color w:val="000000"/>
                <w:sz w:val="18"/>
                <w:szCs w:val="18"/>
                <w:lang w:val="ru-RU"/>
              </w:rPr>
              <w:t>риложения, связанные с услугами,</w:t>
            </w:r>
            <w:r w:rsidRPr="009419C5">
              <w:rPr>
                <w:color w:val="000000"/>
                <w:kern w:val="24"/>
                <w:sz w:val="18"/>
                <w:szCs w:val="18"/>
                <w:lang w:val="ru-RU" w:eastAsia="ja-JP"/>
              </w:rPr>
              <w:t xml:space="preserve"> и </w:t>
            </w:r>
            <w:r w:rsidRPr="009419C5">
              <w:rPr>
                <w:sz w:val="18"/>
                <w:szCs w:val="18"/>
                <w:lang w:val="ru-RU"/>
              </w:rPr>
              <w:t>самостоятельные приложения</w:t>
            </w:r>
            <w:r w:rsidRPr="009419C5">
              <w:rPr>
                <w:color w:val="000000"/>
                <w:kern w:val="24"/>
                <w:sz w:val="18"/>
                <w:szCs w:val="18"/>
                <w:lang w:val="ru-RU" w:eastAsia="ja-JP"/>
              </w:rPr>
              <w:t xml:space="preserve">. </w:t>
            </w:r>
            <w:r w:rsidRPr="009419C5">
              <w:rPr>
                <w:sz w:val="18"/>
                <w:szCs w:val="18"/>
                <w:lang w:val="ru-RU"/>
              </w:rPr>
              <w:t>Радиовещательные организации</w:t>
            </w:r>
            <w:r w:rsidRPr="009419C5">
              <w:rPr>
                <w:color w:val="000000"/>
                <w:kern w:val="24"/>
                <w:sz w:val="18"/>
                <w:szCs w:val="18"/>
                <w:lang w:val="ru-RU" w:eastAsia="ja-JP"/>
              </w:rPr>
              <w:t xml:space="preserve"> передают информацию о типе приложения, который, соответственно, определяет, потребуются ли функции IBB или нет.</w:t>
            </w:r>
          </w:p>
        </w:tc>
      </w:tr>
      <w:tr w:rsidR="00163D21" w:rsidRPr="009419C5" w:rsidTr="002B7B30">
        <w:trPr>
          <w:cantSplit/>
        </w:trPr>
        <w:tc>
          <w:tcPr>
            <w:tcW w:w="1555"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rPr>
              <w:t xml:space="preserve">Поддержка услуг </w:t>
            </w:r>
            <w:r w:rsidRPr="009419C5">
              <w:rPr>
                <w:sz w:val="18"/>
                <w:szCs w:val="18"/>
                <w:lang w:val="ru-RU" w:eastAsia="ja-JP"/>
              </w:rPr>
              <w:t>IBB, связанных с обслуживанием</w:t>
            </w:r>
          </w:p>
        </w:tc>
        <w:tc>
          <w:tcPr>
            <w:tcW w:w="2268"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Обеспечивается с помощью управляемого приложения, ориентированного на вещание.</w:t>
            </w:r>
          </w:p>
        </w:tc>
        <w:tc>
          <w:tcPr>
            <w:tcW w:w="1939" w:type="dxa"/>
            <w:noWrap/>
            <w:tcMar>
              <w:left w:w="85" w:type="dxa"/>
              <w:right w:w="85" w:type="dxa"/>
            </w:tcMar>
          </w:tcPr>
          <w:p w:rsidR="00163D21" w:rsidRPr="009419C5" w:rsidRDefault="00163D21" w:rsidP="002B7B30">
            <w:pPr>
              <w:pStyle w:val="Tabletext"/>
              <w:jc w:val="left"/>
              <w:rPr>
                <w:sz w:val="18"/>
                <w:szCs w:val="18"/>
                <w:lang w:val="ru-RU"/>
              </w:rPr>
            </w:pPr>
            <w:r w:rsidRPr="009419C5">
              <w:rPr>
                <w:rFonts w:eastAsia="Malgun Gothic"/>
                <w:sz w:val="18"/>
                <w:szCs w:val="18"/>
                <w:lang w:val="ru-RU"/>
              </w:rPr>
              <w:t>Обеспечивается с помощью приложений, связанных с вещанием</w:t>
            </w:r>
            <w:r w:rsidRPr="009419C5">
              <w:rPr>
                <w:sz w:val="18"/>
                <w:szCs w:val="18"/>
                <w:lang w:val="ru-RU"/>
              </w:rPr>
              <w:t>.</w:t>
            </w:r>
          </w:p>
        </w:tc>
        <w:tc>
          <w:tcPr>
            <w:tcW w:w="1939" w:type="dxa"/>
            <w:noWrap/>
            <w:tcMar>
              <w:left w:w="85" w:type="dxa"/>
              <w:right w:w="85" w:type="dxa"/>
            </w:tcMar>
          </w:tcPr>
          <w:p w:rsidR="00163D21" w:rsidRPr="009419C5" w:rsidRDefault="00163D21" w:rsidP="002B7B30">
            <w:pPr>
              <w:pStyle w:val="Tabletext"/>
              <w:jc w:val="left"/>
              <w:rPr>
                <w:rFonts w:eastAsia="Malgun Gothic"/>
                <w:sz w:val="18"/>
                <w:szCs w:val="18"/>
                <w:lang w:val="ru-RU"/>
              </w:rPr>
            </w:pPr>
            <w:r w:rsidRPr="009419C5">
              <w:rPr>
                <w:rFonts w:eastAsia="Malgun Gothic"/>
                <w:sz w:val="18"/>
                <w:szCs w:val="18"/>
                <w:lang w:val="ru-RU"/>
              </w:rPr>
              <w:t>Обеспечивается с помощью приложений, активируемых при вещании.</w:t>
            </w:r>
          </w:p>
        </w:tc>
        <w:tc>
          <w:tcPr>
            <w:tcW w:w="1939" w:type="dxa"/>
            <w:noWrap/>
            <w:tcMar>
              <w:left w:w="85" w:type="dxa"/>
              <w:right w:w="85" w:type="dxa"/>
            </w:tcMar>
          </w:tcPr>
          <w:p w:rsidR="00163D21" w:rsidRPr="009419C5" w:rsidRDefault="00163D21" w:rsidP="002B7B30">
            <w:pPr>
              <w:pStyle w:val="Tabletext"/>
              <w:jc w:val="left"/>
              <w:rPr>
                <w:rFonts w:eastAsia="Malgun Gothic"/>
                <w:color w:val="000000"/>
                <w:kern w:val="24"/>
                <w:lang w:val="ru-RU"/>
              </w:rPr>
            </w:pPr>
            <w:r w:rsidRPr="009419C5">
              <w:rPr>
                <w:rFonts w:eastAsia="Malgun Gothic"/>
                <w:color w:val="000000"/>
                <w:kern w:val="24"/>
                <w:sz w:val="18"/>
                <w:szCs w:val="18"/>
                <w:lang w:val="ru-RU"/>
              </w:rPr>
              <w:t>Обеспечивается с помощью управляемых (объявляемых) приложений для вещания.</w:t>
            </w:r>
          </w:p>
        </w:tc>
      </w:tr>
    </w:tbl>
    <w:p w:rsidR="00163D21" w:rsidRPr="009419C5" w:rsidRDefault="00163D21" w:rsidP="00163D21">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9419C5">
        <w:rPr>
          <w:lang w:val="ru-RU" w:eastAsia="ko-KR"/>
        </w:rPr>
        <w:br w:type="page"/>
      </w:r>
    </w:p>
    <w:p w:rsidR="00163D21" w:rsidRPr="009419C5" w:rsidRDefault="00163D21" w:rsidP="00163D21">
      <w:pPr>
        <w:pStyle w:val="TableNo"/>
        <w:rPr>
          <w:lang w:val="ru-RU"/>
        </w:rPr>
      </w:pPr>
      <w:r w:rsidRPr="009419C5">
        <w:rPr>
          <w:lang w:val="ru-RU" w:eastAsia="ko-KR"/>
        </w:rPr>
        <w:lastRenderedPageBreak/>
        <w:t>ТАБЛИЦА 1 (</w:t>
      </w:r>
      <w:r w:rsidRPr="009419C5">
        <w:rPr>
          <w:i/>
          <w:iCs/>
          <w:lang w:val="ru-RU" w:eastAsia="ko-KR"/>
        </w:rPr>
        <w:t>продолжение</w:t>
      </w:r>
      <w:r w:rsidRPr="009419C5">
        <w:rPr>
          <w:lang w:val="ru-RU" w:eastAsia="ko-KR"/>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49"/>
        <w:gridCol w:w="2268"/>
        <w:gridCol w:w="1941"/>
        <w:gridCol w:w="1941"/>
        <w:gridCol w:w="1941"/>
      </w:tblGrid>
      <w:tr w:rsidR="00163D21" w:rsidRPr="009419C5" w:rsidTr="002B7B30">
        <w:tc>
          <w:tcPr>
            <w:tcW w:w="154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spacing w:line="206" w:lineRule="exact"/>
              <w:rPr>
                <w:lang w:val="ru-RU"/>
              </w:rPr>
            </w:pPr>
          </w:p>
        </w:tc>
        <w:tc>
          <w:tcPr>
            <w:tcW w:w="2268"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spacing w:line="206" w:lineRule="exact"/>
              <w:rPr>
                <w:lang w:val="ru-RU"/>
              </w:rPr>
            </w:pPr>
            <w:r w:rsidRPr="009419C5">
              <w:rPr>
                <w:lang w:val="ru-RU"/>
              </w:rPr>
              <w:t>Hybridcast</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spacing w:line="206" w:lineRule="exact"/>
              <w:rPr>
                <w:lang w:val="ru-RU"/>
              </w:rPr>
            </w:pPr>
            <w:r w:rsidRPr="009419C5">
              <w:rPr>
                <w:lang w:val="ru-RU"/>
              </w:rPr>
              <w:t>HbbTV</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spacing w:line="206" w:lineRule="exact"/>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spacing w:line="206" w:lineRule="exact"/>
              <w:rPr>
                <w:lang w:val="ru-RU"/>
              </w:rPr>
            </w:pPr>
            <w:r w:rsidRPr="009419C5">
              <w:rPr>
                <w:lang w:val="ru-RU"/>
              </w:rPr>
              <w:t>Ginga</w:t>
            </w:r>
          </w:p>
        </w:tc>
      </w:tr>
      <w:tr w:rsidR="00163D21" w:rsidRPr="009419C5" w:rsidTr="002B7B30">
        <w:tc>
          <w:tcPr>
            <w:tcW w:w="1549" w:type="dxa"/>
            <w:noWrap/>
            <w:tcMar>
              <w:left w:w="85" w:type="dxa"/>
              <w:right w:w="85" w:type="dxa"/>
            </w:tcMar>
          </w:tcPr>
          <w:p w:rsidR="00163D21" w:rsidRPr="009419C5" w:rsidRDefault="00163D21" w:rsidP="002B7B30">
            <w:pPr>
              <w:pStyle w:val="Tabletext"/>
              <w:spacing w:line="206" w:lineRule="exact"/>
              <w:jc w:val="left"/>
              <w:rPr>
                <w:sz w:val="18"/>
                <w:szCs w:val="18"/>
                <w:lang w:val="ru-RU" w:eastAsia="ja-JP"/>
              </w:rPr>
            </w:pPr>
            <w:r w:rsidRPr="009419C5">
              <w:rPr>
                <w:sz w:val="18"/>
                <w:szCs w:val="18"/>
                <w:lang w:val="ru-RU"/>
              </w:rPr>
              <w:t xml:space="preserve">Поддержка самостоятельных услуг </w:t>
            </w:r>
            <w:r w:rsidRPr="009419C5">
              <w:rPr>
                <w:sz w:val="18"/>
                <w:szCs w:val="18"/>
                <w:lang w:val="ru-RU" w:eastAsia="ja-JP"/>
              </w:rPr>
              <w:t>IBB</w:t>
            </w:r>
          </w:p>
        </w:tc>
        <w:tc>
          <w:tcPr>
            <w:tcW w:w="2268" w:type="dxa"/>
            <w:noWrap/>
            <w:tcMar>
              <w:left w:w="85" w:type="dxa"/>
              <w:right w:w="85" w:type="dxa"/>
            </w:tcMar>
          </w:tcPr>
          <w:p w:rsidR="00163D21" w:rsidRPr="009419C5" w:rsidRDefault="00163D21" w:rsidP="002B7B30">
            <w:pPr>
              <w:pStyle w:val="Tabletext"/>
              <w:spacing w:line="206" w:lineRule="exact"/>
              <w:ind w:right="-57"/>
              <w:jc w:val="left"/>
              <w:rPr>
                <w:sz w:val="18"/>
                <w:szCs w:val="18"/>
                <w:lang w:val="ru-RU"/>
              </w:rPr>
            </w:pPr>
            <w:r w:rsidRPr="009419C5">
              <w:rPr>
                <w:sz w:val="18"/>
                <w:szCs w:val="18"/>
                <w:lang w:val="ru-RU"/>
              </w:rPr>
              <w:t>Обеспечивается с помощью одного из доступных типов приложений, называемых управляемым приложе-нием, не ориентированным на вещание, которое может быть запущено и остановлено конечными пользователям в любе время. Для одновременного отображения требуется, чтобы радиовещательные организации разрешили выполнение управляемых приложений, не ориентированных на вещание, и их доступ к вещательному ресурсу.</w:t>
            </w:r>
          </w:p>
        </w:tc>
        <w:tc>
          <w:tcPr>
            <w:tcW w:w="1941" w:type="dxa"/>
            <w:noWrap/>
            <w:tcMar>
              <w:left w:w="85" w:type="dxa"/>
              <w:right w:w="85" w:type="dxa"/>
            </w:tcMar>
          </w:tcPr>
          <w:p w:rsidR="00163D21" w:rsidRPr="009419C5" w:rsidRDefault="00163D21" w:rsidP="002B7B30">
            <w:pPr>
              <w:pStyle w:val="Tabletext"/>
              <w:spacing w:line="206" w:lineRule="exact"/>
              <w:jc w:val="left"/>
              <w:rPr>
                <w:rFonts w:eastAsia="Malgun Gothic"/>
                <w:sz w:val="18"/>
                <w:szCs w:val="18"/>
                <w:lang w:val="ru-RU"/>
              </w:rPr>
            </w:pPr>
            <w:r w:rsidRPr="009419C5">
              <w:rPr>
                <w:rFonts w:eastAsia="Malgun Gothic"/>
                <w:sz w:val="18"/>
                <w:szCs w:val="18"/>
                <w:lang w:val="ru-RU"/>
              </w:rPr>
              <w:t>Обеспечивается.</w:t>
            </w:r>
          </w:p>
          <w:p w:rsidR="00163D21" w:rsidRPr="009419C5" w:rsidRDefault="00163D21" w:rsidP="002B7B30">
            <w:pPr>
              <w:pStyle w:val="Tabletext"/>
              <w:spacing w:line="206" w:lineRule="exact"/>
              <w:jc w:val="left"/>
              <w:rPr>
                <w:sz w:val="18"/>
                <w:szCs w:val="18"/>
                <w:lang w:val="ru-RU"/>
              </w:rPr>
            </w:pPr>
            <w:r w:rsidRPr="009419C5">
              <w:rPr>
                <w:sz w:val="18"/>
                <w:szCs w:val="18"/>
                <w:lang w:val="ru-RU"/>
              </w:rPr>
              <w:t xml:space="preserve">Приложение, не зависящее от вещания, не связано с какими-либо вещательными каналами. </w:t>
            </w:r>
          </w:p>
          <w:p w:rsidR="00163D21" w:rsidRPr="009419C5" w:rsidRDefault="00163D21" w:rsidP="002B7B30">
            <w:pPr>
              <w:pStyle w:val="Tabletext"/>
              <w:spacing w:line="206" w:lineRule="exact"/>
              <w:jc w:val="left"/>
              <w:rPr>
                <w:rFonts w:eastAsia="Malgun Gothic"/>
                <w:sz w:val="18"/>
                <w:szCs w:val="18"/>
                <w:lang w:val="ru-RU"/>
              </w:rPr>
            </w:pPr>
            <w:r w:rsidRPr="009419C5">
              <w:rPr>
                <w:sz w:val="18"/>
                <w:szCs w:val="18"/>
                <w:lang w:val="ru-RU"/>
              </w:rPr>
              <w:t>Приложению, не зависящему от вещания, не разрешается осуществлять доступ к вещательным ресурсам</w:t>
            </w:r>
            <w:r w:rsidRPr="009419C5">
              <w:rPr>
                <w:rFonts w:eastAsia="Malgun Gothic"/>
                <w:sz w:val="18"/>
                <w:szCs w:val="18"/>
                <w:lang w:val="ru-RU"/>
              </w:rPr>
              <w:t>.</w:t>
            </w:r>
          </w:p>
        </w:tc>
        <w:tc>
          <w:tcPr>
            <w:tcW w:w="1941" w:type="dxa"/>
            <w:noWrap/>
            <w:tcMar>
              <w:left w:w="85" w:type="dxa"/>
              <w:right w:w="85" w:type="dxa"/>
            </w:tcMar>
          </w:tcPr>
          <w:p w:rsidR="00163D21" w:rsidRPr="009419C5" w:rsidRDefault="00163D21" w:rsidP="002B7B30">
            <w:pPr>
              <w:pStyle w:val="Tabletext"/>
              <w:spacing w:line="206" w:lineRule="exact"/>
              <w:jc w:val="left"/>
              <w:rPr>
                <w:rFonts w:eastAsia="Malgun Gothic"/>
                <w:sz w:val="18"/>
                <w:szCs w:val="18"/>
                <w:lang w:val="ru-RU"/>
              </w:rPr>
            </w:pPr>
            <w:r w:rsidRPr="009419C5">
              <w:rPr>
                <w:rFonts w:eastAsia="Malgun Gothic"/>
                <w:sz w:val="18"/>
                <w:szCs w:val="18"/>
                <w:lang w:val="ru-RU"/>
              </w:rPr>
              <w:t>Обеспечивается с помощью приложения, деактивируемого при вещании.</w:t>
            </w:r>
          </w:p>
          <w:p w:rsidR="00163D21" w:rsidRPr="009419C5" w:rsidRDefault="00163D21" w:rsidP="002B7B30">
            <w:pPr>
              <w:pStyle w:val="Tabletext"/>
              <w:spacing w:line="206" w:lineRule="exact"/>
              <w:jc w:val="left"/>
              <w:rPr>
                <w:rFonts w:eastAsia="Malgun Gothic"/>
                <w:sz w:val="18"/>
                <w:szCs w:val="18"/>
                <w:lang w:val="ru-RU"/>
              </w:rPr>
            </w:pPr>
            <w:r w:rsidRPr="009419C5">
              <w:rPr>
                <w:rFonts w:eastAsia="Malgun Gothic"/>
                <w:sz w:val="18"/>
                <w:szCs w:val="18"/>
                <w:lang w:val="ru-RU"/>
              </w:rPr>
              <w:t>Во время выполнения приложения вещательные ресурсы, например, демультиплексор и декодер переводятся в режим ожидания и доступ к ним не разрешен.</w:t>
            </w:r>
          </w:p>
        </w:tc>
        <w:tc>
          <w:tcPr>
            <w:tcW w:w="1941" w:type="dxa"/>
            <w:noWrap/>
            <w:tcMar>
              <w:left w:w="85" w:type="dxa"/>
              <w:right w:w="85" w:type="dxa"/>
            </w:tcMar>
          </w:tcPr>
          <w:p w:rsidR="00163D21" w:rsidRPr="009419C5" w:rsidRDefault="00163D21" w:rsidP="002B7B30">
            <w:pPr>
              <w:pStyle w:val="Tabletext"/>
              <w:spacing w:line="206" w:lineRule="exact"/>
              <w:jc w:val="left"/>
              <w:rPr>
                <w:rFonts w:eastAsia="Malgun Gothic"/>
                <w:color w:val="000000"/>
                <w:kern w:val="24"/>
                <w:sz w:val="18"/>
                <w:szCs w:val="18"/>
                <w:lang w:val="ru-RU"/>
              </w:rPr>
            </w:pPr>
            <w:r w:rsidRPr="009419C5">
              <w:rPr>
                <w:rFonts w:eastAsia="Malgun Gothic"/>
                <w:color w:val="000000"/>
                <w:kern w:val="24"/>
                <w:sz w:val="18"/>
                <w:szCs w:val="18"/>
                <w:lang w:val="ru-RU"/>
              </w:rPr>
              <w:t>Обеспечивается.</w:t>
            </w:r>
          </w:p>
          <w:p w:rsidR="00163D21" w:rsidRPr="009419C5" w:rsidRDefault="00163D21" w:rsidP="002B7B30">
            <w:pPr>
              <w:pStyle w:val="Tabletext"/>
              <w:spacing w:line="206" w:lineRule="exact"/>
              <w:jc w:val="left"/>
              <w:rPr>
                <w:rFonts w:eastAsia="Malgun Gothic"/>
                <w:color w:val="000000"/>
                <w:kern w:val="24"/>
                <w:sz w:val="18"/>
                <w:szCs w:val="18"/>
                <w:lang w:val="ru-RU"/>
              </w:rPr>
            </w:pPr>
            <w:r w:rsidRPr="009419C5">
              <w:rPr>
                <w:sz w:val="18"/>
                <w:szCs w:val="18"/>
                <w:lang w:val="ru-RU"/>
              </w:rPr>
              <w:t xml:space="preserve">Самостоятельные приложения могут объявляться как управляемые приложения для вещания с использо-ванием </w:t>
            </w:r>
            <w:r w:rsidRPr="009419C5">
              <w:rPr>
                <w:rFonts w:eastAsia="Malgun Gothic"/>
                <w:color w:val="000000"/>
                <w:kern w:val="24"/>
                <w:sz w:val="18"/>
                <w:szCs w:val="18"/>
                <w:lang w:val="ru-RU"/>
              </w:rPr>
              <w:t xml:space="preserve">значения UNBOUNDED ("без привязки") для </w:t>
            </w:r>
            <w:r w:rsidRPr="009419C5">
              <w:rPr>
                <w:color w:val="000000"/>
                <w:sz w:val="18"/>
                <w:szCs w:val="18"/>
                <w:lang w:val="ru-RU"/>
              </w:rPr>
              <w:t>кода управления</w:t>
            </w:r>
            <w:r w:rsidRPr="009419C5">
              <w:rPr>
                <w:rFonts w:eastAsia="Malgun Gothic"/>
                <w:color w:val="000000"/>
                <w:kern w:val="24"/>
                <w:sz w:val="18"/>
                <w:szCs w:val="18"/>
                <w:lang w:val="ru-RU"/>
              </w:rPr>
              <w:t xml:space="preserve"> в AIT.</w:t>
            </w:r>
          </w:p>
          <w:p w:rsidR="00163D21" w:rsidRPr="009419C5" w:rsidRDefault="00163D21" w:rsidP="002B7B30">
            <w:pPr>
              <w:pStyle w:val="Tabletext"/>
              <w:spacing w:line="206" w:lineRule="exact"/>
              <w:jc w:val="left"/>
              <w:rPr>
                <w:rFonts w:eastAsia="Malgun Gothic"/>
                <w:color w:val="000000"/>
                <w:kern w:val="24"/>
                <w:lang w:val="ru-RU"/>
              </w:rPr>
            </w:pPr>
            <w:r w:rsidRPr="009419C5">
              <w:rPr>
                <w:rFonts w:eastAsia="Malgun Gothic"/>
                <w:color w:val="000000"/>
                <w:kern w:val="24"/>
                <w:sz w:val="18"/>
                <w:szCs w:val="18"/>
                <w:lang w:val="ru-RU"/>
              </w:rPr>
              <w:t>В противном случае с</w:t>
            </w:r>
            <w:r w:rsidRPr="009419C5">
              <w:rPr>
                <w:sz w:val="18"/>
                <w:szCs w:val="18"/>
                <w:lang w:val="ru-RU"/>
              </w:rPr>
              <w:t>амостоятельным приложениям</w:t>
            </w:r>
            <w:r w:rsidRPr="009419C5">
              <w:rPr>
                <w:rFonts w:eastAsia="Malgun Gothic"/>
                <w:color w:val="000000"/>
                <w:kern w:val="24"/>
                <w:sz w:val="18"/>
                <w:szCs w:val="18"/>
                <w:lang w:val="ru-RU"/>
              </w:rPr>
              <w:t xml:space="preserve"> не разрешается осуществлять доступ к </w:t>
            </w:r>
            <w:r w:rsidRPr="009419C5">
              <w:rPr>
                <w:sz w:val="18"/>
                <w:szCs w:val="18"/>
                <w:lang w:val="ru-RU"/>
              </w:rPr>
              <w:t>вещательным ресурсам</w:t>
            </w:r>
            <w:r w:rsidRPr="009419C5">
              <w:rPr>
                <w:rFonts w:eastAsia="Malgun Gothic"/>
                <w:color w:val="000000"/>
                <w:kern w:val="24"/>
                <w:sz w:val="18"/>
                <w:szCs w:val="18"/>
                <w:lang w:val="ru-RU"/>
              </w:rPr>
              <w:t>.</w:t>
            </w:r>
          </w:p>
        </w:tc>
      </w:tr>
      <w:tr w:rsidR="00163D21" w:rsidRPr="009419C5" w:rsidTr="002B7B30">
        <w:tc>
          <w:tcPr>
            <w:tcW w:w="1549" w:type="dxa"/>
            <w:noWrap/>
            <w:tcMar>
              <w:left w:w="85" w:type="dxa"/>
              <w:right w:w="85" w:type="dxa"/>
            </w:tcMar>
          </w:tcPr>
          <w:p w:rsidR="00163D21" w:rsidRPr="009419C5" w:rsidRDefault="00163D21" w:rsidP="002B7B30">
            <w:pPr>
              <w:pStyle w:val="Tabletext"/>
              <w:spacing w:line="206" w:lineRule="exact"/>
              <w:jc w:val="left"/>
              <w:rPr>
                <w:sz w:val="18"/>
                <w:szCs w:val="18"/>
                <w:lang w:val="ru-RU" w:eastAsia="ja-JP"/>
              </w:rPr>
            </w:pPr>
            <w:r w:rsidRPr="009419C5">
              <w:rPr>
                <w:sz w:val="18"/>
                <w:szCs w:val="18"/>
                <w:lang w:val="ru-RU"/>
              </w:rPr>
              <w:t xml:space="preserve">Поддержка услуг </w:t>
            </w:r>
            <w:r w:rsidRPr="009419C5">
              <w:rPr>
                <w:sz w:val="18"/>
                <w:szCs w:val="18"/>
                <w:lang w:val="ru-RU" w:eastAsia="ja-JP"/>
              </w:rPr>
              <w:t>IBB, предоставляемых сторонними организациями</w:t>
            </w:r>
          </w:p>
        </w:tc>
        <w:tc>
          <w:tcPr>
            <w:tcW w:w="2268" w:type="dxa"/>
            <w:noWrap/>
            <w:tcMar>
              <w:left w:w="85" w:type="dxa"/>
              <w:right w:w="85" w:type="dxa"/>
            </w:tcMar>
          </w:tcPr>
          <w:p w:rsidR="00163D21" w:rsidRPr="009419C5" w:rsidRDefault="00163D21" w:rsidP="002B7B30">
            <w:pPr>
              <w:pStyle w:val="Tabletext"/>
              <w:spacing w:line="206" w:lineRule="exact"/>
              <w:ind w:right="-57"/>
              <w:jc w:val="left"/>
              <w:rPr>
                <w:sz w:val="18"/>
                <w:szCs w:val="18"/>
                <w:lang w:val="ru-RU"/>
              </w:rPr>
            </w:pPr>
            <w:r w:rsidRPr="009419C5">
              <w:rPr>
                <w:sz w:val="18"/>
                <w:szCs w:val="18"/>
                <w:lang w:val="ru-RU"/>
              </w:rPr>
              <w:t>Благодаря использованию приложений IBB, связанных с услугой, радиовещательные организации или соответствующий поставщик услуг могут переключиться на услуги IBB, предоставляемые сторонними организа-циями, или задействовать эти услуги. Сторонние организации могут предлагать собственные услуги с использованием самостоятельных приложе-ний, поскольку радиовеща-тельные организации разрешают выполнение, предоставляя им условия для выполнения и отображения.</w:t>
            </w:r>
          </w:p>
        </w:tc>
        <w:tc>
          <w:tcPr>
            <w:tcW w:w="1941" w:type="dxa"/>
            <w:noWrap/>
            <w:tcMar>
              <w:left w:w="85" w:type="dxa"/>
              <w:right w:w="85" w:type="dxa"/>
            </w:tcMar>
          </w:tcPr>
          <w:p w:rsidR="00163D21" w:rsidRPr="009419C5" w:rsidRDefault="00163D21" w:rsidP="002B7B30">
            <w:pPr>
              <w:pStyle w:val="Tabletext"/>
              <w:spacing w:line="206" w:lineRule="exact"/>
              <w:jc w:val="left"/>
              <w:rPr>
                <w:sz w:val="18"/>
                <w:szCs w:val="18"/>
                <w:lang w:val="ru-RU"/>
              </w:rPr>
            </w:pPr>
            <w:r w:rsidRPr="009419C5">
              <w:rPr>
                <w:sz w:val="18"/>
                <w:szCs w:val="18"/>
                <w:lang w:val="ru-RU"/>
              </w:rPr>
              <w:t>Сторонняя организация может предоставить любое приложение, и радиовещательная организация может санкционировать его с помощью сигнализации. В этих условиях радиовещательная организация объявляет о времени существования данного приложения с помощью AIT.</w:t>
            </w:r>
          </w:p>
        </w:tc>
        <w:tc>
          <w:tcPr>
            <w:tcW w:w="1941" w:type="dxa"/>
            <w:noWrap/>
            <w:tcMar>
              <w:left w:w="85" w:type="dxa"/>
              <w:right w:w="85" w:type="dxa"/>
            </w:tcMar>
          </w:tcPr>
          <w:p w:rsidR="00163D21" w:rsidRPr="009419C5" w:rsidRDefault="00163D21" w:rsidP="002B7B30">
            <w:pPr>
              <w:pStyle w:val="Tabletext"/>
              <w:spacing w:line="206" w:lineRule="exact"/>
              <w:jc w:val="left"/>
              <w:rPr>
                <w:sz w:val="18"/>
                <w:szCs w:val="18"/>
                <w:lang w:val="ru-RU"/>
              </w:rPr>
            </w:pPr>
            <w:r w:rsidRPr="009419C5">
              <w:rPr>
                <w:sz w:val="18"/>
                <w:szCs w:val="18"/>
                <w:lang w:val="ru-RU"/>
              </w:rPr>
              <w:t>Сторонняя организация может обеспечить соответствие приложения "умного" ТВ данному стандарту. Радиовещательная организация может определить правила получения разрешений для приложений, активируемых при вещании, которые требуется выполнить для получения ее разрешения на доступ к вещательным ресурсам.</w:t>
            </w:r>
          </w:p>
        </w:tc>
        <w:tc>
          <w:tcPr>
            <w:tcW w:w="1941" w:type="dxa"/>
            <w:noWrap/>
            <w:tcMar>
              <w:left w:w="85" w:type="dxa"/>
              <w:right w:w="85" w:type="dxa"/>
            </w:tcMar>
          </w:tcPr>
          <w:p w:rsidR="00163D21" w:rsidRPr="009419C5" w:rsidRDefault="00163D21" w:rsidP="002B7B30">
            <w:pPr>
              <w:pStyle w:val="Tabletext"/>
              <w:spacing w:line="206" w:lineRule="exact"/>
              <w:jc w:val="left"/>
              <w:rPr>
                <w:color w:val="000000"/>
                <w:kern w:val="24"/>
                <w:sz w:val="18"/>
                <w:szCs w:val="18"/>
                <w:lang w:val="ru-RU" w:eastAsia="ja-JP"/>
              </w:rPr>
            </w:pPr>
            <w:r w:rsidRPr="009419C5">
              <w:rPr>
                <w:color w:val="000000"/>
                <w:kern w:val="24"/>
                <w:sz w:val="18"/>
                <w:szCs w:val="18"/>
                <w:lang w:val="ru-RU" w:eastAsia="ja-JP"/>
              </w:rPr>
              <w:t xml:space="preserve">Приложения IBB, </w:t>
            </w:r>
            <w:r w:rsidRPr="009419C5">
              <w:rPr>
                <w:sz w:val="18"/>
                <w:szCs w:val="18"/>
                <w:lang w:val="ru-RU"/>
              </w:rPr>
              <w:t>связанные с услугами,</w:t>
            </w:r>
            <w:r w:rsidRPr="009419C5">
              <w:rPr>
                <w:color w:val="000000"/>
                <w:kern w:val="24"/>
                <w:sz w:val="18"/>
                <w:szCs w:val="18"/>
                <w:lang w:val="ru-RU" w:eastAsia="ja-JP"/>
              </w:rPr>
              <w:t xml:space="preserve"> могут использовать </w:t>
            </w:r>
            <w:r w:rsidRPr="009419C5">
              <w:rPr>
                <w:sz w:val="18"/>
                <w:szCs w:val="18"/>
                <w:lang w:val="ru-RU"/>
              </w:rPr>
              <w:t xml:space="preserve">услуги </w:t>
            </w:r>
            <w:r w:rsidRPr="009419C5">
              <w:rPr>
                <w:sz w:val="18"/>
                <w:szCs w:val="18"/>
                <w:lang w:val="ru-RU" w:eastAsia="ja-JP"/>
              </w:rPr>
              <w:t>IBB, предоставляемые сторонними организациями</w:t>
            </w:r>
            <w:r w:rsidRPr="009419C5">
              <w:rPr>
                <w:color w:val="000000"/>
                <w:kern w:val="24"/>
                <w:sz w:val="18"/>
                <w:szCs w:val="18"/>
                <w:lang w:val="ru-RU" w:eastAsia="ja-JP"/>
              </w:rPr>
              <w:t xml:space="preserve">, если </w:t>
            </w:r>
            <w:r w:rsidRPr="009419C5">
              <w:rPr>
                <w:sz w:val="18"/>
                <w:szCs w:val="18"/>
                <w:lang w:val="ru-RU"/>
              </w:rPr>
              <w:t xml:space="preserve">радиовещательная организация </w:t>
            </w:r>
            <w:r w:rsidRPr="009419C5">
              <w:rPr>
                <w:color w:val="000000"/>
                <w:kern w:val="24"/>
                <w:sz w:val="18"/>
                <w:szCs w:val="18"/>
                <w:lang w:val="ru-RU" w:eastAsia="ja-JP"/>
              </w:rPr>
              <w:t>объявила об этом.</w:t>
            </w:r>
          </w:p>
          <w:p w:rsidR="00163D21" w:rsidRPr="009419C5" w:rsidRDefault="00163D21" w:rsidP="002B7B30">
            <w:pPr>
              <w:pStyle w:val="Tabletext"/>
              <w:spacing w:line="206" w:lineRule="exact"/>
              <w:jc w:val="left"/>
              <w:rPr>
                <w:color w:val="000000"/>
                <w:kern w:val="24"/>
                <w:lang w:val="ru-RU" w:eastAsia="ja-JP"/>
              </w:rPr>
            </w:pPr>
            <w:r w:rsidRPr="009419C5">
              <w:rPr>
                <w:color w:val="000000"/>
                <w:kern w:val="24"/>
                <w:sz w:val="18"/>
                <w:szCs w:val="18"/>
                <w:lang w:val="ru-RU" w:eastAsia="ja-JP"/>
              </w:rPr>
              <w:t xml:space="preserve">Они должны быть объявлены в AIT как управляемые </w:t>
            </w:r>
            <w:r w:rsidRPr="009419C5">
              <w:rPr>
                <w:rFonts w:eastAsia="Malgun Gothic"/>
                <w:color w:val="000000"/>
                <w:kern w:val="24"/>
                <w:sz w:val="18"/>
                <w:szCs w:val="18"/>
                <w:lang w:val="ru-RU"/>
              </w:rPr>
              <w:t>приложения для вещания</w:t>
            </w:r>
            <w:r w:rsidRPr="009419C5">
              <w:rPr>
                <w:color w:val="000000"/>
                <w:kern w:val="24"/>
                <w:lang w:val="ru-RU" w:eastAsia="ja-JP"/>
              </w:rPr>
              <w:t>.</w:t>
            </w:r>
          </w:p>
        </w:tc>
      </w:tr>
      <w:tr w:rsidR="00163D21" w:rsidRPr="009419C5" w:rsidTr="002B7B30">
        <w:tc>
          <w:tcPr>
            <w:tcW w:w="1549" w:type="dxa"/>
            <w:noWrap/>
            <w:tcMar>
              <w:left w:w="85" w:type="dxa"/>
              <w:right w:w="85" w:type="dxa"/>
            </w:tcMar>
          </w:tcPr>
          <w:p w:rsidR="00163D21" w:rsidRPr="009419C5" w:rsidRDefault="00163D21" w:rsidP="002B7B30">
            <w:pPr>
              <w:pStyle w:val="Tabletext"/>
              <w:spacing w:line="206" w:lineRule="exact"/>
              <w:jc w:val="left"/>
              <w:rPr>
                <w:sz w:val="18"/>
                <w:szCs w:val="18"/>
                <w:lang w:val="ru-RU"/>
              </w:rPr>
            </w:pPr>
            <w:r w:rsidRPr="009419C5">
              <w:rPr>
                <w:sz w:val="18"/>
                <w:szCs w:val="18"/>
                <w:lang w:val="ru-RU"/>
              </w:rPr>
              <w:t>Управление временем существования приложения, осуществляемое поставщиком</w:t>
            </w:r>
          </w:p>
        </w:tc>
        <w:tc>
          <w:tcPr>
            <w:tcW w:w="2268" w:type="dxa"/>
            <w:noWrap/>
            <w:tcMar>
              <w:left w:w="85" w:type="dxa"/>
              <w:right w:w="85" w:type="dxa"/>
            </w:tcMar>
          </w:tcPr>
          <w:p w:rsidR="00163D21" w:rsidRPr="009419C5" w:rsidRDefault="00163D21" w:rsidP="002B7B30">
            <w:pPr>
              <w:pStyle w:val="Tabletext"/>
              <w:spacing w:line="206" w:lineRule="exact"/>
              <w:ind w:right="-57"/>
              <w:jc w:val="left"/>
              <w:rPr>
                <w:sz w:val="18"/>
                <w:szCs w:val="18"/>
                <w:lang w:val="ru-RU"/>
              </w:rPr>
            </w:pPr>
            <w:r w:rsidRPr="009419C5">
              <w:rPr>
                <w:sz w:val="18"/>
                <w:szCs w:val="18"/>
                <w:lang w:val="ru-RU"/>
              </w:rPr>
              <w:t>Поддерживается</w:t>
            </w:r>
          </w:p>
        </w:tc>
        <w:tc>
          <w:tcPr>
            <w:tcW w:w="1941" w:type="dxa"/>
            <w:noWrap/>
            <w:tcMar>
              <w:left w:w="85" w:type="dxa"/>
              <w:right w:w="85" w:type="dxa"/>
            </w:tcMar>
          </w:tcPr>
          <w:p w:rsidR="00163D21" w:rsidRPr="009419C5" w:rsidRDefault="00163D21" w:rsidP="002B7B30">
            <w:pPr>
              <w:pStyle w:val="Tabletext"/>
              <w:spacing w:line="206" w:lineRule="exact"/>
              <w:jc w:val="left"/>
              <w:rPr>
                <w:rFonts w:eastAsia="Malgun Gothic"/>
                <w:sz w:val="18"/>
                <w:szCs w:val="18"/>
                <w:lang w:val="ru-RU"/>
              </w:rPr>
            </w:pPr>
            <w:r w:rsidRPr="009419C5">
              <w:rPr>
                <w:rFonts w:eastAsia="Malgun Gothic"/>
                <w:sz w:val="18"/>
                <w:szCs w:val="18"/>
                <w:lang w:val="ru-RU"/>
              </w:rPr>
              <w:t>Поддерживается</w:t>
            </w:r>
          </w:p>
        </w:tc>
        <w:tc>
          <w:tcPr>
            <w:tcW w:w="1941" w:type="dxa"/>
            <w:noWrap/>
            <w:tcMar>
              <w:left w:w="85" w:type="dxa"/>
              <w:right w:w="85" w:type="dxa"/>
            </w:tcMar>
          </w:tcPr>
          <w:p w:rsidR="00163D21" w:rsidRPr="009419C5" w:rsidRDefault="00163D21" w:rsidP="002B7B30">
            <w:pPr>
              <w:pStyle w:val="Tabletext"/>
              <w:spacing w:line="206" w:lineRule="exact"/>
              <w:jc w:val="left"/>
              <w:rPr>
                <w:rFonts w:eastAsia="Malgun Gothic"/>
                <w:sz w:val="18"/>
                <w:szCs w:val="18"/>
                <w:lang w:val="ru-RU"/>
              </w:rPr>
            </w:pPr>
            <w:r w:rsidRPr="009419C5">
              <w:rPr>
                <w:rFonts w:eastAsia="Malgun Gothic"/>
                <w:sz w:val="18"/>
                <w:szCs w:val="18"/>
                <w:lang w:val="ru-RU"/>
              </w:rPr>
              <w:t>Поддерживается</w:t>
            </w:r>
          </w:p>
        </w:tc>
        <w:tc>
          <w:tcPr>
            <w:tcW w:w="1941" w:type="dxa"/>
            <w:noWrap/>
            <w:tcMar>
              <w:left w:w="85" w:type="dxa"/>
              <w:right w:w="85" w:type="dxa"/>
            </w:tcMar>
          </w:tcPr>
          <w:p w:rsidR="00163D21" w:rsidRPr="009419C5" w:rsidRDefault="00163D21" w:rsidP="002B7B30">
            <w:pPr>
              <w:pStyle w:val="Tabletext"/>
              <w:spacing w:line="206" w:lineRule="exact"/>
              <w:jc w:val="left"/>
              <w:rPr>
                <w:rFonts w:eastAsia="Malgun Gothic"/>
                <w:color w:val="000000"/>
                <w:kern w:val="24"/>
                <w:sz w:val="18"/>
                <w:szCs w:val="18"/>
                <w:lang w:val="ru-RU"/>
              </w:rPr>
            </w:pPr>
            <w:r w:rsidRPr="009419C5">
              <w:rPr>
                <w:rFonts w:eastAsia="Malgun Gothic"/>
                <w:sz w:val="18"/>
                <w:szCs w:val="18"/>
                <w:lang w:val="ru-RU"/>
              </w:rPr>
              <w:t>Поддерживается</w:t>
            </w:r>
          </w:p>
        </w:tc>
      </w:tr>
      <w:tr w:rsidR="00163D21" w:rsidRPr="009419C5" w:rsidTr="002B7B30">
        <w:tc>
          <w:tcPr>
            <w:tcW w:w="1549" w:type="dxa"/>
            <w:noWrap/>
            <w:tcMar>
              <w:left w:w="85" w:type="dxa"/>
              <w:right w:w="85" w:type="dxa"/>
            </w:tcMar>
          </w:tcPr>
          <w:p w:rsidR="00163D21" w:rsidRPr="009419C5" w:rsidRDefault="00163D21" w:rsidP="002B7B30">
            <w:pPr>
              <w:pStyle w:val="Tabletext"/>
              <w:spacing w:line="206" w:lineRule="exact"/>
              <w:jc w:val="left"/>
              <w:rPr>
                <w:sz w:val="18"/>
                <w:szCs w:val="18"/>
                <w:lang w:val="ru-RU"/>
              </w:rPr>
            </w:pPr>
            <w:r w:rsidRPr="009419C5">
              <w:rPr>
                <w:sz w:val="18"/>
                <w:szCs w:val="18"/>
                <w:lang w:val="ru-RU"/>
              </w:rPr>
              <w:t>Управление временем существования приложения, осуществляемое конечным пользователем</w:t>
            </w:r>
          </w:p>
        </w:tc>
        <w:tc>
          <w:tcPr>
            <w:tcW w:w="2268" w:type="dxa"/>
            <w:noWrap/>
            <w:tcMar>
              <w:left w:w="85" w:type="dxa"/>
              <w:right w:w="85" w:type="dxa"/>
            </w:tcMar>
          </w:tcPr>
          <w:p w:rsidR="00163D21" w:rsidRPr="009419C5" w:rsidRDefault="00163D21" w:rsidP="002B7B30">
            <w:pPr>
              <w:pStyle w:val="Tabletext"/>
              <w:spacing w:line="206" w:lineRule="exact"/>
              <w:ind w:right="-57"/>
              <w:jc w:val="left"/>
              <w:rPr>
                <w:sz w:val="18"/>
                <w:szCs w:val="18"/>
                <w:lang w:val="ru-RU"/>
              </w:rPr>
            </w:pPr>
            <w:r w:rsidRPr="009419C5">
              <w:rPr>
                <w:sz w:val="18"/>
                <w:szCs w:val="18"/>
                <w:lang w:val="ru-RU"/>
              </w:rPr>
              <w:t>Самостоятельные приложения, которые представлены управляемыми приложениями, не ориентированными на вещание, позволяют конечным пользователям управлять временем существования приложения.</w:t>
            </w:r>
          </w:p>
        </w:tc>
        <w:tc>
          <w:tcPr>
            <w:tcW w:w="1941" w:type="dxa"/>
            <w:noWrap/>
            <w:tcMar>
              <w:left w:w="85" w:type="dxa"/>
              <w:right w:w="85" w:type="dxa"/>
            </w:tcMar>
          </w:tcPr>
          <w:p w:rsidR="00163D21" w:rsidRPr="009419C5" w:rsidRDefault="00163D21" w:rsidP="002B7B30">
            <w:pPr>
              <w:pStyle w:val="Tabletext"/>
              <w:spacing w:line="206" w:lineRule="exact"/>
              <w:jc w:val="left"/>
              <w:rPr>
                <w:sz w:val="18"/>
                <w:szCs w:val="18"/>
                <w:lang w:val="ru-RU"/>
              </w:rPr>
            </w:pPr>
            <w:r w:rsidRPr="009419C5">
              <w:rPr>
                <w:sz w:val="18"/>
                <w:szCs w:val="18"/>
                <w:lang w:val="ru-RU"/>
              </w:rPr>
              <w:t>Конечные пользователи могут управлять самостоятельными приложениями.</w:t>
            </w:r>
          </w:p>
        </w:tc>
        <w:tc>
          <w:tcPr>
            <w:tcW w:w="1941" w:type="dxa"/>
            <w:noWrap/>
            <w:tcMar>
              <w:left w:w="85" w:type="dxa"/>
              <w:right w:w="85" w:type="dxa"/>
            </w:tcMar>
          </w:tcPr>
          <w:p w:rsidR="00163D21" w:rsidRPr="009419C5" w:rsidRDefault="00163D21" w:rsidP="002B7B30">
            <w:pPr>
              <w:pStyle w:val="Tabletext"/>
              <w:spacing w:line="206" w:lineRule="exact"/>
              <w:jc w:val="left"/>
              <w:rPr>
                <w:sz w:val="18"/>
                <w:szCs w:val="18"/>
                <w:lang w:val="ru-RU"/>
              </w:rPr>
            </w:pPr>
            <w:r w:rsidRPr="009419C5">
              <w:rPr>
                <w:sz w:val="18"/>
                <w:szCs w:val="18"/>
                <w:lang w:val="ru-RU"/>
              </w:rPr>
              <w:t>Конечные пользователи могут загружать и устанавливать приложения из хранилища приложений ("магазин приложений").</w:t>
            </w:r>
          </w:p>
          <w:p w:rsidR="00163D21" w:rsidRPr="009419C5" w:rsidRDefault="00163D21" w:rsidP="002B7B30">
            <w:pPr>
              <w:pStyle w:val="Tabletext"/>
              <w:spacing w:line="206" w:lineRule="exact"/>
              <w:jc w:val="left"/>
              <w:rPr>
                <w:sz w:val="18"/>
                <w:szCs w:val="18"/>
                <w:lang w:val="ru-RU"/>
              </w:rPr>
            </w:pPr>
            <w:r w:rsidRPr="009419C5">
              <w:rPr>
                <w:sz w:val="18"/>
                <w:szCs w:val="18"/>
                <w:lang w:val="ru-RU"/>
              </w:rPr>
              <w:t>Конечные пользователи могут управлять временем существования этих приложений.</w:t>
            </w:r>
          </w:p>
        </w:tc>
        <w:tc>
          <w:tcPr>
            <w:tcW w:w="1941" w:type="dxa"/>
            <w:noWrap/>
            <w:tcMar>
              <w:left w:w="85" w:type="dxa"/>
              <w:right w:w="85" w:type="dxa"/>
            </w:tcMar>
          </w:tcPr>
          <w:p w:rsidR="00163D21" w:rsidRPr="009419C5" w:rsidRDefault="00163D21" w:rsidP="002B7B30">
            <w:pPr>
              <w:pStyle w:val="Tabletext"/>
              <w:spacing w:line="206" w:lineRule="exact"/>
              <w:ind w:right="-57"/>
              <w:jc w:val="left"/>
              <w:rPr>
                <w:color w:val="000000"/>
                <w:kern w:val="24"/>
                <w:sz w:val="18"/>
                <w:szCs w:val="18"/>
                <w:lang w:val="ru-RU" w:eastAsia="ja-JP"/>
              </w:rPr>
            </w:pPr>
            <w:r w:rsidRPr="009419C5">
              <w:rPr>
                <w:color w:val="000000"/>
                <w:kern w:val="24"/>
                <w:sz w:val="18"/>
                <w:szCs w:val="18"/>
                <w:lang w:val="ru-RU" w:eastAsia="ja-JP"/>
              </w:rPr>
              <w:t xml:space="preserve">Приложения, </w:t>
            </w:r>
            <w:r w:rsidRPr="009419C5">
              <w:rPr>
                <w:sz w:val="18"/>
                <w:szCs w:val="18"/>
                <w:lang w:val="ru-RU"/>
              </w:rPr>
              <w:t>связанные с услугами, могут объявляться с использованием специальных кодов управления</w:t>
            </w:r>
            <w:r w:rsidRPr="009419C5">
              <w:rPr>
                <w:color w:val="000000"/>
                <w:kern w:val="24"/>
                <w:sz w:val="18"/>
                <w:szCs w:val="18"/>
                <w:lang w:val="ru-RU" w:eastAsia="ja-JP"/>
              </w:rPr>
              <w:t xml:space="preserve"> AIT, которые позволяют конечному пользователю управлять </w:t>
            </w:r>
            <w:r w:rsidRPr="009419C5">
              <w:rPr>
                <w:sz w:val="18"/>
                <w:szCs w:val="18"/>
                <w:lang w:val="ru-RU"/>
              </w:rPr>
              <w:t>временем существования</w:t>
            </w:r>
            <w:r w:rsidRPr="009419C5">
              <w:rPr>
                <w:color w:val="000000"/>
                <w:kern w:val="24"/>
                <w:sz w:val="18"/>
                <w:szCs w:val="18"/>
                <w:lang w:val="ru-RU" w:eastAsia="ja-JP"/>
              </w:rPr>
              <w:t>.</w:t>
            </w:r>
          </w:p>
          <w:p w:rsidR="00163D21" w:rsidRPr="009419C5" w:rsidRDefault="00163D21" w:rsidP="002B7B30">
            <w:pPr>
              <w:pStyle w:val="Tabletext"/>
              <w:spacing w:line="206" w:lineRule="exact"/>
              <w:jc w:val="left"/>
              <w:rPr>
                <w:rFonts w:ascii="Calibri" w:hAnsi="Calibri"/>
                <w:b/>
                <w:color w:val="800000"/>
                <w:kern w:val="24"/>
                <w:lang w:val="ru-RU" w:eastAsia="ja-JP"/>
              </w:rPr>
            </w:pPr>
            <w:r w:rsidRPr="009419C5">
              <w:rPr>
                <w:sz w:val="18"/>
                <w:szCs w:val="18"/>
                <w:lang w:val="ru-RU"/>
              </w:rPr>
              <w:t>Конечные пользова-тели могут управлять самостоятельными приложениями.</w:t>
            </w:r>
          </w:p>
        </w:tc>
      </w:tr>
    </w:tbl>
    <w:p w:rsidR="00163D21" w:rsidRPr="009419C5" w:rsidRDefault="00163D21" w:rsidP="00163D21">
      <w:pPr>
        <w:pStyle w:val="TableNo"/>
        <w:keepNext w:val="0"/>
        <w:pageBreakBefore/>
        <w:spacing w:before="0"/>
        <w:rPr>
          <w:szCs w:val="22"/>
          <w:lang w:val="ru-RU"/>
        </w:rPr>
      </w:pPr>
      <w:r w:rsidRPr="009419C5">
        <w:rPr>
          <w:szCs w:val="22"/>
          <w:lang w:val="ru-RU" w:eastAsia="ko-KR"/>
        </w:rPr>
        <w:lastRenderedPageBreak/>
        <w:t>ТАБЛИЦА 1 (</w:t>
      </w:r>
      <w:r w:rsidRPr="009419C5">
        <w:rPr>
          <w:i/>
          <w:iCs/>
          <w:szCs w:val="22"/>
          <w:lang w:val="ru-RU" w:eastAsia="ko-KR"/>
        </w:rPr>
        <w:t>продолжение</w:t>
      </w:r>
      <w:r w:rsidRPr="009419C5">
        <w:rPr>
          <w:szCs w:val="22"/>
          <w:lang w:val="ru-RU" w:eastAsia="ko-KR"/>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55"/>
        <w:gridCol w:w="2262"/>
        <w:gridCol w:w="1941"/>
        <w:gridCol w:w="1941"/>
        <w:gridCol w:w="1941"/>
      </w:tblGrid>
      <w:tr w:rsidR="00163D21" w:rsidRPr="009419C5" w:rsidTr="002B7B30">
        <w:trPr>
          <w:cantSplit/>
          <w:tblHeader/>
        </w:trPr>
        <w:tc>
          <w:tcPr>
            <w:tcW w:w="1555"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p>
        </w:tc>
        <w:tc>
          <w:tcPr>
            <w:tcW w:w="226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Hybridcast</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HbbTV</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Ginga</w:t>
            </w:r>
          </w:p>
        </w:tc>
      </w:tr>
      <w:tr w:rsidR="00163D21" w:rsidRPr="009419C5" w:rsidTr="002B7B30">
        <w:trPr>
          <w:cantSplit/>
        </w:trPr>
        <w:tc>
          <w:tcPr>
            <w:tcW w:w="1555"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eastAsia="ko-KR"/>
              </w:rPr>
              <w:t>Целостность и безопасность услуг</w:t>
            </w:r>
          </w:p>
        </w:tc>
        <w:tc>
          <w:tcPr>
            <w:tcW w:w="2262"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Связанные с услугами приложения, которые представлены управляемыми приложениями, ориентированными на вещание, считаются приложениями под управлением сигналов, постоянно обеспечиваемых радиовещательными организациями. Для самостоятельных приложений, которые представлены управляемыми приложениями, не ориентированными на вещание, радиовещательные организации могут предоставить разрешение и условия для выполнения каждого приложения.</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 xml:space="preserve">Связанные с услугами приложения, которые представлены </w:t>
            </w:r>
            <w:r w:rsidRPr="009419C5">
              <w:rPr>
                <w:rFonts w:eastAsia="Malgun Gothic"/>
                <w:sz w:val="18"/>
                <w:szCs w:val="18"/>
                <w:lang w:val="ru-RU"/>
              </w:rPr>
              <w:t>приложениями, связанными с вещанием,</w:t>
            </w:r>
            <w:r w:rsidRPr="009419C5">
              <w:rPr>
                <w:sz w:val="18"/>
                <w:szCs w:val="18"/>
                <w:lang w:val="ru-RU"/>
              </w:rPr>
              <w:t xml:space="preserve"> считаются приложениями под управлением сигналов, постоянно обеспечиваемых радиовещательными организациями.</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 xml:space="preserve">Связанные с услугами приложения, которые представлены сигнальными </w:t>
            </w:r>
            <w:r w:rsidRPr="009419C5">
              <w:rPr>
                <w:rFonts w:eastAsia="Malgun Gothic"/>
                <w:sz w:val="18"/>
                <w:szCs w:val="18"/>
                <w:lang w:val="ru-RU"/>
              </w:rPr>
              <w:t xml:space="preserve">приложениями и приложениями, активируемыми, при вещании, </w:t>
            </w:r>
            <w:r w:rsidRPr="009419C5">
              <w:rPr>
                <w:sz w:val="18"/>
                <w:szCs w:val="18"/>
                <w:lang w:val="ru-RU"/>
              </w:rPr>
              <w:t>считаются приложениями, находящимися под постоянным управлением радиовещательных организаций.</w:t>
            </w:r>
          </w:p>
          <w:p w:rsidR="00163D21" w:rsidRPr="009419C5" w:rsidRDefault="00163D21" w:rsidP="002B7B30">
            <w:pPr>
              <w:pStyle w:val="Tabletext"/>
              <w:jc w:val="left"/>
              <w:rPr>
                <w:sz w:val="18"/>
                <w:szCs w:val="18"/>
                <w:lang w:val="ru-RU"/>
              </w:rPr>
            </w:pPr>
            <w:r w:rsidRPr="009419C5">
              <w:rPr>
                <w:sz w:val="18"/>
                <w:szCs w:val="18"/>
                <w:lang w:val="ru-RU"/>
              </w:rPr>
              <w:t xml:space="preserve">С другой стороны, связанные с услугами приложения, которые загружаются из магазина, и </w:t>
            </w:r>
            <w:r w:rsidRPr="009419C5">
              <w:rPr>
                <w:rFonts w:eastAsia="Malgun Gothic"/>
                <w:sz w:val="18"/>
                <w:szCs w:val="18"/>
                <w:lang w:val="ru-RU"/>
              </w:rPr>
              <w:t>приложения, активируемые, при вещании, считаются приложениями под управлением радиовещательных организаций, которые также дают разрешение на их использование</w:t>
            </w:r>
            <w:r w:rsidRPr="009419C5">
              <w:rPr>
                <w:sz w:val="18"/>
                <w:szCs w:val="18"/>
                <w:lang w:val="ru-RU"/>
              </w:rPr>
              <w:t>.</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color w:val="000000"/>
                <w:kern w:val="24"/>
                <w:sz w:val="18"/>
                <w:szCs w:val="18"/>
                <w:lang w:val="ru-RU" w:eastAsia="ja-JP"/>
              </w:rPr>
              <w:t xml:space="preserve">Приложения, </w:t>
            </w:r>
            <w:r w:rsidRPr="009419C5">
              <w:rPr>
                <w:sz w:val="18"/>
                <w:szCs w:val="18"/>
                <w:lang w:val="ru-RU"/>
              </w:rPr>
              <w:t>связанные с услугами, и самостоятельные приложения находятся под управлением сигналов, постоянно обеспечиваемых радиовещательными организациями.</w:t>
            </w:r>
          </w:p>
          <w:p w:rsidR="00163D21" w:rsidRPr="009419C5" w:rsidRDefault="00163D21" w:rsidP="002B7B30">
            <w:pPr>
              <w:pStyle w:val="Tabletext"/>
              <w:jc w:val="left"/>
              <w:rPr>
                <w:sz w:val="18"/>
                <w:szCs w:val="18"/>
                <w:lang w:val="ru-RU"/>
              </w:rPr>
            </w:pPr>
            <w:r w:rsidRPr="009419C5">
              <w:rPr>
                <w:sz w:val="18"/>
                <w:szCs w:val="18"/>
                <w:lang w:val="ru-RU"/>
              </w:rPr>
              <w:t>Радиовещательные организации</w:t>
            </w:r>
            <w:r w:rsidRPr="009419C5">
              <w:rPr>
                <w:color w:val="000000"/>
                <w:kern w:val="24"/>
                <w:sz w:val="18"/>
                <w:szCs w:val="18"/>
                <w:lang w:val="ru-RU" w:eastAsia="ja-JP"/>
              </w:rPr>
              <w:t xml:space="preserve"> могут прямо, с помощью объявления в AIT, предоставить разрешение конкретным </w:t>
            </w:r>
            <w:r w:rsidRPr="009419C5">
              <w:rPr>
                <w:sz w:val="18"/>
                <w:szCs w:val="18"/>
                <w:lang w:val="ru-RU"/>
              </w:rPr>
              <w:t>самостоятельным приложениям</w:t>
            </w:r>
            <w:r w:rsidRPr="009419C5">
              <w:rPr>
                <w:color w:val="000000"/>
                <w:kern w:val="24"/>
                <w:sz w:val="18"/>
                <w:szCs w:val="18"/>
                <w:lang w:val="ru-RU" w:eastAsia="ja-JP"/>
              </w:rPr>
              <w:t xml:space="preserve"> работать так, будто бы они являются частью услуги.</w:t>
            </w:r>
          </w:p>
        </w:tc>
      </w:tr>
      <w:tr w:rsidR="00163D21" w:rsidRPr="009419C5" w:rsidTr="002B7B30">
        <w:trPr>
          <w:cantSplit/>
        </w:trPr>
        <w:tc>
          <w:tcPr>
            <w:tcW w:w="1555"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Защита конфиденциаль-ности конечного пользователя</w:t>
            </w:r>
          </w:p>
        </w:tc>
        <w:tc>
          <w:tcPr>
            <w:tcW w:w="2262"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Такая же, как у типовых веб-браузеров, т. е. локальный доступ к ресурсам из приложения запрещен.</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Такая же, как у типовых веб</w:t>
            </w:r>
            <w:r w:rsidRPr="009419C5">
              <w:rPr>
                <w:sz w:val="18"/>
                <w:szCs w:val="18"/>
                <w:lang w:val="ru-RU"/>
              </w:rPr>
              <w:noBreakHyphen/>
              <w:t>браузеров. В отношении ресурсов карусели объектов определение исходного домена с помощью схемы DVB указано для CORS.</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Такая же, как у типовых веб</w:t>
            </w:r>
            <w:r w:rsidRPr="009419C5">
              <w:rPr>
                <w:sz w:val="18"/>
                <w:szCs w:val="18"/>
                <w:lang w:val="ru-RU"/>
              </w:rPr>
              <w:noBreakHyphen/>
              <w:t>браузеров.</w:t>
            </w:r>
          </w:p>
        </w:tc>
        <w:tc>
          <w:tcPr>
            <w:tcW w:w="1941"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color w:val="000000"/>
                <w:sz w:val="18"/>
                <w:szCs w:val="18"/>
                <w:lang w:val="ru-RU"/>
              </w:rPr>
              <w:t>Такая же, как в типовой веб-среде</w:t>
            </w:r>
            <w:r w:rsidRPr="009419C5">
              <w:rPr>
                <w:sz w:val="18"/>
                <w:szCs w:val="18"/>
                <w:lang w:val="ru-RU" w:eastAsia="ja-JP"/>
              </w:rPr>
              <w:t xml:space="preserve">. Что касается приложений Ginga-J, они </w:t>
            </w:r>
            <w:r w:rsidRPr="009419C5">
              <w:rPr>
                <w:sz w:val="18"/>
                <w:szCs w:val="18"/>
                <w:lang w:val="ru-RU"/>
              </w:rPr>
              <w:t xml:space="preserve">выполняются </w:t>
            </w:r>
            <w:r w:rsidRPr="009419C5">
              <w:rPr>
                <w:sz w:val="18"/>
                <w:szCs w:val="18"/>
                <w:lang w:val="ru-RU" w:eastAsia="ja-JP"/>
              </w:rPr>
              <w:t xml:space="preserve">в изолированной среде с ограниченным и управляемым доступом к </w:t>
            </w:r>
            <w:r w:rsidRPr="009419C5">
              <w:rPr>
                <w:color w:val="000000"/>
                <w:sz w:val="18"/>
                <w:szCs w:val="18"/>
                <w:lang w:val="ru-RU"/>
              </w:rPr>
              <w:t>файловой системе</w:t>
            </w:r>
            <w:r w:rsidRPr="009419C5">
              <w:rPr>
                <w:sz w:val="18"/>
                <w:szCs w:val="18"/>
                <w:lang w:val="ru-RU" w:eastAsia="ja-JP"/>
              </w:rPr>
              <w:t xml:space="preserve"> и свойствам пользователя. Приложения Ginga-J могут использовать сокеты TLS/SSL для а</w:t>
            </w:r>
            <w:r w:rsidRPr="009419C5">
              <w:rPr>
                <w:color w:val="000000"/>
                <w:sz w:val="18"/>
                <w:szCs w:val="18"/>
                <w:lang w:val="ru-RU"/>
              </w:rPr>
              <w:t>утентификации сервера</w:t>
            </w:r>
            <w:r w:rsidRPr="009419C5">
              <w:rPr>
                <w:sz w:val="18"/>
                <w:szCs w:val="18"/>
                <w:lang w:val="ru-RU" w:eastAsia="ja-JP"/>
              </w:rPr>
              <w:t xml:space="preserve"> и защиты </w:t>
            </w:r>
            <w:r w:rsidRPr="009419C5">
              <w:rPr>
                <w:color w:val="000000"/>
                <w:sz w:val="18"/>
                <w:szCs w:val="18"/>
                <w:lang w:val="ru-RU"/>
              </w:rPr>
              <w:t>связи пользователей</w:t>
            </w:r>
            <w:r w:rsidRPr="009419C5">
              <w:rPr>
                <w:sz w:val="18"/>
                <w:szCs w:val="18"/>
                <w:lang w:val="ru-RU" w:eastAsia="ja-JP"/>
              </w:rPr>
              <w:t>.</w:t>
            </w:r>
          </w:p>
        </w:tc>
      </w:tr>
      <w:tr w:rsidR="00163D21" w:rsidRPr="009419C5" w:rsidTr="002B7B30">
        <w:trPr>
          <w:cantSplit/>
        </w:trPr>
        <w:tc>
          <w:tcPr>
            <w:tcW w:w="1555"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eastAsia="ko-KR"/>
              </w:rPr>
              <w:t>Защита контента</w:t>
            </w:r>
          </w:p>
        </w:tc>
        <w:tc>
          <w:tcPr>
            <w:tcW w:w="2262"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Защита аудио- и видео-контента обеспечивается с помощью DRM. Кроме того, определен специальный объект для доступа к изображению, передаваемому в вещательном видеосигнале, с тем чтобы не допустить захвата изображения приложением.</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rFonts w:eastAsia="Malgun Gothic"/>
                <w:sz w:val="18"/>
                <w:szCs w:val="18"/>
                <w:lang w:val="ru-RU"/>
              </w:rPr>
              <w:t>Обеспечивается с помощью DRM (</w:t>
            </w:r>
            <w:r w:rsidRPr="009419C5">
              <w:rPr>
                <w:sz w:val="18"/>
                <w:szCs w:val="18"/>
                <w:lang w:val="ru-RU"/>
              </w:rPr>
              <w:t>MPEG CENC</w:t>
            </w:r>
            <w:r w:rsidRPr="009419C5">
              <w:rPr>
                <w:rFonts w:eastAsia="Malgun Gothic"/>
                <w:sz w:val="18"/>
                <w:szCs w:val="18"/>
                <w:lang w:val="ru-RU"/>
              </w:rPr>
              <w:t xml:space="preserve">). Фактически используемая система </w:t>
            </w:r>
            <w:r w:rsidRPr="009419C5">
              <w:rPr>
                <w:sz w:val="18"/>
                <w:szCs w:val="18"/>
                <w:lang w:val="ru-RU"/>
              </w:rPr>
              <w:t>DRM определяется каждым поставщиком услуг.</w:t>
            </w:r>
          </w:p>
        </w:tc>
        <w:tc>
          <w:tcPr>
            <w:tcW w:w="1941" w:type="dxa"/>
            <w:noWrap/>
            <w:tcMar>
              <w:left w:w="85" w:type="dxa"/>
              <w:right w:w="85" w:type="dxa"/>
            </w:tcMar>
          </w:tcPr>
          <w:p w:rsidR="00163D21" w:rsidRPr="009419C5" w:rsidRDefault="00163D21" w:rsidP="002B7B30">
            <w:pPr>
              <w:pStyle w:val="Tabletext"/>
              <w:jc w:val="left"/>
              <w:rPr>
                <w:rFonts w:eastAsia="Malgun Gothic"/>
                <w:sz w:val="18"/>
                <w:szCs w:val="18"/>
                <w:lang w:val="ru-RU"/>
              </w:rPr>
            </w:pPr>
            <w:r w:rsidRPr="009419C5">
              <w:rPr>
                <w:rFonts w:eastAsia="Malgun Gothic"/>
                <w:sz w:val="18"/>
                <w:szCs w:val="18"/>
                <w:lang w:val="ru-RU"/>
              </w:rPr>
              <w:t>Контент, защищенный DRM, может отображаться приложениями, использующими API DRM.</w:t>
            </w:r>
          </w:p>
        </w:tc>
        <w:tc>
          <w:tcPr>
            <w:tcW w:w="1941" w:type="dxa"/>
            <w:noWrap/>
            <w:tcMar>
              <w:left w:w="85" w:type="dxa"/>
              <w:right w:w="85" w:type="dxa"/>
            </w:tcMar>
          </w:tcPr>
          <w:p w:rsidR="00163D21" w:rsidRPr="009419C5" w:rsidRDefault="00163D21" w:rsidP="002B7B30">
            <w:pPr>
              <w:pStyle w:val="Tabletext"/>
              <w:jc w:val="left"/>
              <w:rPr>
                <w:rFonts w:eastAsia="Malgun Gothic"/>
                <w:color w:val="000000"/>
                <w:kern w:val="24"/>
                <w:sz w:val="18"/>
                <w:szCs w:val="18"/>
                <w:lang w:val="ru-RU"/>
              </w:rPr>
            </w:pPr>
            <w:r w:rsidRPr="009419C5">
              <w:rPr>
                <w:rFonts w:eastAsia="Malgun Gothic"/>
                <w:color w:val="000000"/>
                <w:kern w:val="24"/>
                <w:sz w:val="18"/>
                <w:szCs w:val="18"/>
                <w:lang w:val="ru-RU"/>
              </w:rPr>
              <w:t xml:space="preserve">Ginga использует </w:t>
            </w:r>
            <w:r w:rsidRPr="009419C5">
              <w:rPr>
                <w:color w:val="000000"/>
                <w:sz w:val="18"/>
                <w:szCs w:val="18"/>
                <w:lang w:val="ru-RU"/>
              </w:rPr>
              <w:t>механизмы защиты контента, как это предусмотрено</w:t>
            </w:r>
            <w:r w:rsidRPr="009419C5">
              <w:rPr>
                <w:rFonts w:eastAsia="Malgun Gothic"/>
                <w:color w:val="000000"/>
                <w:kern w:val="24"/>
                <w:sz w:val="18"/>
                <w:szCs w:val="18"/>
                <w:lang w:val="ru-RU"/>
              </w:rPr>
              <w:t xml:space="preserve"> поставщиком </w:t>
            </w:r>
            <w:r w:rsidRPr="009419C5">
              <w:rPr>
                <w:color w:val="000000"/>
                <w:sz w:val="18"/>
                <w:szCs w:val="18"/>
                <w:lang w:val="ru-RU"/>
              </w:rPr>
              <w:t>основной услуги</w:t>
            </w:r>
            <w:r w:rsidRPr="009419C5">
              <w:rPr>
                <w:rFonts w:eastAsia="Malgun Gothic"/>
                <w:color w:val="000000"/>
                <w:kern w:val="24"/>
                <w:sz w:val="18"/>
                <w:szCs w:val="18"/>
                <w:lang w:val="ru-RU"/>
              </w:rPr>
              <w:t xml:space="preserve"> IBB. Например, в ISDB-Tb, Ginga использует стандарт ABNT NBR 15605-1, который определяет защиту контента для </w:t>
            </w:r>
            <w:r w:rsidRPr="009419C5">
              <w:rPr>
                <w:rFonts w:eastAsia="Malgun Gothic"/>
                <w:color w:val="000000"/>
                <w:kern w:val="24"/>
                <w:sz w:val="18"/>
                <w:szCs w:val="18"/>
                <w:lang w:val="ru-RU"/>
              </w:rPr>
              <w:br/>
              <w:t>аудио-/видеовещания.</w:t>
            </w:r>
          </w:p>
        </w:tc>
      </w:tr>
      <w:tr w:rsidR="00163D21" w:rsidRPr="009419C5" w:rsidTr="002B7B30">
        <w:trPr>
          <w:cantSplit/>
        </w:trPr>
        <w:tc>
          <w:tcPr>
            <w:tcW w:w="1555"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lastRenderedPageBreak/>
              <w:t>Совместная работа с дополнительным устройством</w:t>
            </w:r>
          </w:p>
        </w:tc>
        <w:tc>
          <w:tcPr>
            <w:tcW w:w="2262"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Поддерживается.</w:t>
            </w:r>
          </w:p>
          <w:p w:rsidR="00163D21" w:rsidRPr="009419C5" w:rsidRDefault="00163D21" w:rsidP="002B7B30">
            <w:pPr>
              <w:pStyle w:val="Tabletext"/>
              <w:jc w:val="left"/>
              <w:rPr>
                <w:sz w:val="18"/>
                <w:szCs w:val="18"/>
                <w:lang w:val="ru-RU"/>
              </w:rPr>
            </w:pPr>
            <w:r w:rsidRPr="009419C5">
              <w:rPr>
                <w:sz w:val="18"/>
                <w:szCs w:val="18"/>
                <w:lang w:val="ru-RU"/>
              </w:rPr>
              <w:t>Интерфейсы API для взаимодействия между приложениями в приемнике и дополнительном устройства позволяют создавать базовую услугу, которая использует дополнительные устройства. Кроме того, модели взаимодействия между многими функциональными элементами приемника и дополнительного устройства, например, встроенными функциями, обеспечат дополнительные полезные услуги.</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Поддерживается из версии 2.0.</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Поддерживается.</w:t>
            </w:r>
          </w:p>
          <w:p w:rsidR="00163D21" w:rsidRPr="009419C5" w:rsidRDefault="00163D21" w:rsidP="002B7B30">
            <w:pPr>
              <w:pStyle w:val="Tabletext"/>
              <w:jc w:val="left"/>
              <w:rPr>
                <w:sz w:val="18"/>
                <w:szCs w:val="18"/>
                <w:lang w:val="ru-RU"/>
              </w:rPr>
            </w:pPr>
            <w:r w:rsidRPr="009419C5">
              <w:rPr>
                <w:sz w:val="18"/>
                <w:szCs w:val="18"/>
                <w:lang w:val="ru-RU"/>
              </w:rPr>
              <w:t>Приложение "умного" ТВ, использующее многоэкранные API, может обнаруживать дополнительные устройства, например смартфон или планшет, и взаимодействовать с ними.</w:t>
            </w:r>
          </w:p>
        </w:tc>
        <w:tc>
          <w:tcPr>
            <w:tcW w:w="1941"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sz w:val="18"/>
                <w:szCs w:val="18"/>
                <w:lang w:val="ru-RU"/>
              </w:rPr>
              <w:t>Поддерживается</w:t>
            </w:r>
            <w:r w:rsidRPr="009419C5">
              <w:rPr>
                <w:color w:val="000000"/>
                <w:kern w:val="24"/>
                <w:sz w:val="18"/>
                <w:szCs w:val="18"/>
                <w:lang w:val="ru-RU" w:eastAsia="ja-JP"/>
              </w:rPr>
              <w:t xml:space="preserve">. </w:t>
            </w:r>
          </w:p>
          <w:p w:rsidR="00163D21" w:rsidRPr="009419C5" w:rsidRDefault="00163D21" w:rsidP="002B7B30">
            <w:pPr>
              <w:pStyle w:val="Tabletext"/>
              <w:jc w:val="left"/>
              <w:rPr>
                <w:color w:val="000000"/>
                <w:kern w:val="24"/>
                <w:sz w:val="18"/>
                <w:szCs w:val="18"/>
                <w:lang w:val="ru-RU" w:eastAsia="ja-JP"/>
              </w:rPr>
            </w:pPr>
            <w:r w:rsidRPr="009419C5">
              <w:rPr>
                <w:sz w:val="18"/>
                <w:szCs w:val="18"/>
                <w:lang w:val="ru-RU"/>
              </w:rPr>
              <w:t>Поддерживаются</w:t>
            </w:r>
            <w:r w:rsidRPr="009419C5">
              <w:rPr>
                <w:color w:val="000000"/>
                <w:sz w:val="18"/>
                <w:szCs w:val="18"/>
                <w:lang w:val="ru-RU"/>
              </w:rPr>
              <w:t xml:space="preserve"> различные уровни абстракции</w:t>
            </w:r>
            <w:r w:rsidRPr="009419C5">
              <w:rPr>
                <w:color w:val="000000"/>
                <w:kern w:val="24"/>
                <w:sz w:val="18"/>
                <w:szCs w:val="18"/>
                <w:lang w:val="ru-RU" w:eastAsia="ja-JP"/>
              </w:rPr>
              <w:t>. В Ginga-NCL API, поддерживающий несколько устройств, обеспечивает возможность беспрепятственной с</w:t>
            </w:r>
            <w:r w:rsidRPr="009419C5">
              <w:rPr>
                <w:sz w:val="18"/>
                <w:szCs w:val="18"/>
                <w:lang w:val="ru-RU"/>
              </w:rPr>
              <w:t>овместной работы с другими устройствами</w:t>
            </w:r>
            <w:r w:rsidRPr="009419C5">
              <w:rPr>
                <w:color w:val="000000"/>
                <w:kern w:val="24"/>
                <w:sz w:val="18"/>
                <w:szCs w:val="18"/>
                <w:lang w:val="ru-RU" w:eastAsia="ja-JP"/>
              </w:rPr>
              <w:t xml:space="preserve"> путем </w:t>
            </w:r>
            <w:r w:rsidRPr="009419C5">
              <w:rPr>
                <w:color w:val="000000"/>
                <w:sz w:val="18"/>
                <w:szCs w:val="18"/>
                <w:lang w:val="ru-RU"/>
              </w:rPr>
              <w:t>идентификации устройств</w:t>
            </w:r>
            <w:r w:rsidRPr="009419C5">
              <w:rPr>
                <w:color w:val="000000"/>
                <w:kern w:val="24"/>
                <w:sz w:val="18"/>
                <w:szCs w:val="18"/>
                <w:lang w:val="ru-RU" w:eastAsia="ja-JP"/>
              </w:rPr>
              <w:t xml:space="preserve"> как классов (групп), которые могут быть использованы, для того чтобы отобразить синхронизированные медиаданные прозрачным для программиста образом.</w:t>
            </w:r>
          </w:p>
          <w:p w:rsidR="00163D21" w:rsidRPr="009419C5" w:rsidRDefault="00163D21" w:rsidP="002B7B30">
            <w:pPr>
              <w:pStyle w:val="Tabletext"/>
              <w:jc w:val="left"/>
              <w:rPr>
                <w:sz w:val="18"/>
                <w:szCs w:val="18"/>
                <w:lang w:val="ru-RU"/>
              </w:rPr>
            </w:pPr>
            <w:r w:rsidRPr="009419C5">
              <w:rPr>
                <w:color w:val="000000"/>
                <w:kern w:val="24"/>
                <w:sz w:val="18"/>
                <w:szCs w:val="18"/>
                <w:lang w:val="ru-RU" w:eastAsia="ja-JP"/>
              </w:rPr>
              <w:t>Приложения Ginga-J могут использовать доступный сетевой API, чтобы реализовать протоколы</w:t>
            </w:r>
            <w:r w:rsidRPr="009419C5">
              <w:rPr>
                <w:color w:val="000000"/>
                <w:sz w:val="18"/>
                <w:szCs w:val="18"/>
                <w:lang w:val="ru-RU"/>
              </w:rPr>
              <w:t xml:space="preserve"> обнаружения </w:t>
            </w:r>
            <w:r w:rsidRPr="009419C5">
              <w:rPr>
                <w:color w:val="000000"/>
                <w:kern w:val="24"/>
                <w:sz w:val="18"/>
                <w:szCs w:val="18"/>
                <w:lang w:val="ru-RU" w:eastAsia="ja-JP"/>
              </w:rPr>
              <w:t>и связи (такие, как UPnP, Multicast DNS, DNS</w:t>
            </w:r>
            <w:r w:rsidRPr="009419C5">
              <w:rPr>
                <w:color w:val="000000"/>
                <w:kern w:val="24"/>
                <w:sz w:val="18"/>
                <w:szCs w:val="18"/>
                <w:lang w:val="ru-RU" w:eastAsia="ja-JP"/>
              </w:rPr>
              <w:noBreakHyphen/>
              <w:t>SD) между приемником DTV и пользовательскими устройствами.</w:t>
            </w:r>
          </w:p>
        </w:tc>
      </w:tr>
    </w:tbl>
    <w:p w:rsidR="00163D21" w:rsidRPr="009419C5" w:rsidRDefault="00163D21" w:rsidP="00163D21">
      <w:pPr>
        <w:tabs>
          <w:tab w:val="clear" w:pos="794"/>
          <w:tab w:val="clear" w:pos="1191"/>
          <w:tab w:val="clear" w:pos="1588"/>
          <w:tab w:val="clear" w:pos="1985"/>
        </w:tabs>
        <w:overflowPunct/>
        <w:autoSpaceDE/>
        <w:autoSpaceDN/>
        <w:adjustRightInd/>
        <w:spacing w:before="0"/>
        <w:jc w:val="left"/>
        <w:textAlignment w:val="auto"/>
        <w:rPr>
          <w:szCs w:val="22"/>
          <w:lang w:val="ru-RU" w:eastAsia="ko-KR"/>
        </w:rPr>
      </w:pPr>
      <w:r w:rsidRPr="009419C5">
        <w:rPr>
          <w:szCs w:val="22"/>
          <w:lang w:val="ru-RU" w:eastAsia="ko-KR"/>
        </w:rPr>
        <w:br w:type="page"/>
      </w:r>
    </w:p>
    <w:p w:rsidR="00163D21" w:rsidRPr="009419C5" w:rsidRDefault="00163D21" w:rsidP="00163D21">
      <w:pPr>
        <w:pStyle w:val="TableNo"/>
        <w:rPr>
          <w:szCs w:val="22"/>
          <w:lang w:val="ru-RU"/>
        </w:rPr>
      </w:pPr>
      <w:r w:rsidRPr="009419C5">
        <w:rPr>
          <w:szCs w:val="22"/>
          <w:lang w:val="ru-RU" w:eastAsia="ko-KR"/>
        </w:rPr>
        <w:lastRenderedPageBreak/>
        <w:t>ТАБЛИЦА 1 (</w:t>
      </w:r>
      <w:r w:rsidRPr="009419C5">
        <w:rPr>
          <w:i/>
          <w:iCs/>
          <w:szCs w:val="22"/>
          <w:lang w:val="ru-RU" w:eastAsia="ko-KR"/>
        </w:rPr>
        <w:t>окончание</w:t>
      </w:r>
      <w:r w:rsidRPr="009419C5">
        <w:rPr>
          <w:szCs w:val="22"/>
          <w:lang w:val="ru-RU" w:eastAsia="ko-KR"/>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49"/>
        <w:gridCol w:w="2268"/>
        <w:gridCol w:w="1941"/>
        <w:gridCol w:w="1941"/>
        <w:gridCol w:w="1941"/>
      </w:tblGrid>
      <w:tr w:rsidR="00163D21" w:rsidRPr="009419C5" w:rsidTr="002B7B30">
        <w:trPr>
          <w:cantSplit/>
        </w:trPr>
        <w:tc>
          <w:tcPr>
            <w:tcW w:w="154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p>
        </w:tc>
        <w:tc>
          <w:tcPr>
            <w:tcW w:w="2268"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Hybridcast</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HbbTV</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4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rPr>
                <w:lang w:val="ru-RU"/>
              </w:rPr>
            </w:pPr>
            <w:r w:rsidRPr="009419C5">
              <w:rPr>
                <w:lang w:val="ru-RU"/>
              </w:rPr>
              <w:t>Ginga</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Воспроизведение VOD</w:t>
            </w:r>
          </w:p>
        </w:tc>
        <w:tc>
          <w:tcPr>
            <w:tcW w:w="2268"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Приложение с привязкой к контенту VOD может быть запущено путем "настройки" на контент. То же самое относится и к записям.</w:t>
            </w:r>
          </w:p>
        </w:tc>
        <w:tc>
          <w:tcPr>
            <w:tcW w:w="1941" w:type="dxa"/>
            <w:noWrap/>
            <w:tcMar>
              <w:left w:w="85" w:type="dxa"/>
              <w:right w:w="85" w:type="dxa"/>
            </w:tcMar>
          </w:tcPr>
          <w:p w:rsidR="00163D21" w:rsidRPr="009419C5" w:rsidRDefault="00163D21" w:rsidP="002B7B30">
            <w:pPr>
              <w:pStyle w:val="Tabletext"/>
              <w:jc w:val="left"/>
              <w:rPr>
                <w:rFonts w:eastAsia="Malgun Gothic"/>
                <w:sz w:val="18"/>
                <w:szCs w:val="18"/>
                <w:lang w:val="ru-RU"/>
              </w:rPr>
            </w:pPr>
            <w:r w:rsidRPr="009419C5">
              <w:rPr>
                <w:sz w:val="18"/>
                <w:szCs w:val="18"/>
                <w:lang w:val="ru-RU"/>
              </w:rPr>
              <w:t>Поддерживается</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Поддерживается</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Поддерживается</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Возможность применения в ТСВЧ</w:t>
            </w:r>
          </w:p>
        </w:tc>
        <w:tc>
          <w:tcPr>
            <w:tcW w:w="2268"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Максимальное разрешение в Hybridcast не определено, поэтому ТСВЧ поддерживается. В ARIB STD-B62 определяется взаимодействие прикладной среды Hybridcast с сигналами ТСВЧ на базе MMT или MPEG2-TS.</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rFonts w:eastAsia="Malgun Gothic"/>
                <w:sz w:val="18"/>
                <w:szCs w:val="18"/>
                <w:lang w:val="ru-RU"/>
              </w:rPr>
              <w:t>Поддерживается в части вещания. Поддерживается в части широкополосной связи из версии 2.0.</w:t>
            </w:r>
          </w:p>
        </w:tc>
        <w:tc>
          <w:tcPr>
            <w:tcW w:w="1941" w:type="dxa"/>
            <w:noWrap/>
            <w:tcMar>
              <w:left w:w="85" w:type="dxa"/>
              <w:right w:w="85" w:type="dxa"/>
            </w:tcMar>
          </w:tcPr>
          <w:p w:rsidR="00163D21" w:rsidRPr="009419C5" w:rsidRDefault="00163D21" w:rsidP="002B7B30">
            <w:pPr>
              <w:pStyle w:val="Tabletext"/>
              <w:jc w:val="left"/>
              <w:rPr>
                <w:sz w:val="18"/>
                <w:szCs w:val="18"/>
                <w:lang w:val="ru-RU"/>
              </w:rPr>
            </w:pPr>
            <w:r w:rsidRPr="009419C5">
              <w:rPr>
                <w:rFonts w:eastAsia="Malgun Gothic"/>
                <w:sz w:val="18"/>
                <w:szCs w:val="18"/>
                <w:lang w:val="ru-RU"/>
              </w:rPr>
              <w:t>Пока не поддерживается.</w:t>
            </w:r>
          </w:p>
        </w:tc>
        <w:tc>
          <w:tcPr>
            <w:tcW w:w="1941" w:type="dxa"/>
            <w:noWrap/>
            <w:tcMar>
              <w:left w:w="85" w:type="dxa"/>
              <w:right w:w="85" w:type="dxa"/>
            </w:tcMar>
          </w:tcPr>
          <w:p w:rsidR="00163D21" w:rsidRPr="009419C5" w:rsidRDefault="00163D21" w:rsidP="002B7B30">
            <w:pPr>
              <w:pStyle w:val="Tabletext"/>
              <w:jc w:val="left"/>
              <w:rPr>
                <w:rFonts w:eastAsia="Malgun Gothic"/>
                <w:sz w:val="18"/>
                <w:szCs w:val="18"/>
                <w:lang w:val="ru-RU"/>
              </w:rPr>
            </w:pPr>
            <w:r w:rsidRPr="009419C5">
              <w:rPr>
                <w:rFonts w:eastAsia="Malgun Gothic"/>
                <w:color w:val="000000"/>
                <w:kern w:val="24"/>
                <w:sz w:val="18"/>
                <w:szCs w:val="18"/>
                <w:lang w:val="ru-RU"/>
              </w:rPr>
              <w:t>Ginga не определяет максимальное разрешение для видео.</w:t>
            </w:r>
          </w:p>
        </w:tc>
      </w:tr>
    </w:tbl>
    <w:p w:rsidR="00163D21" w:rsidRPr="009419C5" w:rsidRDefault="00163D21" w:rsidP="00163D21">
      <w:pPr>
        <w:pStyle w:val="Heading1"/>
        <w:rPr>
          <w:lang w:val="ru-RU" w:eastAsia="ko-KR"/>
        </w:rPr>
      </w:pPr>
      <w:r w:rsidRPr="009419C5">
        <w:rPr>
          <w:lang w:val="ru-RU" w:eastAsia="ko-KR"/>
        </w:rPr>
        <w:t>5</w:t>
      </w:r>
      <w:r w:rsidRPr="009419C5">
        <w:rPr>
          <w:lang w:val="ru-RU" w:eastAsia="ko-KR"/>
        </w:rPr>
        <w:tab/>
        <w:t xml:space="preserve">Технические элементы систем IBB </w:t>
      </w:r>
    </w:p>
    <w:p w:rsidR="00163D21" w:rsidRPr="009419C5" w:rsidRDefault="00163D21" w:rsidP="00163D21">
      <w:pPr>
        <w:rPr>
          <w:lang w:val="ru-RU" w:eastAsia="ko-KR"/>
        </w:rPr>
      </w:pPr>
      <w:r w:rsidRPr="009419C5">
        <w:rPr>
          <w:lang w:val="ru-RU" w:eastAsia="ko-KR"/>
        </w:rPr>
        <w:t>В данном пункте определяется подход к проектированию технических элементов каждой системы.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rsidR="00163D21" w:rsidRPr="009419C5" w:rsidRDefault="00163D21" w:rsidP="00163D21">
      <w:pPr>
        <w:pStyle w:val="Heading2"/>
        <w:rPr>
          <w:lang w:val="ru-RU" w:eastAsia="ko-KR"/>
        </w:rPr>
      </w:pPr>
      <w:r w:rsidRPr="009419C5">
        <w:rPr>
          <w:lang w:val="ru-RU" w:eastAsia="ko-KR"/>
        </w:rPr>
        <w:t>5.1</w:t>
      </w:r>
      <w:r w:rsidRPr="009419C5">
        <w:rPr>
          <w:lang w:val="ru-RU" w:eastAsia="ko-KR"/>
        </w:rPr>
        <w:tab/>
        <w:t>Пункты для рассмотрения</w:t>
      </w:r>
    </w:p>
    <w:p w:rsidR="00163D21" w:rsidRPr="009419C5" w:rsidRDefault="00163D21" w:rsidP="00163D21">
      <w:pPr>
        <w:pStyle w:val="enumlev1"/>
        <w:rPr>
          <w:lang w:val="ru-RU" w:eastAsia="ko-KR"/>
        </w:rPr>
      </w:pPr>
      <w:r w:rsidRPr="009419C5">
        <w:rPr>
          <w:lang w:val="ru-RU" w:eastAsia="ko-KR"/>
        </w:rPr>
        <w:t>a)</w:t>
      </w:r>
      <w:r w:rsidRPr="009419C5">
        <w:rPr>
          <w:lang w:val="ru-RU" w:eastAsia="ko-KR"/>
        </w:rPr>
        <w:tab/>
        <w:t>Сосуществование с системами интерактивного ТВ</w:t>
      </w:r>
    </w:p>
    <w:p w:rsidR="00163D21" w:rsidRPr="009419C5" w:rsidRDefault="00163D21" w:rsidP="00163D21">
      <w:pPr>
        <w:pStyle w:val="enumlev1"/>
        <w:rPr>
          <w:lang w:val="ru-RU" w:eastAsia="ko-KR"/>
        </w:rPr>
      </w:pPr>
      <w:r w:rsidRPr="009419C5">
        <w:rPr>
          <w:lang w:val="ru-RU" w:eastAsia="ko-KR"/>
        </w:rPr>
        <w:tab/>
        <w:t>Как указано в п. 3.1, система IBB может быть надстроена поверх существующих цифровых радиовещательных систем. В некоторых случаях требуется обеспечить существование системы IBB с развернутыми системами интерактивного ТВ. В этих случаях необходима информация о том, учитываются ли данные соображения при проектировании системы IBB и как это сделать.</w:t>
      </w:r>
    </w:p>
    <w:p w:rsidR="00163D21" w:rsidRPr="009419C5" w:rsidRDefault="00163D21" w:rsidP="00163D21">
      <w:pPr>
        <w:pStyle w:val="enumlev1"/>
        <w:rPr>
          <w:lang w:val="ru-RU" w:eastAsia="ko-KR"/>
        </w:rPr>
      </w:pPr>
      <w:r w:rsidRPr="009419C5">
        <w:rPr>
          <w:lang w:val="ru-RU" w:eastAsia="ko-KR"/>
        </w:rPr>
        <w:t>b)</w:t>
      </w:r>
      <w:r w:rsidRPr="009419C5">
        <w:rPr>
          <w:lang w:val="ru-RU" w:eastAsia="ko-KR"/>
        </w:rPr>
        <w:tab/>
        <w:t xml:space="preserve">Пункты, касающиеся транспортировки </w:t>
      </w:r>
    </w:p>
    <w:p w:rsidR="00163D21" w:rsidRPr="009419C5" w:rsidRDefault="00163D21" w:rsidP="00163D21">
      <w:pPr>
        <w:pStyle w:val="enumlev1"/>
        <w:rPr>
          <w:lang w:val="ru-RU" w:eastAsia="ko-KR"/>
        </w:rPr>
      </w:pPr>
      <w:r w:rsidRPr="009419C5">
        <w:rPr>
          <w:lang w:val="ru-RU" w:eastAsia="ko-KR"/>
        </w:rPr>
        <w:tab/>
        <w:t>В этих пунктах приводится описание каналов доставки, которые доступны для компонентов услуги в каждой системе, т. е. приложение, контент, метаданные и сигналы управления приложением. Могут существовать некоторые условия для объединения.</w:t>
      </w:r>
    </w:p>
    <w:p w:rsidR="00163D21" w:rsidRPr="009419C5" w:rsidRDefault="00163D21" w:rsidP="00163D21">
      <w:pPr>
        <w:pStyle w:val="enumlev1"/>
        <w:rPr>
          <w:lang w:val="ru-RU" w:eastAsia="ko-KR"/>
        </w:rPr>
      </w:pPr>
      <w:r w:rsidRPr="009419C5">
        <w:rPr>
          <w:lang w:val="ru-RU" w:eastAsia="ko-KR"/>
        </w:rPr>
        <w:t>c)</w:t>
      </w:r>
      <w:r w:rsidRPr="009419C5">
        <w:rPr>
          <w:lang w:val="ru-RU" w:eastAsia="ko-KR"/>
        </w:rPr>
        <w:tab/>
        <w:t>Поддерживаемые типы приложений</w:t>
      </w:r>
    </w:p>
    <w:p w:rsidR="00163D21" w:rsidRPr="009419C5" w:rsidRDefault="00163D21" w:rsidP="00163D21">
      <w:pPr>
        <w:pStyle w:val="enumlev1"/>
        <w:rPr>
          <w:lang w:val="ru-RU" w:eastAsia="ko-KR"/>
        </w:rPr>
      </w:pPr>
      <w:r w:rsidRPr="009419C5">
        <w:rPr>
          <w:lang w:val="ru-RU" w:eastAsia="ko-KR"/>
        </w:rPr>
        <w:tab/>
        <w:t>В Рекомендациях МСЭ-R BT.2053 и МСЭ-T J.205 определены несколько типов приложений. Поддерживаемые типы приложений определяют принципиальные подходы к проектированию систем IBB. Поэтому целесообразно дать описание поддерживаемых типов приложений для определения характеристик систем IBB.</w:t>
      </w:r>
    </w:p>
    <w:p w:rsidR="00163D21" w:rsidRPr="009419C5" w:rsidRDefault="00163D21" w:rsidP="00163D21">
      <w:pPr>
        <w:pStyle w:val="enumlev1"/>
        <w:rPr>
          <w:lang w:val="ru-RU" w:eastAsia="ko-KR"/>
        </w:rPr>
      </w:pPr>
      <w:r w:rsidRPr="009419C5">
        <w:rPr>
          <w:lang w:val="ru-RU" w:eastAsia="ko-KR"/>
        </w:rPr>
        <w:t>d)</w:t>
      </w:r>
      <w:r w:rsidRPr="009419C5">
        <w:rPr>
          <w:lang w:val="ru-RU" w:eastAsia="ko-KR"/>
        </w:rPr>
        <w:tab/>
        <w:t xml:space="preserve">Формат приложения </w:t>
      </w:r>
    </w:p>
    <w:p w:rsidR="00163D21" w:rsidRPr="009419C5" w:rsidRDefault="00163D21" w:rsidP="00163D21">
      <w:pPr>
        <w:pStyle w:val="enumlev1"/>
        <w:rPr>
          <w:lang w:val="ru-RU" w:eastAsia="ko-KR"/>
        </w:rPr>
      </w:pPr>
      <w:r w:rsidRPr="009419C5">
        <w:rPr>
          <w:lang w:val="ru-RU" w:eastAsia="ko-KR"/>
        </w:rPr>
        <w:tab/>
        <w:t>Формат приложения – это формат, используемый при создании приложений, например HTML или Java. Выбор формата приложения влияет на возможности систем IBB, простоту развертывания и внедрения, и т. д. В рамках дальнейшей работы будет определена общая основа для форматов приложений систем IBB, описанных в настоящей Рекомендации.</w:t>
      </w:r>
    </w:p>
    <w:p w:rsidR="00163D21" w:rsidRPr="009419C5" w:rsidRDefault="00163D21" w:rsidP="00163D21">
      <w:pPr>
        <w:pStyle w:val="enumlev1"/>
        <w:rPr>
          <w:lang w:val="ru-RU" w:eastAsia="ko-KR"/>
        </w:rPr>
      </w:pPr>
      <w:r w:rsidRPr="009419C5">
        <w:rPr>
          <w:lang w:val="ru-RU" w:eastAsia="ko-KR"/>
        </w:rPr>
        <w:t>e)</w:t>
      </w:r>
      <w:r w:rsidRPr="009419C5">
        <w:rPr>
          <w:lang w:val="ru-RU" w:eastAsia="ko-KR"/>
        </w:rPr>
        <w:tab/>
        <w:t>Аутентификация приложения</w:t>
      </w:r>
    </w:p>
    <w:p w:rsidR="00163D21" w:rsidRPr="009419C5" w:rsidRDefault="00163D21" w:rsidP="00163D21">
      <w:pPr>
        <w:pStyle w:val="enumlev1"/>
        <w:rPr>
          <w:lang w:val="ru-RU" w:eastAsia="ko-KR"/>
        </w:rPr>
      </w:pPr>
      <w:r w:rsidRPr="009419C5">
        <w:rPr>
          <w:lang w:val="ru-RU" w:eastAsia="ko-KR"/>
        </w:rPr>
        <w:tab/>
        <w:t xml:space="preserve">Цель аутентификации приложения заключается в том, чтобы обеспечить выполнения надлежащего приложения. В системах IBB данный механизм способствует уменьшению риска несогласованного одновременного отображения приложений и вещательных </w:t>
      </w:r>
      <w:r w:rsidRPr="009419C5">
        <w:rPr>
          <w:lang w:val="ru-RU" w:eastAsia="ko-KR"/>
        </w:rPr>
        <w:lastRenderedPageBreak/>
        <w:t>программ, которое может привести к недопониманию назначения этих программ. Кроме того, данный механизм способствует уменьшению риска, связанного с вредоносными приложениями. Существует несколько методов аутентификации приложений, например, аутентификация на основе цепочки доверия с использованием комбинаций каналов доставки или криптографии. Несмотря на существование различных подходов и механизмов целесообразно, чтобы в каждой системе IBB имелась информация о тех или иных механизмах и/или принципах аутентификации приложения.</w:t>
      </w:r>
    </w:p>
    <w:p w:rsidR="00163D21" w:rsidRPr="009419C5" w:rsidRDefault="00163D21" w:rsidP="00163D21">
      <w:pPr>
        <w:pStyle w:val="enumlev1"/>
        <w:rPr>
          <w:lang w:val="ru-RU" w:eastAsia="ko-KR"/>
        </w:rPr>
      </w:pPr>
      <w:r w:rsidRPr="009419C5">
        <w:rPr>
          <w:lang w:val="ru-RU" w:eastAsia="ko-KR"/>
        </w:rPr>
        <w:t>f)</w:t>
      </w:r>
      <w:r w:rsidRPr="009419C5">
        <w:rPr>
          <w:lang w:val="ru-RU" w:eastAsia="ko-KR"/>
        </w:rPr>
        <w:tab/>
        <w:t>Безопасность и управление разрешениями на доступ к ресурсам</w:t>
      </w:r>
    </w:p>
    <w:p w:rsidR="00163D21" w:rsidRPr="009419C5" w:rsidRDefault="00163D21" w:rsidP="00163D21">
      <w:pPr>
        <w:pStyle w:val="enumlev1"/>
        <w:rPr>
          <w:lang w:val="ru-RU" w:eastAsia="ko-KR"/>
        </w:rPr>
      </w:pPr>
      <w:r w:rsidRPr="009419C5">
        <w:rPr>
          <w:lang w:val="ru-RU" w:eastAsia="ko-KR"/>
        </w:rPr>
        <w:tab/>
        <w:t>Приложению IBB требуется доступ к различным ресурсам, в том числе тем, которые предоставляются по вещательным каналам. Для сохранения авторских прав и обеспечения конфиденциальности конечных пользователей, согласованности отображения и т. д. важно осуществлять надлежащее управление доступом. В данном пункте описываются механизмы или соответствующая информация каждой системы IBB, с тем чтобы обеспечить надлежащую безопасность и управление доступом.</w:t>
      </w:r>
    </w:p>
    <w:p w:rsidR="00163D21" w:rsidRPr="009419C5" w:rsidRDefault="00163D21" w:rsidP="00163D21">
      <w:pPr>
        <w:pStyle w:val="enumlev1"/>
        <w:rPr>
          <w:lang w:val="ru-RU" w:eastAsia="ko-KR"/>
        </w:rPr>
      </w:pPr>
      <w:r w:rsidRPr="009419C5">
        <w:rPr>
          <w:lang w:val="ru-RU" w:eastAsia="ko-KR"/>
        </w:rPr>
        <w:t>g)</w:t>
      </w:r>
      <w:r w:rsidRPr="009419C5">
        <w:rPr>
          <w:lang w:val="ru-RU" w:eastAsia="ko-KR"/>
        </w:rPr>
        <w:tab/>
        <w:t xml:space="preserve">Доступные протоколы широкополосного доступа </w:t>
      </w:r>
    </w:p>
    <w:p w:rsidR="00163D21" w:rsidRPr="009419C5" w:rsidRDefault="00163D21" w:rsidP="00163D21">
      <w:pPr>
        <w:pStyle w:val="enumlev1"/>
        <w:rPr>
          <w:lang w:val="ru-RU" w:eastAsia="ko-KR"/>
        </w:rPr>
      </w:pPr>
      <w:r w:rsidRPr="009419C5">
        <w:rPr>
          <w:lang w:val="ru-RU" w:eastAsia="ko-KR"/>
        </w:rPr>
        <w:tab/>
        <w:t>В системах IBB по вещательным каналам доставляются различные типы информации. В данном пункте описываются протоколы, используемые в вещательных каналах в нисходящем и восходящем направлениях.</w:t>
      </w:r>
    </w:p>
    <w:p w:rsidR="00163D21" w:rsidRPr="009419C5" w:rsidRDefault="00163D21" w:rsidP="00163D21">
      <w:pPr>
        <w:pStyle w:val="enumlev1"/>
        <w:rPr>
          <w:lang w:val="ru-RU" w:eastAsia="ko-KR"/>
        </w:rPr>
      </w:pPr>
      <w:r w:rsidRPr="009419C5">
        <w:rPr>
          <w:lang w:val="ru-RU" w:eastAsia="ko-KR"/>
        </w:rPr>
        <w:t>h)</w:t>
      </w:r>
      <w:r w:rsidRPr="009419C5">
        <w:rPr>
          <w:lang w:val="ru-RU" w:eastAsia="ko-KR"/>
        </w:rPr>
        <w:tab/>
        <w:t xml:space="preserve">Протоколы для вещательного канала, в том числе доставка данных приложения </w:t>
      </w:r>
    </w:p>
    <w:p w:rsidR="00163D21" w:rsidRPr="009419C5" w:rsidRDefault="00163D21" w:rsidP="00163D21">
      <w:pPr>
        <w:pStyle w:val="enumlev1"/>
        <w:rPr>
          <w:lang w:val="ru-RU" w:eastAsia="ko-KR"/>
        </w:rPr>
      </w:pPr>
      <w:r w:rsidRPr="009419C5">
        <w:rPr>
          <w:lang w:val="ru-RU" w:eastAsia="ko-KR"/>
        </w:rPr>
        <w:tab/>
        <w:t>В данном пункте описываются протоколы для вещательных каналов, предназначенные для различных данных и приложений.</w:t>
      </w:r>
    </w:p>
    <w:p w:rsidR="00163D21" w:rsidRPr="009419C5" w:rsidRDefault="00163D21" w:rsidP="00163D21">
      <w:pPr>
        <w:pStyle w:val="enumlev1"/>
        <w:rPr>
          <w:lang w:val="ru-RU" w:eastAsia="ko-KR"/>
        </w:rPr>
      </w:pPr>
      <w:r w:rsidRPr="009419C5">
        <w:rPr>
          <w:lang w:val="ru-RU" w:eastAsia="ko-KR"/>
        </w:rPr>
        <w:t>i)</w:t>
      </w:r>
      <w:r w:rsidRPr="009419C5">
        <w:rPr>
          <w:lang w:val="ru-RU" w:eastAsia="ko-KR"/>
        </w:rPr>
        <w:tab/>
        <w:t xml:space="preserve">Доступные каналы доставки для запуска приложения и обмена сообщениями приложения </w:t>
      </w:r>
    </w:p>
    <w:p w:rsidR="00163D21" w:rsidRPr="009419C5" w:rsidRDefault="00163D21" w:rsidP="00163D21">
      <w:pPr>
        <w:pStyle w:val="enumlev1"/>
        <w:rPr>
          <w:lang w:val="ru-RU" w:eastAsia="ko-KR"/>
        </w:rPr>
      </w:pPr>
      <w:r w:rsidRPr="009419C5">
        <w:rPr>
          <w:lang w:val="ru-RU" w:eastAsia="ko-KR"/>
        </w:rPr>
        <w:tab/>
        <w:t>Одним из важных аспектов услуг IBB является использование запуска приложения и обмена сообщениями приложения для заявления и /или обновления информации, обрабатываемой приложениями IBB. В данном пункте описывается доставка сигнала к приложениям.</w:t>
      </w:r>
    </w:p>
    <w:p w:rsidR="00163D21" w:rsidRPr="009419C5" w:rsidRDefault="00163D21" w:rsidP="00163D21">
      <w:pPr>
        <w:pStyle w:val="enumlev1"/>
        <w:rPr>
          <w:lang w:val="ru-RU" w:eastAsia="ko-KR"/>
        </w:rPr>
      </w:pPr>
      <w:r w:rsidRPr="009419C5">
        <w:rPr>
          <w:lang w:val="ru-RU" w:eastAsia="ko-KR"/>
        </w:rPr>
        <w:t>j)</w:t>
      </w:r>
      <w:r w:rsidRPr="009419C5">
        <w:rPr>
          <w:lang w:val="ru-RU" w:eastAsia="ko-KR"/>
        </w:rPr>
        <w:tab/>
        <w:t xml:space="preserve">Поддерживаемые форматы видеосигналов и их кодирование </w:t>
      </w:r>
    </w:p>
    <w:p w:rsidR="00163D21" w:rsidRPr="009419C5" w:rsidRDefault="00163D21" w:rsidP="00163D21">
      <w:pPr>
        <w:pStyle w:val="enumlev1"/>
        <w:rPr>
          <w:lang w:val="ru-RU" w:eastAsia="ko-KR"/>
        </w:rPr>
      </w:pPr>
      <w:r w:rsidRPr="009419C5">
        <w:rPr>
          <w:lang w:val="ru-RU" w:eastAsia="ko-KR"/>
        </w:rPr>
        <w:tab/>
        <w:t>В данном пункте описываются поддерживаемые форматы видеосигналов и их схемы кодирования. Если система IBB способна обеспечивать потоковую передачу видео по вещательным каналам, то одним из факторов выбора форматов видеосигналов и их схем кодирования может быть используемая ширина полосы.</w:t>
      </w:r>
    </w:p>
    <w:p w:rsidR="00163D21" w:rsidRPr="009419C5" w:rsidRDefault="00163D21" w:rsidP="00163D21">
      <w:pPr>
        <w:pStyle w:val="enumlev1"/>
        <w:rPr>
          <w:lang w:val="ru-RU" w:eastAsia="ko-KR"/>
        </w:rPr>
      </w:pPr>
      <w:r w:rsidRPr="009419C5">
        <w:rPr>
          <w:lang w:val="ru-RU" w:eastAsia="ko-KR"/>
        </w:rPr>
        <w:t>k)</w:t>
      </w:r>
      <w:r w:rsidRPr="009419C5">
        <w:rPr>
          <w:lang w:val="ru-RU" w:eastAsia="ko-KR"/>
        </w:rPr>
        <w:tab/>
        <w:t xml:space="preserve">Поддерживаемые форматы аудиосигналов и их кодирование </w:t>
      </w:r>
    </w:p>
    <w:p w:rsidR="00163D21" w:rsidRPr="009419C5" w:rsidRDefault="00163D21" w:rsidP="00163D21">
      <w:pPr>
        <w:pStyle w:val="enumlev1"/>
        <w:rPr>
          <w:lang w:val="ru-RU" w:eastAsia="ko-KR"/>
        </w:rPr>
      </w:pPr>
      <w:r w:rsidRPr="009419C5">
        <w:rPr>
          <w:lang w:val="ru-RU" w:eastAsia="ko-KR"/>
        </w:rPr>
        <w:tab/>
        <w:t>Как и в случае с поддерживаемыми форматами видеосигналов и их кодирования, следует дать описание поддерживаемых форматов аудиосигналов и их схем кодирования.</w:t>
      </w:r>
    </w:p>
    <w:p w:rsidR="00163D21" w:rsidRPr="009419C5" w:rsidRDefault="00163D21" w:rsidP="00163D21">
      <w:pPr>
        <w:pStyle w:val="enumlev1"/>
        <w:rPr>
          <w:lang w:val="ru-RU" w:eastAsia="ko-KR"/>
        </w:rPr>
      </w:pPr>
      <w:r w:rsidRPr="009419C5">
        <w:rPr>
          <w:lang w:val="ru-RU" w:eastAsia="ko-KR"/>
        </w:rPr>
        <w:t>l)</w:t>
      </w:r>
      <w:r w:rsidRPr="009419C5">
        <w:rPr>
          <w:lang w:val="ru-RU" w:eastAsia="ko-KR"/>
        </w:rPr>
        <w:tab/>
        <w:t xml:space="preserve">Управление субтитрами и их форматы </w:t>
      </w:r>
    </w:p>
    <w:p w:rsidR="00163D21" w:rsidRPr="009419C5" w:rsidRDefault="00163D21" w:rsidP="00163D21">
      <w:pPr>
        <w:pStyle w:val="enumlev1"/>
        <w:rPr>
          <w:lang w:val="ru-RU" w:eastAsia="ko-KR"/>
        </w:rPr>
      </w:pPr>
      <w:r w:rsidRPr="009419C5">
        <w:rPr>
          <w:lang w:val="ru-RU" w:eastAsia="ko-KR"/>
        </w:rPr>
        <w:tab/>
        <w:t>Одним из важных элементов и сфер назначения вещательных услуг являются субтитры или скрытое текстовое сопровождение. В этом пункте приводится описание того, как эта функция поддерживается в системе IBB.</w:t>
      </w:r>
    </w:p>
    <w:p w:rsidR="00163D21" w:rsidRPr="009419C5" w:rsidRDefault="00163D21" w:rsidP="00163D21">
      <w:pPr>
        <w:pStyle w:val="enumlev1"/>
        <w:rPr>
          <w:lang w:val="ru-RU" w:eastAsia="ko-KR"/>
        </w:rPr>
      </w:pPr>
      <w:r w:rsidRPr="009419C5">
        <w:rPr>
          <w:lang w:val="ru-RU" w:eastAsia="ko-KR"/>
        </w:rPr>
        <w:t>m)</w:t>
      </w:r>
      <w:r w:rsidRPr="009419C5">
        <w:rPr>
          <w:lang w:val="ru-RU" w:eastAsia="ko-KR"/>
        </w:rPr>
        <w:tab/>
        <w:t xml:space="preserve">Доступ к запоминающему устройству и управление им </w:t>
      </w:r>
    </w:p>
    <w:p w:rsidR="00163D21" w:rsidRPr="009419C5" w:rsidRDefault="00163D21" w:rsidP="00163D21">
      <w:pPr>
        <w:pStyle w:val="enumlev1"/>
        <w:rPr>
          <w:lang w:val="ru-RU" w:eastAsia="ko-KR"/>
        </w:rPr>
      </w:pPr>
      <w:r w:rsidRPr="009419C5">
        <w:rPr>
          <w:lang w:val="ru-RU" w:eastAsia="ko-KR"/>
        </w:rPr>
        <w:tab/>
        <w:t>Для некоторых приложений IBB может требоваться наличие локального запоминающего устройства в приемнике. При использовании локального запоминающего устройства приложениям необходимы функции для доступа к нему. Кроме того, независимо от требуемой емкости локального запоминающего устройства или услуг IBB, необходимы механизмы управления запоминающим устройством. В данном пункте приводится описание того, как приложения IBB или функции приемника IBB осуществляют доступ к местному запоминающему устройству и управление им.</w:t>
      </w:r>
    </w:p>
    <w:p w:rsidR="00163D21" w:rsidRPr="009419C5" w:rsidRDefault="00163D21" w:rsidP="00163D21">
      <w:pPr>
        <w:pStyle w:val="enumlev1"/>
        <w:rPr>
          <w:lang w:val="ru-RU" w:eastAsia="ko-KR"/>
        </w:rPr>
      </w:pPr>
      <w:r w:rsidRPr="009419C5">
        <w:rPr>
          <w:lang w:val="ru-RU" w:eastAsia="ko-KR"/>
        </w:rPr>
        <w:t>n)</w:t>
      </w:r>
      <w:r w:rsidRPr="009419C5">
        <w:rPr>
          <w:lang w:val="ru-RU" w:eastAsia="ko-KR"/>
        </w:rPr>
        <w:tab/>
        <w:t xml:space="preserve">Формат и доставка сигнализации </w:t>
      </w:r>
    </w:p>
    <w:p w:rsidR="00163D21" w:rsidRPr="009419C5" w:rsidRDefault="00163D21" w:rsidP="00163D21">
      <w:pPr>
        <w:pStyle w:val="enumlev1"/>
        <w:rPr>
          <w:lang w:val="ru-RU" w:eastAsia="ko-KR"/>
        </w:rPr>
      </w:pPr>
      <w:r w:rsidRPr="009419C5">
        <w:rPr>
          <w:lang w:val="ru-RU" w:eastAsia="ko-KR"/>
        </w:rPr>
        <w:tab/>
        <w:t xml:space="preserve">Как правило, сигнализация приложения используется для информирования о наличии приложений, управления временем </w:t>
      </w:r>
      <w:r w:rsidRPr="009419C5">
        <w:rPr>
          <w:lang w:val="ru-RU"/>
        </w:rPr>
        <w:t xml:space="preserve">существования приложения, предоставления метаданных или информации о свойствах приложения и т. д. Для описания характеристик системы </w:t>
      </w:r>
      <w:r w:rsidRPr="009419C5">
        <w:rPr>
          <w:lang w:val="ru-RU" w:eastAsia="ko-KR"/>
        </w:rPr>
        <w:t xml:space="preserve">IBB </w:t>
      </w:r>
      <w:r w:rsidRPr="009419C5">
        <w:rPr>
          <w:lang w:val="ru-RU"/>
        </w:rPr>
        <w:lastRenderedPageBreak/>
        <w:t>целесообразно пояснить информацию, содержащуюся в сигнализации, а также метод ее доставки</w:t>
      </w:r>
      <w:r w:rsidRPr="009419C5">
        <w:rPr>
          <w:lang w:val="ru-RU" w:eastAsia="ko-KR"/>
        </w:rPr>
        <w:t>.</w:t>
      </w:r>
    </w:p>
    <w:p w:rsidR="00163D21" w:rsidRPr="009419C5" w:rsidRDefault="00163D21" w:rsidP="00163D21">
      <w:pPr>
        <w:pStyle w:val="enumlev1"/>
        <w:rPr>
          <w:lang w:val="ru-RU" w:eastAsia="ko-KR"/>
        </w:rPr>
      </w:pPr>
      <w:r w:rsidRPr="009419C5">
        <w:rPr>
          <w:lang w:val="ru-RU" w:eastAsia="ko-KR"/>
        </w:rPr>
        <w:t>o)</w:t>
      </w:r>
      <w:r w:rsidRPr="009419C5">
        <w:rPr>
          <w:lang w:val="ru-RU" w:eastAsia="ko-KR"/>
        </w:rPr>
        <w:tab/>
        <w:t xml:space="preserve">Синхронизация приложений и вещательных программ </w:t>
      </w:r>
    </w:p>
    <w:p w:rsidR="00163D21" w:rsidRPr="009419C5" w:rsidRDefault="00163D21" w:rsidP="00163D21">
      <w:pPr>
        <w:pStyle w:val="enumlev1"/>
        <w:rPr>
          <w:lang w:val="ru-RU" w:eastAsia="ko-KR"/>
        </w:rPr>
      </w:pPr>
      <w:r w:rsidRPr="009419C5">
        <w:rPr>
          <w:lang w:val="ru-RU" w:eastAsia="ko-KR"/>
        </w:rPr>
        <w:tab/>
        <w:t>Для приложений, которые выполняются по мере показа вещательных программ, важно обеспечить синхронизацию с этими программами. Кроме того, в случае приложения, которое управляет несколькими ограниченными по времени программными материалами, например, вещательным потоком и потоковой передачей контента по широкополосной сети, может потребоваться управление синхронизацией этих материалов. При интеграции устройств важно обеспечить синхронизацию вещательной программы, приложения в радиовещательном приемнике, а также приложения на устройстве, выполняющем функцию второго экрана, с тем чтобы предоставить зрителям интегрированный пользовательский интерфейс. В данном пункте описывается механизм и назначение функций синхронизации каждой системы IBB.</w:t>
      </w:r>
    </w:p>
    <w:p w:rsidR="00163D21" w:rsidRPr="009419C5" w:rsidRDefault="00163D21" w:rsidP="00163D21">
      <w:pPr>
        <w:pStyle w:val="enumlev1"/>
        <w:rPr>
          <w:lang w:val="ru-RU" w:eastAsia="ko-KR"/>
        </w:rPr>
      </w:pPr>
      <w:r w:rsidRPr="009419C5">
        <w:rPr>
          <w:lang w:val="ru-RU" w:eastAsia="ko-KR"/>
        </w:rPr>
        <w:t>p)</w:t>
      </w:r>
      <w:r w:rsidRPr="009419C5">
        <w:rPr>
          <w:lang w:val="ru-RU" w:eastAsia="ko-KR"/>
        </w:rPr>
        <w:tab/>
        <w:t>Протокол для интеграции устройств</w:t>
      </w:r>
    </w:p>
    <w:p w:rsidR="00163D21" w:rsidRPr="009419C5" w:rsidRDefault="00163D21" w:rsidP="00163D21">
      <w:pPr>
        <w:pStyle w:val="enumlev1"/>
        <w:rPr>
          <w:lang w:val="ru-RU" w:eastAsia="ko-KR"/>
        </w:rPr>
      </w:pPr>
      <w:r w:rsidRPr="009419C5">
        <w:rPr>
          <w:lang w:val="ru-RU" w:eastAsia="ko-KR"/>
        </w:rPr>
        <w:tab/>
        <w:t>Связь между устройствами обеспечивается путем обмена данными между устройствами и/или приложениями. В некоторых случаях протокол обмена данными должен быть стандартизирован. В этом пункте приводится информация по данному вопросу.</w:t>
      </w:r>
    </w:p>
    <w:p w:rsidR="00163D21" w:rsidRPr="009419C5" w:rsidRDefault="00163D21" w:rsidP="00163D21">
      <w:pPr>
        <w:pStyle w:val="enumlev1"/>
        <w:rPr>
          <w:lang w:val="ru-RU" w:eastAsia="ko-KR"/>
        </w:rPr>
      </w:pPr>
      <w:r w:rsidRPr="009419C5">
        <w:rPr>
          <w:lang w:val="ru-RU" w:eastAsia="ko-KR"/>
        </w:rPr>
        <w:t>q)</w:t>
      </w:r>
      <w:r w:rsidRPr="009419C5">
        <w:rPr>
          <w:lang w:val="ru-RU" w:eastAsia="ko-KR"/>
        </w:rPr>
        <w:tab/>
        <w:t>Протокол обнаружения устройств для их интеграции</w:t>
      </w:r>
    </w:p>
    <w:p w:rsidR="00163D21" w:rsidRPr="009419C5" w:rsidRDefault="00163D21" w:rsidP="00163D21">
      <w:pPr>
        <w:pStyle w:val="enumlev1"/>
        <w:rPr>
          <w:lang w:val="ru-RU" w:eastAsia="ko-KR"/>
        </w:rPr>
      </w:pPr>
      <w:r w:rsidRPr="009419C5">
        <w:rPr>
          <w:lang w:val="ru-RU" w:eastAsia="ko-KR"/>
        </w:rPr>
        <w:tab/>
        <w:t>Обнаружение устройств является одной из наиболее важных функций интеграции устройств. Как правило, обнаружение устройств выполняется на начальном этапе осуществления интеграции устройств, чтобы найти устройство или приложение, с которым требуется взаимодействовать. Могут существовать различные механизмы обнаружения устройств. Объект, например приложение или предварительно установленная функция в приемнике, которая отвечает за обнаружение устройств, влияет на работу приложения и структуру API систем IBB.</w:t>
      </w:r>
    </w:p>
    <w:p w:rsidR="00163D21" w:rsidRPr="009419C5" w:rsidRDefault="00163D21" w:rsidP="00163D21">
      <w:pPr>
        <w:pStyle w:val="enumlev1"/>
        <w:rPr>
          <w:lang w:val="ru-RU" w:eastAsia="ko-KR"/>
        </w:rPr>
      </w:pPr>
      <w:r w:rsidRPr="009419C5">
        <w:rPr>
          <w:lang w:val="ru-RU" w:eastAsia="ko-KR"/>
        </w:rPr>
        <w:t>r)</w:t>
      </w:r>
      <w:r w:rsidRPr="009419C5">
        <w:rPr>
          <w:lang w:val="ru-RU" w:eastAsia="ko-KR"/>
        </w:rPr>
        <w:tab/>
        <w:t>Воспроизведение VOD</w:t>
      </w:r>
    </w:p>
    <w:p w:rsidR="00163D21" w:rsidRPr="009419C5" w:rsidRDefault="00163D21" w:rsidP="00163D21">
      <w:pPr>
        <w:pStyle w:val="enumlev1"/>
        <w:rPr>
          <w:lang w:val="ru-RU" w:eastAsia="ko-KR"/>
        </w:rPr>
      </w:pPr>
      <w:r w:rsidRPr="009419C5">
        <w:rPr>
          <w:lang w:val="ru-RU" w:eastAsia="ko-KR"/>
        </w:rPr>
        <w:tab/>
        <w:t>Воспроизведение VOD-контента под управлением приложения IBB является обычным режимом работы. Вместе с тем смещение по времени просмотра ТВ программы, обусловленное воспроизведением VOD вместо выбора вещательного канала, отличается, поскольку приложение IBB, как правило, не запускается в момент начала воспроизведения. Если система IBB способна обеспечить такой же опыт взаимодействия пользователя при просмотре со смещением по времени, как и при просмотре в реальном времени, то может возникнуть необходимость в механизмах, которые позволяют запустить такое же приложение, как используемое при прямой трансляции мероприятий, или аналогичное ему. Кроме того, необходимо учесть возможность воспроизведения в режиме спецэффектов.</w:t>
      </w:r>
    </w:p>
    <w:p w:rsidR="00163D21" w:rsidRPr="009419C5" w:rsidRDefault="00163D21" w:rsidP="00163D21">
      <w:pPr>
        <w:tabs>
          <w:tab w:val="clear" w:pos="794"/>
          <w:tab w:val="clear" w:pos="1191"/>
          <w:tab w:val="clear" w:pos="1588"/>
          <w:tab w:val="clear" w:pos="1985"/>
        </w:tabs>
        <w:overflowPunct/>
        <w:autoSpaceDE/>
        <w:autoSpaceDN/>
        <w:adjustRightInd/>
        <w:spacing w:before="0"/>
        <w:jc w:val="left"/>
        <w:textAlignment w:val="auto"/>
        <w:rPr>
          <w:b/>
          <w:lang w:val="ru-RU" w:eastAsia="ko-KR"/>
        </w:rPr>
      </w:pPr>
      <w:r w:rsidRPr="009419C5">
        <w:rPr>
          <w:lang w:val="ru-RU" w:eastAsia="ko-KR"/>
        </w:rPr>
        <w:br w:type="page"/>
      </w:r>
    </w:p>
    <w:p w:rsidR="00163D21" w:rsidRPr="009419C5" w:rsidRDefault="00163D21" w:rsidP="00163D21">
      <w:pPr>
        <w:pStyle w:val="Heading2"/>
        <w:rPr>
          <w:lang w:val="ru-RU" w:eastAsia="ko-KR"/>
        </w:rPr>
      </w:pPr>
      <w:r w:rsidRPr="009419C5">
        <w:rPr>
          <w:lang w:val="ru-RU" w:eastAsia="ko-KR"/>
        </w:rPr>
        <w:lastRenderedPageBreak/>
        <w:t>5.2</w:t>
      </w:r>
      <w:r w:rsidRPr="009419C5">
        <w:rPr>
          <w:lang w:val="ru-RU" w:eastAsia="ko-KR"/>
        </w:rPr>
        <w:tab/>
        <w:t>Рассмотрение технических элементов</w:t>
      </w:r>
    </w:p>
    <w:p w:rsidR="00163D21" w:rsidRPr="009419C5" w:rsidRDefault="00163D21" w:rsidP="00163D21">
      <w:pPr>
        <w:pStyle w:val="TableNo"/>
        <w:rPr>
          <w:lang w:val="ru-RU" w:eastAsia="ko-KR"/>
        </w:rPr>
      </w:pPr>
      <w:r w:rsidRPr="009419C5">
        <w:rPr>
          <w:lang w:val="ru-RU" w:eastAsia="ko-KR"/>
        </w:rPr>
        <w:t>ТАБЛИЦА 2</w:t>
      </w:r>
    </w:p>
    <w:p w:rsidR="00163D21" w:rsidRPr="009419C5" w:rsidRDefault="00163D21" w:rsidP="00163D21">
      <w:pPr>
        <w:pStyle w:val="Tabletitle"/>
        <w:rPr>
          <w:lang w:val="ru-RU" w:eastAsia="ko-KR"/>
        </w:rPr>
      </w:pPr>
      <w:r w:rsidRPr="009419C5">
        <w:rPr>
          <w:lang w:val="ru-RU" w:eastAsia="ko-KR"/>
        </w:rPr>
        <w:t xml:space="preserve">Сравнение технических элементов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55"/>
        <w:gridCol w:w="2262"/>
        <w:gridCol w:w="1941"/>
        <w:gridCol w:w="1941"/>
        <w:gridCol w:w="1941"/>
      </w:tblGrid>
      <w:tr w:rsidR="00163D21" w:rsidRPr="009419C5" w:rsidTr="002B7B30">
        <w:trPr>
          <w:tblHeader/>
        </w:trPr>
        <w:tc>
          <w:tcPr>
            <w:tcW w:w="1555" w:type="dxa"/>
            <w:noWrap/>
            <w:vAlign w:val="center"/>
          </w:tcPr>
          <w:p w:rsidR="00163D21" w:rsidRPr="009419C5" w:rsidRDefault="00163D21" w:rsidP="002B7B30">
            <w:pPr>
              <w:pStyle w:val="Tablehead"/>
              <w:rPr>
                <w:lang w:val="ru-RU"/>
              </w:rPr>
            </w:pPr>
          </w:p>
        </w:tc>
        <w:tc>
          <w:tcPr>
            <w:tcW w:w="2262" w:type="dxa"/>
            <w:noWrap/>
            <w:vAlign w:val="center"/>
          </w:tcPr>
          <w:p w:rsidR="00163D21" w:rsidRPr="009419C5" w:rsidRDefault="00163D21" w:rsidP="002B7B30">
            <w:pPr>
              <w:pStyle w:val="Tablehead"/>
              <w:rPr>
                <w:lang w:val="ru-RU"/>
              </w:rPr>
            </w:pPr>
            <w:r w:rsidRPr="009419C5">
              <w:rPr>
                <w:lang w:val="ru-RU"/>
              </w:rPr>
              <w:t>Hybridcast</w:t>
            </w:r>
          </w:p>
        </w:tc>
        <w:tc>
          <w:tcPr>
            <w:tcW w:w="1941" w:type="dxa"/>
            <w:noWrap/>
            <w:vAlign w:val="center"/>
          </w:tcPr>
          <w:p w:rsidR="00163D21" w:rsidRPr="009419C5" w:rsidRDefault="00163D21" w:rsidP="002B7B30">
            <w:pPr>
              <w:pStyle w:val="Tablehead"/>
              <w:rPr>
                <w:lang w:val="ru-RU"/>
              </w:rPr>
            </w:pPr>
            <w:r w:rsidRPr="009419C5">
              <w:rPr>
                <w:lang w:val="ru-RU"/>
              </w:rPr>
              <w:t>HbbTV</w:t>
            </w:r>
          </w:p>
        </w:tc>
        <w:tc>
          <w:tcPr>
            <w:tcW w:w="1941" w:type="dxa"/>
            <w:noWrap/>
            <w:vAlign w:val="center"/>
          </w:tcPr>
          <w:p w:rsidR="00163D21" w:rsidRPr="009419C5" w:rsidRDefault="00163D21" w:rsidP="002B7B30">
            <w:pPr>
              <w:pStyle w:val="Tablehead"/>
              <w:rPr>
                <w:rFonts w:eastAsia="Malgun Gothic"/>
                <w:lang w:val="ru-RU"/>
              </w:rPr>
            </w:pPr>
            <w:r w:rsidRPr="009419C5">
              <w:rPr>
                <w:rFonts w:eastAsia="Malgun Gothic"/>
                <w:lang w:val="ru-RU"/>
              </w:rPr>
              <w:t xml:space="preserve">"Платформа </w:t>
            </w:r>
            <w:r w:rsidRPr="009419C5">
              <w:rPr>
                <w:rFonts w:eastAsia="Malgun Gothic"/>
                <w:lang w:val="ru-RU"/>
              </w:rPr>
              <w:br/>
              <w:t xml:space="preserve">Smart TV </w:t>
            </w:r>
            <w:r w:rsidRPr="009419C5">
              <w:rPr>
                <w:rFonts w:eastAsia="Malgun Gothic"/>
                <w:lang w:val="ru-RU"/>
              </w:rPr>
              <w:br/>
              <w:t>на базе HTML5"</w:t>
            </w:r>
          </w:p>
        </w:tc>
        <w:tc>
          <w:tcPr>
            <w:tcW w:w="1941" w:type="dxa"/>
            <w:noWrap/>
            <w:vAlign w:val="center"/>
          </w:tcPr>
          <w:p w:rsidR="00163D21" w:rsidRPr="009419C5" w:rsidRDefault="00163D21" w:rsidP="002B7B30">
            <w:pPr>
              <w:pStyle w:val="Tablehead"/>
              <w:rPr>
                <w:rFonts w:eastAsia="Malgun Gothic"/>
                <w:color w:val="000000"/>
                <w:kern w:val="24"/>
                <w:lang w:val="ru-RU" w:eastAsia="ko-KR"/>
              </w:rPr>
            </w:pPr>
            <w:r w:rsidRPr="009419C5">
              <w:rPr>
                <w:rFonts w:eastAsia="Malgun Gothic"/>
                <w:color w:val="000000"/>
                <w:kern w:val="24"/>
                <w:lang w:val="ru-RU" w:eastAsia="ko-KR"/>
              </w:rPr>
              <w:t>Ginga</w:t>
            </w:r>
          </w:p>
        </w:tc>
      </w:tr>
      <w:tr w:rsidR="00163D21" w:rsidRPr="009419C5" w:rsidTr="002B7B30">
        <w:tc>
          <w:tcPr>
            <w:tcW w:w="1555" w:type="dxa"/>
            <w:noWrap/>
          </w:tcPr>
          <w:p w:rsidR="00163D21" w:rsidRPr="009419C5" w:rsidRDefault="00163D21" w:rsidP="002B7B30">
            <w:pPr>
              <w:pStyle w:val="Tabletext"/>
              <w:jc w:val="left"/>
              <w:rPr>
                <w:sz w:val="18"/>
                <w:szCs w:val="18"/>
                <w:lang w:val="ru-RU"/>
              </w:rPr>
            </w:pPr>
            <w:r w:rsidRPr="009419C5">
              <w:rPr>
                <w:sz w:val="18"/>
                <w:szCs w:val="18"/>
                <w:lang w:val="ru-RU" w:eastAsia="ja-JP"/>
              </w:rPr>
              <w:t>Сосуществование с системами интерактивного ТВ</w:t>
            </w:r>
          </w:p>
        </w:tc>
        <w:tc>
          <w:tcPr>
            <w:tcW w:w="2262"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Определен API для переключения на другую(ие) среду(ы) интерактивного ТВ.</w:t>
            </w:r>
          </w:p>
          <w:p w:rsidR="00163D21" w:rsidRPr="009419C5" w:rsidRDefault="00163D21" w:rsidP="002B7B30">
            <w:pPr>
              <w:pStyle w:val="Tabletext"/>
              <w:jc w:val="left"/>
              <w:rPr>
                <w:sz w:val="18"/>
                <w:szCs w:val="18"/>
                <w:lang w:val="ru-RU"/>
              </w:rPr>
            </w:pPr>
            <w:r w:rsidRPr="009419C5">
              <w:rPr>
                <w:sz w:val="18"/>
                <w:szCs w:val="18"/>
                <w:lang w:val="ru-RU" w:eastAsia="ja-JP"/>
              </w:rPr>
              <w:t>Сигналы управления приложением могут обеспечить информацию о приоритетах, в которой определяется очередность запуска приложений.</w:t>
            </w:r>
          </w:p>
        </w:tc>
        <w:tc>
          <w:tcPr>
            <w:tcW w:w="1941" w:type="dxa"/>
            <w:noWrap/>
          </w:tcPr>
          <w:p w:rsidR="00163D21" w:rsidRPr="009419C5" w:rsidRDefault="00163D21" w:rsidP="002B7B30">
            <w:pPr>
              <w:pStyle w:val="Tabletext"/>
              <w:jc w:val="left"/>
              <w:rPr>
                <w:color w:val="000000"/>
                <w:kern w:val="24"/>
                <w:sz w:val="18"/>
                <w:szCs w:val="18"/>
                <w:lang w:val="ru-RU" w:eastAsia="ja-JP"/>
              </w:rPr>
            </w:pPr>
            <w:r w:rsidRPr="009419C5">
              <w:rPr>
                <w:rFonts w:eastAsia="Malgun Gothic"/>
                <w:color w:val="000000"/>
                <w:kern w:val="24"/>
                <w:sz w:val="18"/>
                <w:szCs w:val="18"/>
                <w:lang w:val="ru-RU"/>
              </w:rPr>
              <w:t>Должно быть обеспечено радиовещательными организациями или вместе с поставщиком соответствующих услуг.</w:t>
            </w:r>
            <w:r w:rsidRPr="009419C5">
              <w:rPr>
                <w:color w:val="000000"/>
                <w:kern w:val="24"/>
                <w:sz w:val="18"/>
                <w:szCs w:val="18"/>
                <w:lang w:val="ru-RU" w:eastAsia="ja-JP"/>
              </w:rPr>
              <w:t xml:space="preserve"> </w:t>
            </w:r>
          </w:p>
        </w:tc>
        <w:tc>
          <w:tcPr>
            <w:tcW w:w="1941" w:type="dxa"/>
            <w:noWrap/>
          </w:tcPr>
          <w:p w:rsidR="00163D21" w:rsidRPr="009419C5" w:rsidRDefault="00163D21" w:rsidP="002B7B30">
            <w:pPr>
              <w:pStyle w:val="Tabletext"/>
              <w:jc w:val="left"/>
              <w:rPr>
                <w:sz w:val="18"/>
                <w:szCs w:val="18"/>
                <w:lang w:val="ru-RU"/>
              </w:rPr>
            </w:pPr>
            <w:r w:rsidRPr="009419C5">
              <w:rPr>
                <w:sz w:val="18"/>
                <w:szCs w:val="18"/>
                <w:lang w:val="ru-RU" w:eastAsia="ja-JP"/>
              </w:rPr>
              <w:t xml:space="preserve">Не предусматривается возможность работы с другой интерактивной системой, например </w:t>
            </w:r>
            <w:r w:rsidRPr="009419C5">
              <w:rPr>
                <w:color w:val="000000"/>
                <w:kern w:val="24"/>
                <w:sz w:val="18"/>
                <w:szCs w:val="18"/>
                <w:lang w:val="ru-RU" w:eastAsia="ja-JP"/>
              </w:rPr>
              <w:t>ACAP. Работа осуществляется исключительно по правилам радиовещательной организации.</w:t>
            </w:r>
          </w:p>
        </w:tc>
        <w:tc>
          <w:tcPr>
            <w:tcW w:w="1941" w:type="dxa"/>
            <w:noWrap/>
          </w:tcPr>
          <w:p w:rsidR="00163D21" w:rsidRPr="009419C5" w:rsidRDefault="00163D21" w:rsidP="002B7B30">
            <w:pPr>
              <w:pStyle w:val="Tabletext"/>
              <w:jc w:val="left"/>
              <w:rPr>
                <w:rFonts w:eastAsia="Malgun Gothic"/>
                <w:color w:val="000000"/>
                <w:kern w:val="24"/>
                <w:sz w:val="18"/>
                <w:szCs w:val="18"/>
                <w:lang w:val="ru-RU"/>
              </w:rPr>
            </w:pPr>
            <w:r w:rsidRPr="009419C5">
              <w:rPr>
                <w:rFonts w:eastAsia="Malgun Gothic"/>
                <w:color w:val="000000"/>
                <w:kern w:val="24"/>
                <w:sz w:val="18"/>
                <w:szCs w:val="18"/>
                <w:lang w:val="ru-RU"/>
              </w:rPr>
              <w:t>Приемники с поддержкой Ginga IBB способны отображать интерактивный контент традиционных услуг DTV Ginga. С</w:t>
            </w:r>
            <w:r w:rsidRPr="009419C5">
              <w:rPr>
                <w:color w:val="000000"/>
                <w:sz w:val="18"/>
                <w:szCs w:val="18"/>
                <w:lang w:val="ru-RU"/>
              </w:rPr>
              <w:t xml:space="preserve">игнализация приложения </w:t>
            </w:r>
            <w:r w:rsidRPr="009419C5">
              <w:rPr>
                <w:rFonts w:eastAsia="Malgun Gothic"/>
                <w:color w:val="000000"/>
                <w:kern w:val="24"/>
                <w:sz w:val="18"/>
                <w:szCs w:val="18"/>
                <w:lang w:val="ru-RU"/>
              </w:rPr>
              <w:t>определяет тип приложения (IBB или DTV).</w:t>
            </w:r>
          </w:p>
        </w:tc>
      </w:tr>
      <w:tr w:rsidR="00163D21" w:rsidRPr="009419C5" w:rsidTr="002B7B30">
        <w:tc>
          <w:tcPr>
            <w:tcW w:w="1555" w:type="dxa"/>
            <w:noWrap/>
          </w:tcPr>
          <w:p w:rsidR="00163D21" w:rsidRPr="009419C5" w:rsidRDefault="00163D21" w:rsidP="002B7B30">
            <w:pPr>
              <w:pStyle w:val="Tabletext"/>
              <w:jc w:val="left"/>
              <w:rPr>
                <w:sz w:val="18"/>
                <w:szCs w:val="18"/>
                <w:lang w:val="ru-RU" w:eastAsia="ja-JP"/>
              </w:rPr>
            </w:pPr>
            <w:r w:rsidRPr="009419C5">
              <w:rPr>
                <w:sz w:val="18"/>
                <w:szCs w:val="18"/>
                <w:lang w:val="ru-RU" w:eastAsia="ko-KR"/>
              </w:rPr>
              <w:t>Доступные каналы доставки приложения</w:t>
            </w:r>
          </w:p>
        </w:tc>
        <w:tc>
          <w:tcPr>
            <w:tcW w:w="2262" w:type="dxa"/>
            <w:noWrap/>
          </w:tcPr>
          <w:p w:rsidR="00163D21" w:rsidRPr="009419C5" w:rsidRDefault="00163D21" w:rsidP="002B7B30">
            <w:pPr>
              <w:pStyle w:val="Tabletext"/>
              <w:jc w:val="left"/>
              <w:rPr>
                <w:sz w:val="18"/>
                <w:szCs w:val="18"/>
                <w:lang w:val="ru-RU"/>
              </w:rPr>
            </w:pPr>
            <w:r w:rsidRPr="009419C5">
              <w:rPr>
                <w:sz w:val="18"/>
                <w:szCs w:val="18"/>
                <w:lang w:val="ru-RU" w:eastAsia="ja-JP"/>
              </w:rPr>
              <w:t xml:space="preserve">Вещательные и/или широкополосные. </w:t>
            </w:r>
          </w:p>
        </w:tc>
        <w:tc>
          <w:tcPr>
            <w:tcW w:w="1941" w:type="dxa"/>
            <w:noWrap/>
          </w:tcPr>
          <w:p w:rsidR="00163D21" w:rsidRPr="009419C5" w:rsidRDefault="00163D21" w:rsidP="002B7B30">
            <w:pPr>
              <w:pStyle w:val="Tabletext"/>
              <w:jc w:val="left"/>
              <w:rPr>
                <w:rFonts w:eastAsia="Malgun Gothic"/>
                <w:color w:val="000000"/>
                <w:kern w:val="24"/>
                <w:sz w:val="18"/>
                <w:szCs w:val="18"/>
                <w:lang w:val="ru-RU"/>
              </w:rPr>
            </w:pPr>
            <w:r w:rsidRPr="009419C5">
              <w:rPr>
                <w:sz w:val="18"/>
                <w:szCs w:val="18"/>
                <w:lang w:val="ru-RU" w:eastAsia="ja-JP"/>
              </w:rPr>
              <w:t>Вещательные и/или широкополосные.</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Только широкополосные.</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Вещательные и/или широкополосные.</w:t>
            </w:r>
          </w:p>
        </w:tc>
      </w:tr>
      <w:tr w:rsidR="00163D21" w:rsidRPr="009419C5" w:rsidTr="002B7B30">
        <w:tc>
          <w:tcPr>
            <w:tcW w:w="1555" w:type="dxa"/>
            <w:noWrap/>
          </w:tcPr>
          <w:p w:rsidR="00163D21" w:rsidRPr="009419C5" w:rsidRDefault="00163D21" w:rsidP="002B7B30">
            <w:pPr>
              <w:pStyle w:val="Tabletext"/>
              <w:jc w:val="left"/>
              <w:rPr>
                <w:sz w:val="18"/>
                <w:szCs w:val="18"/>
                <w:lang w:val="ru-RU"/>
              </w:rPr>
            </w:pPr>
            <w:r w:rsidRPr="009419C5">
              <w:rPr>
                <w:sz w:val="18"/>
                <w:szCs w:val="18"/>
                <w:lang w:val="ru-RU" w:eastAsia="ko-KR"/>
              </w:rPr>
              <w:t xml:space="preserve">Доступные каналы доставки </w:t>
            </w:r>
            <w:r w:rsidRPr="009419C5">
              <w:rPr>
                <w:sz w:val="18"/>
                <w:szCs w:val="18"/>
                <w:lang w:val="ru-RU" w:eastAsia="ja-JP"/>
              </w:rPr>
              <w:t>контента</w:t>
            </w:r>
            <w:r w:rsidRPr="009419C5">
              <w:rPr>
                <w:rStyle w:val="FootnoteReference"/>
                <w:lang w:val="ru-RU"/>
              </w:rPr>
              <w:t>1</w:t>
            </w:r>
          </w:p>
        </w:tc>
        <w:tc>
          <w:tcPr>
            <w:tcW w:w="2262" w:type="dxa"/>
            <w:noWrap/>
          </w:tcPr>
          <w:p w:rsidR="00163D21" w:rsidRPr="009419C5" w:rsidRDefault="00163D21" w:rsidP="002B7B30">
            <w:pPr>
              <w:pStyle w:val="Tabletext"/>
              <w:jc w:val="left"/>
              <w:rPr>
                <w:sz w:val="18"/>
                <w:szCs w:val="18"/>
                <w:lang w:val="ru-RU"/>
              </w:rPr>
            </w:pPr>
            <w:r w:rsidRPr="009419C5">
              <w:rPr>
                <w:sz w:val="18"/>
                <w:szCs w:val="18"/>
                <w:lang w:val="ru-RU" w:eastAsia="ja-JP"/>
              </w:rPr>
              <w:t>Вещательные и/или широкополосные.</w:t>
            </w:r>
          </w:p>
        </w:tc>
        <w:tc>
          <w:tcPr>
            <w:tcW w:w="1941" w:type="dxa"/>
            <w:noWrap/>
          </w:tcPr>
          <w:p w:rsidR="00163D21" w:rsidRPr="009419C5" w:rsidRDefault="00163D21" w:rsidP="002B7B30">
            <w:pPr>
              <w:pStyle w:val="Tabletext"/>
              <w:jc w:val="left"/>
              <w:rPr>
                <w:rFonts w:eastAsia="Malgun Gothic"/>
                <w:color w:val="000000"/>
                <w:kern w:val="24"/>
                <w:sz w:val="18"/>
                <w:szCs w:val="18"/>
                <w:lang w:val="ru-RU"/>
              </w:rPr>
            </w:pPr>
            <w:r w:rsidRPr="009419C5">
              <w:rPr>
                <w:sz w:val="18"/>
                <w:szCs w:val="18"/>
                <w:lang w:val="ru-RU" w:eastAsia="ja-JP"/>
              </w:rPr>
              <w:t>Вещательные и/или широкополосные.</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Вещательные и/или широкополосные.</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Вещательные и/или широкополосные.</w:t>
            </w:r>
          </w:p>
        </w:tc>
      </w:tr>
      <w:tr w:rsidR="00163D21" w:rsidRPr="009419C5" w:rsidTr="002B7B30">
        <w:tc>
          <w:tcPr>
            <w:tcW w:w="1555" w:type="dxa"/>
            <w:noWrap/>
          </w:tcPr>
          <w:p w:rsidR="00163D21" w:rsidRPr="009419C5" w:rsidRDefault="00163D21" w:rsidP="002B7B30">
            <w:pPr>
              <w:pStyle w:val="Tabletext"/>
              <w:jc w:val="left"/>
              <w:rPr>
                <w:sz w:val="18"/>
                <w:szCs w:val="18"/>
                <w:lang w:val="ru-RU"/>
              </w:rPr>
            </w:pPr>
            <w:r w:rsidRPr="009419C5">
              <w:rPr>
                <w:sz w:val="18"/>
                <w:szCs w:val="18"/>
                <w:lang w:val="ru-RU" w:eastAsia="ko-KR"/>
              </w:rPr>
              <w:t xml:space="preserve">Доступные каналы доставки </w:t>
            </w:r>
            <w:r w:rsidRPr="009419C5">
              <w:rPr>
                <w:sz w:val="18"/>
                <w:szCs w:val="18"/>
                <w:lang w:val="ru-RU" w:eastAsia="ja-JP"/>
              </w:rPr>
              <w:t>метаданных</w:t>
            </w:r>
          </w:p>
        </w:tc>
        <w:tc>
          <w:tcPr>
            <w:tcW w:w="2262" w:type="dxa"/>
            <w:noWrap/>
          </w:tcPr>
          <w:p w:rsidR="00163D21" w:rsidRPr="009419C5" w:rsidRDefault="00163D21" w:rsidP="002B7B30">
            <w:pPr>
              <w:pStyle w:val="Tabletext"/>
              <w:jc w:val="left"/>
              <w:rPr>
                <w:sz w:val="18"/>
                <w:szCs w:val="18"/>
                <w:lang w:val="ru-RU"/>
              </w:rPr>
            </w:pPr>
            <w:r w:rsidRPr="009419C5">
              <w:rPr>
                <w:sz w:val="18"/>
                <w:szCs w:val="18"/>
                <w:lang w:val="ru-RU" w:eastAsia="ja-JP"/>
              </w:rPr>
              <w:t>Вещательные и/или широкополосные.</w:t>
            </w:r>
          </w:p>
        </w:tc>
        <w:tc>
          <w:tcPr>
            <w:tcW w:w="1941" w:type="dxa"/>
            <w:noWrap/>
          </w:tcPr>
          <w:p w:rsidR="00163D21" w:rsidRPr="009419C5" w:rsidRDefault="00163D21" w:rsidP="002B7B30">
            <w:pPr>
              <w:pStyle w:val="Tabletext"/>
              <w:jc w:val="left"/>
              <w:rPr>
                <w:rFonts w:eastAsia="Malgun Gothic"/>
                <w:color w:val="000000"/>
                <w:kern w:val="24"/>
                <w:sz w:val="18"/>
                <w:szCs w:val="18"/>
                <w:lang w:val="ru-RU"/>
              </w:rPr>
            </w:pPr>
            <w:r w:rsidRPr="009419C5">
              <w:rPr>
                <w:sz w:val="18"/>
                <w:szCs w:val="18"/>
                <w:lang w:val="ru-RU" w:eastAsia="ja-JP"/>
              </w:rPr>
              <w:t>Вещательные и/или широкополосные.</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Вещательные и/или широкополосные.</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Вещательные и/или широкополосные.</w:t>
            </w:r>
          </w:p>
        </w:tc>
      </w:tr>
      <w:tr w:rsidR="00163D21" w:rsidRPr="009419C5" w:rsidTr="002B7B30">
        <w:tc>
          <w:tcPr>
            <w:tcW w:w="1555" w:type="dxa"/>
            <w:noWrap/>
          </w:tcPr>
          <w:p w:rsidR="00163D21" w:rsidRPr="009419C5" w:rsidRDefault="00163D21" w:rsidP="002B7B30">
            <w:pPr>
              <w:pStyle w:val="Tabletext"/>
              <w:jc w:val="left"/>
              <w:rPr>
                <w:sz w:val="18"/>
                <w:szCs w:val="18"/>
                <w:lang w:val="ru-RU"/>
              </w:rPr>
            </w:pPr>
            <w:r w:rsidRPr="009419C5">
              <w:rPr>
                <w:sz w:val="18"/>
                <w:szCs w:val="18"/>
                <w:lang w:val="ru-RU" w:eastAsia="ja-JP"/>
              </w:rPr>
              <w:t>Доступные каналы доставки сигнала управления приложением</w:t>
            </w:r>
          </w:p>
        </w:tc>
        <w:tc>
          <w:tcPr>
            <w:tcW w:w="2262"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 xml:space="preserve">Вещательные и/или широкополосные. </w:t>
            </w:r>
          </w:p>
          <w:p w:rsidR="00163D21" w:rsidRPr="009419C5" w:rsidRDefault="00163D21" w:rsidP="002B7B30">
            <w:pPr>
              <w:pStyle w:val="Tabletext"/>
              <w:jc w:val="left"/>
              <w:rPr>
                <w:sz w:val="18"/>
                <w:szCs w:val="18"/>
                <w:lang w:val="ru-RU"/>
              </w:rPr>
            </w:pPr>
            <w:r w:rsidRPr="009419C5">
              <w:rPr>
                <w:sz w:val="18"/>
                <w:szCs w:val="18"/>
                <w:lang w:val="ru-RU" w:eastAsia="ja-JP"/>
              </w:rPr>
              <w:t>Доставка сигналов управления приложением по широкополосным каналам предназначена для случаев, когда вызов приложения осуществляется другим приложением, в том числе приложением, соответствующим другим стандартам интерактивного ТВ, например языку разметки радиовещания, или самостоятельными приложениями.</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Вещательные и/или широкополосные.</w:t>
            </w:r>
          </w:p>
          <w:p w:rsidR="00163D21" w:rsidRPr="009419C5" w:rsidRDefault="00163D21" w:rsidP="002B7B30">
            <w:pPr>
              <w:pStyle w:val="Tabletext"/>
              <w:jc w:val="left"/>
              <w:rPr>
                <w:rFonts w:eastAsia="Malgun Gothic"/>
                <w:color w:val="000000"/>
                <w:kern w:val="24"/>
                <w:sz w:val="18"/>
                <w:szCs w:val="18"/>
                <w:lang w:val="ru-RU"/>
              </w:rPr>
            </w:pPr>
            <w:r w:rsidRPr="009419C5">
              <w:rPr>
                <w:sz w:val="18"/>
                <w:szCs w:val="18"/>
                <w:lang w:val="ru-RU" w:eastAsia="ja-JP"/>
              </w:rPr>
              <w:t xml:space="preserve">Получение AIT по широкополосному каналу используется для запуска приложений, не </w:t>
            </w:r>
            <w:r w:rsidRPr="009419C5">
              <w:rPr>
                <w:color w:val="000000"/>
                <w:kern w:val="24"/>
                <w:sz w:val="18"/>
                <w:szCs w:val="18"/>
                <w:lang w:val="ru-RU" w:eastAsia="ja-JP"/>
              </w:rPr>
              <w:t xml:space="preserve">зависящих от вещания. Для приложений, связанных с вещанием, получение </w:t>
            </w:r>
            <w:r w:rsidRPr="009419C5">
              <w:rPr>
                <w:sz w:val="18"/>
                <w:szCs w:val="18"/>
                <w:lang w:val="ru-RU" w:eastAsia="ja-JP"/>
              </w:rPr>
              <w:t>AIT будет осуществляться с помощью вещательного интерфейса.</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Только вещательные.</w:t>
            </w:r>
          </w:p>
          <w:p w:rsidR="00163D21" w:rsidRPr="009419C5" w:rsidRDefault="00163D21" w:rsidP="002B7B30">
            <w:pPr>
              <w:pStyle w:val="Tabletext"/>
              <w:jc w:val="left"/>
              <w:rPr>
                <w:sz w:val="18"/>
                <w:szCs w:val="18"/>
                <w:lang w:val="ru-RU" w:eastAsia="ja-JP"/>
              </w:rPr>
            </w:pPr>
            <w:r w:rsidRPr="009419C5">
              <w:rPr>
                <w:sz w:val="18"/>
                <w:szCs w:val="18"/>
                <w:lang w:val="ru-RU" w:eastAsia="ja-JP"/>
              </w:rPr>
              <w:t>Приложение может быть вызвано и запущено с помощью информации AIT, предоставленной путем вещания.</w:t>
            </w:r>
          </w:p>
        </w:tc>
        <w:tc>
          <w:tcPr>
            <w:tcW w:w="1941"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Вещательные и/или широкополосные. (в частности, Рек. МСЭ-T H.761).</w:t>
            </w:r>
          </w:p>
          <w:p w:rsidR="00163D21" w:rsidRPr="009419C5" w:rsidRDefault="00163D21" w:rsidP="002B7B30">
            <w:pPr>
              <w:pStyle w:val="Tablehead"/>
              <w:spacing w:before="40" w:after="40"/>
              <w:jc w:val="left"/>
              <w:rPr>
                <w:rFonts w:eastAsia="Malgun Gothic"/>
                <w:b w:val="0"/>
                <w:bCs/>
                <w:color w:val="000000"/>
                <w:kern w:val="24"/>
                <w:lang w:val="ru-RU" w:eastAsia="ko-KR"/>
              </w:rPr>
            </w:pPr>
            <w:r w:rsidRPr="009419C5">
              <w:rPr>
                <w:b w:val="0"/>
                <w:bCs/>
                <w:sz w:val="18"/>
                <w:szCs w:val="18"/>
                <w:lang w:val="ru-RU" w:eastAsia="ja-JP"/>
              </w:rPr>
              <w:t>Для доставки сигналов управления приложением</w:t>
            </w:r>
            <w:r w:rsidRPr="009419C5">
              <w:rPr>
                <w:b w:val="0"/>
                <w:sz w:val="18"/>
                <w:szCs w:val="18"/>
                <w:lang w:val="ru-RU" w:eastAsia="ja-JP"/>
              </w:rPr>
              <w:t xml:space="preserve"> используются (вещательный и широкополосный) механизмы, доступные через AIT, а также через </w:t>
            </w:r>
            <w:r w:rsidRPr="009419C5">
              <w:rPr>
                <w:b w:val="0"/>
                <w:bCs/>
                <w:sz w:val="18"/>
                <w:szCs w:val="18"/>
                <w:lang w:val="ru-RU"/>
              </w:rPr>
              <w:t>команды</w:t>
            </w:r>
            <w:r w:rsidRPr="009419C5">
              <w:rPr>
                <w:lang w:val="ru-RU"/>
              </w:rPr>
              <w:t xml:space="preserve"> </w:t>
            </w:r>
            <w:r w:rsidRPr="009419C5">
              <w:rPr>
                <w:b w:val="0"/>
                <w:bCs/>
                <w:sz w:val="18"/>
                <w:szCs w:val="18"/>
                <w:lang w:val="ru-RU"/>
              </w:rPr>
              <w:t>редактирования</w:t>
            </w:r>
            <w:r w:rsidRPr="009419C5">
              <w:rPr>
                <w:b w:val="0"/>
                <w:sz w:val="18"/>
                <w:szCs w:val="18"/>
                <w:lang w:val="ru-RU" w:eastAsia="ja-JP"/>
              </w:rPr>
              <w:t xml:space="preserve"> NCL. </w:t>
            </w:r>
          </w:p>
        </w:tc>
      </w:tr>
      <w:tr w:rsidR="00163D21" w:rsidRPr="009419C5" w:rsidTr="002B7B30">
        <w:tc>
          <w:tcPr>
            <w:tcW w:w="1555" w:type="dxa"/>
            <w:noWrap/>
          </w:tcPr>
          <w:p w:rsidR="00163D21" w:rsidRPr="009419C5" w:rsidRDefault="00163D21" w:rsidP="002B7B30">
            <w:pPr>
              <w:pStyle w:val="Tabletext"/>
              <w:keepNext/>
              <w:jc w:val="left"/>
              <w:rPr>
                <w:sz w:val="18"/>
                <w:szCs w:val="18"/>
                <w:lang w:val="ru-RU"/>
              </w:rPr>
            </w:pPr>
            <w:r w:rsidRPr="009419C5">
              <w:rPr>
                <w:sz w:val="18"/>
                <w:szCs w:val="18"/>
                <w:lang w:val="ru-RU"/>
              </w:rPr>
              <w:lastRenderedPageBreak/>
              <w:t>Поддержка приложения, связанного с услугой</w:t>
            </w:r>
          </w:p>
        </w:tc>
        <w:tc>
          <w:tcPr>
            <w:tcW w:w="2262" w:type="dxa"/>
            <w:noWrap/>
          </w:tcPr>
          <w:p w:rsidR="00163D21" w:rsidRPr="009419C5" w:rsidRDefault="00163D21" w:rsidP="002B7B30">
            <w:pPr>
              <w:pStyle w:val="Tabletext"/>
              <w:keepN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keepNext/>
              <w:jc w:val="left"/>
              <w:rPr>
                <w:sz w:val="18"/>
                <w:szCs w:val="18"/>
                <w:lang w:val="ru-RU"/>
              </w:rPr>
            </w:pPr>
            <w:r w:rsidRPr="009419C5">
              <w:rPr>
                <w:sz w:val="18"/>
                <w:szCs w:val="18"/>
                <w:lang w:val="ru-RU" w:eastAsia="ja-JP"/>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1941" w:type="dxa"/>
            <w:noWrap/>
          </w:tcPr>
          <w:p w:rsidR="00163D21" w:rsidRPr="009419C5" w:rsidRDefault="00163D21" w:rsidP="002B7B30">
            <w:pPr>
              <w:pStyle w:val="Tabletext"/>
              <w:keepN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keepNext/>
              <w:jc w:val="left"/>
              <w:rPr>
                <w:rFonts w:eastAsia="Malgun Gothic"/>
                <w:color w:val="000000"/>
                <w:kern w:val="24"/>
                <w:sz w:val="18"/>
                <w:szCs w:val="18"/>
                <w:lang w:val="ru-RU"/>
              </w:rPr>
            </w:pPr>
            <w:r w:rsidRPr="009419C5">
              <w:rPr>
                <w:sz w:val="18"/>
                <w:szCs w:val="18"/>
                <w:lang w:val="ru-RU" w:eastAsia="ja-JP"/>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1941" w:type="dxa"/>
            <w:noWrap/>
          </w:tcPr>
          <w:p w:rsidR="00163D21" w:rsidRPr="009419C5" w:rsidRDefault="00163D21" w:rsidP="002B7B30">
            <w:pPr>
              <w:pStyle w:val="Tabletext"/>
              <w:keepN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keepNext/>
              <w:jc w:val="left"/>
              <w:rPr>
                <w:sz w:val="18"/>
                <w:szCs w:val="18"/>
                <w:lang w:val="ru-RU" w:eastAsia="ja-JP"/>
              </w:rPr>
            </w:pPr>
            <w:r w:rsidRPr="009419C5">
              <w:rPr>
                <w:sz w:val="18"/>
                <w:szCs w:val="18"/>
                <w:lang w:val="ru-RU" w:eastAsia="ja-JP"/>
              </w:rPr>
              <w:t xml:space="preserve">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 </w:t>
            </w:r>
          </w:p>
          <w:p w:rsidR="00163D21" w:rsidRPr="009419C5" w:rsidRDefault="00163D21" w:rsidP="002B7B30">
            <w:pPr>
              <w:pStyle w:val="Tabletext"/>
              <w:keepNext/>
              <w:jc w:val="left"/>
              <w:rPr>
                <w:sz w:val="18"/>
                <w:szCs w:val="18"/>
                <w:lang w:val="ru-RU" w:eastAsia="ja-JP"/>
              </w:rPr>
            </w:pPr>
            <w:r w:rsidRPr="009419C5">
              <w:rPr>
                <w:sz w:val="18"/>
                <w:szCs w:val="18"/>
                <w:lang w:val="ru-RU" w:eastAsia="ja-JP"/>
              </w:rPr>
              <w:t>Кроме того, приложение, загружаемое из магазина, может быть запущено конечными пользователями как приложение, которое конфигурировано под приложение, активируемое при вещании (доступ к вещательным ресурсам ограничен разрешениями приложения).</w:t>
            </w:r>
          </w:p>
        </w:tc>
        <w:tc>
          <w:tcPr>
            <w:tcW w:w="1941" w:type="dxa"/>
            <w:noWrap/>
          </w:tcPr>
          <w:p w:rsidR="00163D21" w:rsidRPr="009419C5" w:rsidRDefault="00163D21" w:rsidP="002B7B30">
            <w:pPr>
              <w:pStyle w:val="Tabletext"/>
              <w:keepNex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keepNext/>
              <w:jc w:val="left"/>
              <w:rPr>
                <w:sz w:val="18"/>
                <w:szCs w:val="18"/>
                <w:lang w:val="ru-RU" w:eastAsia="ja-JP"/>
              </w:rPr>
            </w:pPr>
            <w:r w:rsidRPr="009419C5">
              <w:rPr>
                <w:sz w:val="18"/>
                <w:szCs w:val="18"/>
                <w:lang w:val="ru-RU" w:eastAsia="ja-JP"/>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r>
    </w:tbl>
    <w:p w:rsidR="00163D21" w:rsidRPr="009419C5" w:rsidRDefault="00163D21" w:rsidP="00163D21">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9419C5">
        <w:rPr>
          <w:lang w:val="ru-RU" w:eastAsia="ko-KR"/>
        </w:rPr>
        <w:br w:type="page"/>
      </w:r>
    </w:p>
    <w:p w:rsidR="00163D21" w:rsidRPr="009419C5" w:rsidRDefault="00163D21" w:rsidP="00163D21">
      <w:pPr>
        <w:pStyle w:val="TableNo"/>
        <w:rPr>
          <w:lang w:val="ru-RU" w:eastAsia="ja-JP"/>
        </w:rPr>
      </w:pPr>
      <w:r w:rsidRPr="009419C5">
        <w:rPr>
          <w:lang w:val="ru-RU" w:eastAsia="ko-KR"/>
        </w:rPr>
        <w:lastRenderedPageBreak/>
        <w:t>ТАБЛИЦА 2 (</w:t>
      </w:r>
      <w:r w:rsidRPr="009419C5">
        <w:rPr>
          <w:i/>
          <w:iCs/>
          <w:lang w:val="ru-RU" w:eastAsia="ko-KR"/>
        </w:rPr>
        <w:t>продолжение</w:t>
      </w:r>
      <w:r w:rsidRPr="009419C5">
        <w:rPr>
          <w:lang w:val="ru-RU" w:eastAsia="ko-KR"/>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49"/>
        <w:gridCol w:w="2274"/>
        <w:gridCol w:w="1939"/>
        <w:gridCol w:w="1946"/>
        <w:gridCol w:w="1932"/>
      </w:tblGrid>
      <w:tr w:rsidR="00163D21" w:rsidRPr="009419C5" w:rsidTr="002B7B30">
        <w:trPr>
          <w:cantSplit/>
        </w:trPr>
        <w:tc>
          <w:tcPr>
            <w:tcW w:w="1549"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rPr>
                <w:lang w:val="ru-RU"/>
              </w:rPr>
            </w:pPr>
          </w:p>
        </w:tc>
        <w:tc>
          <w:tcPr>
            <w:tcW w:w="2274"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rPr>
                <w:lang w:val="ru-RU"/>
              </w:rPr>
            </w:pPr>
            <w:r w:rsidRPr="009419C5">
              <w:rPr>
                <w:lang w:val="ru-RU"/>
              </w:rPr>
              <w:t>Hybridcast</w:t>
            </w:r>
          </w:p>
        </w:tc>
        <w:tc>
          <w:tcPr>
            <w:tcW w:w="1939"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rPr>
                <w:lang w:val="ru-RU"/>
              </w:rPr>
            </w:pPr>
            <w:r w:rsidRPr="009419C5">
              <w:rPr>
                <w:lang w:val="ru-RU"/>
              </w:rPr>
              <w:t>HbbTV</w:t>
            </w:r>
          </w:p>
        </w:tc>
        <w:tc>
          <w:tcPr>
            <w:tcW w:w="1946"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32"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rPr>
                <w:lang w:val="ru-RU"/>
              </w:rPr>
            </w:pPr>
            <w:r w:rsidRPr="009419C5">
              <w:rPr>
                <w:rFonts w:eastAsia="Malgun Gothic"/>
                <w:color w:val="000000"/>
                <w:kern w:val="24"/>
                <w:lang w:val="ru-RU" w:eastAsia="ko-KR"/>
              </w:rPr>
              <w:t>Ginga</w:t>
            </w:r>
          </w:p>
        </w:tc>
      </w:tr>
      <w:tr w:rsidR="00163D21" w:rsidRPr="009419C5" w:rsidTr="002B7B30">
        <w:trPr>
          <w:cantSplit/>
        </w:trPr>
        <w:tc>
          <w:tcPr>
            <w:tcW w:w="1549" w:type="dxa"/>
            <w:noWrap/>
          </w:tcPr>
          <w:p w:rsidR="00163D21" w:rsidRPr="009419C5" w:rsidRDefault="00163D21" w:rsidP="002B7B30">
            <w:pPr>
              <w:pStyle w:val="Tabletext"/>
              <w:jc w:val="left"/>
              <w:rPr>
                <w:sz w:val="18"/>
                <w:szCs w:val="18"/>
                <w:lang w:val="ru-RU"/>
              </w:rPr>
            </w:pPr>
            <w:r w:rsidRPr="009419C5">
              <w:rPr>
                <w:sz w:val="18"/>
                <w:szCs w:val="18"/>
                <w:lang w:val="ru-RU"/>
              </w:rPr>
              <w:t>Поддержка самостоятельного приложения</w:t>
            </w:r>
          </w:p>
        </w:tc>
        <w:tc>
          <w:tcPr>
            <w:tcW w:w="2274"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jc w:val="left"/>
              <w:rPr>
                <w:sz w:val="18"/>
                <w:szCs w:val="18"/>
                <w:lang w:val="ru-RU"/>
              </w:rPr>
            </w:pPr>
            <w:r w:rsidRPr="009419C5">
              <w:rPr>
                <w:sz w:val="18"/>
                <w:szCs w:val="18"/>
                <w:lang w:val="ru-RU" w:eastAsia="ja-JP"/>
              </w:rPr>
              <w:t>Для данного типа приложений могут использоваться управляемые приложения, не ориентированные на вещание. Сигналы управления приложением для управляемых приложений, не ориентированных на вещание, могут включать дополнительную информацию о ресурсах и функциях, которые используются этими приложениями. Радиовещательные организации могут представлять информацию по условиям выполнения и доступу к вещательным ресурсам по вещательным каналам. Приемник оценивает информацию, которая получена как в приложении, так и от радиовещательной организации, и управляет выполнением приложения и отображением. В некоторых случаях выполнение приложения может быть приостановлено. Оценка осуществляется каждый раз при смене канала.</w:t>
            </w:r>
          </w:p>
        </w:tc>
        <w:tc>
          <w:tcPr>
            <w:tcW w:w="1939"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jc w:val="left"/>
              <w:rPr>
                <w:rFonts w:eastAsia="Malgun Gothic"/>
                <w:color w:val="000000"/>
                <w:kern w:val="24"/>
                <w:sz w:val="18"/>
                <w:szCs w:val="18"/>
                <w:lang w:val="ru-RU"/>
              </w:rPr>
            </w:pPr>
            <w:r w:rsidRPr="009419C5">
              <w:rPr>
                <w:rFonts w:eastAsia="Malgun Gothic"/>
                <w:color w:val="000000"/>
                <w:kern w:val="24"/>
                <w:sz w:val="18"/>
                <w:szCs w:val="18"/>
                <w:lang w:val="ru-RU"/>
              </w:rPr>
              <w:t>Для данного типа приложений может использоваться приложение, не</w:t>
            </w:r>
            <w:r w:rsidRPr="009419C5">
              <w:rPr>
                <w:color w:val="000000"/>
                <w:kern w:val="24"/>
                <w:sz w:val="18"/>
                <w:szCs w:val="18"/>
                <w:lang w:val="ru-RU" w:eastAsia="ja-JP"/>
              </w:rPr>
              <w:t xml:space="preserve"> зависящее от вещания. Приложение, связанное с вещанием, может осуществить преобразование в приложение, не зависящее от вещания, или вызвать его, и в некоторых случаях может осуществить обратное преобразование в приложение, связанное с вещанием</w:t>
            </w:r>
            <w:r w:rsidRPr="009419C5">
              <w:rPr>
                <w:rFonts w:eastAsia="Malgun Gothic"/>
                <w:color w:val="000000"/>
                <w:kern w:val="24"/>
                <w:sz w:val="18"/>
                <w:szCs w:val="18"/>
                <w:lang w:val="ru-RU"/>
              </w:rPr>
              <w:t>.</w:t>
            </w:r>
          </w:p>
        </w:tc>
        <w:tc>
          <w:tcPr>
            <w:tcW w:w="1946"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jc w:val="left"/>
              <w:rPr>
                <w:sz w:val="18"/>
                <w:szCs w:val="18"/>
                <w:lang w:val="ru-RU" w:eastAsia="ja-JP"/>
              </w:rPr>
            </w:pPr>
            <w:r w:rsidRPr="009419C5">
              <w:rPr>
                <w:rFonts w:eastAsia="Malgun Gothic"/>
                <w:color w:val="000000"/>
                <w:kern w:val="24"/>
                <w:sz w:val="18"/>
                <w:szCs w:val="18"/>
                <w:lang w:val="ru-RU"/>
              </w:rPr>
              <w:t>Для данного типа приложений может использоваться приложение, деактивируемое при вещании. Оно может быть вызвано приложением, активируемым при вещании, или запущено конечными пользователями как загружаемое приложение и приложение, деактивируемое при вещании.</w:t>
            </w:r>
          </w:p>
        </w:tc>
        <w:tc>
          <w:tcPr>
            <w:tcW w:w="1932" w:type="dxa"/>
            <w:noWrap/>
          </w:tcPr>
          <w:p w:rsidR="00163D21" w:rsidRPr="009419C5" w:rsidRDefault="00163D21" w:rsidP="002B7B30">
            <w:pPr>
              <w:pStyle w:val="Tabletext"/>
              <w:jc w:val="left"/>
              <w:rPr>
                <w:rFonts w:eastAsia="Malgun Gothic"/>
                <w:color w:val="000000"/>
                <w:kern w:val="24"/>
                <w:sz w:val="18"/>
                <w:szCs w:val="18"/>
                <w:lang w:val="ru-RU"/>
              </w:rPr>
            </w:pPr>
            <w:r w:rsidRPr="009419C5">
              <w:rPr>
                <w:sz w:val="18"/>
                <w:szCs w:val="18"/>
                <w:lang w:val="ru-RU" w:eastAsia="ja-JP"/>
              </w:rPr>
              <w:t>Обеспечивается</w:t>
            </w:r>
            <w:r w:rsidRPr="009419C5">
              <w:rPr>
                <w:sz w:val="18"/>
                <w:szCs w:val="18"/>
                <w:lang w:val="ru-RU"/>
              </w:rPr>
              <w:t xml:space="preserve"> </w:t>
            </w:r>
            <w:r w:rsidRPr="009419C5">
              <w:rPr>
                <w:rFonts w:eastAsia="Malgun Gothic"/>
                <w:color w:val="000000"/>
                <w:kern w:val="24"/>
                <w:sz w:val="18"/>
                <w:szCs w:val="18"/>
                <w:lang w:val="ru-RU"/>
              </w:rPr>
              <w:t xml:space="preserve">с помощью управляемых приложений для вещания, объявляемых </w:t>
            </w:r>
            <w:r w:rsidRPr="009419C5">
              <w:rPr>
                <w:sz w:val="18"/>
                <w:szCs w:val="18"/>
                <w:lang w:val="ru-RU"/>
              </w:rPr>
              <w:t xml:space="preserve">с использованием </w:t>
            </w:r>
            <w:r w:rsidRPr="009419C5">
              <w:rPr>
                <w:rFonts w:eastAsia="Malgun Gothic"/>
                <w:color w:val="000000"/>
                <w:kern w:val="24"/>
                <w:sz w:val="18"/>
                <w:szCs w:val="18"/>
                <w:lang w:val="ru-RU"/>
              </w:rPr>
              <w:t xml:space="preserve">значения UNBOUNDED ("без привязки") для </w:t>
            </w:r>
            <w:r w:rsidRPr="009419C5">
              <w:rPr>
                <w:color w:val="000000"/>
                <w:sz w:val="18"/>
                <w:szCs w:val="18"/>
                <w:lang w:val="ru-RU"/>
              </w:rPr>
              <w:t>кода управления</w:t>
            </w:r>
            <w:r w:rsidRPr="009419C5">
              <w:rPr>
                <w:rFonts w:eastAsia="Malgun Gothic"/>
                <w:color w:val="000000"/>
                <w:kern w:val="24"/>
                <w:sz w:val="18"/>
                <w:szCs w:val="18"/>
                <w:lang w:val="ru-RU"/>
              </w:rPr>
              <w:t xml:space="preserve"> в AIT.</w:t>
            </w:r>
          </w:p>
          <w:p w:rsidR="00163D21" w:rsidRPr="009419C5" w:rsidRDefault="00163D21" w:rsidP="002B7B30">
            <w:pPr>
              <w:pStyle w:val="Tabletext"/>
              <w:jc w:val="left"/>
              <w:rPr>
                <w:sz w:val="18"/>
                <w:szCs w:val="18"/>
                <w:lang w:val="ru-RU" w:eastAsia="ja-JP"/>
              </w:rPr>
            </w:pPr>
            <w:r w:rsidRPr="009419C5">
              <w:rPr>
                <w:rFonts w:eastAsia="Malgun Gothic"/>
                <w:color w:val="000000"/>
                <w:kern w:val="24"/>
                <w:sz w:val="18"/>
                <w:szCs w:val="18"/>
                <w:lang w:val="ru-RU"/>
              </w:rPr>
              <w:t>В противном случае с</w:t>
            </w:r>
            <w:r w:rsidRPr="009419C5">
              <w:rPr>
                <w:sz w:val="18"/>
                <w:szCs w:val="18"/>
                <w:lang w:val="ru-RU"/>
              </w:rPr>
              <w:t>амостоятельным приложениям</w:t>
            </w:r>
            <w:r w:rsidRPr="009419C5">
              <w:rPr>
                <w:rFonts w:eastAsia="Malgun Gothic"/>
                <w:color w:val="000000"/>
                <w:kern w:val="24"/>
                <w:sz w:val="18"/>
                <w:szCs w:val="18"/>
                <w:lang w:val="ru-RU"/>
              </w:rPr>
              <w:t xml:space="preserve"> не разрешается осуществлять доступ к </w:t>
            </w:r>
            <w:r w:rsidRPr="009419C5">
              <w:rPr>
                <w:sz w:val="18"/>
                <w:szCs w:val="18"/>
                <w:lang w:val="ru-RU"/>
              </w:rPr>
              <w:t>вещательным ресурсам</w:t>
            </w:r>
            <w:r w:rsidRPr="009419C5">
              <w:rPr>
                <w:rFonts w:eastAsia="Malgun Gothic"/>
                <w:color w:val="000000"/>
                <w:kern w:val="24"/>
                <w:sz w:val="18"/>
                <w:szCs w:val="18"/>
                <w:lang w:val="ru-RU"/>
              </w:rPr>
              <w:t>.</w:t>
            </w:r>
            <w:r w:rsidRPr="009419C5">
              <w:rPr>
                <w:sz w:val="18"/>
                <w:szCs w:val="18"/>
                <w:lang w:val="ru-RU"/>
              </w:rPr>
              <w:t xml:space="preserve"> </w:t>
            </w:r>
          </w:p>
        </w:tc>
      </w:tr>
      <w:tr w:rsidR="00163D21" w:rsidRPr="009419C5" w:rsidTr="002B7B30">
        <w:trPr>
          <w:cantSplit/>
        </w:trPr>
        <w:tc>
          <w:tcPr>
            <w:tcW w:w="1549" w:type="dxa"/>
            <w:noWrap/>
          </w:tcPr>
          <w:p w:rsidR="00163D21" w:rsidRPr="009419C5" w:rsidRDefault="00163D21" w:rsidP="002B7B30">
            <w:pPr>
              <w:pStyle w:val="Tabletext"/>
              <w:jc w:val="left"/>
              <w:rPr>
                <w:sz w:val="18"/>
                <w:szCs w:val="18"/>
                <w:lang w:val="ru-RU"/>
              </w:rPr>
            </w:pPr>
            <w:r w:rsidRPr="009419C5">
              <w:rPr>
                <w:sz w:val="18"/>
                <w:szCs w:val="18"/>
                <w:lang w:val="ru-RU"/>
              </w:rPr>
              <w:t>Поддержка стороннего приложения</w:t>
            </w:r>
          </w:p>
        </w:tc>
        <w:tc>
          <w:tcPr>
            <w:tcW w:w="2274"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jc w:val="left"/>
              <w:rPr>
                <w:sz w:val="18"/>
                <w:szCs w:val="18"/>
                <w:lang w:val="ru-RU"/>
              </w:rPr>
            </w:pPr>
            <w:r w:rsidRPr="009419C5">
              <w:rPr>
                <w:sz w:val="18"/>
                <w:szCs w:val="18"/>
                <w:lang w:val="ru-RU" w:eastAsia="ja-JP"/>
              </w:rPr>
              <w:t>Для стороннего приложения могут использоваться управляемые приложения, не ориентированные на вещание. В случае стороннего приложения механизм управления выполнением является таким же, что и в случае самостоятельного приложения, т. е. механизм разрабатывается с учетом данного случая.</w:t>
            </w:r>
          </w:p>
        </w:tc>
        <w:tc>
          <w:tcPr>
            <w:tcW w:w="1939"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 xml:space="preserve">Третья сторона может предоставить приложение, </w:t>
            </w:r>
            <w:r w:rsidRPr="009419C5">
              <w:rPr>
                <w:rFonts w:eastAsia="Malgun Gothic"/>
                <w:color w:val="000000"/>
                <w:kern w:val="24"/>
                <w:sz w:val="18"/>
                <w:szCs w:val="18"/>
                <w:lang w:val="ru-RU"/>
              </w:rPr>
              <w:t>не</w:t>
            </w:r>
            <w:r w:rsidRPr="009419C5">
              <w:rPr>
                <w:color w:val="000000"/>
                <w:kern w:val="24"/>
                <w:sz w:val="18"/>
                <w:szCs w:val="18"/>
                <w:lang w:val="ru-RU" w:eastAsia="ja-JP"/>
              </w:rPr>
              <w:t xml:space="preserve"> зависящее от вещания, которое может быть запущено через портал интернет-телевидения или путем преобразования из приложения, связанного с вещанием.</w:t>
            </w:r>
          </w:p>
        </w:tc>
        <w:tc>
          <w:tcPr>
            <w:tcW w:w="1946"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 xml:space="preserve">Третья сторона может предоставить </w:t>
            </w:r>
            <w:r w:rsidRPr="009419C5">
              <w:rPr>
                <w:rFonts w:eastAsia="Malgun Gothic"/>
                <w:color w:val="000000"/>
                <w:kern w:val="24"/>
                <w:sz w:val="18"/>
                <w:szCs w:val="18"/>
                <w:lang w:val="ru-RU"/>
              </w:rPr>
              <w:t>приложение, деактивируемое при вещании. Если третья сторона получает разрешение от радиовещательных организаций, то могут быть предоставлены загружаемое приложение и приложение, активируемое при вещании.</w:t>
            </w:r>
          </w:p>
        </w:tc>
        <w:tc>
          <w:tcPr>
            <w:tcW w:w="1932" w:type="dxa"/>
            <w:noWrap/>
          </w:tcPr>
          <w:p w:rsidR="00163D21" w:rsidRPr="009419C5" w:rsidRDefault="00163D21" w:rsidP="002B7B30">
            <w:pPr>
              <w:pStyle w:val="Tabletext"/>
              <w:jc w:val="left"/>
              <w:rPr>
                <w:color w:val="000000"/>
                <w:kern w:val="24"/>
                <w:sz w:val="18"/>
                <w:szCs w:val="18"/>
                <w:lang w:val="ru-RU" w:eastAsia="ja-JP"/>
              </w:rPr>
            </w:pPr>
            <w:r w:rsidRPr="009419C5">
              <w:rPr>
                <w:sz w:val="18"/>
                <w:szCs w:val="18"/>
                <w:lang w:val="ru-RU" w:eastAsia="ja-JP"/>
              </w:rPr>
              <w:t>Обеспечивается.</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 xml:space="preserve">Приложения IBB, </w:t>
            </w:r>
            <w:r w:rsidRPr="009419C5">
              <w:rPr>
                <w:sz w:val="18"/>
                <w:szCs w:val="18"/>
                <w:lang w:val="ru-RU"/>
              </w:rPr>
              <w:t>связанные с услугами,</w:t>
            </w:r>
            <w:r w:rsidRPr="009419C5">
              <w:rPr>
                <w:color w:val="000000"/>
                <w:kern w:val="24"/>
                <w:sz w:val="18"/>
                <w:szCs w:val="18"/>
                <w:lang w:val="ru-RU" w:eastAsia="ja-JP"/>
              </w:rPr>
              <w:t xml:space="preserve"> могут использовать </w:t>
            </w:r>
            <w:r w:rsidRPr="009419C5">
              <w:rPr>
                <w:sz w:val="18"/>
                <w:szCs w:val="18"/>
                <w:lang w:val="ru-RU"/>
              </w:rPr>
              <w:t xml:space="preserve">услуги </w:t>
            </w:r>
            <w:r w:rsidRPr="009419C5">
              <w:rPr>
                <w:sz w:val="18"/>
                <w:szCs w:val="18"/>
                <w:lang w:val="ru-RU" w:eastAsia="ja-JP"/>
              </w:rPr>
              <w:t>IBB, предоставляемые сторонними организациями</w:t>
            </w:r>
            <w:r w:rsidRPr="009419C5">
              <w:rPr>
                <w:color w:val="000000"/>
                <w:kern w:val="24"/>
                <w:sz w:val="18"/>
                <w:szCs w:val="18"/>
                <w:lang w:val="ru-RU" w:eastAsia="ja-JP"/>
              </w:rPr>
              <w:t xml:space="preserve">, если </w:t>
            </w:r>
            <w:r w:rsidRPr="009419C5">
              <w:rPr>
                <w:sz w:val="18"/>
                <w:szCs w:val="18"/>
                <w:lang w:val="ru-RU"/>
              </w:rPr>
              <w:t xml:space="preserve">радиовещательная организация </w:t>
            </w:r>
            <w:r w:rsidRPr="009419C5">
              <w:rPr>
                <w:color w:val="000000"/>
                <w:kern w:val="24"/>
                <w:sz w:val="18"/>
                <w:szCs w:val="18"/>
                <w:lang w:val="ru-RU" w:eastAsia="ja-JP"/>
              </w:rPr>
              <w:t>объявила об этом.</w:t>
            </w:r>
          </w:p>
          <w:p w:rsidR="00163D21" w:rsidRPr="009419C5" w:rsidRDefault="00163D21" w:rsidP="002B7B30">
            <w:pPr>
              <w:pStyle w:val="Tabletext"/>
              <w:jc w:val="left"/>
              <w:rPr>
                <w:sz w:val="18"/>
                <w:szCs w:val="18"/>
                <w:lang w:val="ru-RU" w:eastAsia="ja-JP"/>
              </w:rPr>
            </w:pPr>
            <w:r w:rsidRPr="009419C5">
              <w:rPr>
                <w:color w:val="000000"/>
                <w:kern w:val="24"/>
                <w:sz w:val="18"/>
                <w:szCs w:val="18"/>
                <w:lang w:val="ru-RU" w:eastAsia="ja-JP"/>
              </w:rPr>
              <w:t xml:space="preserve">Они должны быть объявлены в AIT как управляемые </w:t>
            </w:r>
            <w:r w:rsidRPr="009419C5">
              <w:rPr>
                <w:rFonts w:eastAsia="Malgun Gothic"/>
                <w:color w:val="000000"/>
                <w:kern w:val="24"/>
                <w:sz w:val="18"/>
                <w:szCs w:val="18"/>
                <w:lang w:val="ru-RU"/>
              </w:rPr>
              <w:t>приложения для вещания</w:t>
            </w:r>
            <w:r w:rsidRPr="009419C5">
              <w:rPr>
                <w:color w:val="000000"/>
                <w:kern w:val="24"/>
                <w:lang w:val="ru-RU" w:eastAsia="ja-JP"/>
              </w:rPr>
              <w:t>.</w:t>
            </w:r>
          </w:p>
        </w:tc>
      </w:tr>
      <w:tr w:rsidR="00163D21" w:rsidRPr="009419C5" w:rsidTr="002B7B30">
        <w:trPr>
          <w:cantSplit/>
        </w:trPr>
        <w:tc>
          <w:tcPr>
            <w:tcW w:w="1549" w:type="dxa"/>
            <w:noWrap/>
          </w:tcPr>
          <w:p w:rsidR="00163D21" w:rsidRPr="009419C5" w:rsidRDefault="00163D21" w:rsidP="002B7B30">
            <w:pPr>
              <w:pStyle w:val="Tabletext"/>
              <w:jc w:val="left"/>
              <w:rPr>
                <w:sz w:val="18"/>
                <w:szCs w:val="18"/>
                <w:lang w:val="ru-RU"/>
              </w:rPr>
            </w:pPr>
            <w:r w:rsidRPr="009419C5">
              <w:rPr>
                <w:sz w:val="18"/>
                <w:szCs w:val="18"/>
                <w:lang w:val="ru-RU"/>
              </w:rPr>
              <w:t>Формат приложения</w:t>
            </w:r>
          </w:p>
        </w:tc>
        <w:tc>
          <w:tcPr>
            <w:tcW w:w="2274"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HTML5</w:t>
            </w:r>
          </w:p>
        </w:tc>
        <w:tc>
          <w:tcPr>
            <w:tcW w:w="1939" w:type="dxa"/>
            <w:noWrap/>
          </w:tcPr>
          <w:p w:rsidR="00163D21" w:rsidRPr="009419C5" w:rsidRDefault="00163D21" w:rsidP="002B7B30">
            <w:pPr>
              <w:pStyle w:val="Tabletext"/>
              <w:jc w:val="left"/>
              <w:rPr>
                <w:color w:val="000000"/>
                <w:kern w:val="24"/>
                <w:sz w:val="18"/>
                <w:szCs w:val="18"/>
                <w:lang w:val="ru-RU" w:eastAsia="ja-JP"/>
              </w:rPr>
            </w:pPr>
            <w:r w:rsidRPr="009419C5">
              <w:rPr>
                <w:rFonts w:eastAsia="Malgun Gothic"/>
                <w:color w:val="000000"/>
                <w:kern w:val="24"/>
                <w:sz w:val="18"/>
                <w:szCs w:val="18"/>
                <w:lang w:val="ru-RU"/>
              </w:rPr>
              <w:t>HTML4/OIPF-DAE версии 1.5 и HTML5 версии 2.0</w:t>
            </w:r>
          </w:p>
        </w:tc>
        <w:tc>
          <w:tcPr>
            <w:tcW w:w="1946" w:type="dxa"/>
            <w:noWrap/>
          </w:tcPr>
          <w:p w:rsidR="00163D21" w:rsidRPr="009419C5" w:rsidRDefault="00163D21" w:rsidP="002B7B30">
            <w:pPr>
              <w:pStyle w:val="Tabletext"/>
              <w:jc w:val="left"/>
              <w:rPr>
                <w:rFonts w:eastAsia="Malgun Gothic"/>
                <w:color w:val="000000"/>
                <w:kern w:val="24"/>
                <w:sz w:val="18"/>
                <w:szCs w:val="18"/>
                <w:lang w:val="ru-RU" w:eastAsia="ko-KR"/>
              </w:rPr>
            </w:pPr>
            <w:r w:rsidRPr="009419C5">
              <w:rPr>
                <w:rFonts w:eastAsia="Malgun Gothic"/>
                <w:color w:val="000000"/>
                <w:kern w:val="24"/>
                <w:sz w:val="18"/>
                <w:szCs w:val="18"/>
                <w:lang w:val="ru-RU" w:eastAsia="ko-KR"/>
              </w:rPr>
              <w:t>HTML5</w:t>
            </w:r>
          </w:p>
        </w:tc>
        <w:tc>
          <w:tcPr>
            <w:tcW w:w="1932" w:type="dxa"/>
            <w:noWrap/>
          </w:tcPr>
          <w:p w:rsidR="00163D21" w:rsidRPr="009419C5" w:rsidRDefault="00163D21" w:rsidP="002B7B30">
            <w:pPr>
              <w:pStyle w:val="Tabletext"/>
              <w:jc w:val="left"/>
              <w:rPr>
                <w:rFonts w:asciiTheme="majorBidi" w:eastAsia="Malgun Gothic" w:hAnsiTheme="majorBidi" w:cstheme="majorBidi"/>
                <w:color w:val="000000"/>
                <w:kern w:val="24"/>
                <w:sz w:val="18"/>
                <w:szCs w:val="18"/>
                <w:lang w:val="ru-RU" w:eastAsia="ko-KR"/>
              </w:rPr>
            </w:pPr>
            <w:r w:rsidRPr="009419C5">
              <w:rPr>
                <w:rFonts w:asciiTheme="majorBidi" w:eastAsia="Malgun Gothic" w:hAnsiTheme="majorBidi" w:cstheme="majorBidi"/>
                <w:color w:val="000000"/>
                <w:kern w:val="24"/>
                <w:sz w:val="18"/>
                <w:szCs w:val="18"/>
                <w:lang w:val="ru-RU" w:eastAsia="ko-KR"/>
              </w:rPr>
              <w:t>− NCL 3.0/3.1</w:t>
            </w:r>
          </w:p>
          <w:p w:rsidR="00163D21" w:rsidRPr="009419C5" w:rsidRDefault="00163D21" w:rsidP="002B7B30">
            <w:pPr>
              <w:pStyle w:val="Tabletext"/>
              <w:jc w:val="left"/>
              <w:rPr>
                <w:rFonts w:asciiTheme="majorBidi" w:eastAsia="Malgun Gothic" w:hAnsiTheme="majorBidi" w:cstheme="majorBidi"/>
                <w:color w:val="000000"/>
                <w:kern w:val="24"/>
                <w:sz w:val="18"/>
                <w:szCs w:val="18"/>
                <w:lang w:val="ru-RU" w:eastAsia="ko-KR"/>
              </w:rPr>
            </w:pPr>
            <w:r w:rsidRPr="009419C5">
              <w:rPr>
                <w:rFonts w:asciiTheme="majorBidi" w:eastAsia="Malgun Gothic" w:hAnsiTheme="majorBidi" w:cstheme="majorBidi"/>
                <w:color w:val="000000"/>
                <w:kern w:val="24"/>
                <w:sz w:val="18"/>
                <w:szCs w:val="18"/>
                <w:lang w:val="ru-RU" w:eastAsia="ko-KR"/>
              </w:rPr>
              <w:t xml:space="preserve">Приложения NCL могут встраивать HTML, Lua и другие дочерние приложения NCL </w:t>
            </w:r>
          </w:p>
          <w:p w:rsidR="00163D21" w:rsidRPr="009419C5" w:rsidRDefault="00163D21" w:rsidP="002B7B30">
            <w:pPr>
              <w:pStyle w:val="Tabletext"/>
              <w:jc w:val="left"/>
              <w:rPr>
                <w:rFonts w:asciiTheme="majorBidi" w:eastAsia="Malgun Gothic" w:hAnsiTheme="majorBidi" w:cstheme="majorBidi"/>
                <w:color w:val="000000"/>
                <w:kern w:val="24"/>
                <w:sz w:val="18"/>
                <w:szCs w:val="18"/>
                <w:lang w:val="ru-RU" w:eastAsia="ko-KR"/>
              </w:rPr>
            </w:pPr>
            <w:r w:rsidRPr="009419C5">
              <w:rPr>
                <w:rFonts w:asciiTheme="majorBidi" w:eastAsia="Malgun Gothic" w:hAnsiTheme="majorBidi" w:cstheme="majorBidi"/>
                <w:color w:val="000000"/>
                <w:kern w:val="24"/>
                <w:sz w:val="18"/>
                <w:szCs w:val="18"/>
                <w:lang w:val="ru-RU" w:eastAsia="ko-KR"/>
              </w:rPr>
              <w:t>− Java.</w:t>
            </w:r>
          </w:p>
        </w:tc>
      </w:tr>
    </w:tbl>
    <w:p w:rsidR="00163D21" w:rsidRPr="009419C5" w:rsidRDefault="00163D21" w:rsidP="00163D21">
      <w:pPr>
        <w:pStyle w:val="TableNo"/>
        <w:rPr>
          <w:lang w:val="ru-RU" w:eastAsia="ja-JP"/>
        </w:rPr>
      </w:pPr>
      <w:r w:rsidRPr="009419C5">
        <w:rPr>
          <w:lang w:val="ru-RU" w:eastAsia="ko-KR"/>
        </w:rPr>
        <w:lastRenderedPageBreak/>
        <w:t>ТАБЛИЦА 2 (</w:t>
      </w:r>
      <w:r w:rsidRPr="009419C5">
        <w:rPr>
          <w:i/>
          <w:iCs/>
          <w:lang w:val="ru-RU" w:eastAsia="ko-KR"/>
        </w:rPr>
        <w:t>продолжение</w:t>
      </w:r>
      <w:r w:rsidRPr="009419C5">
        <w:rPr>
          <w:lang w:val="ru-RU" w:eastAsia="ko-KR"/>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49"/>
        <w:gridCol w:w="2268"/>
        <w:gridCol w:w="1931"/>
        <w:gridCol w:w="1960"/>
        <w:gridCol w:w="1932"/>
      </w:tblGrid>
      <w:tr w:rsidR="00163D21" w:rsidRPr="009419C5" w:rsidTr="002B7B30">
        <w:trPr>
          <w:cantSplit/>
        </w:trPr>
        <w:tc>
          <w:tcPr>
            <w:tcW w:w="154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p>
        </w:tc>
        <w:tc>
          <w:tcPr>
            <w:tcW w:w="2268"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r w:rsidRPr="009419C5">
              <w:rPr>
                <w:lang w:val="ru-RU"/>
              </w:rPr>
              <w:t>Hybridcast</w:t>
            </w:r>
          </w:p>
        </w:tc>
        <w:tc>
          <w:tcPr>
            <w:tcW w:w="1931"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r w:rsidRPr="009419C5">
              <w:rPr>
                <w:lang w:val="ru-RU"/>
              </w:rPr>
              <w:t>HbbTV</w:t>
            </w:r>
          </w:p>
        </w:tc>
        <w:tc>
          <w:tcPr>
            <w:tcW w:w="1960"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3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r w:rsidRPr="009419C5">
              <w:rPr>
                <w:rFonts w:eastAsia="Malgun Gothic"/>
                <w:color w:val="000000"/>
                <w:kern w:val="24"/>
                <w:lang w:val="ru-RU" w:eastAsia="ko-KR"/>
              </w:rPr>
              <w:t>Ginga</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rPr>
              <w:t>Аутентификация приложения</w:t>
            </w:r>
          </w:p>
        </w:tc>
        <w:tc>
          <w:tcPr>
            <w:tcW w:w="2268"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p w:rsidR="00163D21" w:rsidRPr="009419C5" w:rsidRDefault="00163D21" w:rsidP="002B7B30">
            <w:pPr>
              <w:pStyle w:val="Tabletext"/>
              <w:jc w:val="left"/>
              <w:rPr>
                <w:sz w:val="18"/>
                <w:szCs w:val="18"/>
                <w:lang w:val="ru-RU"/>
              </w:rPr>
            </w:pPr>
            <w:r w:rsidRPr="009419C5">
              <w:rPr>
                <w:sz w:val="18"/>
                <w:szCs w:val="18"/>
                <w:lang w:val="ru-RU" w:eastAsia="ja-JP"/>
              </w:rPr>
              <w:t xml:space="preserve">Для самостоятельных приложений определены три метода аутентификации, различающиеся источником цепочек доверия: хранилище приложений, сигнал управления приложением или приложение. </w:t>
            </w:r>
          </w:p>
        </w:tc>
        <w:tc>
          <w:tcPr>
            <w:tcW w:w="1931"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tc>
        <w:tc>
          <w:tcPr>
            <w:tcW w:w="1960"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Аутентификация сигнального приложения и приложения, активируемого при вещании, обеспечивается с помощью сигналов управления приложением, предоставляемых радиовещательными организациями.</w:t>
            </w:r>
          </w:p>
        </w:tc>
        <w:tc>
          <w:tcPr>
            <w:tcW w:w="1932"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ko-KR"/>
              </w:rPr>
              <w:t>Безопасность и управление разрешениями на доступ к ресурсам</w:t>
            </w:r>
          </w:p>
        </w:tc>
        <w:tc>
          <w:tcPr>
            <w:tcW w:w="2268"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eastAsia="ja-JP"/>
              </w:rPr>
              <w:t>Радиовещательные организации могут передавать информацию для управления разрешениями по вещательным каналам.</w:t>
            </w:r>
          </w:p>
        </w:tc>
        <w:tc>
          <w:tcPr>
            <w:tcW w:w="1931"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Приложения, связанные с вещанием, считаются доверенными приложениями, а приложения, не зависящие от вещания, считаются приложениями, не заслуживающими доверия.</w:t>
            </w:r>
          </w:p>
        </w:tc>
        <w:tc>
          <w:tcPr>
            <w:tcW w:w="1960"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Все приложения имеют информацию о разрешениях на доступ к вещательным ресурсам.</w:t>
            </w:r>
          </w:p>
        </w:tc>
        <w:tc>
          <w:tcPr>
            <w:tcW w:w="1932"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Приложения, связанные с вещанием, считаются доверенными приложениями, а приложения, не зависящие от вещания, считаются приложениями, не заслуживающими доверия.</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Имеющиеся протоколы широкополосного доступа</w:t>
            </w:r>
          </w:p>
        </w:tc>
        <w:tc>
          <w:tcPr>
            <w:tcW w:w="2268"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HTTP, HTTPS, RTP и MPEG-DASH</w:t>
            </w:r>
          </w:p>
          <w:p w:rsidR="00163D21" w:rsidRPr="009419C5" w:rsidRDefault="00163D21" w:rsidP="002B7B30">
            <w:pPr>
              <w:pStyle w:val="Tabletext"/>
              <w:jc w:val="left"/>
              <w:rPr>
                <w:sz w:val="18"/>
                <w:szCs w:val="18"/>
                <w:lang w:val="ru-RU"/>
              </w:rPr>
            </w:pPr>
            <w:r w:rsidRPr="009419C5">
              <w:rPr>
                <w:sz w:val="18"/>
                <w:szCs w:val="18"/>
                <w:lang w:val="ru-RU" w:eastAsia="ja-JP"/>
              </w:rPr>
              <w:t>Если в вещательных каналах используется MMT, то оно также может применяться и в широкополосных каналах.</w:t>
            </w:r>
          </w:p>
        </w:tc>
        <w:tc>
          <w:tcPr>
            <w:tcW w:w="1931"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HTTP, HTTPs и MPEG-DASH</w:t>
            </w:r>
          </w:p>
        </w:tc>
        <w:tc>
          <w:tcPr>
            <w:tcW w:w="1960"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HTTP, HTTPs, RTSP и MPEG-DASH</w:t>
            </w:r>
          </w:p>
        </w:tc>
        <w:tc>
          <w:tcPr>
            <w:tcW w:w="1932"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Сокеты TCP, UDP, HTTP, HTTPS, RTSP, RTP</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ko-KR"/>
              </w:rPr>
              <w:t>Протоколы для вещательных каналов, в том числе доставка данных приложения</w:t>
            </w:r>
          </w:p>
        </w:tc>
        <w:tc>
          <w:tcPr>
            <w:tcW w:w="2268"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eastAsia="ja-JP"/>
              </w:rPr>
              <w:t>MPEG2-TS и MMT</w:t>
            </w:r>
          </w:p>
        </w:tc>
        <w:tc>
          <w:tcPr>
            <w:tcW w:w="1931"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MPEG2-TS</w:t>
            </w:r>
          </w:p>
        </w:tc>
        <w:tc>
          <w:tcPr>
            <w:tcW w:w="1960"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MPEG2-TS</w:t>
            </w:r>
          </w:p>
        </w:tc>
        <w:tc>
          <w:tcPr>
            <w:tcW w:w="1932"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MPEG2-TS</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ko-KR"/>
              </w:rPr>
              <w:t>Доступные каналы доставки для запуска приложения и обмена сообщениями приложения</w:t>
            </w:r>
          </w:p>
        </w:tc>
        <w:tc>
          <w:tcPr>
            <w:tcW w:w="2268"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Если в вещательных каналах используется протокол MPEG2-TS, то для этого применяется событие потока DSM-CC. Если в вещательных каналах используется протокол MMT, то для этого применяется таблица сообщений о событиях, определенная в стандарте ARIB STD-B60.</w:t>
            </w:r>
          </w:p>
          <w:p w:rsidR="00163D21" w:rsidRPr="009419C5" w:rsidRDefault="00163D21" w:rsidP="002B7B30">
            <w:pPr>
              <w:pStyle w:val="Tabletext"/>
              <w:jc w:val="left"/>
              <w:rPr>
                <w:sz w:val="18"/>
                <w:szCs w:val="18"/>
                <w:lang w:val="ru-RU"/>
              </w:rPr>
            </w:pPr>
            <w:r w:rsidRPr="009419C5">
              <w:rPr>
                <w:sz w:val="18"/>
                <w:szCs w:val="18"/>
                <w:lang w:val="ru-RU" w:eastAsia="ja-JP"/>
              </w:rPr>
              <w:t>В широкополосных каналах могут использоваться протоколы HTTP, HTTPS и веб-сокет, определенный в RFC6455.</w:t>
            </w:r>
          </w:p>
        </w:tc>
        <w:tc>
          <w:tcPr>
            <w:tcW w:w="1931"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доставки информации о запуске и сообщении может использоваться событие потока DSM</w:t>
            </w:r>
            <w:r w:rsidRPr="009419C5">
              <w:rPr>
                <w:color w:val="000000"/>
                <w:kern w:val="24"/>
                <w:sz w:val="18"/>
                <w:szCs w:val="18"/>
                <w:lang w:val="ru-RU" w:eastAsia="ja-JP"/>
              </w:rPr>
              <w:noBreakHyphen/>
              <w:t>CC.</w:t>
            </w:r>
          </w:p>
        </w:tc>
        <w:tc>
          <w:tcPr>
            <w:tcW w:w="1960"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этой цели может использоваться веб-сокет W3C или событие, посылаемое сервером.</w:t>
            </w:r>
          </w:p>
        </w:tc>
        <w:tc>
          <w:tcPr>
            <w:tcW w:w="1932"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 xml:space="preserve">− Событие потока DSM-CC </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 xml:space="preserve">− секции частных данных MPEG2 </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 любая другая упаковка, чтобы передавать команды редактирования NCL в сетях IP (в частности, Рек. МСЭ-T H.761</w:t>
            </w:r>
            <w:r w:rsidRPr="009419C5">
              <w:rPr>
                <w:color w:val="000000"/>
                <w:kern w:val="24"/>
                <w:lang w:val="ru-RU" w:eastAsia="ja-JP"/>
              </w:rPr>
              <w:t>)</w:t>
            </w:r>
          </w:p>
        </w:tc>
      </w:tr>
    </w:tbl>
    <w:p w:rsidR="00163D21" w:rsidRPr="009419C5" w:rsidRDefault="00163D21" w:rsidP="00163D2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2"/>
          <w:tab w:val="left" w:pos="4670"/>
          <w:tab w:val="left" w:pos="6942"/>
        </w:tabs>
        <w:jc w:val="left"/>
        <w:rPr>
          <w:sz w:val="18"/>
          <w:szCs w:val="18"/>
          <w:lang w:val="ru-RU" w:eastAsia="ko-KR"/>
        </w:rPr>
      </w:pPr>
    </w:p>
    <w:p w:rsidR="00163D21" w:rsidRPr="009419C5" w:rsidRDefault="00163D21" w:rsidP="00163D21">
      <w:pPr>
        <w:pStyle w:val="TableNo"/>
        <w:rPr>
          <w:lang w:val="ru-RU" w:eastAsia="ja-JP"/>
        </w:rPr>
      </w:pPr>
      <w:r w:rsidRPr="009419C5">
        <w:rPr>
          <w:lang w:val="ru-RU" w:eastAsia="ko-KR"/>
        </w:rPr>
        <w:lastRenderedPageBreak/>
        <w:t>ТАБЛИЦА 2 (</w:t>
      </w:r>
      <w:r w:rsidRPr="009419C5">
        <w:rPr>
          <w:i/>
          <w:iCs/>
          <w:lang w:val="ru-RU" w:eastAsia="ko-KR"/>
        </w:rPr>
        <w:t>продолжение</w:t>
      </w:r>
      <w:r w:rsidRPr="009419C5">
        <w:rPr>
          <w:lang w:val="ru-RU" w:eastAsia="ko-KR"/>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49"/>
        <w:gridCol w:w="2132"/>
        <w:gridCol w:w="2067"/>
        <w:gridCol w:w="1960"/>
        <w:gridCol w:w="1932"/>
      </w:tblGrid>
      <w:tr w:rsidR="00163D21" w:rsidRPr="009419C5" w:rsidTr="002B7B30">
        <w:tc>
          <w:tcPr>
            <w:tcW w:w="1549"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keepNext w:val="0"/>
              <w:rPr>
                <w:lang w:val="ru-RU"/>
              </w:rPr>
            </w:pPr>
          </w:p>
        </w:tc>
        <w:tc>
          <w:tcPr>
            <w:tcW w:w="2132"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keepNext w:val="0"/>
              <w:rPr>
                <w:lang w:val="ru-RU"/>
              </w:rPr>
            </w:pPr>
            <w:r w:rsidRPr="009419C5">
              <w:rPr>
                <w:lang w:val="ru-RU"/>
              </w:rPr>
              <w:t>Hybridcast</w:t>
            </w:r>
          </w:p>
        </w:tc>
        <w:tc>
          <w:tcPr>
            <w:tcW w:w="2067"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keepNext w:val="0"/>
              <w:rPr>
                <w:lang w:val="ru-RU"/>
              </w:rPr>
            </w:pPr>
            <w:r w:rsidRPr="009419C5">
              <w:rPr>
                <w:lang w:val="ru-RU"/>
              </w:rPr>
              <w:t>HbbTV</w:t>
            </w:r>
          </w:p>
        </w:tc>
        <w:tc>
          <w:tcPr>
            <w:tcW w:w="1960"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keepNext w:val="0"/>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32" w:type="dxa"/>
            <w:tcBorders>
              <w:top w:val="single" w:sz="4" w:space="0" w:color="auto"/>
              <w:left w:val="single" w:sz="4" w:space="0" w:color="auto"/>
              <w:bottom w:val="single" w:sz="4" w:space="0" w:color="auto"/>
              <w:right w:val="single" w:sz="4" w:space="0" w:color="auto"/>
            </w:tcBorders>
            <w:noWrap/>
            <w:vAlign w:val="center"/>
          </w:tcPr>
          <w:p w:rsidR="00163D21" w:rsidRPr="009419C5" w:rsidRDefault="00163D21" w:rsidP="002B7B30">
            <w:pPr>
              <w:pStyle w:val="Tablehead"/>
              <w:keepNext w:val="0"/>
              <w:rPr>
                <w:lang w:val="ru-RU"/>
              </w:rPr>
            </w:pPr>
            <w:r w:rsidRPr="009419C5">
              <w:rPr>
                <w:rFonts w:eastAsia="Malgun Gothic"/>
                <w:color w:val="000000"/>
                <w:kern w:val="24"/>
                <w:lang w:val="ru-RU" w:eastAsia="ko-KR"/>
              </w:rPr>
              <w:t>Ginga</w:t>
            </w:r>
          </w:p>
        </w:tc>
      </w:tr>
      <w:tr w:rsidR="00163D21" w:rsidRPr="009419C5" w:rsidTr="002B7B30">
        <w:tc>
          <w:tcPr>
            <w:tcW w:w="1549" w:type="dxa"/>
            <w:noWrap/>
          </w:tcPr>
          <w:p w:rsidR="00163D21" w:rsidRPr="009419C5" w:rsidRDefault="00163D21" w:rsidP="002B7B30">
            <w:pPr>
              <w:pStyle w:val="Tabletext"/>
              <w:jc w:val="left"/>
              <w:rPr>
                <w:sz w:val="18"/>
                <w:szCs w:val="18"/>
                <w:lang w:val="ru-RU" w:eastAsia="ja-JP"/>
              </w:rPr>
            </w:pPr>
            <w:r w:rsidRPr="009419C5">
              <w:rPr>
                <w:sz w:val="18"/>
                <w:szCs w:val="18"/>
                <w:lang w:val="ru-RU" w:eastAsia="ko-KR"/>
              </w:rPr>
              <w:t>Поддерживаемые форматы видеосигналов и их кодирование</w:t>
            </w:r>
          </w:p>
        </w:tc>
        <w:tc>
          <w:tcPr>
            <w:tcW w:w="2132" w:type="dxa"/>
            <w:noWrap/>
          </w:tcPr>
          <w:p w:rsidR="00163D21" w:rsidRPr="009419C5" w:rsidRDefault="00163D21" w:rsidP="002B7B30">
            <w:pPr>
              <w:pStyle w:val="Tabletext"/>
              <w:jc w:val="left"/>
              <w:rPr>
                <w:sz w:val="18"/>
                <w:szCs w:val="18"/>
                <w:lang w:val="ru-RU"/>
              </w:rPr>
            </w:pPr>
            <w:r w:rsidRPr="009419C5">
              <w:rPr>
                <w:sz w:val="18"/>
                <w:szCs w:val="18"/>
                <w:lang w:val="ru-RU" w:eastAsia="ja-JP"/>
              </w:rPr>
              <w:t>MPEG-2 видео, MPEG-4 AVC и HEVC</w:t>
            </w:r>
          </w:p>
        </w:tc>
        <w:tc>
          <w:tcPr>
            <w:tcW w:w="2067" w:type="dxa"/>
            <w:noWrap/>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вещательных каналов спецификации кодирования видеосигналов не определены, т. е. кодирование видеосигналов определяется соответствующими спецификациями каждого рынка (как правило, систем DVB).</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широкополосных каналов используются спецификации MPEG</w:t>
            </w:r>
            <w:r w:rsidRPr="009419C5">
              <w:rPr>
                <w:color w:val="000000"/>
                <w:kern w:val="24"/>
                <w:sz w:val="18"/>
                <w:szCs w:val="18"/>
                <w:lang w:val="ru-RU" w:eastAsia="ja-JP"/>
              </w:rPr>
              <w:noBreakHyphen/>
              <w:t>4 AVC и MPEG-4 SVC.</w:t>
            </w:r>
          </w:p>
        </w:tc>
        <w:tc>
          <w:tcPr>
            <w:tcW w:w="1960" w:type="dxa"/>
            <w:noWrap/>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вещательных каналов спецификации кодирования видеосигналов не определены, т. е. кодирование видеосигналов соответствует требова-ниям применяемой вещательной системы.</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В широкополосных каналах доставки поддерживаются спецификации MPEG</w:t>
            </w:r>
            <w:r w:rsidRPr="009419C5">
              <w:rPr>
                <w:color w:val="000000"/>
                <w:kern w:val="24"/>
                <w:sz w:val="18"/>
                <w:szCs w:val="18"/>
                <w:lang w:val="ru-RU" w:eastAsia="ja-JP"/>
              </w:rPr>
              <w:noBreakHyphen/>
              <w:t>2 видео и MPEG-4 AVC.</w:t>
            </w:r>
          </w:p>
        </w:tc>
        <w:tc>
          <w:tcPr>
            <w:tcW w:w="1932" w:type="dxa"/>
            <w:noWrap/>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Кодирование определяется соответствующими спецификациями каждой системы DTV.</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Например, международный стандарт ISDB-Tb определяет Рекомендацию H.264 (MPEG-4 AVC) для вещательного видеосигнала.</w:t>
            </w:r>
          </w:p>
        </w:tc>
      </w:tr>
      <w:tr w:rsidR="00163D21" w:rsidRPr="009419C5" w:rsidTr="002B7B30">
        <w:tc>
          <w:tcPr>
            <w:tcW w:w="1549" w:type="dxa"/>
            <w:noWrap/>
          </w:tcPr>
          <w:p w:rsidR="00163D21" w:rsidRPr="009419C5" w:rsidRDefault="00163D21" w:rsidP="002B7B30">
            <w:pPr>
              <w:pStyle w:val="Tabletext"/>
              <w:jc w:val="left"/>
              <w:rPr>
                <w:sz w:val="18"/>
                <w:szCs w:val="18"/>
                <w:lang w:val="ru-RU" w:eastAsia="ja-JP"/>
              </w:rPr>
            </w:pPr>
            <w:r w:rsidRPr="009419C5">
              <w:rPr>
                <w:sz w:val="18"/>
                <w:szCs w:val="18"/>
                <w:lang w:val="ru-RU" w:eastAsia="ko-KR"/>
              </w:rPr>
              <w:t>Поддерживаемые форматы аудиосигналов и их кодирование</w:t>
            </w:r>
          </w:p>
        </w:tc>
        <w:tc>
          <w:tcPr>
            <w:tcW w:w="2132" w:type="dxa"/>
            <w:noWrap/>
          </w:tcPr>
          <w:p w:rsidR="00163D21" w:rsidRPr="009419C5" w:rsidRDefault="00163D21" w:rsidP="002B7B30">
            <w:pPr>
              <w:pStyle w:val="Tabletext"/>
              <w:jc w:val="left"/>
              <w:rPr>
                <w:sz w:val="18"/>
                <w:szCs w:val="18"/>
                <w:lang w:val="ru-RU"/>
              </w:rPr>
            </w:pPr>
            <w:r w:rsidRPr="009419C5">
              <w:rPr>
                <w:sz w:val="18"/>
                <w:szCs w:val="18"/>
                <w:lang w:val="ru-RU" w:eastAsia="ja-JP"/>
              </w:rPr>
              <w:t>MPEG-2 AAC, MPEG-4 AAC и AIFF-C</w:t>
            </w:r>
          </w:p>
        </w:tc>
        <w:tc>
          <w:tcPr>
            <w:tcW w:w="2067" w:type="dxa"/>
            <w:noWrap/>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вещательных каналов спецификации кодирования аудиосигналов не определены, т. е. кодирование аудиосигналов определяется соответствующими спецификациями каждого рынка (как правило, систем DVB).</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широкополосных каналов используются спецификации MPEG4 HE-AAC и E-AC3.</w:t>
            </w:r>
          </w:p>
        </w:tc>
        <w:tc>
          <w:tcPr>
            <w:tcW w:w="1960" w:type="dxa"/>
            <w:noWrap/>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вещательных каналов спецификации кодирования аудиосигналов не определены, т. е. кодирование аудиосигналов соответствует требова-ниям применяемой вещательной системы.</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В широкополосных каналах доставки поддерживаются спецификации MPEG</w:t>
            </w:r>
            <w:r w:rsidRPr="009419C5">
              <w:rPr>
                <w:color w:val="000000"/>
                <w:kern w:val="24"/>
                <w:sz w:val="18"/>
                <w:szCs w:val="18"/>
                <w:lang w:val="ru-RU" w:eastAsia="ja-JP"/>
              </w:rPr>
              <w:noBreakHyphen/>
              <w:t>1 Уровня 3, MPEG-2 AAC, AC-3 и MPEG-4 HE AAC.</w:t>
            </w:r>
          </w:p>
        </w:tc>
        <w:tc>
          <w:tcPr>
            <w:tcW w:w="1932" w:type="dxa"/>
            <w:noWrap/>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Кодирование определяется соответствующими спецификациями каждой системы DTV.</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Например, международный стандарт ISDB-Tb определяет MPEG-4 AVC для вещательного аудиосигнала.</w:t>
            </w:r>
          </w:p>
        </w:tc>
      </w:tr>
      <w:tr w:rsidR="00163D21" w:rsidRPr="009419C5" w:rsidTr="002B7B30">
        <w:tc>
          <w:tcPr>
            <w:tcW w:w="1549" w:type="dxa"/>
            <w:noWrap/>
          </w:tcPr>
          <w:p w:rsidR="00163D21" w:rsidRPr="009419C5" w:rsidRDefault="00163D21" w:rsidP="002B7B30">
            <w:pPr>
              <w:pStyle w:val="Tabletext"/>
              <w:jc w:val="left"/>
              <w:rPr>
                <w:sz w:val="18"/>
                <w:szCs w:val="18"/>
                <w:lang w:val="ru-RU" w:eastAsia="ja-JP"/>
              </w:rPr>
            </w:pPr>
            <w:r w:rsidRPr="009419C5">
              <w:rPr>
                <w:sz w:val="18"/>
                <w:szCs w:val="18"/>
                <w:lang w:val="ru-RU" w:eastAsia="ko-KR"/>
              </w:rPr>
              <w:t>Управление субтитрами и их форматы</w:t>
            </w:r>
          </w:p>
        </w:tc>
        <w:tc>
          <w:tcPr>
            <w:tcW w:w="2132"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Определены API для управления отображением субтитров и получением данных субтитров.</w:t>
            </w:r>
          </w:p>
          <w:p w:rsidR="00163D21" w:rsidRPr="009419C5" w:rsidRDefault="00163D21" w:rsidP="002B7B30">
            <w:pPr>
              <w:pStyle w:val="Tabletext"/>
              <w:jc w:val="left"/>
              <w:rPr>
                <w:sz w:val="18"/>
                <w:szCs w:val="18"/>
                <w:lang w:val="ru-RU" w:eastAsia="ja-JP"/>
              </w:rPr>
            </w:pPr>
            <w:r w:rsidRPr="009419C5">
              <w:rPr>
                <w:sz w:val="18"/>
                <w:szCs w:val="18"/>
                <w:lang w:val="ru-RU" w:eastAsia="ja-JP"/>
              </w:rPr>
              <w:t>Эти API предназначены для применения как в формате субтитров на основе ARIB STD-B24, так и в формате ARIB-TTML, определенном в ARIB STD-B62.</w:t>
            </w:r>
          </w:p>
        </w:tc>
        <w:tc>
          <w:tcPr>
            <w:tcW w:w="2067" w:type="dxa"/>
            <w:noWrap/>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Система субтитрирования, которая используется в вещательных системах, также применима в широкополосных системах при использовании контейнера транспортного потока. В HbbTV версии 2.0 поддерживается EBU</w:t>
            </w:r>
            <w:r w:rsidRPr="009419C5">
              <w:rPr>
                <w:color w:val="000000"/>
                <w:kern w:val="24"/>
                <w:sz w:val="18"/>
                <w:szCs w:val="18"/>
                <w:lang w:val="ru-RU" w:eastAsia="ja-JP"/>
              </w:rPr>
              <w:noBreakHyphen/>
              <w:t>TT.</w:t>
            </w:r>
          </w:p>
        </w:tc>
        <w:tc>
          <w:tcPr>
            <w:tcW w:w="1960" w:type="dxa"/>
            <w:noWrap/>
          </w:tcPr>
          <w:p w:rsidR="00163D21" w:rsidRPr="009419C5" w:rsidRDefault="00163D21" w:rsidP="002B7B30">
            <w:pPr>
              <w:pStyle w:val="Tabletext"/>
              <w:jc w:val="left"/>
              <w:rPr>
                <w:color w:val="000000"/>
                <w:kern w:val="24"/>
                <w:sz w:val="18"/>
                <w:szCs w:val="18"/>
                <w:lang w:val="ru-RU" w:eastAsia="ja-JP"/>
              </w:rPr>
            </w:pPr>
            <w:r w:rsidRPr="009419C5">
              <w:rPr>
                <w:sz w:val="18"/>
                <w:szCs w:val="18"/>
                <w:lang w:val="ru-RU" w:eastAsia="ja-JP"/>
              </w:rPr>
              <w:t xml:space="preserve">Определены API для управления отображением субтитров и получением данных субтитров. </w:t>
            </w:r>
            <w:r w:rsidRPr="009419C5">
              <w:rPr>
                <w:color w:val="000000"/>
                <w:kern w:val="24"/>
                <w:sz w:val="18"/>
                <w:szCs w:val="18"/>
                <w:lang w:val="ru-RU" w:eastAsia="ja-JP"/>
              </w:rPr>
              <w:t>Спецификации формата субтитров определяются применяемой вещательной системой.</w:t>
            </w:r>
          </w:p>
        </w:tc>
        <w:tc>
          <w:tcPr>
            <w:tcW w:w="1932" w:type="dxa"/>
            <w:noWrap/>
          </w:tcPr>
          <w:p w:rsidR="00163D21" w:rsidRPr="009419C5" w:rsidRDefault="00163D21" w:rsidP="002B7B30">
            <w:pPr>
              <w:pStyle w:val="Tabletext"/>
              <w:jc w:val="left"/>
              <w:rPr>
                <w:sz w:val="18"/>
                <w:szCs w:val="18"/>
                <w:lang w:val="ru-RU" w:eastAsia="ja-JP"/>
              </w:rPr>
            </w:pPr>
            <w:r w:rsidRPr="009419C5">
              <w:rPr>
                <w:color w:val="000000"/>
                <w:kern w:val="24"/>
                <w:sz w:val="18"/>
                <w:szCs w:val="18"/>
                <w:lang w:val="ru-RU" w:eastAsia="ja-JP"/>
              </w:rPr>
              <w:t>Спецификации формата субтитров определяются соответствующими спецификациями каждой системы</w:t>
            </w:r>
            <w:r w:rsidRPr="009419C5">
              <w:rPr>
                <w:color w:val="000000"/>
                <w:kern w:val="24"/>
                <w:lang w:val="ru-RU" w:eastAsia="ja-JP"/>
              </w:rPr>
              <w:t xml:space="preserve"> DTV.</w:t>
            </w:r>
          </w:p>
        </w:tc>
      </w:tr>
      <w:tr w:rsidR="00163D21" w:rsidRPr="009419C5" w:rsidTr="002B7B30">
        <w:tc>
          <w:tcPr>
            <w:tcW w:w="1549" w:type="dxa"/>
            <w:noWrap/>
          </w:tcPr>
          <w:p w:rsidR="00163D21" w:rsidRPr="009419C5" w:rsidRDefault="00163D21" w:rsidP="002B7B30">
            <w:pPr>
              <w:pStyle w:val="Tabletext"/>
              <w:jc w:val="left"/>
              <w:rPr>
                <w:sz w:val="18"/>
                <w:szCs w:val="18"/>
                <w:lang w:val="ru-RU" w:eastAsia="ja-JP"/>
              </w:rPr>
            </w:pPr>
            <w:r w:rsidRPr="009419C5">
              <w:rPr>
                <w:sz w:val="18"/>
                <w:szCs w:val="18"/>
                <w:lang w:val="ru-RU" w:eastAsia="ko-KR"/>
              </w:rPr>
              <w:t>Доступ к запоминающему устройству и управление им</w:t>
            </w:r>
          </w:p>
        </w:tc>
        <w:tc>
          <w:tcPr>
            <w:tcW w:w="2132" w:type="dxa"/>
            <w:noWrap/>
          </w:tcPr>
          <w:p w:rsidR="00163D21" w:rsidRPr="009419C5" w:rsidRDefault="00163D21" w:rsidP="002B7B30">
            <w:pPr>
              <w:pStyle w:val="Tabletext"/>
              <w:jc w:val="left"/>
              <w:rPr>
                <w:sz w:val="18"/>
                <w:szCs w:val="18"/>
                <w:lang w:val="ru-RU"/>
              </w:rPr>
            </w:pPr>
            <w:r w:rsidRPr="009419C5">
              <w:rPr>
                <w:sz w:val="18"/>
                <w:szCs w:val="18"/>
                <w:lang w:val="ru-RU" w:eastAsia="ja-JP"/>
              </w:rPr>
              <w:t xml:space="preserve">Определены API для доступа к </w:t>
            </w:r>
            <w:r w:rsidRPr="009419C5">
              <w:rPr>
                <w:color w:val="000000"/>
                <w:sz w:val="18"/>
                <w:szCs w:val="18"/>
                <w:lang w:val="ru-RU"/>
              </w:rPr>
              <w:t>энергонезависимой памяти, содержимое которой можно увидеть только с помощью приложений</w:t>
            </w:r>
            <w:r w:rsidRPr="009419C5">
              <w:rPr>
                <w:sz w:val="18"/>
                <w:szCs w:val="18"/>
                <w:lang w:val="ru-RU" w:eastAsia="ja-JP"/>
              </w:rPr>
              <w:t>.</w:t>
            </w:r>
          </w:p>
        </w:tc>
        <w:tc>
          <w:tcPr>
            <w:tcW w:w="2067" w:type="dxa"/>
            <w:noWrap/>
          </w:tcPr>
          <w:p w:rsidR="00163D21" w:rsidRPr="009419C5" w:rsidRDefault="00163D21" w:rsidP="002B7B30">
            <w:pPr>
              <w:pStyle w:val="Tabletext"/>
              <w:jc w:val="left"/>
              <w:rPr>
                <w:sz w:val="18"/>
                <w:szCs w:val="18"/>
                <w:lang w:val="ru-RU" w:eastAsia="ja-JP"/>
              </w:rPr>
            </w:pPr>
            <w:r w:rsidRPr="009419C5">
              <w:rPr>
                <w:sz w:val="18"/>
                <w:szCs w:val="18"/>
                <w:lang w:val="ru-RU" w:eastAsia="ja-JP"/>
              </w:rPr>
              <w:t xml:space="preserve">Дополнительно для оконечного устройства предусмотрено запоминающее устройство большой емкости. Данная возможность называется "функцией </w:t>
            </w:r>
            <w:r w:rsidRPr="009419C5">
              <w:rPr>
                <w:sz w:val="18"/>
                <w:szCs w:val="18"/>
                <w:lang w:val="ru-RU"/>
              </w:rPr>
              <w:t>"PVR".</w:t>
            </w:r>
          </w:p>
        </w:tc>
        <w:tc>
          <w:tcPr>
            <w:tcW w:w="1960" w:type="dxa"/>
            <w:noWrap/>
          </w:tcPr>
          <w:p w:rsidR="00163D21" w:rsidRPr="009419C5" w:rsidRDefault="00163D21" w:rsidP="002B7B30">
            <w:pPr>
              <w:pStyle w:val="Tabletext"/>
              <w:jc w:val="left"/>
              <w:rPr>
                <w:color w:val="000000"/>
                <w:kern w:val="24"/>
                <w:sz w:val="18"/>
                <w:szCs w:val="18"/>
                <w:lang w:val="ru-RU" w:eastAsia="ja-JP"/>
              </w:rPr>
            </w:pPr>
            <w:r w:rsidRPr="009419C5">
              <w:rPr>
                <w:sz w:val="18"/>
                <w:szCs w:val="18"/>
                <w:lang w:val="ru-RU" w:eastAsia="ja-JP"/>
              </w:rPr>
              <w:t>Для этой цели может использоваться API веб-хранилища W3C.</w:t>
            </w:r>
          </w:p>
        </w:tc>
        <w:tc>
          <w:tcPr>
            <w:tcW w:w="1932" w:type="dxa"/>
            <w:noWrap/>
          </w:tcPr>
          <w:p w:rsidR="00163D21" w:rsidRPr="009419C5" w:rsidRDefault="00163D21" w:rsidP="002B7B30">
            <w:pPr>
              <w:pStyle w:val="Tabletext"/>
              <w:jc w:val="left"/>
              <w:rPr>
                <w:color w:val="000000"/>
                <w:sz w:val="18"/>
                <w:szCs w:val="18"/>
                <w:lang w:val="ru-RU"/>
              </w:rPr>
            </w:pPr>
            <w:r w:rsidRPr="009419C5">
              <w:rPr>
                <w:sz w:val="18"/>
                <w:szCs w:val="18"/>
                <w:lang w:val="ru-RU" w:eastAsia="ja-JP"/>
              </w:rPr>
              <w:t xml:space="preserve">Определены API для доступа к </w:t>
            </w:r>
            <w:r w:rsidRPr="009419C5">
              <w:rPr>
                <w:color w:val="000000"/>
                <w:sz w:val="18"/>
                <w:szCs w:val="18"/>
                <w:lang w:val="ru-RU"/>
              </w:rPr>
              <w:t>энергонеза-висимой памяти, содержимое которой можно увидеть только с помощью приложений.</w:t>
            </w:r>
          </w:p>
          <w:p w:rsidR="00163D21" w:rsidRPr="009419C5" w:rsidRDefault="00163D21" w:rsidP="002B7B30">
            <w:pPr>
              <w:pStyle w:val="Tabletext"/>
              <w:jc w:val="left"/>
              <w:rPr>
                <w:sz w:val="18"/>
                <w:szCs w:val="18"/>
                <w:lang w:val="ru-RU" w:eastAsia="ja-JP"/>
              </w:rPr>
            </w:pPr>
            <w:r w:rsidRPr="009419C5">
              <w:rPr>
                <w:sz w:val="18"/>
                <w:szCs w:val="18"/>
                <w:lang w:val="ru-RU" w:eastAsia="ja-JP"/>
              </w:rPr>
              <w:t>Конечные пользователи также могут иметь доступ через AppCatUI к системе хранения и управлять ею</w:t>
            </w:r>
            <w:r w:rsidRPr="009419C5">
              <w:rPr>
                <w:lang w:val="ru-RU" w:eastAsia="ja-JP"/>
              </w:rPr>
              <w:t>.</w:t>
            </w:r>
          </w:p>
        </w:tc>
      </w:tr>
    </w:tbl>
    <w:p w:rsidR="00163D21" w:rsidRPr="009419C5" w:rsidRDefault="00163D21" w:rsidP="00163D21">
      <w:pPr>
        <w:pStyle w:val="TableNo"/>
        <w:rPr>
          <w:lang w:val="ru-RU" w:eastAsia="ja-JP"/>
        </w:rPr>
      </w:pPr>
      <w:r w:rsidRPr="009419C5">
        <w:rPr>
          <w:lang w:val="ru-RU" w:eastAsia="ko-KR"/>
        </w:rPr>
        <w:lastRenderedPageBreak/>
        <w:t>ТАБЛИЦА 2 (</w:t>
      </w:r>
      <w:r w:rsidRPr="009419C5">
        <w:rPr>
          <w:i/>
          <w:iCs/>
          <w:lang w:val="ru-RU" w:eastAsia="ko-KR"/>
        </w:rPr>
        <w:t>продолжение</w:t>
      </w:r>
      <w:r w:rsidRPr="009419C5">
        <w:rPr>
          <w:lang w:val="ru-RU" w:eastAsia="ko-KR"/>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49"/>
        <w:gridCol w:w="2282"/>
        <w:gridCol w:w="1917"/>
        <w:gridCol w:w="1960"/>
        <w:gridCol w:w="1946"/>
      </w:tblGrid>
      <w:tr w:rsidR="00163D21" w:rsidRPr="009419C5" w:rsidTr="002B7B30">
        <w:trPr>
          <w:cantSplit/>
        </w:trPr>
        <w:tc>
          <w:tcPr>
            <w:tcW w:w="1549" w:type="dxa"/>
            <w:tcBorders>
              <w:top w:val="single" w:sz="4" w:space="0" w:color="auto"/>
              <w:left w:val="single" w:sz="4" w:space="0" w:color="auto"/>
              <w:bottom w:val="single" w:sz="4" w:space="0" w:color="auto"/>
              <w:right w:val="single" w:sz="4" w:space="0" w:color="auto"/>
            </w:tcBorders>
            <w:vAlign w:val="center"/>
          </w:tcPr>
          <w:p w:rsidR="00163D21" w:rsidRPr="009419C5" w:rsidRDefault="00163D21" w:rsidP="002B7B30">
            <w:pPr>
              <w:pStyle w:val="Tablehead"/>
              <w:keepNext w:val="0"/>
              <w:rPr>
                <w:lang w:val="ru-RU"/>
              </w:rPr>
            </w:pPr>
          </w:p>
        </w:tc>
        <w:tc>
          <w:tcPr>
            <w:tcW w:w="2282" w:type="dxa"/>
            <w:tcBorders>
              <w:top w:val="single" w:sz="4" w:space="0" w:color="auto"/>
              <w:left w:val="single" w:sz="4" w:space="0" w:color="auto"/>
              <w:bottom w:val="single" w:sz="4" w:space="0" w:color="auto"/>
              <w:right w:val="single" w:sz="4" w:space="0" w:color="auto"/>
            </w:tcBorders>
            <w:vAlign w:val="center"/>
          </w:tcPr>
          <w:p w:rsidR="00163D21" w:rsidRPr="009419C5" w:rsidRDefault="00163D21" w:rsidP="002B7B30">
            <w:pPr>
              <w:pStyle w:val="Tablehead"/>
              <w:keepNext w:val="0"/>
              <w:rPr>
                <w:lang w:val="ru-RU"/>
              </w:rPr>
            </w:pPr>
            <w:r w:rsidRPr="009419C5">
              <w:rPr>
                <w:lang w:val="ru-RU"/>
              </w:rPr>
              <w:t>Hybridcast</w:t>
            </w:r>
          </w:p>
        </w:tc>
        <w:tc>
          <w:tcPr>
            <w:tcW w:w="1917" w:type="dxa"/>
            <w:tcBorders>
              <w:top w:val="single" w:sz="4" w:space="0" w:color="auto"/>
              <w:left w:val="single" w:sz="4" w:space="0" w:color="auto"/>
              <w:bottom w:val="single" w:sz="4" w:space="0" w:color="auto"/>
              <w:right w:val="single" w:sz="4" w:space="0" w:color="auto"/>
            </w:tcBorders>
            <w:vAlign w:val="center"/>
          </w:tcPr>
          <w:p w:rsidR="00163D21" w:rsidRPr="009419C5" w:rsidRDefault="00163D21" w:rsidP="002B7B30">
            <w:pPr>
              <w:pStyle w:val="Tablehead"/>
              <w:keepNext w:val="0"/>
              <w:rPr>
                <w:lang w:val="ru-RU"/>
              </w:rPr>
            </w:pPr>
            <w:r w:rsidRPr="009419C5">
              <w:rPr>
                <w:lang w:val="ru-RU"/>
              </w:rPr>
              <w:t>HbbTV</w:t>
            </w:r>
          </w:p>
        </w:tc>
        <w:tc>
          <w:tcPr>
            <w:tcW w:w="1960" w:type="dxa"/>
            <w:tcBorders>
              <w:top w:val="single" w:sz="4" w:space="0" w:color="auto"/>
              <w:left w:val="single" w:sz="4" w:space="0" w:color="auto"/>
              <w:bottom w:val="single" w:sz="4" w:space="0" w:color="auto"/>
              <w:right w:val="single" w:sz="4" w:space="0" w:color="auto"/>
            </w:tcBorders>
            <w:vAlign w:val="center"/>
          </w:tcPr>
          <w:p w:rsidR="00163D21" w:rsidRPr="009419C5" w:rsidRDefault="00163D21" w:rsidP="002B7B30">
            <w:pPr>
              <w:pStyle w:val="Tablehead"/>
              <w:keepNext w:val="0"/>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46" w:type="dxa"/>
            <w:tcBorders>
              <w:top w:val="single" w:sz="4" w:space="0" w:color="auto"/>
              <w:left w:val="single" w:sz="4" w:space="0" w:color="auto"/>
              <w:bottom w:val="single" w:sz="4" w:space="0" w:color="auto"/>
              <w:right w:val="single" w:sz="4" w:space="0" w:color="auto"/>
            </w:tcBorders>
            <w:vAlign w:val="center"/>
          </w:tcPr>
          <w:p w:rsidR="00163D21" w:rsidRPr="009419C5" w:rsidRDefault="00163D21" w:rsidP="002B7B30">
            <w:pPr>
              <w:pStyle w:val="Tablehead"/>
              <w:keepNext w:val="0"/>
              <w:tabs>
                <w:tab w:val="clear" w:pos="2268"/>
                <w:tab w:val="left" w:pos="2018"/>
              </w:tabs>
              <w:rPr>
                <w:lang w:val="ru-RU"/>
              </w:rPr>
            </w:pPr>
            <w:r w:rsidRPr="009419C5">
              <w:rPr>
                <w:rFonts w:eastAsia="Malgun Gothic"/>
                <w:color w:val="000000"/>
                <w:kern w:val="24"/>
                <w:lang w:val="ru-RU" w:eastAsia="ko-KR"/>
              </w:rPr>
              <w:t>Ginga</w:t>
            </w:r>
          </w:p>
        </w:tc>
      </w:tr>
      <w:tr w:rsidR="00163D21" w:rsidRPr="009419C5" w:rsidTr="002B7B30">
        <w:trPr>
          <w:cantSplit/>
        </w:trPr>
        <w:tc>
          <w:tcPr>
            <w:tcW w:w="1549" w:type="dxa"/>
          </w:tcPr>
          <w:p w:rsidR="00163D21" w:rsidRPr="009419C5" w:rsidRDefault="00163D21" w:rsidP="002B7B30">
            <w:pPr>
              <w:pStyle w:val="Tabletext"/>
              <w:jc w:val="left"/>
              <w:rPr>
                <w:sz w:val="18"/>
                <w:szCs w:val="18"/>
                <w:lang w:val="ru-RU" w:eastAsia="ja-JP"/>
              </w:rPr>
            </w:pPr>
            <w:r w:rsidRPr="009419C5">
              <w:rPr>
                <w:sz w:val="18"/>
                <w:szCs w:val="18"/>
                <w:lang w:val="ru-RU" w:eastAsia="ko-KR"/>
              </w:rPr>
              <w:t>Формат и доставка сигнализации</w:t>
            </w:r>
          </w:p>
        </w:tc>
        <w:tc>
          <w:tcPr>
            <w:tcW w:w="2282" w:type="dxa"/>
          </w:tcPr>
          <w:p w:rsidR="00163D21" w:rsidRPr="009419C5" w:rsidRDefault="00163D21" w:rsidP="002B7B30">
            <w:pPr>
              <w:pStyle w:val="Tabletext"/>
              <w:jc w:val="left"/>
              <w:rPr>
                <w:sz w:val="18"/>
                <w:szCs w:val="18"/>
                <w:lang w:val="ru-RU" w:eastAsia="ja-JP"/>
              </w:rPr>
            </w:pPr>
            <w:r w:rsidRPr="009419C5">
              <w:rPr>
                <w:sz w:val="18"/>
                <w:szCs w:val="18"/>
                <w:lang w:val="ru-RU" w:eastAsia="ja-JP"/>
              </w:rPr>
              <w:t>Сигналы управления приложением описаны в формате закрытого раздела MPEG-2, формате MMT-SI или XML. Синтаксис информации определен в ARIB STD</w:t>
            </w:r>
            <w:r w:rsidRPr="009419C5">
              <w:rPr>
                <w:sz w:val="18"/>
                <w:szCs w:val="18"/>
                <w:lang w:val="ru-RU" w:eastAsia="ja-JP"/>
              </w:rPr>
              <w:noBreakHyphen/>
              <w:t>B24, STD-B60 и IPTVFJ STD-0011.</w:t>
            </w:r>
          </w:p>
          <w:p w:rsidR="00163D21" w:rsidRPr="009419C5" w:rsidRDefault="00163D21" w:rsidP="002B7B30">
            <w:pPr>
              <w:pStyle w:val="Tabletext"/>
              <w:jc w:val="left"/>
              <w:rPr>
                <w:sz w:val="18"/>
                <w:szCs w:val="18"/>
                <w:lang w:val="ru-RU"/>
              </w:rPr>
            </w:pPr>
            <w:r w:rsidRPr="009419C5">
              <w:rPr>
                <w:sz w:val="18"/>
                <w:szCs w:val="18"/>
                <w:lang w:val="ru-RU" w:eastAsia="ja-JP"/>
              </w:rPr>
              <w:t>Формат закрытого раздела MPEG-2 и формат MMT</w:t>
            </w:r>
            <w:r w:rsidRPr="009419C5">
              <w:rPr>
                <w:sz w:val="18"/>
                <w:szCs w:val="18"/>
                <w:lang w:val="ru-RU" w:eastAsia="ja-JP"/>
              </w:rPr>
              <w:noBreakHyphen/>
              <w:t>SI используются для доставки информации по вещательным каналам. Формат XML используется для вещательной и широкополосной доставки информации.</w:t>
            </w:r>
          </w:p>
        </w:tc>
        <w:tc>
          <w:tcPr>
            <w:tcW w:w="1917" w:type="dxa"/>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Используется AIT, определенная в ETSI TS 102 809 V1.1.1.</w:t>
            </w:r>
          </w:p>
        </w:tc>
        <w:tc>
          <w:tcPr>
            <w:tcW w:w="1960" w:type="dxa"/>
          </w:tcPr>
          <w:p w:rsidR="00163D21" w:rsidRPr="009419C5" w:rsidRDefault="00163D21" w:rsidP="002B7B30">
            <w:pPr>
              <w:pStyle w:val="Tabletext"/>
              <w:jc w:val="left"/>
              <w:rPr>
                <w:rFonts w:eastAsia="Malgun Gothic"/>
                <w:color w:val="000000"/>
                <w:kern w:val="24"/>
                <w:sz w:val="18"/>
                <w:szCs w:val="18"/>
                <w:lang w:val="ru-RU" w:eastAsia="ko-KR"/>
              </w:rPr>
            </w:pPr>
            <w:r w:rsidRPr="009419C5">
              <w:rPr>
                <w:rFonts w:eastAsia="Malgun Gothic"/>
                <w:color w:val="000000"/>
                <w:kern w:val="24"/>
                <w:sz w:val="18"/>
                <w:szCs w:val="18"/>
                <w:lang w:val="ru-RU" w:eastAsia="ko-KR"/>
              </w:rPr>
              <w:t xml:space="preserve">Определены профили AIT на основе </w:t>
            </w:r>
            <w:r w:rsidRPr="009419C5">
              <w:rPr>
                <w:color w:val="000000"/>
                <w:kern w:val="24"/>
                <w:sz w:val="18"/>
                <w:szCs w:val="18"/>
                <w:lang w:val="ru-RU" w:eastAsia="ja-JP"/>
              </w:rPr>
              <w:t>ETSI TS 102 809 V1.1.1.</w:t>
            </w:r>
          </w:p>
        </w:tc>
        <w:tc>
          <w:tcPr>
            <w:tcW w:w="1946" w:type="dxa"/>
          </w:tcPr>
          <w:p w:rsidR="00163D21" w:rsidRPr="009419C5" w:rsidRDefault="00163D21" w:rsidP="002B7B30">
            <w:pPr>
              <w:pStyle w:val="Tabletext"/>
              <w:tabs>
                <w:tab w:val="clear" w:pos="2268"/>
                <w:tab w:val="left" w:pos="2018"/>
              </w:tabs>
              <w:jc w:val="left"/>
              <w:rPr>
                <w:rFonts w:eastAsia="Malgun Gothic"/>
                <w:color w:val="000000"/>
                <w:kern w:val="24"/>
                <w:sz w:val="18"/>
                <w:szCs w:val="18"/>
                <w:lang w:val="ru-RU" w:eastAsia="ko-KR"/>
              </w:rPr>
            </w:pPr>
            <w:r w:rsidRPr="009419C5">
              <w:rPr>
                <w:color w:val="000000"/>
                <w:kern w:val="24"/>
                <w:sz w:val="18"/>
                <w:szCs w:val="18"/>
                <w:lang w:val="ru-RU" w:eastAsia="ja-JP"/>
              </w:rPr>
              <w:t xml:space="preserve">Используются AIT, определенная в </w:t>
            </w:r>
            <w:r w:rsidRPr="009419C5">
              <w:rPr>
                <w:rFonts w:eastAsia="Malgun Gothic"/>
                <w:color w:val="000000"/>
                <w:kern w:val="24"/>
                <w:sz w:val="18"/>
                <w:szCs w:val="18"/>
                <w:lang w:val="ru-RU" w:eastAsia="ko-KR"/>
              </w:rPr>
              <w:t>ABNT NBR 15606, и команды редактирования NCL</w:t>
            </w:r>
            <w:r w:rsidRPr="009419C5">
              <w:rPr>
                <w:rFonts w:eastAsia="Malgun Gothic"/>
                <w:color w:val="000000"/>
                <w:kern w:val="24"/>
                <w:lang w:val="ru-RU" w:eastAsia="ko-KR"/>
              </w:rPr>
              <w:t>.</w:t>
            </w:r>
          </w:p>
        </w:tc>
      </w:tr>
      <w:tr w:rsidR="00163D21" w:rsidRPr="009419C5" w:rsidTr="002B7B30">
        <w:trPr>
          <w:cantSplit/>
        </w:trPr>
        <w:tc>
          <w:tcPr>
            <w:tcW w:w="1549" w:type="dxa"/>
          </w:tcPr>
          <w:p w:rsidR="00163D21" w:rsidRPr="009419C5" w:rsidRDefault="00163D21" w:rsidP="002B7B30">
            <w:pPr>
              <w:pStyle w:val="Tabletext"/>
              <w:jc w:val="left"/>
              <w:rPr>
                <w:sz w:val="18"/>
                <w:szCs w:val="18"/>
                <w:lang w:val="ru-RU" w:eastAsia="ja-JP"/>
              </w:rPr>
            </w:pPr>
            <w:r w:rsidRPr="009419C5">
              <w:rPr>
                <w:sz w:val="18"/>
                <w:szCs w:val="18"/>
                <w:lang w:val="ru-RU" w:eastAsia="ko-KR"/>
              </w:rPr>
              <w:t>Синхронизация приложений и вещательной программы</w:t>
            </w:r>
          </w:p>
        </w:tc>
        <w:tc>
          <w:tcPr>
            <w:tcW w:w="2282" w:type="dxa"/>
          </w:tcPr>
          <w:p w:rsidR="00163D21" w:rsidRPr="009419C5" w:rsidRDefault="00163D21" w:rsidP="002B7B30">
            <w:pPr>
              <w:pStyle w:val="Tabletext"/>
              <w:jc w:val="left"/>
              <w:rPr>
                <w:sz w:val="18"/>
                <w:szCs w:val="18"/>
                <w:lang w:val="ru-RU" w:eastAsia="ja-JP"/>
              </w:rPr>
            </w:pPr>
            <w:r w:rsidRPr="009419C5">
              <w:rPr>
                <w:sz w:val="18"/>
                <w:szCs w:val="18"/>
                <w:lang w:val="ru-RU" w:eastAsia="ko-KR"/>
              </w:rPr>
              <w:t>Для синхронизации приложений и вещательных программ используются протоколы запуска приложения и обмена сообщениями приложения</w:t>
            </w:r>
            <w:r w:rsidRPr="009419C5">
              <w:rPr>
                <w:sz w:val="18"/>
                <w:szCs w:val="18"/>
                <w:lang w:val="ru-RU" w:eastAsia="ja-JP"/>
              </w:rPr>
              <w:t>.</w:t>
            </w:r>
          </w:p>
          <w:p w:rsidR="00163D21" w:rsidRPr="009419C5" w:rsidRDefault="00163D21" w:rsidP="002B7B30">
            <w:pPr>
              <w:pStyle w:val="Tabletext"/>
              <w:jc w:val="left"/>
              <w:rPr>
                <w:sz w:val="18"/>
                <w:szCs w:val="18"/>
                <w:lang w:val="ru-RU" w:eastAsia="ja-JP"/>
              </w:rPr>
            </w:pPr>
            <w:r w:rsidRPr="009419C5">
              <w:rPr>
                <w:sz w:val="18"/>
                <w:szCs w:val="18"/>
                <w:lang w:val="ru-RU" w:eastAsia="ja-JP"/>
              </w:rPr>
              <w:t>Приложения могут использовать API для обнаружения временного положения в программе как при прямой трансляции, так и для VOD/записей.</w:t>
            </w:r>
          </w:p>
          <w:p w:rsidR="00163D21" w:rsidRPr="009419C5" w:rsidRDefault="00163D21" w:rsidP="002B7B30">
            <w:pPr>
              <w:pStyle w:val="Tabletext"/>
              <w:jc w:val="left"/>
              <w:rPr>
                <w:sz w:val="18"/>
                <w:szCs w:val="18"/>
                <w:lang w:val="ru-RU"/>
              </w:rPr>
            </w:pPr>
            <w:r w:rsidRPr="009419C5">
              <w:rPr>
                <w:sz w:val="18"/>
                <w:szCs w:val="18"/>
                <w:lang w:val="ru-RU" w:eastAsia="ja-JP"/>
              </w:rPr>
              <w:t>Кроме того, доступны API для точной синхронизации нескольких потоков. Сочетание этих API позволяет разработчику приложения или поставщику услуг предоставлять чрезвычайно гибкие услуги, зависящие от времени.</w:t>
            </w:r>
          </w:p>
        </w:tc>
        <w:tc>
          <w:tcPr>
            <w:tcW w:w="1917" w:type="dxa"/>
          </w:tcPr>
          <w:p w:rsidR="00163D21" w:rsidRPr="009419C5" w:rsidRDefault="00163D21" w:rsidP="002B7B30">
            <w:pPr>
              <w:pStyle w:val="Tabletext"/>
              <w:jc w:val="left"/>
              <w:rPr>
                <w:sz w:val="18"/>
                <w:szCs w:val="18"/>
                <w:lang w:val="ru-RU" w:eastAsia="ja-JP"/>
              </w:rPr>
            </w:pPr>
            <w:r w:rsidRPr="009419C5">
              <w:rPr>
                <w:sz w:val="18"/>
                <w:szCs w:val="18"/>
                <w:lang w:val="ru-RU" w:eastAsia="ko-KR"/>
              </w:rPr>
              <w:t>Для синхронизации приложений и вещательных программ используются протоколы запуска приложения и обмена сообщениями приложения</w:t>
            </w:r>
            <w:r w:rsidRPr="009419C5">
              <w:rPr>
                <w:sz w:val="18"/>
                <w:szCs w:val="18"/>
                <w:lang w:val="ru-RU" w:eastAsia="ja-JP"/>
              </w:rPr>
              <w:t>.</w:t>
            </w:r>
          </w:p>
        </w:tc>
        <w:tc>
          <w:tcPr>
            <w:tcW w:w="1960" w:type="dxa"/>
          </w:tcPr>
          <w:p w:rsidR="00163D21" w:rsidRPr="009419C5" w:rsidRDefault="00163D21" w:rsidP="002B7B30">
            <w:pPr>
              <w:pStyle w:val="Tabletext"/>
              <w:jc w:val="left"/>
              <w:rPr>
                <w:sz w:val="18"/>
                <w:szCs w:val="18"/>
                <w:lang w:val="ru-RU"/>
              </w:rPr>
            </w:pPr>
            <w:r w:rsidRPr="009419C5">
              <w:rPr>
                <w:sz w:val="18"/>
                <w:szCs w:val="18"/>
                <w:lang w:val="ru-RU" w:eastAsia="ja-JP"/>
              </w:rPr>
              <w:t xml:space="preserve">Должны быть разработаны в следующей версии спецификации. </w:t>
            </w:r>
          </w:p>
        </w:tc>
        <w:tc>
          <w:tcPr>
            <w:tcW w:w="1946" w:type="dxa"/>
          </w:tcPr>
          <w:p w:rsidR="00163D21" w:rsidRPr="009419C5" w:rsidRDefault="00163D21" w:rsidP="002B7B30">
            <w:pPr>
              <w:pStyle w:val="Tabletext"/>
              <w:jc w:val="left"/>
              <w:rPr>
                <w:sz w:val="18"/>
                <w:szCs w:val="18"/>
                <w:lang w:val="ru-RU" w:eastAsia="ja-JP"/>
              </w:rPr>
            </w:pPr>
            <w:r w:rsidRPr="009419C5">
              <w:rPr>
                <w:sz w:val="18"/>
                <w:szCs w:val="18"/>
                <w:lang w:val="ru-RU" w:eastAsia="ja-JP"/>
              </w:rPr>
              <w:t xml:space="preserve">Поддерживается. Поддерживаются различные уровни абстракции. </w:t>
            </w:r>
          </w:p>
          <w:p w:rsidR="00163D21" w:rsidRPr="009419C5" w:rsidRDefault="00163D21" w:rsidP="002B7B30">
            <w:pPr>
              <w:pStyle w:val="Tabletext"/>
              <w:jc w:val="left"/>
              <w:rPr>
                <w:sz w:val="18"/>
                <w:szCs w:val="18"/>
                <w:lang w:val="ru-RU" w:eastAsia="ja-JP"/>
              </w:rPr>
            </w:pPr>
            <w:r w:rsidRPr="009419C5">
              <w:rPr>
                <w:sz w:val="18"/>
                <w:szCs w:val="18"/>
                <w:lang w:val="ru-RU" w:eastAsia="ja-JP"/>
              </w:rPr>
              <w:t>Ginga обеспечивает доступ к событиям потока DSMCC и фильтрации секций частных данных MPEG2.</w:t>
            </w:r>
          </w:p>
          <w:p w:rsidR="00163D21" w:rsidRPr="009419C5" w:rsidRDefault="00163D21" w:rsidP="002B7B30">
            <w:pPr>
              <w:pStyle w:val="Tabletext"/>
              <w:jc w:val="left"/>
              <w:rPr>
                <w:sz w:val="18"/>
                <w:szCs w:val="18"/>
                <w:lang w:val="ru-RU" w:eastAsia="ja-JP"/>
              </w:rPr>
            </w:pPr>
            <w:r w:rsidRPr="009419C5">
              <w:rPr>
                <w:sz w:val="18"/>
                <w:szCs w:val="18"/>
                <w:lang w:val="ru-RU" w:eastAsia="ja-JP"/>
              </w:rPr>
              <w:t>Команды редактирования NCL также могут использоваться для синхронизации.</w:t>
            </w:r>
          </w:p>
          <w:p w:rsidR="00163D21" w:rsidRPr="009419C5" w:rsidRDefault="00163D21" w:rsidP="002B7B30">
            <w:pPr>
              <w:pStyle w:val="Tabletext"/>
              <w:tabs>
                <w:tab w:val="clear" w:pos="2268"/>
                <w:tab w:val="left" w:pos="2018"/>
              </w:tabs>
              <w:jc w:val="left"/>
              <w:rPr>
                <w:sz w:val="18"/>
                <w:szCs w:val="18"/>
                <w:lang w:val="ru-RU" w:eastAsia="ja-JP"/>
              </w:rPr>
            </w:pPr>
            <w:r w:rsidRPr="009419C5">
              <w:rPr>
                <w:sz w:val="18"/>
                <w:szCs w:val="18"/>
                <w:lang w:val="ru-RU" w:eastAsia="ja-JP"/>
              </w:rPr>
              <w:t>Однако в основном сам документ NCL (код приложения NCL) определяет то, как медиа-</w:t>
            </w:r>
            <w:r w:rsidRPr="009419C5">
              <w:rPr>
                <w:sz w:val="18"/>
                <w:szCs w:val="18"/>
                <w:lang w:val="ru-RU"/>
              </w:rPr>
              <w:t>объекты</w:t>
            </w:r>
            <w:r w:rsidRPr="009419C5">
              <w:rPr>
                <w:sz w:val="18"/>
                <w:szCs w:val="18"/>
                <w:lang w:val="ru-RU" w:eastAsia="ja-JP"/>
              </w:rPr>
              <w:t xml:space="preserve"> (включая вещательные программы) </w:t>
            </w:r>
            <w:r w:rsidRPr="009419C5">
              <w:rPr>
                <w:sz w:val="18"/>
                <w:szCs w:val="18"/>
                <w:lang w:val="ru-RU"/>
              </w:rPr>
              <w:t>структурированы и связаны между собой во времени и пространстве.</w:t>
            </w:r>
          </w:p>
        </w:tc>
      </w:tr>
      <w:tr w:rsidR="00163D21" w:rsidRPr="009419C5" w:rsidTr="002B7B30">
        <w:trPr>
          <w:cantSplit/>
        </w:trPr>
        <w:tc>
          <w:tcPr>
            <w:tcW w:w="1549" w:type="dxa"/>
          </w:tcPr>
          <w:p w:rsidR="00163D21" w:rsidRPr="009419C5" w:rsidRDefault="00163D21" w:rsidP="002B7B30">
            <w:pPr>
              <w:pStyle w:val="Tabletext"/>
              <w:jc w:val="left"/>
              <w:rPr>
                <w:sz w:val="18"/>
                <w:szCs w:val="18"/>
                <w:lang w:val="ru-RU" w:eastAsia="ja-JP"/>
              </w:rPr>
            </w:pPr>
            <w:r w:rsidRPr="009419C5">
              <w:rPr>
                <w:sz w:val="18"/>
                <w:szCs w:val="18"/>
                <w:lang w:val="ru-RU" w:eastAsia="ko-KR"/>
              </w:rPr>
              <w:lastRenderedPageBreak/>
              <w:t>Протокол для интеграции устройств</w:t>
            </w:r>
          </w:p>
        </w:tc>
        <w:tc>
          <w:tcPr>
            <w:tcW w:w="2282" w:type="dxa"/>
          </w:tcPr>
          <w:p w:rsidR="00163D21" w:rsidRPr="009419C5" w:rsidRDefault="00163D21" w:rsidP="002B7B30">
            <w:pPr>
              <w:pStyle w:val="Tabletext"/>
              <w:jc w:val="left"/>
              <w:rPr>
                <w:sz w:val="18"/>
                <w:szCs w:val="18"/>
                <w:lang w:val="ru-RU" w:eastAsia="ja-JP"/>
              </w:rPr>
            </w:pPr>
            <w:r w:rsidRPr="009419C5">
              <w:rPr>
                <w:sz w:val="18"/>
                <w:szCs w:val="18"/>
                <w:lang w:val="ru-RU" w:eastAsia="ja-JP"/>
              </w:rPr>
              <w:t>При взаимодействии, осуществляемом только между приложениями в приемнике и дополнительном устройстве, в большинстве случаев используются проприетарные протоколы, реализованные производителями приемников. Для данного случая определены коммуникационные API, с тем чтобы реально используемые протоколы не были видны приложениям.</w:t>
            </w:r>
          </w:p>
          <w:p w:rsidR="00163D21" w:rsidRPr="009419C5" w:rsidRDefault="00163D21" w:rsidP="002B7B30">
            <w:pPr>
              <w:pStyle w:val="Tabletext"/>
              <w:jc w:val="left"/>
              <w:rPr>
                <w:sz w:val="18"/>
                <w:szCs w:val="18"/>
                <w:lang w:val="ru-RU"/>
              </w:rPr>
            </w:pPr>
            <w:r w:rsidRPr="009419C5">
              <w:rPr>
                <w:sz w:val="18"/>
                <w:szCs w:val="18"/>
                <w:lang w:val="ru-RU" w:eastAsia="ja-JP"/>
              </w:rPr>
              <w:t>Реально используемые протоколы для взаимодействия между другими функциональными объектами выбираются при рассмотрении схем защиты интересов и деятельности пользователей.</w:t>
            </w:r>
          </w:p>
        </w:tc>
        <w:tc>
          <w:tcPr>
            <w:tcW w:w="1917" w:type="dxa"/>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В HbbTV 2.0 предусмотрено прямое взаимодействие между устройствами.</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Для интеграции через интернет используются существующие системы передачи данных на базе веб и серверы ретрансляции, которые обеспечивают возможность интеграции устройств как реализацию на прикладном уровне.</w:t>
            </w:r>
          </w:p>
        </w:tc>
        <w:tc>
          <w:tcPr>
            <w:tcW w:w="1960" w:type="dxa"/>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При осуществлении взаимодействия между приложениями "умного" ТВ и дополнительным устройством могут использоваться веб-сокеты W3C. Сообщения кодируются в соответствии с форматом JSON.</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Реально используемое сообщение JSON определяется в зависимости от поставщиков многоэкранных услуг.</w:t>
            </w:r>
          </w:p>
        </w:tc>
        <w:tc>
          <w:tcPr>
            <w:tcW w:w="1946" w:type="dxa"/>
          </w:tcPr>
          <w:p w:rsidR="00163D21" w:rsidRPr="009419C5" w:rsidRDefault="00163D21" w:rsidP="002B7B30">
            <w:pPr>
              <w:pStyle w:val="Tabletext"/>
              <w:jc w:val="left"/>
              <w:rPr>
                <w:sz w:val="18"/>
                <w:szCs w:val="18"/>
                <w:lang w:val="ru-RU" w:eastAsia="ja-JP"/>
              </w:rPr>
            </w:pPr>
            <w:r w:rsidRPr="009419C5">
              <w:rPr>
                <w:sz w:val="18"/>
                <w:szCs w:val="18"/>
                <w:lang w:val="ru-RU" w:eastAsia="ja-JP"/>
              </w:rPr>
              <w:t>При взаимодействии, осуществляемом только между приложениями в приемнике и дополнительном устройстве, в большинстве случаев используются проприетарные протоколы, реализованные производителями приемников. Для данного случая определены коммуникационные API, с тем чтобы реально используемые протоколы не были видны приложениям.</w:t>
            </w:r>
          </w:p>
          <w:p w:rsidR="00163D21" w:rsidRPr="009419C5" w:rsidRDefault="00163D21" w:rsidP="002B7B30">
            <w:pPr>
              <w:pStyle w:val="Tabletext"/>
              <w:tabs>
                <w:tab w:val="clear" w:pos="2268"/>
                <w:tab w:val="left" w:pos="2018"/>
              </w:tabs>
              <w:jc w:val="left"/>
              <w:rPr>
                <w:sz w:val="18"/>
                <w:szCs w:val="18"/>
                <w:lang w:val="ru-RU" w:eastAsia="ja-JP"/>
              </w:rPr>
            </w:pPr>
            <w:r w:rsidRPr="009419C5">
              <w:rPr>
                <w:sz w:val="18"/>
                <w:szCs w:val="18"/>
                <w:lang w:val="ru-RU" w:eastAsia="ja-JP"/>
              </w:rPr>
              <w:t>Реально используемые протоколы для взаимодействия между другими функциональными объектами выбираются при рассмотрении схем защиты интересов и деятельности пользователей.</w:t>
            </w:r>
          </w:p>
          <w:p w:rsidR="00163D21" w:rsidRPr="009419C5" w:rsidRDefault="00163D21" w:rsidP="002B7B30">
            <w:pPr>
              <w:pStyle w:val="Tabletext"/>
              <w:tabs>
                <w:tab w:val="clear" w:pos="2268"/>
                <w:tab w:val="left" w:pos="2018"/>
              </w:tabs>
              <w:jc w:val="left"/>
              <w:rPr>
                <w:color w:val="000000"/>
                <w:kern w:val="24"/>
                <w:sz w:val="18"/>
                <w:szCs w:val="18"/>
                <w:lang w:val="ru-RU" w:eastAsia="ja-JP"/>
              </w:rPr>
            </w:pPr>
            <w:r w:rsidRPr="009419C5">
              <w:rPr>
                <w:color w:val="000000"/>
                <w:kern w:val="24"/>
                <w:sz w:val="18"/>
                <w:szCs w:val="18"/>
                <w:lang w:val="ru-RU" w:eastAsia="ja-JP"/>
              </w:rPr>
              <w:t>Ginga-J позволяет программистам разрабатывать свои собственные протоколы в рамках приложения IBB.</w:t>
            </w:r>
          </w:p>
        </w:tc>
      </w:tr>
    </w:tbl>
    <w:p w:rsidR="00163D21" w:rsidRPr="009419C5" w:rsidRDefault="00163D21" w:rsidP="00163D21">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9419C5">
        <w:rPr>
          <w:lang w:val="ru-RU" w:eastAsia="ko-KR"/>
        </w:rPr>
        <w:br w:type="page"/>
      </w:r>
    </w:p>
    <w:p w:rsidR="00163D21" w:rsidRPr="009419C5" w:rsidRDefault="00163D21" w:rsidP="00163D21">
      <w:pPr>
        <w:pStyle w:val="TableNo"/>
        <w:rPr>
          <w:lang w:val="ru-RU" w:eastAsia="ja-JP"/>
        </w:rPr>
      </w:pPr>
      <w:r w:rsidRPr="009419C5">
        <w:rPr>
          <w:lang w:val="ru-RU" w:eastAsia="ko-KR"/>
        </w:rPr>
        <w:lastRenderedPageBreak/>
        <w:t>ТАБЛИЦА 2 (</w:t>
      </w:r>
      <w:r w:rsidRPr="009419C5">
        <w:rPr>
          <w:i/>
          <w:iCs/>
          <w:lang w:val="ru-RU" w:eastAsia="ko-KR"/>
        </w:rPr>
        <w:t>окончание</w:t>
      </w:r>
      <w:r w:rsidRPr="009419C5">
        <w:rPr>
          <w:lang w:val="ru-RU" w:eastAsia="ko-KR"/>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549"/>
        <w:gridCol w:w="2282"/>
        <w:gridCol w:w="1917"/>
        <w:gridCol w:w="1960"/>
        <w:gridCol w:w="1946"/>
      </w:tblGrid>
      <w:tr w:rsidR="00163D21" w:rsidRPr="009419C5" w:rsidTr="002B7B30">
        <w:trPr>
          <w:cantSplit/>
        </w:trPr>
        <w:tc>
          <w:tcPr>
            <w:tcW w:w="154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p>
        </w:tc>
        <w:tc>
          <w:tcPr>
            <w:tcW w:w="228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r w:rsidRPr="009419C5">
              <w:rPr>
                <w:lang w:val="ru-RU"/>
              </w:rPr>
              <w:t>Hybridcast</w:t>
            </w:r>
          </w:p>
        </w:tc>
        <w:tc>
          <w:tcPr>
            <w:tcW w:w="1917"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r w:rsidRPr="009419C5">
              <w:rPr>
                <w:lang w:val="ru-RU"/>
              </w:rPr>
              <w:t>HbbTV</w:t>
            </w:r>
          </w:p>
        </w:tc>
        <w:tc>
          <w:tcPr>
            <w:tcW w:w="1960"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rPr>
                <w:lang w:val="ru-RU"/>
              </w:rPr>
            </w:pPr>
            <w:r w:rsidRPr="009419C5">
              <w:rPr>
                <w:lang w:val="ru-RU"/>
              </w:rPr>
              <w:t xml:space="preserve">"Платформа </w:t>
            </w:r>
            <w:r w:rsidRPr="009419C5">
              <w:rPr>
                <w:lang w:val="ru-RU"/>
              </w:rPr>
              <w:br/>
              <w:t xml:space="preserve">Smart TV </w:t>
            </w:r>
            <w:r w:rsidRPr="009419C5">
              <w:rPr>
                <w:lang w:val="ru-RU"/>
              </w:rPr>
              <w:br/>
              <w:t>на базе HTML5"</w:t>
            </w:r>
          </w:p>
        </w:tc>
        <w:tc>
          <w:tcPr>
            <w:tcW w:w="194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163D21" w:rsidRPr="009419C5" w:rsidRDefault="00163D21" w:rsidP="002B7B30">
            <w:pPr>
              <w:pStyle w:val="Tablehead"/>
              <w:keepNext w:val="0"/>
              <w:tabs>
                <w:tab w:val="clear" w:pos="2268"/>
                <w:tab w:val="left" w:pos="2194"/>
              </w:tabs>
              <w:rPr>
                <w:lang w:val="ru-RU"/>
              </w:rPr>
            </w:pPr>
            <w:r w:rsidRPr="009419C5">
              <w:rPr>
                <w:rFonts w:eastAsia="Malgun Gothic"/>
                <w:color w:val="000000"/>
                <w:kern w:val="24"/>
                <w:lang w:val="ru-RU" w:eastAsia="ko-KR"/>
              </w:rPr>
              <w:t>Ginga</w:t>
            </w:r>
          </w:p>
        </w:tc>
      </w:tr>
      <w:tr w:rsidR="00163D21" w:rsidRPr="009419C5" w:rsidTr="002B7B30">
        <w:trPr>
          <w:cantSplit/>
        </w:trPr>
        <w:tc>
          <w:tcPr>
            <w:tcW w:w="1549" w:type="dxa"/>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Протокол обнаружения устройств для их интеграции</w:t>
            </w:r>
          </w:p>
        </w:tc>
        <w:tc>
          <w:tcPr>
            <w:tcW w:w="2282" w:type="dxa"/>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eastAsia="ja-JP"/>
              </w:rPr>
              <w:t>При осуществлении взаимодействия только между приложениями в приемнике и дополнительном устройстве могут использоваться проприетарные протоколы, реализованные производителями приемников.</w:t>
            </w:r>
          </w:p>
        </w:tc>
        <w:tc>
          <w:tcPr>
            <w:tcW w:w="1917"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Поддерживается HbbTV из версии 2.0</w:t>
            </w:r>
          </w:p>
        </w:tc>
        <w:tc>
          <w:tcPr>
            <w:tcW w:w="1960"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Могут использоваться различные сети без конфигурации, например UPnP и mDNS, а затем дополнительное устройство должно использовать ту же самую сеть для взаимодействия с приложением "умного" ТВ.</w:t>
            </w:r>
          </w:p>
        </w:tc>
        <w:tc>
          <w:tcPr>
            <w:tcW w:w="1946" w:type="dxa"/>
            <w:noWrap/>
            <w:tcMar>
              <w:left w:w="85" w:type="dxa"/>
              <w:right w:w="85" w:type="dxa"/>
            </w:tcMar>
          </w:tcPr>
          <w:p w:rsidR="00163D21" w:rsidRPr="009419C5" w:rsidRDefault="00163D21" w:rsidP="002B7B30">
            <w:pPr>
              <w:pStyle w:val="Tabletext"/>
              <w:jc w:val="left"/>
              <w:rPr>
                <w:color w:val="000000"/>
                <w:kern w:val="24"/>
                <w:sz w:val="18"/>
                <w:szCs w:val="18"/>
                <w:lang w:val="ru-RU" w:eastAsia="ja-JP"/>
              </w:rPr>
            </w:pPr>
            <w:r w:rsidRPr="009419C5">
              <w:rPr>
                <w:sz w:val="18"/>
                <w:szCs w:val="18"/>
                <w:lang w:val="ru-RU" w:eastAsia="ja-JP"/>
              </w:rPr>
              <w:t>При осуществлении взаимодействия только между приложениями в приемнике и дополнительном устройстве могут использоваться проприетарные протоколы, реализованные производителями приемников.</w:t>
            </w:r>
          </w:p>
          <w:p w:rsidR="00163D21" w:rsidRPr="009419C5" w:rsidRDefault="00163D21" w:rsidP="002B7B30">
            <w:pPr>
              <w:pStyle w:val="Tabletext"/>
              <w:jc w:val="left"/>
              <w:rPr>
                <w:color w:val="000000"/>
                <w:kern w:val="24"/>
                <w:sz w:val="18"/>
                <w:szCs w:val="18"/>
                <w:lang w:val="ru-RU" w:eastAsia="ja-JP"/>
              </w:rPr>
            </w:pPr>
            <w:r w:rsidRPr="009419C5">
              <w:rPr>
                <w:color w:val="000000"/>
                <w:kern w:val="24"/>
                <w:sz w:val="18"/>
                <w:szCs w:val="18"/>
                <w:lang w:val="ru-RU" w:eastAsia="ja-JP"/>
              </w:rPr>
              <w:t>Ginga-J позволяет программистам разрабатывать свои собственные протоколы в рамках приложения IBB.</w:t>
            </w:r>
          </w:p>
        </w:tc>
      </w:tr>
      <w:tr w:rsidR="00163D21" w:rsidRPr="009419C5" w:rsidTr="002B7B30">
        <w:trPr>
          <w:cantSplit/>
        </w:trPr>
        <w:tc>
          <w:tcPr>
            <w:tcW w:w="1549" w:type="dxa"/>
            <w:tcBorders>
              <w:bottom w:val="single" w:sz="4" w:space="0" w:color="auto"/>
            </w:tcBorders>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Воспроизведение VOD</w:t>
            </w:r>
          </w:p>
        </w:tc>
        <w:tc>
          <w:tcPr>
            <w:tcW w:w="2282" w:type="dxa"/>
            <w:tcBorders>
              <w:bottom w:val="single" w:sz="4" w:space="0" w:color="auto"/>
            </w:tcBorders>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В результате отправки информации для управления приложением с сервера VOD приемник может запустить приложение, указанное в этой информации. Также определен механизм для обнаружения приложением временного положения при воспроизведении, поддерживающий возможность воспроизведения в режиме спецэффектов.</w:t>
            </w:r>
          </w:p>
          <w:p w:rsidR="00163D21" w:rsidRPr="009419C5" w:rsidRDefault="00163D21" w:rsidP="002B7B30">
            <w:pPr>
              <w:pStyle w:val="Tabletext"/>
              <w:jc w:val="left"/>
              <w:rPr>
                <w:sz w:val="18"/>
                <w:szCs w:val="18"/>
                <w:lang w:val="ru-RU" w:eastAsia="ja-JP"/>
              </w:rPr>
            </w:pPr>
            <w:r w:rsidRPr="009419C5">
              <w:rPr>
                <w:sz w:val="18"/>
                <w:szCs w:val="18"/>
                <w:lang w:val="ru-RU" w:eastAsia="ja-JP"/>
              </w:rPr>
              <w:t>Если записывающее устройство обеспечивает аналогичные функции при предоставлении информации для управления приложением, такой же механизм может быть применен и к записям.</w:t>
            </w:r>
          </w:p>
        </w:tc>
        <w:tc>
          <w:tcPr>
            <w:tcW w:w="1917" w:type="dxa"/>
            <w:tcBorders>
              <w:bottom w:val="single" w:sz="4" w:space="0" w:color="auto"/>
            </w:tcBorders>
            <w:noWrap/>
            <w:tcMar>
              <w:left w:w="85" w:type="dxa"/>
              <w:right w:w="85" w:type="dxa"/>
            </w:tcMar>
          </w:tcPr>
          <w:p w:rsidR="00163D21" w:rsidRPr="009419C5" w:rsidRDefault="00163D21" w:rsidP="002B7B30">
            <w:pPr>
              <w:pStyle w:val="Tabletext"/>
              <w:jc w:val="left"/>
              <w:rPr>
                <w:sz w:val="18"/>
                <w:szCs w:val="18"/>
                <w:lang w:val="ru-RU"/>
              </w:rPr>
            </w:pPr>
            <w:r w:rsidRPr="009419C5">
              <w:rPr>
                <w:sz w:val="18"/>
                <w:szCs w:val="18"/>
                <w:lang w:val="ru-RU" w:eastAsia="ja-JP"/>
              </w:rPr>
              <w:t xml:space="preserve">С использованием </w:t>
            </w:r>
            <w:r w:rsidRPr="009419C5">
              <w:rPr>
                <w:sz w:val="18"/>
                <w:szCs w:val="18"/>
                <w:lang w:val="ru-RU"/>
              </w:rPr>
              <w:t>API потоковой передачи (объект управления аудио- и видеоданными CEA</w:t>
            </w:r>
            <w:r w:rsidRPr="009419C5">
              <w:rPr>
                <w:sz w:val="18"/>
                <w:szCs w:val="18"/>
                <w:lang w:val="ru-RU"/>
              </w:rPr>
              <w:noBreakHyphen/>
              <w:t>2014).</w:t>
            </w:r>
          </w:p>
        </w:tc>
        <w:tc>
          <w:tcPr>
            <w:tcW w:w="1960" w:type="dxa"/>
            <w:tcBorders>
              <w:bottom w:val="single" w:sz="4" w:space="0" w:color="auto"/>
            </w:tcBorders>
            <w:noWrap/>
            <w:tcMar>
              <w:left w:w="85" w:type="dxa"/>
              <w:right w:w="85" w:type="dxa"/>
            </w:tcMar>
          </w:tcPr>
          <w:p w:rsidR="00163D21" w:rsidRPr="009419C5" w:rsidRDefault="00163D21" w:rsidP="002B7B30">
            <w:pPr>
              <w:pStyle w:val="Tabletext"/>
              <w:jc w:val="left"/>
              <w:rPr>
                <w:sz w:val="18"/>
                <w:szCs w:val="18"/>
                <w:lang w:val="ru-RU" w:eastAsia="ja-JP"/>
              </w:rPr>
            </w:pPr>
            <w:r w:rsidRPr="009419C5">
              <w:rPr>
                <w:sz w:val="18"/>
                <w:szCs w:val="18"/>
                <w:lang w:val="ru-RU" w:eastAsia="ja-JP"/>
              </w:rPr>
              <w:t>Базовая функция воспроизведения VOD, в том числе управление воспроизведением и воспроизведения в режиме спецэффектов поддерживается с помощью видеоэлемента HTML5. Для воспроизведения VOD также поддерживается MPEG-DASH.</w:t>
            </w:r>
          </w:p>
        </w:tc>
        <w:tc>
          <w:tcPr>
            <w:tcW w:w="1946" w:type="dxa"/>
            <w:tcBorders>
              <w:bottom w:val="single" w:sz="4" w:space="0" w:color="auto"/>
            </w:tcBorders>
            <w:noWrap/>
            <w:tcMar>
              <w:left w:w="85" w:type="dxa"/>
              <w:right w:w="85" w:type="dxa"/>
            </w:tcMar>
          </w:tcPr>
          <w:p w:rsidR="00163D21" w:rsidRPr="009419C5" w:rsidRDefault="00163D21" w:rsidP="002B7B30">
            <w:pPr>
              <w:pStyle w:val="Tabletext"/>
              <w:rPr>
                <w:sz w:val="18"/>
                <w:szCs w:val="18"/>
                <w:lang w:val="ru-RU" w:eastAsia="ja-JP"/>
              </w:rPr>
            </w:pPr>
            <w:r w:rsidRPr="009419C5">
              <w:rPr>
                <w:sz w:val="18"/>
                <w:szCs w:val="18"/>
                <w:lang w:val="ru-RU" w:eastAsia="ja-JP"/>
              </w:rPr>
              <w:t>Поддерживается.</w:t>
            </w:r>
          </w:p>
          <w:p w:rsidR="00163D21" w:rsidRPr="009419C5" w:rsidRDefault="00163D21" w:rsidP="002B7B30">
            <w:pPr>
              <w:pStyle w:val="Tabletext"/>
              <w:jc w:val="left"/>
              <w:rPr>
                <w:sz w:val="18"/>
                <w:szCs w:val="18"/>
                <w:lang w:val="ru-RU" w:eastAsia="ja-JP"/>
              </w:rPr>
            </w:pPr>
            <w:r w:rsidRPr="009419C5">
              <w:rPr>
                <w:sz w:val="18"/>
                <w:szCs w:val="18"/>
                <w:lang w:val="ru-RU" w:eastAsia="ja-JP"/>
              </w:rPr>
              <w:t xml:space="preserve">С помощью связанных с медиаданными API, которые по определению включают поддержку управления </w:t>
            </w:r>
            <w:r w:rsidRPr="009419C5">
              <w:rPr>
                <w:sz w:val="18"/>
                <w:szCs w:val="18"/>
                <w:lang w:val="ru-RU"/>
              </w:rPr>
              <w:t>потоковой передачей и медиаданными</w:t>
            </w:r>
            <w:r w:rsidRPr="009419C5">
              <w:rPr>
                <w:sz w:val="18"/>
                <w:szCs w:val="18"/>
                <w:lang w:val="ru-RU" w:eastAsia="ja-JP"/>
              </w:rPr>
              <w:t>.</w:t>
            </w:r>
          </w:p>
        </w:tc>
      </w:tr>
      <w:tr w:rsidR="00163D21" w:rsidRPr="009419C5" w:rsidTr="002B7B30">
        <w:trPr>
          <w:cantSplit/>
        </w:trPr>
        <w:tc>
          <w:tcPr>
            <w:tcW w:w="9654" w:type="dxa"/>
            <w:gridSpan w:val="5"/>
            <w:tcBorders>
              <w:left w:val="nil"/>
              <w:bottom w:val="nil"/>
              <w:right w:val="nil"/>
            </w:tcBorders>
            <w:noWrap/>
            <w:tcMar>
              <w:left w:w="85" w:type="dxa"/>
              <w:right w:w="85" w:type="dxa"/>
            </w:tcMar>
          </w:tcPr>
          <w:p w:rsidR="00163D21" w:rsidRPr="009419C5" w:rsidRDefault="00163D21" w:rsidP="002B7B30">
            <w:pPr>
              <w:pStyle w:val="Tablelegend"/>
              <w:rPr>
                <w:lang w:val="ru-RU" w:eastAsia="ja-JP"/>
              </w:rPr>
            </w:pPr>
            <w:r w:rsidRPr="009419C5">
              <w:rPr>
                <w:lang w:val="ru-RU" w:eastAsia="ja-JP"/>
              </w:rPr>
              <w:t xml:space="preserve">ПРИМЕЧАНИЕ: </w:t>
            </w:r>
          </w:p>
          <w:p w:rsidR="00163D21" w:rsidRPr="009419C5" w:rsidRDefault="00163D21" w:rsidP="002B7B30">
            <w:pPr>
              <w:pStyle w:val="Tablelegend"/>
              <w:rPr>
                <w:lang w:val="ru-RU" w:eastAsia="ja-JP"/>
              </w:rPr>
            </w:pPr>
            <w:r w:rsidRPr="009419C5">
              <w:rPr>
                <w:rStyle w:val="FootnoteReference"/>
                <w:lang w:val="ru-RU"/>
              </w:rPr>
              <w:t>1</w:t>
            </w:r>
            <w:r w:rsidRPr="009419C5">
              <w:rPr>
                <w:vertAlign w:val="superscript"/>
                <w:lang w:val="ru-RU" w:eastAsia="ja-JP"/>
              </w:rPr>
              <w:tab/>
            </w:r>
            <w:r w:rsidRPr="009419C5">
              <w:rPr>
                <w:lang w:val="ru-RU" w:eastAsia="ja-JP"/>
              </w:rPr>
              <w:t>Под "контентом" понимаются элементы услуг IBB, отображением которых управляют приложения, например, видео-, аудио- и графические данные, представленные либо в виде файла, либо в виде потока.</w:t>
            </w:r>
          </w:p>
        </w:tc>
      </w:tr>
    </w:tbl>
    <w:p w:rsidR="00163D21" w:rsidRPr="009419C5" w:rsidRDefault="00163D21" w:rsidP="00163D21">
      <w:pPr>
        <w:spacing w:before="720"/>
        <w:jc w:val="center"/>
        <w:rPr>
          <w:lang w:val="ru-RU"/>
        </w:rPr>
      </w:pPr>
      <w:r w:rsidRPr="009419C5">
        <w:rPr>
          <w:lang w:val="ru-RU"/>
        </w:rPr>
        <w:t>______________</w:t>
      </w:r>
    </w:p>
    <w:p w:rsidR="009E1258" w:rsidRPr="009419C5" w:rsidRDefault="009E1258" w:rsidP="009E1258">
      <w:pPr>
        <w:pStyle w:val="Rectitle"/>
        <w:rPr>
          <w:lang w:val="ru-RU"/>
        </w:rPr>
      </w:pPr>
      <w:bookmarkStart w:id="3" w:name="_GoBack"/>
      <w:bookmarkEnd w:id="3"/>
    </w:p>
    <w:sectPr w:rsidR="009E1258" w:rsidRPr="009419C5" w:rsidSect="009E1258">
      <w:headerReference w:type="first" r:id="rId2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B30" w:rsidRDefault="002B7B30">
      <w:r>
        <w:separator/>
      </w:r>
    </w:p>
  </w:endnote>
  <w:endnote w:type="continuationSeparator" w:id="0">
    <w:p w:rsidR="002B7B30" w:rsidRDefault="002B7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B30" w:rsidRDefault="002B7B30">
      <w:r>
        <w:separator/>
      </w:r>
    </w:p>
  </w:footnote>
  <w:footnote w:type="continuationSeparator" w:id="0">
    <w:p w:rsidR="002B7B30" w:rsidRDefault="002B7B30">
      <w:r>
        <w:continuationSeparator/>
      </w:r>
    </w:p>
  </w:footnote>
  <w:footnote w:id="1">
    <w:p w:rsidR="002B7B30" w:rsidRPr="009B6DFB" w:rsidRDefault="002B7B30" w:rsidP="00163D21">
      <w:pPr>
        <w:pStyle w:val="FootnoteText"/>
        <w:rPr>
          <w:lang w:val="ru-RU"/>
        </w:rPr>
      </w:pPr>
      <w:r w:rsidRPr="009B6DFB">
        <w:rPr>
          <w:rStyle w:val="FootnoteReference"/>
          <w:lang w:val="ru-RU"/>
        </w:rPr>
        <w:t>*</w:t>
      </w:r>
      <w:r w:rsidRPr="009B6DFB">
        <w:rPr>
          <w:lang w:val="ru-RU"/>
        </w:rPr>
        <w:tab/>
      </w:r>
      <w:r>
        <w:rPr>
          <w:lang w:val="ru-RU"/>
        </w:rPr>
        <w:t>В марте 2017 года 6-я Исследовательская комиссия по радиосвязи внесла поправки редакционного характера в настоящую Рекомендацию в соответствии с Резолюцией МСЭ-</w:t>
      </w:r>
      <w:r>
        <w:rPr>
          <w:lang w:val="en-US"/>
        </w:rPr>
        <w:t>R</w:t>
      </w:r>
      <w:r>
        <w:rPr>
          <w:lang w:val="ru-RU"/>
        </w:rPr>
        <w:t xml:space="preserve"> 1.</w:t>
      </w:r>
    </w:p>
  </w:footnote>
  <w:footnote w:id="2">
    <w:p w:rsidR="002B7B30" w:rsidRPr="0098501F" w:rsidRDefault="002B7B30" w:rsidP="00163D21">
      <w:pPr>
        <w:pStyle w:val="FootnoteText"/>
        <w:rPr>
          <w:lang w:val="ru-RU"/>
        </w:rPr>
      </w:pPr>
      <w:r>
        <w:rPr>
          <w:rStyle w:val="FootnoteReference"/>
        </w:rPr>
        <w:footnoteRef/>
      </w:r>
      <w:r w:rsidRPr="0098501F">
        <w:rPr>
          <w:lang w:val="ru-RU"/>
        </w:rPr>
        <w:t xml:space="preserve"> </w:t>
      </w:r>
      <w:r w:rsidRPr="0098501F">
        <w:rPr>
          <w:lang w:val="ru-RU"/>
        </w:rPr>
        <w:tab/>
      </w:r>
      <w:r>
        <w:rPr>
          <w:lang w:val="ru-RU"/>
        </w:rPr>
        <w:t>В</w:t>
      </w:r>
      <w:r w:rsidRPr="0098501F">
        <w:rPr>
          <w:lang w:val="ru-RU"/>
        </w:rPr>
        <w:t xml:space="preserve"> 2015 </w:t>
      </w:r>
      <w:r>
        <w:rPr>
          <w:lang w:val="ru-RU"/>
        </w:rPr>
        <w:t>году</w:t>
      </w:r>
      <w:r w:rsidRPr="0098501F">
        <w:rPr>
          <w:lang w:val="ru-RU"/>
        </w:rPr>
        <w:t xml:space="preserve"> </w:t>
      </w:r>
      <w:r w:rsidRPr="00626590">
        <w:rPr>
          <w:lang w:val="en-US"/>
        </w:rPr>
        <w:t>CEA</w:t>
      </w:r>
      <w:r w:rsidRPr="0098501F">
        <w:rPr>
          <w:lang w:val="ru-RU"/>
        </w:rPr>
        <w:t xml:space="preserve"> </w:t>
      </w:r>
      <w:r>
        <w:rPr>
          <w:lang w:val="ru-RU"/>
        </w:rPr>
        <w:t>была переименована в</w:t>
      </w:r>
      <w:r w:rsidRPr="0098501F">
        <w:rPr>
          <w:lang w:val="ru-RU"/>
        </w:rPr>
        <w:t xml:space="preserve"> </w:t>
      </w:r>
      <w:r w:rsidRPr="00626590">
        <w:rPr>
          <w:lang w:val="en-US"/>
        </w:rPr>
        <w:t>CTA</w:t>
      </w:r>
      <w:r w:rsidRPr="0098501F">
        <w:rPr>
          <w:lang w:val="ru-RU"/>
        </w:rPr>
        <w:t xml:space="preserve"> (</w:t>
      </w:r>
      <w:r w:rsidRPr="006C48C6">
        <w:rPr>
          <w:lang w:val="ru-RU" w:eastAsia="ko-KR"/>
        </w:rPr>
        <w:t>Ассоциация потребительской</w:t>
      </w:r>
      <w:r>
        <w:rPr>
          <w:lang w:val="ru-RU" w:eastAsia="ko-KR"/>
        </w:rPr>
        <w:t xml:space="preserve"> технологии</w:t>
      </w:r>
      <w:r w:rsidRPr="0098501F">
        <w:rPr>
          <w:lang w:val="ru-RU"/>
        </w:rPr>
        <w:t>).</w:t>
      </w:r>
    </w:p>
  </w:footnote>
  <w:footnote w:id="3">
    <w:p w:rsidR="002B7B30" w:rsidRPr="00DA5269" w:rsidRDefault="002B7B30" w:rsidP="00163D21">
      <w:pPr>
        <w:pStyle w:val="FootnoteText"/>
        <w:rPr>
          <w:lang w:val="pt-BR"/>
        </w:rPr>
      </w:pPr>
      <w:r>
        <w:rPr>
          <w:rStyle w:val="FootnoteReference"/>
        </w:rPr>
        <w:footnoteRef/>
      </w:r>
      <w:r w:rsidRPr="00E86EA3">
        <w:rPr>
          <w:lang w:val="ru-RU"/>
        </w:rPr>
        <w:tab/>
      </w:r>
      <w:r>
        <w:rPr>
          <w:lang w:val="ru-RU"/>
        </w:rPr>
        <w:t>ПРИМЕЧАНИЕ</w:t>
      </w:r>
      <w:r>
        <w:rPr>
          <w:lang w:val="en-US"/>
        </w:rPr>
        <w:t>.</w:t>
      </w:r>
      <w:r w:rsidRPr="00E86EA3">
        <w:rPr>
          <w:lang w:val="ru-RU"/>
        </w:rPr>
        <w:t xml:space="preserve"> – </w:t>
      </w:r>
      <w:r w:rsidRPr="00E86EA3">
        <w:rPr>
          <w:color w:val="000000"/>
          <w:lang w:val="ru-RU"/>
        </w:rPr>
        <w:t xml:space="preserve">Спецификация </w:t>
      </w:r>
      <w:r>
        <w:rPr>
          <w:color w:val="000000"/>
        </w:rPr>
        <w:t>HbbTV</w:t>
      </w:r>
      <w:r w:rsidRPr="00E86EA3">
        <w:rPr>
          <w:color w:val="000000"/>
          <w:lang w:val="ru-RU"/>
        </w:rPr>
        <w:t xml:space="preserve"> версии</w:t>
      </w:r>
      <w:r w:rsidRPr="00E86EA3">
        <w:rPr>
          <w:lang w:val="ru-RU"/>
        </w:rPr>
        <w:t xml:space="preserve"> 2.0.1 </w:t>
      </w:r>
      <w:r>
        <w:rPr>
          <w:lang w:val="ru-RU"/>
        </w:rPr>
        <w:t>заменяет собой</w:t>
      </w:r>
      <w:r w:rsidRPr="00E86EA3">
        <w:rPr>
          <w:lang w:val="ru-RU"/>
        </w:rPr>
        <w:t xml:space="preserve"> </w:t>
      </w:r>
      <w:r>
        <w:rPr>
          <w:lang w:val="ru-RU"/>
        </w:rPr>
        <w:t>с</w:t>
      </w:r>
      <w:r w:rsidRPr="00E86EA3">
        <w:rPr>
          <w:color w:val="000000"/>
          <w:lang w:val="ru-RU"/>
        </w:rPr>
        <w:t>пецификаци</w:t>
      </w:r>
      <w:r>
        <w:rPr>
          <w:color w:val="000000"/>
          <w:lang w:val="ru-RU"/>
        </w:rPr>
        <w:t>ю</w:t>
      </w:r>
      <w:r w:rsidRPr="00E86EA3">
        <w:rPr>
          <w:color w:val="000000"/>
          <w:lang w:val="ru-RU"/>
        </w:rPr>
        <w:t xml:space="preserve"> </w:t>
      </w:r>
      <w:r>
        <w:rPr>
          <w:color w:val="000000"/>
        </w:rPr>
        <w:t>HbbTV</w:t>
      </w:r>
      <w:r w:rsidRPr="00E86EA3">
        <w:rPr>
          <w:color w:val="000000"/>
          <w:lang w:val="ru-RU"/>
        </w:rPr>
        <w:t xml:space="preserve"> версии</w:t>
      </w:r>
      <w:r w:rsidRPr="00E86EA3">
        <w:rPr>
          <w:lang w:val="ru-RU"/>
        </w:rPr>
        <w:t xml:space="preserve"> 2.0, </w:t>
      </w:r>
      <w:r>
        <w:rPr>
          <w:lang w:val="ru-RU"/>
        </w:rPr>
        <w:t>опубликованную</w:t>
      </w:r>
      <w:r w:rsidRPr="00E86EA3">
        <w:rPr>
          <w:lang w:val="ru-RU"/>
        </w:rPr>
        <w:t xml:space="preserve"> </w:t>
      </w:r>
      <w:r>
        <w:rPr>
          <w:lang w:val="ru-RU"/>
        </w:rPr>
        <w:t>ЕТСИ</w:t>
      </w:r>
      <w:r w:rsidRPr="00E86EA3">
        <w:rPr>
          <w:lang w:val="ru-RU"/>
        </w:rPr>
        <w:t xml:space="preserve"> </w:t>
      </w:r>
      <w:r>
        <w:rPr>
          <w:lang w:val="ru-RU"/>
        </w:rPr>
        <w:t>в</w:t>
      </w:r>
      <w:r w:rsidRPr="00E86EA3">
        <w:rPr>
          <w:lang w:val="ru-RU"/>
        </w:rPr>
        <w:t xml:space="preserve"> 2015</w:t>
      </w:r>
      <w:r>
        <w:rPr>
          <w:lang w:val="ru-RU"/>
        </w:rPr>
        <w:t xml:space="preserve"> году</w:t>
      </w:r>
      <w:r w:rsidRPr="00E86EA3">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B30" w:rsidRDefault="002B7B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B30" w:rsidRDefault="002B7B30" w:rsidP="003C38BA">
    <w:pPr>
      <w:pStyle w:val="Header"/>
      <w:ind w:right="360" w:firstLine="360"/>
      <w:jc w:val="left"/>
    </w:pPr>
    <w:r>
      <w:rPr>
        <w:noProof/>
        <w:lang w:val="en-US" w:eastAsia="zh-CN"/>
      </w:rPr>
      <w:drawing>
        <wp:anchor distT="0" distB="0" distL="114300" distR="114300" simplePos="0" relativeHeight="251658240"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B30" w:rsidRDefault="002B7B30"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419C5">
      <w:rPr>
        <w:rStyle w:val="PageNumber"/>
        <w:b/>
        <w:bCs/>
        <w:noProof/>
        <w:lang w:val="en-US"/>
      </w:rPr>
      <w:t>22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419C5">
      <w:rPr>
        <w:b/>
        <w:bCs/>
        <w:noProof/>
        <w:szCs w:val="22"/>
        <w:lang w:val="en-US"/>
      </w:rPr>
      <w:t>МСЭ-R  BT.2075-1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B30" w:rsidRDefault="002B7B30" w:rsidP="00163D21">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9419C5">
      <w:rPr>
        <w:b/>
        <w:bCs/>
        <w:noProof/>
      </w:rPr>
      <w:t>МСЭ-R  BT.2075-1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419C5">
      <w:rPr>
        <w:rStyle w:val="PageNumber"/>
        <w:b/>
        <w:bCs/>
        <w:noProof/>
      </w:rPr>
      <w:t>21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B30" w:rsidRPr="009E1258" w:rsidRDefault="002B7B30"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419C5">
      <w:rPr>
        <w:b/>
        <w:bCs/>
        <w:noProof/>
        <w:szCs w:val="22"/>
        <w:lang w:val="en-US"/>
      </w:rPr>
      <w:t>МСЭ-R  BT.2075-1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419C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96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63D21"/>
    <w:rsid w:val="00197B47"/>
    <w:rsid w:val="001B0C18"/>
    <w:rsid w:val="001D407F"/>
    <w:rsid w:val="002058CE"/>
    <w:rsid w:val="00207A2A"/>
    <w:rsid w:val="002165F1"/>
    <w:rsid w:val="00276D21"/>
    <w:rsid w:val="00290B9E"/>
    <w:rsid w:val="00296D7F"/>
    <w:rsid w:val="002B3CF6"/>
    <w:rsid w:val="002B7B30"/>
    <w:rsid w:val="002C768A"/>
    <w:rsid w:val="002D76C4"/>
    <w:rsid w:val="002E33B9"/>
    <w:rsid w:val="002F5199"/>
    <w:rsid w:val="00305A41"/>
    <w:rsid w:val="00306EA5"/>
    <w:rsid w:val="00327F5B"/>
    <w:rsid w:val="00356B5D"/>
    <w:rsid w:val="003646F2"/>
    <w:rsid w:val="003C38BA"/>
    <w:rsid w:val="00420DFD"/>
    <w:rsid w:val="00424855"/>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C7848"/>
    <w:rsid w:val="008D3516"/>
    <w:rsid w:val="00906589"/>
    <w:rsid w:val="00906AD6"/>
    <w:rsid w:val="00917AF2"/>
    <w:rsid w:val="0092418A"/>
    <w:rsid w:val="009325C7"/>
    <w:rsid w:val="00934ED7"/>
    <w:rsid w:val="009419C5"/>
    <w:rsid w:val="009543C3"/>
    <w:rsid w:val="00960E64"/>
    <w:rsid w:val="00966E1B"/>
    <w:rsid w:val="00987628"/>
    <w:rsid w:val="009947C0"/>
    <w:rsid w:val="009E1258"/>
    <w:rsid w:val="009E3058"/>
    <w:rsid w:val="009F2D2C"/>
    <w:rsid w:val="00A25778"/>
    <w:rsid w:val="00A25DEC"/>
    <w:rsid w:val="00A31928"/>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D7920"/>
    <w:rsid w:val="00DE0270"/>
    <w:rsid w:val="00DE2B05"/>
    <w:rsid w:val="00DF4176"/>
    <w:rsid w:val="00E065AD"/>
    <w:rsid w:val="00E17240"/>
    <w:rsid w:val="00E74595"/>
    <w:rsid w:val="00EB7C57"/>
    <w:rsid w:val="00ED2695"/>
    <w:rsid w:val="00EE1657"/>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Heading1"/>
    <w:next w:val="Normalaftertitle"/>
    <w:rsid w:val="00290B9E"/>
    <w:pPr>
      <w:spacing w:after="80"/>
      <w:ind w:left="0" w:firstLine="0"/>
      <w:jc w:val="center"/>
    </w:pPr>
    <w:rPr>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rsid w:val="00163D21"/>
    <w:rPr>
      <w:lang w:val="fr-FR" w:eastAsia="en-US"/>
    </w:rPr>
  </w:style>
  <w:style w:type="character" w:customStyle="1" w:styleId="NormalaftertitleChar">
    <w:name w:val="Normal_after_title Char"/>
    <w:link w:val="Normalaftertitle"/>
    <w:locked/>
    <w:rsid w:val="00163D21"/>
    <w:rPr>
      <w:sz w:val="22"/>
      <w:lang w:val="fr-FR" w:eastAsia="en-US"/>
    </w:rPr>
  </w:style>
  <w:style w:type="character" w:customStyle="1" w:styleId="CallChar">
    <w:name w:val="Call Char"/>
    <w:link w:val="Call"/>
    <w:locked/>
    <w:rsid w:val="00163D21"/>
    <w:rPr>
      <w:i/>
      <w:sz w:val="22"/>
      <w:lang w:val="fr-FR" w:eastAsia="en-US"/>
    </w:rPr>
  </w:style>
  <w:style w:type="character" w:customStyle="1" w:styleId="TabletitleChar">
    <w:name w:val="Table_title Char"/>
    <w:link w:val="Tabletitle"/>
    <w:locked/>
    <w:rsid w:val="00163D21"/>
    <w:rPr>
      <w:b/>
      <w:sz w:val="22"/>
      <w:lang w:val="fr-FR" w:eastAsia="en-US"/>
    </w:rPr>
  </w:style>
  <w:style w:type="table" w:styleId="TableGrid">
    <w:name w:val="Table Grid"/>
    <w:basedOn w:val="TableNormal"/>
    <w:rsid w:val="00163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163D21"/>
    <w:rPr>
      <w:lang w:val="fr-FR" w:eastAsia="en-US"/>
    </w:rPr>
  </w:style>
  <w:style w:type="paragraph" w:customStyle="1" w:styleId="Reasons">
    <w:name w:val="Reasons"/>
    <w:basedOn w:val="Normal"/>
    <w:qFormat/>
    <w:rsid w:val="00163D2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styleId="CommentReference">
    <w:name w:val="annotation reference"/>
    <w:basedOn w:val="DefaultParagraphFont"/>
    <w:semiHidden/>
    <w:unhideWhenUsed/>
    <w:rsid w:val="00163D21"/>
    <w:rPr>
      <w:sz w:val="16"/>
      <w:szCs w:val="16"/>
    </w:rPr>
  </w:style>
  <w:style w:type="paragraph" w:styleId="CommentText">
    <w:name w:val="annotation text"/>
    <w:basedOn w:val="Normal"/>
    <w:link w:val="CommentTextChar"/>
    <w:semiHidden/>
    <w:unhideWhenUsed/>
    <w:rsid w:val="00163D21"/>
    <w:rPr>
      <w:sz w:val="20"/>
    </w:rPr>
  </w:style>
  <w:style w:type="character" w:customStyle="1" w:styleId="CommentTextChar">
    <w:name w:val="Comment Text Char"/>
    <w:basedOn w:val="DefaultParagraphFont"/>
    <w:link w:val="CommentText"/>
    <w:semiHidden/>
    <w:rsid w:val="00163D21"/>
    <w:rPr>
      <w:lang w:val="fr-FR" w:eastAsia="en-US"/>
    </w:rPr>
  </w:style>
  <w:style w:type="paragraph" w:styleId="CommentSubject">
    <w:name w:val="annotation subject"/>
    <w:basedOn w:val="CommentText"/>
    <w:next w:val="CommentText"/>
    <w:link w:val="CommentSubjectChar"/>
    <w:semiHidden/>
    <w:unhideWhenUsed/>
    <w:rsid w:val="00163D21"/>
    <w:rPr>
      <w:b/>
      <w:bCs/>
    </w:rPr>
  </w:style>
  <w:style w:type="character" w:customStyle="1" w:styleId="CommentSubjectChar">
    <w:name w:val="Comment Subject Char"/>
    <w:basedOn w:val="CommentTextChar"/>
    <w:link w:val="CommentSubject"/>
    <w:semiHidden/>
    <w:rsid w:val="00163D21"/>
    <w:rPr>
      <w:b/>
      <w:bCs/>
      <w:lang w:val="fr-FR" w:eastAsia="en-US"/>
    </w:rPr>
  </w:style>
  <w:style w:type="paragraph" w:styleId="Revision">
    <w:name w:val="Revision"/>
    <w:hidden/>
    <w:uiPriority w:val="99"/>
    <w:semiHidden/>
    <w:rsid w:val="00163D21"/>
    <w:rPr>
      <w:sz w:val="22"/>
      <w:lang w:val="fr-FR" w:eastAsia="en-US"/>
    </w:rPr>
  </w:style>
  <w:style w:type="paragraph" w:styleId="BalloonText">
    <w:name w:val="Balloon Text"/>
    <w:basedOn w:val="Normal"/>
    <w:link w:val="BalloonTextChar"/>
    <w:semiHidden/>
    <w:unhideWhenUsed/>
    <w:rsid w:val="00163D2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63D21"/>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tta.or.kr/English/new/standardization/eng_ttastddesc.jsp?stdno=TTAK.KO-07.0111/R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bntcolecao.com.br/coltv.aspx?Q=CING45WV08&amp;ID=36186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rib.or.jp/english/html/overview/sb_ej.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hyperlink" Target="http://www.abntcolecao.com.br/coltv.aspx?Q=CING45WV08&amp;ID=3618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tsi.org/deliver/etsi_ts/102700_102799/102796/01.04.01_60/ts_102796v010401p.pdf" TargetMode="External"/><Relationship Id="rId23" Type="http://schemas.openxmlformats.org/officeDocument/2006/relationships/hyperlink" Target="http://www.itu.int/rec/T-REC-H.761" TargetMode="External"/><Relationship Id="rId10" Type="http://schemas.openxmlformats.org/officeDocument/2006/relationships/hyperlink" Target="http://www.itu.int/ITU-R/go/patents/en" TargetMode="External"/><Relationship Id="rId19" Type="http://schemas.openxmlformats.org/officeDocument/2006/relationships/hyperlink" Target="http://www.abntcolecao.com.br/coltv.aspx?Q=CING45WV08&amp;ID=36166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 Id="rId22" Type="http://schemas.openxmlformats.org/officeDocument/2006/relationships/hyperlink" Target="http://www.abntcolecao.com.br/coltv.aspx?Q=CING45WV08&amp;ID=36186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06A14-94C7-4995-8FB5-213A4386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183</TotalTime>
  <Pages>25</Pages>
  <Words>9893</Words>
  <Characters>56391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66152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4</cp:revision>
  <cp:lastPrinted>2010-08-10T15:11:00Z</cp:lastPrinted>
  <dcterms:created xsi:type="dcterms:W3CDTF">2018-05-17T08:57:00Z</dcterms:created>
  <dcterms:modified xsi:type="dcterms:W3CDTF">2018-05-17T13:36:00Z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