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9BF" w:rsidRPr="00575CB8" w:rsidRDefault="00E779BF" w:rsidP="00E779BF">
      <w:pPr>
        <w:rPr>
          <w:lang w:val="en-US"/>
        </w:rPr>
      </w:pPr>
      <w:bookmarkStart w:id="0" w:name="dbreak"/>
      <w:bookmarkEnd w:id="0"/>
    </w:p>
    <w:p w:rsidR="00E779BF" w:rsidRDefault="00E779BF" w:rsidP="00E779BF"/>
    <w:p w:rsidR="00E779BF" w:rsidRDefault="00E779BF" w:rsidP="00E779BF"/>
    <w:p w:rsidR="00E779BF" w:rsidRDefault="00E779BF" w:rsidP="00E779BF"/>
    <w:p w:rsidR="00E779BF" w:rsidRDefault="00E779BF" w:rsidP="00E779BF"/>
    <w:p w:rsidR="00E779BF" w:rsidRDefault="00E779BF" w:rsidP="00E779BF"/>
    <w:p w:rsidR="00E779BF" w:rsidRDefault="00E779BF" w:rsidP="00E779BF"/>
    <w:p w:rsidR="00E779BF" w:rsidRDefault="00E779BF" w:rsidP="00E779BF"/>
    <w:p w:rsidR="00E779BF" w:rsidRDefault="00E779BF" w:rsidP="00E779BF"/>
    <w:p w:rsidR="00E779BF" w:rsidRDefault="00E779BF" w:rsidP="00E779BF"/>
    <w:p w:rsidR="00E779BF" w:rsidRDefault="00E779BF" w:rsidP="00E779BF"/>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E779BF" w:rsidRPr="00C33D75" w:rsidTr="00B745A0">
        <w:tc>
          <w:tcPr>
            <w:tcW w:w="10089" w:type="dxa"/>
          </w:tcPr>
          <w:p w:rsidR="00E779BF" w:rsidRPr="0010336F" w:rsidRDefault="00E779BF" w:rsidP="00B745A0">
            <w:pPr>
              <w:spacing w:before="380" w:line="280" w:lineRule="exact"/>
              <w:jc w:val="right"/>
              <w:rPr>
                <w:rFonts w:ascii="Tahoma" w:hAnsi="Tahoma" w:cs="Tahoma"/>
                <w:b/>
                <w:bCs/>
                <w:iCs/>
                <w:color w:val="243285"/>
                <w:sz w:val="32"/>
                <w:szCs w:val="32"/>
                <w:lang w:val="en-US"/>
              </w:rPr>
            </w:pPr>
          </w:p>
          <w:p w:rsidR="00E779BF" w:rsidRPr="0010336F" w:rsidRDefault="00E779BF" w:rsidP="00B745A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1501</w:t>
            </w:r>
          </w:p>
          <w:p w:rsidR="00E779BF" w:rsidRPr="0010336F" w:rsidRDefault="00E779BF" w:rsidP="00B745A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2000</w:t>
            </w:r>
            <w:r w:rsidRPr="0010336F">
              <w:rPr>
                <w:rFonts w:ascii="Tahoma" w:hAnsi="Tahoma" w:cs="Tahoma"/>
                <w:b/>
                <w:bCs/>
                <w:iCs/>
                <w:color w:val="243285"/>
                <w:szCs w:val="24"/>
                <w:lang w:val="es-ES_tradnl"/>
              </w:rPr>
              <w:t>)</w:t>
            </w:r>
          </w:p>
        </w:tc>
      </w:tr>
      <w:tr w:rsidR="00E779BF" w:rsidRPr="002A34EA" w:rsidTr="00B745A0">
        <w:tc>
          <w:tcPr>
            <w:tcW w:w="10089" w:type="dxa"/>
          </w:tcPr>
          <w:p w:rsidR="00E779BF" w:rsidRPr="0010336F" w:rsidRDefault="00E779BF" w:rsidP="00B745A0">
            <w:pPr>
              <w:spacing w:before="80" w:line="500" w:lineRule="exact"/>
              <w:jc w:val="right"/>
              <w:rPr>
                <w:rFonts w:ascii="Tahoma" w:hAnsi="Tahoma" w:cs="Tahoma"/>
                <w:b/>
                <w:bCs/>
                <w:iCs/>
                <w:color w:val="243285"/>
                <w:sz w:val="44"/>
                <w:szCs w:val="44"/>
                <w:lang w:val="es-ES_tradnl"/>
              </w:rPr>
            </w:pPr>
          </w:p>
          <w:p w:rsidR="00E779BF" w:rsidRDefault="00E779BF" w:rsidP="000B225C">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Distancia de coordinación en los sistemas del servicio fijo cuando intervienen estaciones situadas en plataformas a</w:t>
            </w:r>
            <w:r w:rsidR="000B225C">
              <w:rPr>
                <w:rFonts w:ascii="Tahoma" w:hAnsi="Tahoma" w:cs="Tahoma"/>
                <w:b/>
                <w:bCs/>
                <w:color w:val="243285"/>
                <w:sz w:val="44"/>
                <w:szCs w:val="44"/>
                <w:lang w:val="es-ES_tradnl"/>
              </w:rPr>
              <w:br/>
            </w:r>
            <w:r>
              <w:rPr>
                <w:rFonts w:ascii="Tahoma" w:hAnsi="Tahoma" w:cs="Tahoma"/>
                <w:b/>
                <w:bCs/>
                <w:color w:val="243285"/>
                <w:sz w:val="44"/>
                <w:szCs w:val="44"/>
                <w:lang w:val="es-ES_tradnl"/>
              </w:rPr>
              <w:t>gran altitud (HAPS) que comparten</w:t>
            </w:r>
            <w:r w:rsidR="000B225C">
              <w:rPr>
                <w:rFonts w:ascii="Tahoma" w:hAnsi="Tahoma" w:cs="Tahoma"/>
                <w:b/>
                <w:bCs/>
                <w:color w:val="243285"/>
                <w:sz w:val="44"/>
                <w:szCs w:val="44"/>
                <w:lang w:val="es-ES_tradnl"/>
              </w:rPr>
              <w:t xml:space="preserve"> las</w:t>
            </w:r>
            <w:r w:rsidR="000B225C">
              <w:rPr>
                <w:rFonts w:ascii="Tahoma" w:hAnsi="Tahoma" w:cs="Tahoma"/>
                <w:b/>
                <w:bCs/>
                <w:color w:val="243285"/>
                <w:sz w:val="44"/>
                <w:szCs w:val="44"/>
                <w:lang w:val="es-ES_tradnl"/>
              </w:rPr>
              <w:br/>
            </w:r>
            <w:r>
              <w:rPr>
                <w:rFonts w:ascii="Tahoma" w:hAnsi="Tahoma" w:cs="Tahoma"/>
                <w:b/>
                <w:bCs/>
                <w:color w:val="243285"/>
                <w:sz w:val="44"/>
                <w:szCs w:val="44"/>
                <w:lang w:val="es-ES_tradnl"/>
              </w:rPr>
              <w:t>bandas de frecuencias 47,2-47,5 GHz</w:t>
            </w:r>
            <w:r w:rsidR="000B225C">
              <w:rPr>
                <w:rFonts w:ascii="Tahoma" w:hAnsi="Tahoma" w:cs="Tahoma"/>
                <w:b/>
                <w:bCs/>
                <w:color w:val="243285"/>
                <w:sz w:val="44"/>
                <w:szCs w:val="44"/>
                <w:lang w:val="es-ES_tradnl"/>
              </w:rPr>
              <w:br/>
            </w:r>
            <w:r>
              <w:rPr>
                <w:rFonts w:ascii="Tahoma" w:hAnsi="Tahoma" w:cs="Tahoma"/>
                <w:b/>
                <w:bCs/>
                <w:color w:val="243285"/>
                <w:sz w:val="44"/>
                <w:szCs w:val="44"/>
                <w:lang w:val="es-ES_tradnl"/>
              </w:rPr>
              <w:t>y 47,9-48,2 GHz con otros sistemas</w:t>
            </w:r>
            <w:r w:rsidR="000B225C">
              <w:rPr>
                <w:rFonts w:ascii="Tahoma" w:hAnsi="Tahoma" w:cs="Tahoma"/>
                <w:b/>
                <w:bCs/>
                <w:color w:val="243285"/>
                <w:sz w:val="44"/>
                <w:szCs w:val="44"/>
                <w:lang w:val="es-ES_tradnl"/>
              </w:rPr>
              <w:br/>
            </w:r>
            <w:r>
              <w:rPr>
                <w:rFonts w:ascii="Tahoma" w:hAnsi="Tahoma" w:cs="Tahoma"/>
                <w:b/>
                <w:bCs/>
                <w:color w:val="243285"/>
                <w:sz w:val="44"/>
                <w:szCs w:val="44"/>
                <w:lang w:val="es-ES_tradnl"/>
              </w:rPr>
              <w:t>del servicio fijo</w:t>
            </w:r>
          </w:p>
          <w:p w:rsidR="00E779BF" w:rsidRPr="0010336F" w:rsidRDefault="00E779BF" w:rsidP="00B745A0">
            <w:pPr>
              <w:spacing w:before="80" w:line="500" w:lineRule="exact"/>
              <w:jc w:val="right"/>
              <w:rPr>
                <w:rFonts w:ascii="Tahoma" w:hAnsi="Tahoma" w:cs="Tahoma"/>
                <w:b/>
                <w:bCs/>
                <w:iCs/>
                <w:color w:val="243285"/>
                <w:sz w:val="44"/>
                <w:szCs w:val="44"/>
                <w:lang w:val="es-ES_tradnl"/>
              </w:rPr>
            </w:pPr>
          </w:p>
        </w:tc>
      </w:tr>
      <w:tr w:rsidR="00E779BF" w:rsidRPr="0026666F" w:rsidTr="00B745A0">
        <w:tc>
          <w:tcPr>
            <w:tcW w:w="10089" w:type="dxa"/>
          </w:tcPr>
          <w:p w:rsidR="00E779BF" w:rsidRPr="0010336F" w:rsidRDefault="00E779BF" w:rsidP="00B745A0">
            <w:pPr>
              <w:spacing w:before="80" w:line="280" w:lineRule="exact"/>
              <w:ind w:right="640"/>
              <w:rPr>
                <w:rFonts w:ascii="Tahoma" w:hAnsi="Tahoma" w:cs="Tahoma"/>
                <w:b/>
                <w:bCs/>
                <w:iCs/>
                <w:color w:val="243285"/>
                <w:sz w:val="32"/>
                <w:szCs w:val="32"/>
                <w:lang w:val="es-ES_tradnl"/>
              </w:rPr>
            </w:pPr>
          </w:p>
          <w:p w:rsidR="00E779BF" w:rsidRPr="0010336F" w:rsidRDefault="00E779BF" w:rsidP="00B745A0">
            <w:pPr>
              <w:spacing w:before="80" w:line="280" w:lineRule="exact"/>
              <w:ind w:right="640"/>
              <w:rPr>
                <w:rFonts w:ascii="Tahoma" w:hAnsi="Tahoma" w:cs="Tahoma"/>
                <w:b/>
                <w:bCs/>
                <w:iCs/>
                <w:color w:val="243285"/>
                <w:sz w:val="32"/>
                <w:szCs w:val="32"/>
                <w:lang w:val="es-ES_tradnl"/>
              </w:rPr>
            </w:pPr>
          </w:p>
          <w:p w:rsidR="00E779BF" w:rsidRPr="0010336F" w:rsidRDefault="00E779BF" w:rsidP="00B745A0">
            <w:pPr>
              <w:spacing w:before="80" w:after="180" w:line="360" w:lineRule="exact"/>
              <w:ind w:right="720"/>
              <w:rPr>
                <w:rFonts w:ascii="Tahoma" w:hAnsi="Tahoma" w:cs="Tahoma"/>
                <w:b/>
                <w:bCs/>
                <w:iCs/>
                <w:color w:val="243285"/>
                <w:sz w:val="36"/>
                <w:szCs w:val="36"/>
                <w:lang w:val="es-ES_tradnl"/>
              </w:rPr>
            </w:pPr>
          </w:p>
          <w:p w:rsidR="00E779BF" w:rsidRPr="0010336F" w:rsidRDefault="00E779BF" w:rsidP="00B745A0">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E779BF" w:rsidRPr="0010336F" w:rsidRDefault="00E779BF" w:rsidP="00B745A0">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E779BF" w:rsidRPr="0026666F" w:rsidRDefault="00E779BF" w:rsidP="00E779BF">
      <w:pPr>
        <w:spacing w:before="80"/>
        <w:rPr>
          <w:i/>
          <w:sz w:val="22"/>
          <w:lang w:val="es-ES_tradnl"/>
        </w:rPr>
      </w:pPr>
    </w:p>
    <w:p w:rsidR="00E779BF" w:rsidRPr="0026666F" w:rsidRDefault="00E779BF" w:rsidP="00E779BF">
      <w:pPr>
        <w:spacing w:before="80"/>
        <w:rPr>
          <w:i/>
          <w:sz w:val="22"/>
          <w:lang w:val="es-ES_tradnl"/>
        </w:rPr>
      </w:pPr>
    </w:p>
    <w:p w:rsidR="00E779BF" w:rsidRPr="0026666F" w:rsidRDefault="00E779BF" w:rsidP="00E779BF">
      <w:pPr>
        <w:spacing w:before="80"/>
        <w:rPr>
          <w:i/>
          <w:sz w:val="22"/>
          <w:lang w:val="es-ES_tradnl"/>
        </w:rPr>
      </w:pPr>
    </w:p>
    <w:p w:rsidR="00E779BF" w:rsidRPr="0026666F" w:rsidRDefault="00E779BF" w:rsidP="00E779BF">
      <w:pPr>
        <w:spacing w:before="80"/>
        <w:rPr>
          <w:i/>
          <w:sz w:val="22"/>
          <w:lang w:val="es-ES_tradnl"/>
        </w:rPr>
      </w:pPr>
    </w:p>
    <w:p w:rsidR="00E779BF" w:rsidRPr="0026666F" w:rsidRDefault="00E779BF" w:rsidP="00E779BF">
      <w:pPr>
        <w:spacing w:before="80"/>
        <w:rPr>
          <w:i/>
          <w:sz w:val="22"/>
          <w:lang w:val="es-ES_tradnl"/>
        </w:rPr>
      </w:pPr>
    </w:p>
    <w:p w:rsidR="00E779BF" w:rsidRPr="0026666F" w:rsidRDefault="00E779BF" w:rsidP="00E779BF">
      <w:pPr>
        <w:spacing w:before="80"/>
        <w:rPr>
          <w:i/>
          <w:sz w:val="22"/>
          <w:lang w:val="es-ES_tradnl"/>
        </w:rPr>
      </w:pPr>
    </w:p>
    <w:p w:rsidR="00E779BF" w:rsidRPr="0026666F" w:rsidRDefault="00E779BF" w:rsidP="00E779BF">
      <w:pPr>
        <w:pStyle w:val="Equation"/>
        <w:tabs>
          <w:tab w:val="clear" w:pos="4820"/>
          <w:tab w:val="clear" w:pos="9639"/>
          <w:tab w:val="left" w:pos="1191"/>
          <w:tab w:val="left" w:pos="1588"/>
          <w:tab w:val="left" w:pos="1985"/>
        </w:tabs>
        <w:rPr>
          <w:rFonts w:ascii="Palatino Linotype" w:hAnsi="Palatino Linotype"/>
          <w:lang w:val="es-ES_tradnl"/>
        </w:rPr>
        <w:sectPr w:rsidR="00E779BF" w:rsidRPr="0026666F">
          <w:headerReference w:type="even" r:id="rId7"/>
          <w:headerReference w:type="default" r:id="rId8"/>
          <w:pgSz w:w="11907" w:h="16840" w:code="9"/>
          <w:pgMar w:top="1089" w:right="1089" w:bottom="284" w:left="1089" w:header="567" w:footer="284" w:gutter="0"/>
          <w:pgNumType w:start="1"/>
          <w:cols w:space="720"/>
        </w:sectPr>
      </w:pPr>
    </w:p>
    <w:p w:rsidR="00E779BF" w:rsidRPr="006C718C" w:rsidRDefault="00E779BF" w:rsidP="00E779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779BF" w:rsidRPr="006C718C" w:rsidRDefault="00E779BF" w:rsidP="00E779B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779BF" w:rsidRPr="006C718C" w:rsidRDefault="00E779BF" w:rsidP="00E779B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779BF" w:rsidRPr="00021E8A" w:rsidRDefault="00E779BF" w:rsidP="00E779B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779BF" w:rsidRPr="00021E8A" w:rsidRDefault="00E779BF" w:rsidP="00E779B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779BF" w:rsidRPr="007C36CA" w:rsidRDefault="00E779BF" w:rsidP="00E779BF">
      <w:pPr>
        <w:spacing w:before="0"/>
        <w:jc w:val="center"/>
        <w:rPr>
          <w:sz w:val="22"/>
          <w:lang w:val="es-ES_tradnl"/>
        </w:rPr>
      </w:pPr>
    </w:p>
    <w:p w:rsidR="00E779BF" w:rsidRPr="007C36CA" w:rsidRDefault="00E779BF" w:rsidP="00E779B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E779BF" w:rsidRPr="002A34EA" w:rsidTr="00B745A0">
        <w:tc>
          <w:tcPr>
            <w:tcW w:w="9360" w:type="dxa"/>
            <w:gridSpan w:val="2"/>
          </w:tcPr>
          <w:p w:rsidR="00E779BF" w:rsidRPr="00021E8A" w:rsidRDefault="00E779BF" w:rsidP="00B745A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779BF" w:rsidRPr="00763D08" w:rsidRDefault="00E779BF" w:rsidP="00B745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779BF" w:rsidRPr="00036EE3" w:rsidTr="00B745A0">
        <w:tc>
          <w:tcPr>
            <w:tcW w:w="1140" w:type="dxa"/>
            <w:tcBorders>
              <w:bottom w:val="nil"/>
            </w:tcBorders>
          </w:tcPr>
          <w:p w:rsidR="00E779BF" w:rsidRPr="00036EE3" w:rsidRDefault="00E779BF" w:rsidP="00B745A0">
            <w:pPr>
              <w:spacing w:before="180" w:after="100"/>
              <w:ind w:left="57"/>
              <w:rPr>
                <w:b/>
                <w:bCs/>
                <w:sz w:val="20"/>
                <w:lang w:val="en-US"/>
              </w:rPr>
            </w:pPr>
            <w:r w:rsidRPr="00036EE3">
              <w:rPr>
                <w:b/>
                <w:bCs/>
                <w:sz w:val="20"/>
                <w:lang w:val="en-US"/>
              </w:rPr>
              <w:t>Series</w:t>
            </w:r>
          </w:p>
        </w:tc>
        <w:tc>
          <w:tcPr>
            <w:tcW w:w="8220" w:type="dxa"/>
            <w:tcBorders>
              <w:bottom w:val="nil"/>
            </w:tcBorders>
          </w:tcPr>
          <w:p w:rsidR="00E779BF" w:rsidRPr="00036EE3" w:rsidRDefault="00E779BF" w:rsidP="00B745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779BF" w:rsidRPr="004532F7" w:rsidTr="00B745A0">
        <w:tc>
          <w:tcPr>
            <w:tcW w:w="1140" w:type="dxa"/>
            <w:tcBorders>
              <w:top w:val="nil"/>
              <w:bottom w:val="nil"/>
            </w:tcBorders>
            <w:shd w:val="clear" w:color="auto" w:fill="auto"/>
          </w:tcPr>
          <w:p w:rsidR="00E779BF" w:rsidRPr="004532F7" w:rsidRDefault="00E779BF" w:rsidP="00B745A0">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779BF" w:rsidRPr="004532F7" w:rsidRDefault="00E779BF" w:rsidP="00B745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779BF" w:rsidRPr="002A34EA" w:rsidTr="00B745A0">
        <w:tc>
          <w:tcPr>
            <w:tcW w:w="1140" w:type="dxa"/>
            <w:tcBorders>
              <w:top w:val="nil"/>
              <w:bottom w:val="nil"/>
            </w:tcBorders>
            <w:shd w:val="clear" w:color="auto" w:fill="auto"/>
          </w:tcPr>
          <w:p w:rsidR="00E779BF" w:rsidRPr="006B22C3" w:rsidRDefault="00E779BF" w:rsidP="00B745A0">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779BF" w:rsidRPr="006B22C3" w:rsidRDefault="00E779BF" w:rsidP="00B745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779BF" w:rsidRPr="00847DD5" w:rsidTr="00B745A0">
        <w:tc>
          <w:tcPr>
            <w:tcW w:w="1140" w:type="dxa"/>
            <w:tcBorders>
              <w:top w:val="nil"/>
              <w:bottom w:val="nil"/>
            </w:tcBorders>
            <w:shd w:val="clear" w:color="auto" w:fill="auto"/>
          </w:tcPr>
          <w:p w:rsidR="00E779BF" w:rsidRPr="00847DD5" w:rsidRDefault="00E779BF" w:rsidP="00B745A0">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E779BF" w:rsidRPr="00847DD5" w:rsidRDefault="00E779BF" w:rsidP="00B745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E779BF" w:rsidRPr="00ED2695" w:rsidTr="00B745A0">
        <w:tc>
          <w:tcPr>
            <w:tcW w:w="1140" w:type="dxa"/>
            <w:tcBorders>
              <w:top w:val="nil"/>
              <w:bottom w:val="nil"/>
            </w:tcBorders>
            <w:shd w:val="clear" w:color="auto" w:fill="auto"/>
          </w:tcPr>
          <w:p w:rsidR="00E779BF" w:rsidRPr="00ED2695" w:rsidRDefault="00E779BF" w:rsidP="00B745A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779BF" w:rsidRPr="00021E8A" w:rsidRDefault="00E779BF" w:rsidP="00B745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779BF" w:rsidRPr="00847DD5" w:rsidTr="00B745A0">
        <w:tc>
          <w:tcPr>
            <w:tcW w:w="1140" w:type="dxa"/>
            <w:tcBorders>
              <w:top w:val="nil"/>
              <w:bottom w:val="nil"/>
            </w:tcBorders>
            <w:shd w:val="clear" w:color="auto" w:fill="F3F3F3"/>
          </w:tcPr>
          <w:p w:rsidR="00E779BF" w:rsidRPr="00847DD5" w:rsidRDefault="00E779BF" w:rsidP="00B745A0">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E779BF" w:rsidRPr="00847DD5" w:rsidRDefault="00E779BF" w:rsidP="00B745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E779BF" w:rsidRPr="002A34EA" w:rsidTr="00B745A0">
        <w:tc>
          <w:tcPr>
            <w:tcW w:w="1140" w:type="dxa"/>
            <w:tcBorders>
              <w:top w:val="nil"/>
              <w:bottom w:val="nil"/>
            </w:tcBorders>
            <w:shd w:val="clear" w:color="auto" w:fill="auto"/>
          </w:tcPr>
          <w:p w:rsidR="00E779BF" w:rsidRPr="0010336F" w:rsidRDefault="00E779BF" w:rsidP="00B745A0">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779BF" w:rsidRPr="0010336F" w:rsidRDefault="00E779BF" w:rsidP="00B745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779BF" w:rsidRPr="002A34EA" w:rsidTr="00B745A0">
        <w:tc>
          <w:tcPr>
            <w:tcW w:w="1140" w:type="dxa"/>
            <w:tcBorders>
              <w:top w:val="nil"/>
            </w:tcBorders>
          </w:tcPr>
          <w:p w:rsidR="00E779BF" w:rsidRPr="00036EE3" w:rsidRDefault="00E779BF" w:rsidP="00B745A0">
            <w:pPr>
              <w:spacing w:before="30" w:after="30"/>
              <w:ind w:left="57"/>
              <w:jc w:val="left"/>
              <w:rPr>
                <w:b/>
                <w:bCs/>
                <w:sz w:val="20"/>
                <w:lang w:val="fr-CH"/>
              </w:rPr>
            </w:pPr>
            <w:r w:rsidRPr="00036EE3">
              <w:rPr>
                <w:b/>
                <w:bCs/>
                <w:sz w:val="20"/>
                <w:lang w:val="fr-CH"/>
              </w:rPr>
              <w:t>P</w:t>
            </w:r>
          </w:p>
        </w:tc>
        <w:tc>
          <w:tcPr>
            <w:tcW w:w="8220" w:type="dxa"/>
            <w:tcBorders>
              <w:top w:val="nil"/>
            </w:tcBorders>
          </w:tcPr>
          <w:p w:rsidR="00E779BF" w:rsidRPr="00021E8A" w:rsidRDefault="00E779BF" w:rsidP="00B745A0">
            <w:pPr>
              <w:spacing w:before="30" w:after="30"/>
              <w:jc w:val="left"/>
              <w:rPr>
                <w:bCs/>
                <w:sz w:val="20"/>
                <w:lang w:val="es-ES_tradnl"/>
              </w:rPr>
            </w:pPr>
            <w:r w:rsidRPr="00021E8A">
              <w:rPr>
                <w:bCs/>
                <w:sz w:val="20"/>
                <w:lang w:val="es-ES_tradnl"/>
              </w:rPr>
              <w:t>Propagación de las ondas radioeléctricas</w:t>
            </w:r>
          </w:p>
        </w:tc>
      </w:tr>
      <w:tr w:rsidR="00E779BF" w:rsidRPr="00036EE3" w:rsidTr="00B745A0">
        <w:tc>
          <w:tcPr>
            <w:tcW w:w="1140" w:type="dxa"/>
          </w:tcPr>
          <w:p w:rsidR="00E779BF" w:rsidRPr="00036EE3" w:rsidRDefault="00E779BF" w:rsidP="00B745A0">
            <w:pPr>
              <w:spacing w:before="30" w:after="30"/>
              <w:ind w:left="57"/>
              <w:jc w:val="left"/>
              <w:rPr>
                <w:b/>
                <w:bCs/>
                <w:sz w:val="20"/>
                <w:lang w:val="en-US"/>
              </w:rPr>
            </w:pPr>
            <w:r w:rsidRPr="00036EE3">
              <w:rPr>
                <w:b/>
                <w:bCs/>
                <w:sz w:val="20"/>
                <w:lang w:val="en-US"/>
              </w:rPr>
              <w:t>RA</w:t>
            </w:r>
          </w:p>
        </w:tc>
        <w:tc>
          <w:tcPr>
            <w:tcW w:w="8220" w:type="dxa"/>
          </w:tcPr>
          <w:p w:rsidR="00E779BF" w:rsidRPr="00021E8A" w:rsidRDefault="00E779BF" w:rsidP="00B745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E779BF" w:rsidRPr="002A34EA" w:rsidTr="00B745A0">
        <w:tc>
          <w:tcPr>
            <w:tcW w:w="1140" w:type="dxa"/>
          </w:tcPr>
          <w:p w:rsidR="00E779BF" w:rsidRPr="00036EE3" w:rsidRDefault="00E779BF" w:rsidP="00B745A0">
            <w:pPr>
              <w:spacing w:before="30" w:after="30"/>
              <w:ind w:left="57"/>
              <w:jc w:val="left"/>
              <w:rPr>
                <w:b/>
                <w:bCs/>
                <w:sz w:val="20"/>
                <w:lang w:val="en-US"/>
              </w:rPr>
            </w:pPr>
            <w:r w:rsidRPr="00036EE3">
              <w:rPr>
                <w:b/>
                <w:bCs/>
                <w:sz w:val="20"/>
                <w:lang w:val="en-US"/>
              </w:rPr>
              <w:t>RS</w:t>
            </w:r>
          </w:p>
        </w:tc>
        <w:tc>
          <w:tcPr>
            <w:tcW w:w="8220" w:type="dxa"/>
          </w:tcPr>
          <w:p w:rsidR="00E779BF" w:rsidRPr="00021E8A" w:rsidRDefault="00E779BF" w:rsidP="00B745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779BF" w:rsidRPr="00036EE3" w:rsidTr="00B745A0">
        <w:tc>
          <w:tcPr>
            <w:tcW w:w="1140" w:type="dxa"/>
          </w:tcPr>
          <w:p w:rsidR="00E779BF" w:rsidRPr="00036EE3" w:rsidRDefault="00E779BF" w:rsidP="00B745A0">
            <w:pPr>
              <w:spacing w:before="30" w:after="30"/>
              <w:ind w:left="57"/>
              <w:jc w:val="left"/>
              <w:rPr>
                <w:b/>
                <w:bCs/>
                <w:sz w:val="20"/>
                <w:lang w:val="en-US"/>
              </w:rPr>
            </w:pPr>
            <w:r w:rsidRPr="00036EE3">
              <w:rPr>
                <w:b/>
                <w:bCs/>
                <w:sz w:val="20"/>
                <w:lang w:val="en-US"/>
              </w:rPr>
              <w:t>S</w:t>
            </w:r>
          </w:p>
        </w:tc>
        <w:tc>
          <w:tcPr>
            <w:tcW w:w="8220" w:type="dxa"/>
          </w:tcPr>
          <w:p w:rsidR="00E779BF" w:rsidRPr="00021E8A" w:rsidRDefault="00E779BF" w:rsidP="00B745A0">
            <w:pPr>
              <w:spacing w:before="30" w:after="30"/>
              <w:jc w:val="left"/>
              <w:rPr>
                <w:bCs/>
                <w:sz w:val="20"/>
                <w:lang w:val="en-US"/>
              </w:rPr>
            </w:pPr>
            <w:r w:rsidRPr="00021E8A">
              <w:rPr>
                <w:bCs/>
                <w:sz w:val="20"/>
              </w:rPr>
              <w:t>Servicio fijo por satélite</w:t>
            </w:r>
          </w:p>
        </w:tc>
      </w:tr>
      <w:tr w:rsidR="00E779BF" w:rsidRPr="00036EE3" w:rsidTr="00B745A0">
        <w:tc>
          <w:tcPr>
            <w:tcW w:w="1140" w:type="dxa"/>
          </w:tcPr>
          <w:p w:rsidR="00E779BF" w:rsidRPr="00036EE3" w:rsidRDefault="00E779BF" w:rsidP="00B745A0">
            <w:pPr>
              <w:spacing w:before="30" w:after="30"/>
              <w:ind w:left="57"/>
              <w:jc w:val="left"/>
              <w:rPr>
                <w:b/>
                <w:bCs/>
                <w:sz w:val="20"/>
                <w:lang w:val="en-US"/>
              </w:rPr>
            </w:pPr>
            <w:r w:rsidRPr="00036EE3">
              <w:rPr>
                <w:b/>
                <w:bCs/>
                <w:sz w:val="20"/>
                <w:lang w:val="en-US"/>
              </w:rPr>
              <w:t>SA</w:t>
            </w:r>
          </w:p>
        </w:tc>
        <w:tc>
          <w:tcPr>
            <w:tcW w:w="8220" w:type="dxa"/>
          </w:tcPr>
          <w:p w:rsidR="00E779BF" w:rsidRPr="00021E8A" w:rsidRDefault="00E779BF" w:rsidP="00B745A0">
            <w:pPr>
              <w:spacing w:before="30" w:after="30"/>
              <w:jc w:val="left"/>
              <w:rPr>
                <w:bCs/>
                <w:sz w:val="20"/>
                <w:lang w:val="en-US"/>
              </w:rPr>
            </w:pPr>
            <w:r w:rsidRPr="00021E8A">
              <w:rPr>
                <w:bCs/>
                <w:sz w:val="20"/>
              </w:rPr>
              <w:t>Aplicaciones espaciales y meteorología</w:t>
            </w:r>
          </w:p>
        </w:tc>
      </w:tr>
      <w:tr w:rsidR="00E779BF" w:rsidRPr="002A34EA" w:rsidTr="00B745A0">
        <w:tc>
          <w:tcPr>
            <w:tcW w:w="1140" w:type="dxa"/>
          </w:tcPr>
          <w:p w:rsidR="00E779BF" w:rsidRPr="00036EE3" w:rsidRDefault="00E779BF" w:rsidP="00B745A0">
            <w:pPr>
              <w:spacing w:before="30" w:after="30"/>
              <w:ind w:left="57"/>
              <w:jc w:val="left"/>
              <w:rPr>
                <w:b/>
                <w:bCs/>
                <w:sz w:val="20"/>
                <w:lang w:val="en-US"/>
              </w:rPr>
            </w:pPr>
            <w:r w:rsidRPr="00036EE3">
              <w:rPr>
                <w:b/>
                <w:bCs/>
                <w:sz w:val="20"/>
                <w:lang w:val="en-US"/>
              </w:rPr>
              <w:t>SF</w:t>
            </w:r>
          </w:p>
        </w:tc>
        <w:tc>
          <w:tcPr>
            <w:tcW w:w="8220" w:type="dxa"/>
          </w:tcPr>
          <w:p w:rsidR="00E779BF" w:rsidRPr="00021E8A" w:rsidRDefault="00E779BF" w:rsidP="00B745A0">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779BF" w:rsidRPr="00036EE3" w:rsidTr="00B745A0">
        <w:tc>
          <w:tcPr>
            <w:tcW w:w="1140" w:type="dxa"/>
            <w:shd w:val="clear" w:color="auto" w:fill="auto"/>
          </w:tcPr>
          <w:p w:rsidR="00E779BF" w:rsidRPr="001240BC" w:rsidRDefault="00E779BF" w:rsidP="00B745A0">
            <w:pPr>
              <w:spacing w:before="30" w:after="30"/>
              <w:ind w:left="57"/>
              <w:jc w:val="left"/>
              <w:rPr>
                <w:b/>
                <w:bCs/>
                <w:sz w:val="20"/>
                <w:lang w:val="en-US"/>
              </w:rPr>
            </w:pPr>
            <w:r w:rsidRPr="001240BC">
              <w:rPr>
                <w:b/>
                <w:bCs/>
                <w:sz w:val="20"/>
                <w:lang w:val="en-US"/>
              </w:rPr>
              <w:t>SM</w:t>
            </w:r>
          </w:p>
        </w:tc>
        <w:tc>
          <w:tcPr>
            <w:tcW w:w="8220" w:type="dxa"/>
            <w:shd w:val="clear" w:color="auto" w:fill="auto"/>
          </w:tcPr>
          <w:p w:rsidR="00E779BF" w:rsidRPr="001240BC" w:rsidRDefault="00E779BF" w:rsidP="00B745A0">
            <w:pPr>
              <w:spacing w:before="30" w:after="30"/>
              <w:jc w:val="left"/>
              <w:rPr>
                <w:sz w:val="20"/>
                <w:lang w:val="en-US"/>
              </w:rPr>
            </w:pPr>
            <w:r w:rsidRPr="001240BC">
              <w:rPr>
                <w:sz w:val="20"/>
              </w:rPr>
              <w:t>Gestión del espectro</w:t>
            </w:r>
          </w:p>
        </w:tc>
      </w:tr>
      <w:tr w:rsidR="00E779BF" w:rsidRPr="00036EE3" w:rsidTr="00B745A0">
        <w:tc>
          <w:tcPr>
            <w:tcW w:w="1140" w:type="dxa"/>
          </w:tcPr>
          <w:p w:rsidR="00E779BF" w:rsidRPr="00036EE3" w:rsidRDefault="00E779BF" w:rsidP="00B745A0">
            <w:pPr>
              <w:spacing w:before="30" w:after="30"/>
              <w:ind w:left="57"/>
              <w:jc w:val="left"/>
              <w:rPr>
                <w:b/>
                <w:bCs/>
                <w:sz w:val="20"/>
                <w:lang w:val="en-US"/>
              </w:rPr>
            </w:pPr>
            <w:r w:rsidRPr="00036EE3">
              <w:rPr>
                <w:b/>
                <w:bCs/>
                <w:sz w:val="20"/>
                <w:lang w:val="en-US"/>
              </w:rPr>
              <w:t>SNG</w:t>
            </w:r>
          </w:p>
        </w:tc>
        <w:tc>
          <w:tcPr>
            <w:tcW w:w="8220" w:type="dxa"/>
          </w:tcPr>
          <w:p w:rsidR="00E779BF" w:rsidRPr="00021E8A" w:rsidRDefault="00E779BF" w:rsidP="00B745A0">
            <w:pPr>
              <w:spacing w:before="30" w:after="30"/>
              <w:jc w:val="left"/>
              <w:rPr>
                <w:bCs/>
                <w:sz w:val="20"/>
                <w:lang w:val="en-US"/>
              </w:rPr>
            </w:pPr>
            <w:r w:rsidRPr="00021E8A">
              <w:rPr>
                <w:bCs/>
                <w:sz w:val="20"/>
              </w:rPr>
              <w:t>Periodismo electrónico por satélite</w:t>
            </w:r>
          </w:p>
        </w:tc>
      </w:tr>
      <w:tr w:rsidR="00E779BF" w:rsidRPr="002A34EA" w:rsidTr="00B745A0">
        <w:tc>
          <w:tcPr>
            <w:tcW w:w="1140" w:type="dxa"/>
          </w:tcPr>
          <w:p w:rsidR="00E779BF" w:rsidRPr="00036EE3" w:rsidRDefault="00E779BF" w:rsidP="00B745A0">
            <w:pPr>
              <w:spacing w:before="30" w:after="30"/>
              <w:ind w:left="57"/>
              <w:jc w:val="left"/>
              <w:rPr>
                <w:b/>
                <w:bCs/>
                <w:sz w:val="20"/>
                <w:lang w:val="en-US"/>
              </w:rPr>
            </w:pPr>
            <w:r w:rsidRPr="00036EE3">
              <w:rPr>
                <w:b/>
                <w:bCs/>
                <w:sz w:val="20"/>
                <w:lang w:val="en-US"/>
              </w:rPr>
              <w:t>TF</w:t>
            </w:r>
          </w:p>
        </w:tc>
        <w:tc>
          <w:tcPr>
            <w:tcW w:w="8220" w:type="dxa"/>
          </w:tcPr>
          <w:p w:rsidR="00E779BF" w:rsidRPr="00021E8A" w:rsidRDefault="00E779BF" w:rsidP="00B745A0">
            <w:pPr>
              <w:spacing w:before="30" w:after="30"/>
              <w:jc w:val="left"/>
              <w:rPr>
                <w:bCs/>
                <w:sz w:val="20"/>
                <w:lang w:val="es-ES_tradnl"/>
              </w:rPr>
            </w:pPr>
            <w:r w:rsidRPr="00021E8A">
              <w:rPr>
                <w:bCs/>
                <w:sz w:val="20"/>
                <w:lang w:val="es-ES_tradnl"/>
              </w:rPr>
              <w:t>Emisiones de frecuencias patrón y señales horarias</w:t>
            </w:r>
          </w:p>
        </w:tc>
      </w:tr>
      <w:tr w:rsidR="00E779BF" w:rsidRPr="00036EE3" w:rsidTr="00B745A0">
        <w:tc>
          <w:tcPr>
            <w:tcW w:w="1140" w:type="dxa"/>
          </w:tcPr>
          <w:p w:rsidR="00E779BF" w:rsidRPr="00036EE3" w:rsidRDefault="00E779BF" w:rsidP="00B745A0">
            <w:pPr>
              <w:spacing w:before="30" w:after="30"/>
              <w:ind w:left="57"/>
              <w:jc w:val="left"/>
              <w:rPr>
                <w:b/>
                <w:bCs/>
                <w:sz w:val="20"/>
                <w:lang w:val="en-US"/>
              </w:rPr>
            </w:pPr>
            <w:r w:rsidRPr="00036EE3">
              <w:rPr>
                <w:b/>
                <w:bCs/>
                <w:sz w:val="20"/>
                <w:lang w:val="en-US"/>
              </w:rPr>
              <w:t>V</w:t>
            </w:r>
          </w:p>
        </w:tc>
        <w:tc>
          <w:tcPr>
            <w:tcW w:w="8220" w:type="dxa"/>
          </w:tcPr>
          <w:p w:rsidR="00E779BF" w:rsidRPr="00021E8A" w:rsidRDefault="00E779BF" w:rsidP="00B745A0">
            <w:pPr>
              <w:spacing w:before="30" w:after="140"/>
              <w:jc w:val="left"/>
              <w:rPr>
                <w:bCs/>
                <w:sz w:val="20"/>
                <w:lang w:val="en-US"/>
              </w:rPr>
            </w:pPr>
            <w:r w:rsidRPr="00021E8A">
              <w:rPr>
                <w:bCs/>
                <w:sz w:val="20"/>
              </w:rPr>
              <w:t>Vocabulario y cuestiones afines</w:t>
            </w:r>
          </w:p>
        </w:tc>
      </w:tr>
    </w:tbl>
    <w:p w:rsidR="00E779BF" w:rsidRPr="00036EE3" w:rsidRDefault="00E779BF" w:rsidP="00E779BF">
      <w:pPr>
        <w:spacing w:before="0" w:after="140"/>
        <w:jc w:val="center"/>
        <w:rPr>
          <w:sz w:val="20"/>
          <w:lang w:val="en-US"/>
        </w:rPr>
      </w:pPr>
    </w:p>
    <w:tbl>
      <w:tblPr>
        <w:tblpPr w:leftFromText="180" w:rightFromText="180" w:vertAnchor="text" w:tblpX="-5771" w:tblpY="-4031"/>
        <w:tblW w:w="0" w:type="auto"/>
        <w:tblLook w:val="0000"/>
      </w:tblPr>
      <w:tblGrid>
        <w:gridCol w:w="720"/>
      </w:tblGrid>
      <w:tr w:rsidR="00E779BF" w:rsidTr="00B745A0">
        <w:tc>
          <w:tcPr>
            <w:tcW w:w="720" w:type="dxa"/>
          </w:tcPr>
          <w:p w:rsidR="00E779BF" w:rsidRDefault="00E779BF" w:rsidP="00B745A0">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E779BF" w:rsidRPr="002A34EA" w:rsidTr="00B745A0">
        <w:tc>
          <w:tcPr>
            <w:tcW w:w="9360" w:type="dxa"/>
          </w:tcPr>
          <w:p w:rsidR="00E779BF" w:rsidRPr="00763D08" w:rsidRDefault="00E779BF" w:rsidP="00B745A0">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E779BF" w:rsidRPr="00763D08" w:rsidRDefault="00E779BF" w:rsidP="00E779BF">
      <w:pPr>
        <w:spacing w:before="0"/>
        <w:jc w:val="center"/>
        <w:rPr>
          <w:sz w:val="22"/>
          <w:lang w:val="es-ES_tradnl"/>
        </w:rPr>
      </w:pPr>
    </w:p>
    <w:p w:rsidR="00E779BF" w:rsidRPr="00763D08" w:rsidRDefault="00E779BF" w:rsidP="00E779BF">
      <w:pPr>
        <w:spacing w:before="60"/>
        <w:jc w:val="right"/>
        <w:rPr>
          <w:i/>
          <w:iCs/>
          <w:sz w:val="20"/>
          <w:lang w:val="es-ES_tradnl"/>
        </w:rPr>
      </w:pPr>
      <w:r w:rsidRPr="00763D08">
        <w:rPr>
          <w:i/>
          <w:iCs/>
          <w:sz w:val="20"/>
          <w:lang w:val="es-ES_tradnl"/>
        </w:rPr>
        <w:t>Publicación electrónica</w:t>
      </w:r>
    </w:p>
    <w:p w:rsidR="00E779BF" w:rsidRPr="00763D08" w:rsidRDefault="00E779BF" w:rsidP="00E779BF">
      <w:pPr>
        <w:spacing w:before="0" w:after="40"/>
        <w:jc w:val="right"/>
        <w:rPr>
          <w:sz w:val="20"/>
          <w:lang w:val="es-ES_tradnl"/>
        </w:rPr>
      </w:pPr>
      <w:r w:rsidRPr="00763D08">
        <w:rPr>
          <w:sz w:val="20"/>
          <w:lang w:val="es-ES_tradnl"/>
        </w:rPr>
        <w:t>Ginebra, 20</w:t>
      </w:r>
      <w:r>
        <w:rPr>
          <w:sz w:val="20"/>
          <w:lang w:val="es-ES_tradnl"/>
        </w:rPr>
        <w:t>10</w:t>
      </w:r>
    </w:p>
    <w:p w:rsidR="00E779BF" w:rsidRPr="00763D08" w:rsidRDefault="00E779BF" w:rsidP="00E779BF">
      <w:pPr>
        <w:spacing w:before="0"/>
        <w:jc w:val="center"/>
        <w:rPr>
          <w:sz w:val="22"/>
          <w:lang w:val="es-ES_tradnl"/>
        </w:rPr>
      </w:pPr>
    </w:p>
    <w:p w:rsidR="00E779BF" w:rsidRPr="00763D08" w:rsidRDefault="00E779BF" w:rsidP="00E779B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10</w:t>
      </w:r>
    </w:p>
    <w:p w:rsidR="00E779BF" w:rsidRPr="006C718C" w:rsidRDefault="00E779BF" w:rsidP="00E779B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779BF" w:rsidRPr="006C718C" w:rsidRDefault="00E779BF" w:rsidP="00E779BF">
      <w:pPr>
        <w:spacing w:before="160"/>
        <w:rPr>
          <w:i/>
          <w:sz w:val="20"/>
          <w:highlight w:val="yellow"/>
          <w:lang w:val="es-ES_tradnl"/>
        </w:rPr>
        <w:sectPr w:rsidR="00E779BF"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9C4BBD" w:rsidRPr="00851FDC" w:rsidRDefault="009C4BBD" w:rsidP="009C4BBD">
      <w:pPr>
        <w:pStyle w:val="RecNo"/>
        <w:spacing w:before="0"/>
        <w:rPr>
          <w:vertAlign w:val="superscript"/>
          <w:lang w:val="es-ES_tradnl"/>
        </w:rPr>
      </w:pPr>
      <w:r w:rsidRPr="00851FDC">
        <w:rPr>
          <w:lang w:val="es-ES_tradnl"/>
        </w:rPr>
        <w:lastRenderedPageBreak/>
        <w:t xml:space="preserve">RECOMENDACIÓN  </w:t>
      </w:r>
      <w:r w:rsidRPr="000B225C">
        <w:rPr>
          <w:rStyle w:val="href"/>
          <w:lang w:val="es-ES_tradnl"/>
        </w:rPr>
        <w:t>UIT-R  F.1501</w:t>
      </w:r>
      <w:r>
        <w:rPr>
          <w:rStyle w:val="FootnoteReference"/>
          <w:szCs w:val="24"/>
          <w:lang w:val="es-ES_tradnl"/>
        </w:rPr>
        <w:footnoteReference w:customMarkFollows="1" w:id="1"/>
        <w:t>*</w:t>
      </w:r>
    </w:p>
    <w:p w:rsidR="009C4BBD" w:rsidRPr="00851FDC" w:rsidRDefault="009C4BBD" w:rsidP="000B225C">
      <w:pPr>
        <w:pStyle w:val="Rectitle"/>
        <w:rPr>
          <w:lang w:val="es-ES_tradnl"/>
        </w:rPr>
      </w:pPr>
      <w:r w:rsidRPr="00851FDC">
        <w:rPr>
          <w:lang w:val="es-ES_tradnl"/>
        </w:rPr>
        <w:t>D</w:t>
      </w:r>
      <w:r w:rsidR="000B225C" w:rsidRPr="00851FDC">
        <w:rPr>
          <w:lang w:val="es-ES_tradnl"/>
        </w:rPr>
        <w:t>istancia de coordinación en los sistemas del servicio fijo cuando</w:t>
      </w:r>
      <w:r w:rsidR="000B225C">
        <w:rPr>
          <w:lang w:val="es-ES_tradnl"/>
        </w:rPr>
        <w:t xml:space="preserve"> </w:t>
      </w:r>
      <w:r w:rsidR="000B225C" w:rsidRPr="00851FDC">
        <w:rPr>
          <w:lang w:val="es-ES_tradnl"/>
        </w:rPr>
        <w:t>intervienen</w:t>
      </w:r>
      <w:r w:rsidR="000B225C">
        <w:rPr>
          <w:lang w:val="es-ES_tradnl"/>
        </w:rPr>
        <w:br/>
      </w:r>
      <w:r w:rsidR="000B225C" w:rsidRPr="00851FDC">
        <w:rPr>
          <w:lang w:val="es-ES_tradnl"/>
        </w:rPr>
        <w:t xml:space="preserve">estaciones situadas en plataformas a gran altitud </w:t>
      </w:r>
      <w:r w:rsidRPr="00851FDC">
        <w:rPr>
          <w:lang w:val="es-ES_tradnl"/>
        </w:rPr>
        <w:t>(HAPS)</w:t>
      </w:r>
      <w:r>
        <w:rPr>
          <w:lang w:val="es-ES_tradnl"/>
        </w:rPr>
        <w:t xml:space="preserve"> </w:t>
      </w:r>
      <w:r w:rsidR="000B225C" w:rsidRPr="00851FDC">
        <w:rPr>
          <w:lang w:val="es-ES_tradnl"/>
        </w:rPr>
        <w:t xml:space="preserve">que comparten </w:t>
      </w:r>
      <w:r w:rsidR="000B225C">
        <w:rPr>
          <w:lang w:val="es-ES_tradnl"/>
        </w:rPr>
        <w:br/>
      </w:r>
      <w:r w:rsidR="000B225C" w:rsidRPr="00851FDC">
        <w:rPr>
          <w:lang w:val="es-ES_tradnl"/>
        </w:rPr>
        <w:t xml:space="preserve">las bandas de frecuencias </w:t>
      </w:r>
      <w:r w:rsidRPr="00851FDC">
        <w:rPr>
          <w:lang w:val="es-ES_tradnl"/>
        </w:rPr>
        <w:t xml:space="preserve">47,2-47,5 GHz </w:t>
      </w:r>
      <w:r w:rsidR="000774A2" w:rsidRPr="00851FDC">
        <w:rPr>
          <w:lang w:val="es-ES_tradnl"/>
        </w:rPr>
        <w:t>y</w:t>
      </w:r>
      <w:r w:rsidRPr="00851FDC">
        <w:rPr>
          <w:lang w:val="es-ES_tradnl"/>
        </w:rPr>
        <w:t xml:space="preserve"> 47,9-48,2 GHz</w:t>
      </w:r>
      <w:r>
        <w:rPr>
          <w:lang w:val="es-ES_tradnl"/>
        </w:rPr>
        <w:t xml:space="preserve"> </w:t>
      </w:r>
      <w:r>
        <w:rPr>
          <w:lang w:val="es-ES_tradnl"/>
        </w:rPr>
        <w:br/>
      </w:r>
      <w:r w:rsidR="000B225C" w:rsidRPr="00851FDC">
        <w:rPr>
          <w:lang w:val="es-ES_tradnl"/>
        </w:rPr>
        <w:t>c</w:t>
      </w:r>
      <w:r w:rsidR="000774A2">
        <w:rPr>
          <w:lang w:val="es-ES_tradnl"/>
        </w:rPr>
        <w:t xml:space="preserve">on otros sistemas del servicio </w:t>
      </w:r>
      <w:r w:rsidR="000B225C" w:rsidRPr="00851FDC">
        <w:rPr>
          <w:lang w:val="es-ES_tradnl"/>
        </w:rPr>
        <w:t>fijo</w:t>
      </w:r>
    </w:p>
    <w:p w:rsidR="009C4BBD" w:rsidRDefault="009C4BBD" w:rsidP="009C4BBD">
      <w:pPr>
        <w:pStyle w:val="Repdate"/>
        <w:rPr>
          <w:lang w:val="es-ES_tradnl"/>
        </w:rPr>
      </w:pPr>
    </w:p>
    <w:p w:rsidR="009C4BBD" w:rsidRPr="00851FDC" w:rsidRDefault="009C4BBD" w:rsidP="009C4BBD">
      <w:pPr>
        <w:pStyle w:val="Repdate"/>
        <w:rPr>
          <w:lang w:val="es-ES_tradnl"/>
        </w:rPr>
      </w:pPr>
      <w:r w:rsidRPr="00851FDC">
        <w:rPr>
          <w:lang w:val="es-ES_tradnl"/>
        </w:rPr>
        <w:t>(2000)</w:t>
      </w:r>
    </w:p>
    <w:p w:rsidR="009C4BBD" w:rsidRPr="002F055C" w:rsidRDefault="009C4BBD" w:rsidP="009C4BBD">
      <w:pPr>
        <w:pStyle w:val="headfoot"/>
        <w:rPr>
          <w:color w:val="FFFFFF"/>
          <w:lang w:val="es-ES_tradnl"/>
        </w:rPr>
      </w:pPr>
      <w:r>
        <w:rPr>
          <w:color w:val="FFFFFF"/>
          <w:lang w:val="es-ES_tradnl"/>
        </w:rPr>
        <w:t>Rec</w:t>
      </w:r>
      <w:r w:rsidRPr="002F055C">
        <w:rPr>
          <w:color w:val="FFFFFF"/>
          <w:lang w:val="es-ES_tradnl"/>
        </w:rPr>
        <w:t>F.1501</w:t>
      </w:r>
    </w:p>
    <w:p w:rsidR="009C4BBD" w:rsidRPr="00851FDC" w:rsidRDefault="000774A2" w:rsidP="009C4BBD">
      <w:pPr>
        <w:pStyle w:val="HeadingSum"/>
      </w:pPr>
      <w:r>
        <w:t>Cometido</w:t>
      </w:r>
    </w:p>
    <w:p w:rsidR="009C4BBD" w:rsidRDefault="009C4BBD" w:rsidP="009C4BBD">
      <w:pPr>
        <w:pStyle w:val="Summary"/>
      </w:pPr>
      <w:r w:rsidRPr="00851FDC">
        <w:t>La presente Recomendación describe métodos de cálculo para determinar las distancias de coordinación entre los sistemas del servicio fijo que utilizan estaciones situadas en plataformas a gran altitud (HAPS) y otros sistemas en las bandas 47,2-47,5 GHz y 47,9-48,2 GHz.</w:t>
      </w:r>
    </w:p>
    <w:p w:rsidR="000774A2" w:rsidRPr="000774A2" w:rsidRDefault="000774A2" w:rsidP="000774A2">
      <w:pPr>
        <w:rPr>
          <w:lang w:val="es-ES_tradnl"/>
        </w:rPr>
      </w:pPr>
    </w:p>
    <w:p w:rsidR="009C4BBD" w:rsidRPr="002F055C" w:rsidRDefault="009C4BBD" w:rsidP="009C4BBD">
      <w:pPr>
        <w:pStyle w:val="Normalaftertitle0"/>
        <w:rPr>
          <w:lang w:val="es-ES_tradnl"/>
        </w:rPr>
      </w:pPr>
      <w:r w:rsidRPr="002F055C">
        <w:rPr>
          <w:lang w:val="es-ES_tradnl"/>
        </w:rPr>
        <w:t>La Asamblea de Radiocomunicaciones de la UIT,</w:t>
      </w:r>
    </w:p>
    <w:p w:rsidR="009C4BBD" w:rsidRPr="009C4BBD" w:rsidRDefault="009C4BBD" w:rsidP="009C4BBD">
      <w:pPr>
        <w:pStyle w:val="Call"/>
        <w:rPr>
          <w:lang w:val="es-ES_tradnl"/>
        </w:rPr>
      </w:pPr>
      <w:r w:rsidRPr="009C4BBD">
        <w:rPr>
          <w:lang w:val="es-ES_tradnl"/>
        </w:rPr>
        <w:t>considerando</w:t>
      </w:r>
    </w:p>
    <w:p w:rsidR="009C4BBD" w:rsidRPr="00E237C5" w:rsidRDefault="009C4BBD" w:rsidP="009C4BBD">
      <w:pPr>
        <w:rPr>
          <w:lang w:val="es-ES_tradnl"/>
        </w:rPr>
      </w:pPr>
      <w:r w:rsidRPr="00E237C5">
        <w:rPr>
          <w:lang w:val="es-ES_tradnl"/>
        </w:rPr>
        <w:t>a)</w:t>
      </w:r>
      <w:r w:rsidRPr="00E237C5">
        <w:rPr>
          <w:lang w:val="es-ES_tradnl"/>
        </w:rPr>
        <w:tab/>
        <w:t>que la CMR-97 designó las bandas 47,2-47,5 GHz y 47,9-48,2 GHz para su utilización por HAPS en el servicio fijo;</w:t>
      </w:r>
    </w:p>
    <w:p w:rsidR="009C4BBD" w:rsidRPr="00E237C5" w:rsidRDefault="009C4BBD" w:rsidP="009C4BBD">
      <w:pPr>
        <w:rPr>
          <w:lang w:val="es-ES_tradnl"/>
        </w:rPr>
      </w:pPr>
      <w:r w:rsidRPr="00E237C5">
        <w:rPr>
          <w:lang w:val="es-ES_tradnl"/>
        </w:rPr>
        <w:t>b)</w:t>
      </w:r>
      <w:r w:rsidRPr="00E237C5">
        <w:rPr>
          <w:lang w:val="es-ES_tradnl"/>
        </w:rPr>
        <w:tab/>
        <w:t>que estas bandas están también atribuidas para su utilización por los servicios fijo, fijo por satélite y móvil;</w:t>
      </w:r>
    </w:p>
    <w:p w:rsidR="009C4BBD" w:rsidRPr="00E237C5" w:rsidRDefault="009C4BBD" w:rsidP="009C4BBD">
      <w:pPr>
        <w:rPr>
          <w:lang w:val="es-ES_tradnl"/>
        </w:rPr>
      </w:pPr>
      <w:r w:rsidRPr="00E237C5">
        <w:rPr>
          <w:lang w:val="es-ES_tradnl"/>
        </w:rPr>
        <w:t>c)</w:t>
      </w:r>
      <w:r w:rsidRPr="00E237C5">
        <w:rPr>
          <w:lang w:val="es-ES_tradnl"/>
        </w:rPr>
        <w:tab/>
        <w:t>que la compartición de frecuencias por el sistema del servicio fijo que utilizan HAPS y otros sistemas del servicio fijo está siendo examinada por el UIT-R;</w:t>
      </w:r>
    </w:p>
    <w:p w:rsidR="009C4BBD" w:rsidRPr="00E237C5" w:rsidRDefault="009C4BBD" w:rsidP="009C4BBD">
      <w:pPr>
        <w:rPr>
          <w:lang w:val="es-ES_tradnl"/>
        </w:rPr>
      </w:pPr>
      <w:r w:rsidRPr="00E237C5">
        <w:rPr>
          <w:lang w:val="es-ES_tradnl"/>
        </w:rPr>
        <w:t>d)</w:t>
      </w:r>
      <w:r w:rsidRPr="00E237C5">
        <w:rPr>
          <w:lang w:val="es-ES_tradnl"/>
        </w:rPr>
        <w:tab/>
        <w:t>que puede haber necesidad de establecer criterios para determinar las distancias de coordinación, dentro de las cuales sería necesario considerar acuerdos de compartición detallados, o que puede haber necesidad de especificar distancias de coordinación predeterminadas,</w:t>
      </w:r>
    </w:p>
    <w:p w:rsidR="009C4BBD" w:rsidRPr="009C4BBD" w:rsidRDefault="009C4BBD" w:rsidP="009C4BBD">
      <w:pPr>
        <w:pStyle w:val="Call"/>
        <w:rPr>
          <w:lang w:val="es-ES_tradnl"/>
        </w:rPr>
      </w:pPr>
      <w:r w:rsidRPr="009C4BBD">
        <w:rPr>
          <w:lang w:val="es-ES_tradnl"/>
        </w:rPr>
        <w:t>recomienda</w:t>
      </w:r>
    </w:p>
    <w:p w:rsidR="009C4BBD" w:rsidRPr="00E237C5" w:rsidRDefault="009C4BBD" w:rsidP="009C4BBD">
      <w:pPr>
        <w:rPr>
          <w:lang w:val="es-ES_tradnl"/>
        </w:rPr>
      </w:pPr>
      <w:r w:rsidRPr="00E237C5">
        <w:rPr>
          <w:b/>
          <w:bCs/>
          <w:lang w:val="es-ES_tradnl"/>
        </w:rPr>
        <w:t>1</w:t>
      </w:r>
      <w:r w:rsidRPr="00E237C5">
        <w:rPr>
          <w:lang w:val="es-ES_tradnl"/>
        </w:rPr>
        <w:tab/>
        <w:t>que se utilice el Anexo 1 para la determinación de la distancia de coordinación o como base para establecer una distancia de coordinación predeterminada entre estaciones que operan en una red de plataformas situada a gran altitud (HAPN) y otras estaciones del servicio fijo.</w:t>
      </w:r>
    </w:p>
    <w:p w:rsidR="009C4BBD" w:rsidRDefault="009C4BBD" w:rsidP="009C4BBD">
      <w:pPr>
        <w:rPr>
          <w:lang w:val="es-ES_tradnl"/>
        </w:rPr>
      </w:pPr>
    </w:p>
    <w:p w:rsidR="009C4BBD" w:rsidRPr="00E237C5" w:rsidRDefault="009C4BBD" w:rsidP="009C4BBD">
      <w:pPr>
        <w:rPr>
          <w:lang w:val="es-ES_tradnl"/>
        </w:rPr>
      </w:pPr>
    </w:p>
    <w:p w:rsidR="009C4BBD" w:rsidRPr="00851FDC" w:rsidRDefault="000B225C" w:rsidP="009C4BBD">
      <w:pPr>
        <w:pStyle w:val="AnnexNoTitle"/>
        <w:rPr>
          <w:szCs w:val="24"/>
          <w:lang w:val="es-ES_tradnl"/>
        </w:rPr>
      </w:pPr>
      <w:r>
        <w:rPr>
          <w:lang w:val="es-ES_tradnl"/>
        </w:rPr>
        <w:lastRenderedPageBreak/>
        <w:t xml:space="preserve">Anexo </w:t>
      </w:r>
      <w:r w:rsidR="009C4BBD" w:rsidRPr="00851FDC">
        <w:rPr>
          <w:lang w:val="es-ES_tradnl"/>
        </w:rPr>
        <w:t>1</w:t>
      </w:r>
      <w:r w:rsidR="009C4BBD">
        <w:rPr>
          <w:lang w:val="es-ES_tradnl"/>
        </w:rPr>
        <w:br/>
      </w:r>
      <w:r w:rsidR="009C4BBD">
        <w:rPr>
          <w:lang w:val="es-ES_tradnl"/>
        </w:rPr>
        <w:br/>
      </w:r>
      <w:r w:rsidR="009C4BBD" w:rsidRPr="00851FDC">
        <w:rPr>
          <w:szCs w:val="24"/>
          <w:lang w:val="es-ES_tradnl"/>
        </w:rPr>
        <w:t>Distancia de coordinación en los sistemas que exigen el uso de HAPS</w:t>
      </w:r>
    </w:p>
    <w:p w:rsidR="009C4BBD" w:rsidRPr="00E237C5" w:rsidRDefault="009C4BBD" w:rsidP="009C4BBD">
      <w:pPr>
        <w:pStyle w:val="Heading1"/>
        <w:rPr>
          <w:lang w:val="es-ES_tradnl"/>
        </w:rPr>
      </w:pPr>
      <w:r w:rsidRPr="00E237C5">
        <w:rPr>
          <w:lang w:val="es-ES_tradnl"/>
        </w:rPr>
        <w:t>1</w:t>
      </w:r>
      <w:r w:rsidRPr="00E237C5">
        <w:rPr>
          <w:lang w:val="es-ES_tradnl"/>
        </w:rPr>
        <w:tab/>
        <w:t>Distancia de coordinación geométrica</w:t>
      </w:r>
    </w:p>
    <w:p w:rsidR="009C4BBD" w:rsidRPr="00E237C5" w:rsidRDefault="009C4BBD" w:rsidP="009C4BBD">
      <w:pPr>
        <w:rPr>
          <w:lang w:val="es-ES_tradnl"/>
        </w:rPr>
      </w:pPr>
      <w:r w:rsidRPr="00E237C5">
        <w:rPr>
          <w:lang w:val="es-ES_tradnl"/>
        </w:rPr>
        <w:t>En una evaluación inicial, puede ser adecuado utilizar una distancia de coordinación basada en la visibilidad por encima del horizonte (incluida la refracción atmosférica) entre una HAPS y otras estaciones en el servicio fijo convencional o en diferentes HAPN.</w:t>
      </w:r>
    </w:p>
    <w:p w:rsidR="009C4BBD" w:rsidRPr="00E237C5" w:rsidRDefault="009C4BBD" w:rsidP="009C4BBD">
      <w:pPr>
        <w:rPr>
          <w:lang w:val="es-ES_tradnl"/>
        </w:rPr>
      </w:pPr>
      <w:r w:rsidRPr="00E237C5">
        <w:rPr>
          <w:lang w:val="es-ES_tradnl"/>
        </w:rPr>
        <w:t>Debe adoptarse la siguiente distancia de coordinación predeterminada (medida a partir del punto subHAPS) entre una HAPS y terminales en tierra de otros sistemas del servicio fijo convencional o de una HAPN diferente:</w:t>
      </w:r>
    </w:p>
    <w:p w:rsidR="009C4BBD" w:rsidRPr="00E237C5" w:rsidRDefault="009C4BBD" w:rsidP="009C4BBD">
      <w:pPr>
        <w:pStyle w:val="Equation"/>
        <w:rPr>
          <w:lang w:val="es-ES_tradnl"/>
        </w:rPr>
      </w:pPr>
      <w:r w:rsidRPr="00E237C5">
        <w:rPr>
          <w:lang w:val="es-ES_tradnl"/>
        </w:rPr>
        <w:tab/>
      </w:r>
      <w:r w:rsidRPr="00E237C5">
        <w:rPr>
          <w:lang w:val="es-ES_tradnl"/>
        </w:rPr>
        <w:tab/>
      </w:r>
      <w:r>
        <w:rPr>
          <w:noProof/>
          <w:lang w:val="en-US" w:eastAsia="zh-CN"/>
        </w:rPr>
        <w:drawing>
          <wp:inline distT="0" distB="0" distL="0" distR="0">
            <wp:extent cx="114300" cy="198120"/>
            <wp:effectExtent l="0" t="0" r="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114300" cy="198120"/>
                    </a:xfrm>
                    <a:prstGeom prst="rect">
                      <a:avLst/>
                    </a:prstGeom>
                    <a:noFill/>
                    <a:ln w="9525">
                      <a:noFill/>
                      <a:miter lim="800000"/>
                      <a:headEnd/>
                      <a:tailEnd/>
                    </a:ln>
                  </pic:spPr>
                </pic:pic>
              </a:graphicData>
            </a:graphic>
          </wp:inline>
        </w:drawing>
      </w:r>
      <w:r>
        <w:rPr>
          <w:noProof/>
          <w:lang w:val="en-US" w:eastAsia="zh-CN"/>
        </w:rPr>
        <w:drawing>
          <wp:inline distT="0" distB="0" distL="0" distR="0">
            <wp:extent cx="2278380" cy="228600"/>
            <wp:effectExtent l="1905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2278380" cy="228600"/>
                    </a:xfrm>
                    <a:prstGeom prst="rect">
                      <a:avLst/>
                    </a:prstGeom>
                    <a:noFill/>
                    <a:ln w="9525">
                      <a:noFill/>
                      <a:miter lim="800000"/>
                      <a:headEnd/>
                      <a:tailEnd/>
                    </a:ln>
                  </pic:spPr>
                </pic:pic>
              </a:graphicData>
            </a:graphic>
          </wp:inline>
        </w:drawing>
      </w:r>
      <w:r w:rsidRPr="00E237C5">
        <w:rPr>
          <w:lang w:val="es-ES_tradnl"/>
        </w:rPr>
        <w:tab/>
        <w:t>(1)</w:t>
      </w:r>
    </w:p>
    <w:p w:rsidR="009C4BBD" w:rsidRPr="00E237C5" w:rsidRDefault="009C4BBD" w:rsidP="009C4BBD">
      <w:pPr>
        <w:pStyle w:val="Equation"/>
        <w:rPr>
          <w:lang w:val="es-ES_tradnl"/>
        </w:rPr>
      </w:pPr>
      <w:r w:rsidRPr="00E237C5">
        <w:rPr>
          <w:lang w:val="es-ES_tradnl"/>
        </w:rPr>
        <w:t xml:space="preserve">donde </w:t>
      </w:r>
      <w:r w:rsidRPr="00E237C5">
        <w:rPr>
          <w:i/>
          <w:iCs/>
          <w:lang w:val="es-ES_tradnl"/>
        </w:rPr>
        <w:t>h</w:t>
      </w:r>
      <w:r w:rsidRPr="00E237C5">
        <w:rPr>
          <w:lang w:val="es-ES_tradnl"/>
        </w:rPr>
        <w:t xml:space="preserve"> es la altitud de la HAPS (km) sobre el nivel del mar, en la gama 20-50 km.</w:t>
      </w:r>
    </w:p>
    <w:p w:rsidR="009C4BBD" w:rsidRPr="00E237C5" w:rsidRDefault="009C4BBD" w:rsidP="009C4BBD">
      <w:pPr>
        <w:pStyle w:val="Equation"/>
        <w:rPr>
          <w:lang w:val="es-ES_tradnl"/>
        </w:rPr>
      </w:pPr>
      <w:r w:rsidRPr="00E237C5">
        <w:rPr>
          <w:lang w:val="es-ES_tradnl"/>
        </w:rPr>
        <w:t>Debe adoptarse la siguiente distancia de coordinación predeterminada (medida a partir del punto subHAPS) entre HAPS de diferentes sistemas:</w:t>
      </w:r>
    </w:p>
    <w:p w:rsidR="009C4BBD" w:rsidRPr="00E237C5" w:rsidRDefault="009C4BBD" w:rsidP="009C4BBD">
      <w:pPr>
        <w:pStyle w:val="Equation"/>
        <w:widowControl w:val="0"/>
        <w:rPr>
          <w:lang w:val="es-ES_tradnl"/>
        </w:rPr>
      </w:pPr>
      <w:r w:rsidRPr="00E237C5">
        <w:rPr>
          <w:lang w:val="es-ES_tradnl"/>
        </w:rPr>
        <w:tab/>
      </w:r>
      <w:r w:rsidRPr="00E237C5">
        <w:rPr>
          <w:lang w:val="es-ES_tradnl"/>
        </w:rPr>
        <w:tab/>
      </w:r>
      <w:r w:rsidRPr="00D32B09">
        <w:rPr>
          <w:position w:val="-12"/>
        </w:rPr>
        <w:object w:dxaOrig="56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55pt;height:19.65pt" o:ole="">
            <v:imagedata r:id="rId15" o:title=""/>
          </v:shape>
          <o:OLEObject Type="Embed" ProgID="Equation.3" ShapeID="_x0000_i1025" DrawAspect="Content" ObjectID="_1353850034" r:id="rId16"/>
        </w:object>
      </w:r>
      <w:r w:rsidRPr="00E237C5">
        <w:rPr>
          <w:lang w:val="es-ES_tradnl"/>
        </w:rPr>
        <w:tab/>
        <w:t>(2)</w:t>
      </w:r>
    </w:p>
    <w:p w:rsidR="009C4BBD" w:rsidRPr="00E237C5" w:rsidRDefault="009C4BBD" w:rsidP="009C4BBD">
      <w:pPr>
        <w:rPr>
          <w:lang w:val="es-ES_tradnl"/>
        </w:rPr>
      </w:pPr>
      <w:r w:rsidRPr="00E237C5">
        <w:rPr>
          <w:lang w:val="es-ES_tradnl"/>
        </w:rPr>
        <w:t xml:space="preserve">donde </w:t>
      </w:r>
      <w:r w:rsidRPr="00E237C5">
        <w:rPr>
          <w:i/>
          <w:iCs/>
          <w:lang w:val="es-ES_tradnl"/>
        </w:rPr>
        <w:t>h</w:t>
      </w:r>
      <w:r w:rsidRPr="002A34EA">
        <w:rPr>
          <w:vertAlign w:val="subscript"/>
          <w:lang w:val="es-ES_tradnl"/>
        </w:rPr>
        <w:t>1</w:t>
      </w:r>
      <w:r w:rsidRPr="00E237C5">
        <w:rPr>
          <w:lang w:val="es-ES_tradnl"/>
        </w:rPr>
        <w:t xml:space="preserve"> y</w:t>
      </w:r>
      <w:r w:rsidRPr="00E237C5">
        <w:rPr>
          <w:i/>
          <w:iCs/>
          <w:lang w:val="es-ES_tradnl"/>
        </w:rPr>
        <w:t xml:space="preserve"> h</w:t>
      </w:r>
      <w:r w:rsidRPr="002A34EA">
        <w:rPr>
          <w:vertAlign w:val="subscript"/>
          <w:lang w:val="es-ES_tradnl"/>
        </w:rPr>
        <w:t>2</w:t>
      </w:r>
      <w:r w:rsidRPr="002A34EA">
        <w:rPr>
          <w:lang w:val="es-ES_tradnl"/>
        </w:rPr>
        <w:t xml:space="preserve"> </w:t>
      </w:r>
      <w:r w:rsidRPr="00E237C5">
        <w:rPr>
          <w:lang w:val="es-ES_tradnl"/>
        </w:rPr>
        <w:t>son las altitudes de las HAPS (km) sobre el nivel del mar de cada uno de los sistemas, ambas en la gama 20-50 km.</w:t>
      </w:r>
    </w:p>
    <w:p w:rsidR="009C4BBD" w:rsidRPr="00E237C5" w:rsidRDefault="009C4BBD" w:rsidP="000A4EA0">
      <w:pPr>
        <w:pStyle w:val="Heading1"/>
        <w:rPr>
          <w:lang w:val="es-ES_tradnl"/>
        </w:rPr>
      </w:pPr>
      <w:r w:rsidRPr="00E237C5">
        <w:rPr>
          <w:lang w:val="es-ES_tradnl"/>
        </w:rPr>
        <w:t>2</w:t>
      </w:r>
      <w:r w:rsidRPr="00E237C5">
        <w:rPr>
          <w:lang w:val="es-ES_tradnl"/>
        </w:rPr>
        <w:tab/>
        <w:t>Distancia de coordinación utilizando parámetros de sistemas típicos y condiciones de propagación representativas en las bandas 47,2-47,5 GHz y 47,9-48,2 GHz</w:t>
      </w:r>
    </w:p>
    <w:p w:rsidR="009C4BBD" w:rsidRPr="00E237C5" w:rsidRDefault="009C4BBD" w:rsidP="009C4BBD">
      <w:pPr>
        <w:pStyle w:val="Heading2"/>
        <w:rPr>
          <w:lang w:val="es-ES_tradnl"/>
        </w:rPr>
      </w:pPr>
      <w:r w:rsidRPr="00E237C5">
        <w:rPr>
          <w:lang w:val="es-ES_tradnl"/>
        </w:rPr>
        <w:t>2.1</w:t>
      </w:r>
      <w:r w:rsidRPr="00E237C5">
        <w:rPr>
          <w:lang w:val="es-ES_tradnl"/>
        </w:rPr>
        <w:tab/>
        <w:t>Atenuación de propagación mínima debida a los gases atmosféricos</w:t>
      </w:r>
    </w:p>
    <w:p w:rsidR="009C4BBD" w:rsidRPr="00E237C5" w:rsidRDefault="009C4BBD" w:rsidP="009C4BBD">
      <w:pPr>
        <w:pStyle w:val="Heading3"/>
        <w:rPr>
          <w:lang w:val="es-ES_tradnl"/>
        </w:rPr>
      </w:pPr>
      <w:r w:rsidRPr="00E237C5">
        <w:rPr>
          <w:lang w:val="es-ES_tradnl"/>
        </w:rPr>
        <w:t>2.1.1</w:t>
      </w:r>
      <w:r w:rsidRPr="00E237C5">
        <w:rPr>
          <w:lang w:val="es-ES_tradnl"/>
        </w:rPr>
        <w:tab/>
        <w:t>Atenuación entre una HAPS y terminales en tierra</w:t>
      </w:r>
    </w:p>
    <w:p w:rsidR="009C4BBD" w:rsidRPr="00E237C5" w:rsidRDefault="009C4BBD" w:rsidP="009C4BBD">
      <w:pPr>
        <w:rPr>
          <w:lang w:val="es-ES_tradnl"/>
        </w:rPr>
      </w:pPr>
      <w:r w:rsidRPr="00E237C5">
        <w:rPr>
          <w:lang w:val="es-ES_tradnl"/>
        </w:rPr>
        <w:t>En el trayecto comprendido entre una HAPS y terminales en tierra de otros sistemas del servicio convencional o de una HAPN diferente, los gases atmosféricos, incluido el vapor de agua, causan atenuación, que depende de la distribución a lo largo del trayecto de parámetros meteorológicos tales como la temperatura, la presión y la humedad, y por ende varía con la posición geográfica del emplazamiento, el mes del año, la altura sobre el nivel del mar de un terminal en tierra, el ángulo de elevación del trayecto oblicuo y la frecuencia de explotación.</w:t>
      </w:r>
    </w:p>
    <w:p w:rsidR="009C4BBD" w:rsidRPr="00E237C5" w:rsidRDefault="009C4BBD" w:rsidP="009C4BBD">
      <w:pPr>
        <w:rPr>
          <w:iCs/>
          <w:lang w:val="es-ES_tradnl"/>
        </w:rPr>
      </w:pPr>
      <w:r w:rsidRPr="00E237C5">
        <w:rPr>
          <w:lang w:val="es-ES_tradnl"/>
        </w:rPr>
        <w:t>De acuerdo con la Recomendación </w:t>
      </w:r>
      <w:r w:rsidRPr="00E237C5">
        <w:rPr>
          <w:iCs/>
          <w:lang w:val="es-ES_tradnl"/>
        </w:rPr>
        <w:t>UIT</w:t>
      </w:r>
      <w:r w:rsidRPr="00E237C5">
        <w:rPr>
          <w:iCs/>
          <w:lang w:val="es-ES_tradnl"/>
        </w:rPr>
        <w:noBreakHyphen/>
        <w:t>R SF.1395, pueden utilizarse las siguientes fórmulas numéricas para estimar la atenuación mínima de trayecto oblicuo en la banda de 47 GHz, donde:</w:t>
      </w:r>
    </w:p>
    <w:p w:rsidR="009C4BBD" w:rsidRPr="00E237C5" w:rsidRDefault="009C4BBD" w:rsidP="00756A1B">
      <w:pPr>
        <w:pStyle w:val="enumlev1"/>
        <w:ind w:left="3289" w:hanging="3289"/>
        <w:rPr>
          <w:lang w:val="es-ES_tradnl"/>
        </w:rPr>
      </w:pPr>
      <w:r w:rsidRPr="00E237C5">
        <w:rPr>
          <w:i/>
          <w:iCs/>
          <w:lang w:val="es-ES_tradnl"/>
        </w:rPr>
        <w:t>A</w:t>
      </w:r>
      <w:r w:rsidRPr="002A34EA">
        <w:rPr>
          <w:i/>
          <w:iCs/>
          <w:vertAlign w:val="subscript"/>
          <w:lang w:val="es-ES_tradnl"/>
        </w:rPr>
        <w:t>L</w:t>
      </w:r>
      <w:r w:rsidRPr="002A34EA">
        <w:t xml:space="preserve"> </w:t>
      </w:r>
      <w:r w:rsidRPr="00E237C5">
        <w:rPr>
          <w:lang w:val="es-ES_tradnl"/>
        </w:rPr>
        <w:t>(</w:t>
      </w:r>
      <w:r w:rsidRPr="00E237C5">
        <w:rPr>
          <w:i/>
          <w:iCs/>
          <w:lang w:val="es-ES_tradnl"/>
        </w:rPr>
        <w:t>h</w:t>
      </w:r>
      <w:r w:rsidRPr="00E237C5">
        <w:rPr>
          <w:lang w:val="es-ES_tradnl"/>
        </w:rPr>
        <w:t xml:space="preserve">, </w:t>
      </w:r>
      <w:r>
        <w:sym w:font="Symbol" w:char="F071"/>
      </w:r>
      <w:r w:rsidRPr="00E237C5">
        <w:rPr>
          <w:lang w:val="es-ES_tradnl"/>
        </w:rPr>
        <w:t xml:space="preserve">), </w:t>
      </w:r>
      <w:r w:rsidRPr="00E237C5">
        <w:rPr>
          <w:i/>
          <w:iCs/>
          <w:lang w:val="es-ES_tradnl"/>
        </w:rPr>
        <w:t>A</w:t>
      </w:r>
      <w:r w:rsidRPr="002A34EA">
        <w:rPr>
          <w:i/>
          <w:iCs/>
          <w:vertAlign w:val="subscript"/>
        </w:rPr>
        <w:t>M</w:t>
      </w:r>
      <w:r w:rsidRPr="002A34EA">
        <w:t xml:space="preserve"> </w:t>
      </w:r>
      <w:r w:rsidRPr="00E237C5">
        <w:rPr>
          <w:lang w:val="es-ES_tradnl"/>
        </w:rPr>
        <w:t>(</w:t>
      </w:r>
      <w:r w:rsidRPr="00E237C5">
        <w:rPr>
          <w:i/>
          <w:iCs/>
          <w:lang w:val="es-ES_tradnl"/>
        </w:rPr>
        <w:t>h</w:t>
      </w:r>
      <w:r w:rsidRPr="00E237C5">
        <w:rPr>
          <w:lang w:val="es-ES_tradnl"/>
        </w:rPr>
        <w:t xml:space="preserve">, </w:t>
      </w:r>
      <w:r>
        <w:sym w:font="Symbol" w:char="F071"/>
      </w:r>
      <w:r w:rsidRPr="00E237C5">
        <w:rPr>
          <w:lang w:val="es-ES_tradnl"/>
        </w:rPr>
        <w:t xml:space="preserve">) y </w:t>
      </w:r>
      <w:r w:rsidRPr="00E237C5">
        <w:rPr>
          <w:i/>
          <w:iCs/>
          <w:lang w:val="es-ES_tradnl"/>
        </w:rPr>
        <w:t>A</w:t>
      </w:r>
      <w:r w:rsidRPr="002A34EA">
        <w:rPr>
          <w:i/>
          <w:iCs/>
          <w:vertAlign w:val="subscript"/>
        </w:rPr>
        <w:t>H</w:t>
      </w:r>
      <w:r w:rsidRPr="00E237C5">
        <w:rPr>
          <w:lang w:val="es-ES_tradnl"/>
        </w:rPr>
        <w:t xml:space="preserve"> (</w:t>
      </w:r>
      <w:r w:rsidRPr="00E237C5">
        <w:rPr>
          <w:i/>
          <w:iCs/>
          <w:lang w:val="es-ES_tradnl"/>
        </w:rPr>
        <w:t>h</w:t>
      </w:r>
      <w:r w:rsidRPr="00E237C5">
        <w:rPr>
          <w:lang w:val="es-ES_tradnl"/>
        </w:rPr>
        <w:t xml:space="preserve">, </w:t>
      </w:r>
      <w:r>
        <w:sym w:font="Symbol" w:char="F071"/>
      </w:r>
      <w:r w:rsidRPr="00E237C5">
        <w:rPr>
          <w:lang w:val="es-ES_tradnl"/>
        </w:rPr>
        <w:t xml:space="preserve">): </w:t>
      </w:r>
      <w:r>
        <w:rPr>
          <w:lang w:val="es-ES_tradnl"/>
        </w:rPr>
        <w:tab/>
      </w:r>
      <w:r w:rsidRPr="00E237C5">
        <w:rPr>
          <w:lang w:val="es-ES_tradnl"/>
        </w:rPr>
        <w:t>pérdida total por absorción atmosférica (dB) en las áreas de latitud baja (a menos de 22,5</w:t>
      </w:r>
      <w:r w:rsidR="000774A2">
        <w:rPr>
          <w:lang w:val="es-ES_tradnl"/>
        </w:rPr>
        <w:t>°</w:t>
      </w:r>
      <w:r w:rsidRPr="00E237C5">
        <w:rPr>
          <w:lang w:val="es-ES_tradnl"/>
        </w:rPr>
        <w:t xml:space="preserve"> del Ecuador), latitud media (a más de 22,5</w:t>
      </w:r>
      <w:r w:rsidR="000774A2">
        <w:rPr>
          <w:lang w:val="es-ES_tradnl"/>
        </w:rPr>
        <w:t>°</w:t>
      </w:r>
      <w:r w:rsidRPr="00E237C5">
        <w:rPr>
          <w:lang w:val="es-ES_tradnl"/>
        </w:rPr>
        <w:t>, pero a menos de 45</w:t>
      </w:r>
      <w:r w:rsidR="000774A2">
        <w:rPr>
          <w:lang w:val="es-ES_tradnl"/>
        </w:rPr>
        <w:t>°</w:t>
      </w:r>
      <w:r w:rsidRPr="00E237C5">
        <w:rPr>
          <w:lang w:val="es-ES_tradnl"/>
        </w:rPr>
        <w:t xml:space="preserve"> del Ecuador) y de alta latitud (45</w:t>
      </w:r>
      <w:r w:rsidR="000774A2">
        <w:rPr>
          <w:lang w:val="es-ES_tradnl"/>
        </w:rPr>
        <w:t>°</w:t>
      </w:r>
      <w:r w:rsidR="00756A1B">
        <w:rPr>
          <w:lang w:val="es-ES_tradnl"/>
        </w:rPr>
        <w:t xml:space="preserve"> </w:t>
      </w:r>
      <w:r w:rsidRPr="00E237C5">
        <w:rPr>
          <w:lang w:val="es-ES_tradnl"/>
        </w:rPr>
        <w:t>o más del Ecuador), respectivamente</w:t>
      </w:r>
      <w:bookmarkStart w:id="3" w:name="dsgno"/>
      <w:bookmarkEnd w:id="3"/>
      <w:r w:rsidRPr="00E237C5">
        <w:rPr>
          <w:lang w:val="es-ES_tradnl"/>
        </w:rPr>
        <w:t>;</w:t>
      </w:r>
    </w:p>
    <w:p w:rsidR="009C4BBD" w:rsidRPr="00E237C5" w:rsidRDefault="009C4BBD" w:rsidP="00756A1B">
      <w:pPr>
        <w:pStyle w:val="enumlev1"/>
        <w:ind w:left="3289" w:hanging="3289"/>
        <w:rPr>
          <w:lang w:val="es-ES_tradnl"/>
        </w:rPr>
      </w:pPr>
      <w:r w:rsidRPr="00E237C5">
        <w:rPr>
          <w:i/>
          <w:lang w:val="es-ES_tradnl"/>
        </w:rPr>
        <w:t>h</w:t>
      </w:r>
      <w:r w:rsidRPr="00E237C5">
        <w:rPr>
          <w:lang w:val="es-ES_tradnl"/>
        </w:rPr>
        <w:t xml:space="preserve"> y </w:t>
      </w:r>
      <w:r>
        <w:sym w:font="Symbol" w:char="F071"/>
      </w:r>
      <w:r w:rsidRPr="00E237C5">
        <w:rPr>
          <w:lang w:val="es-ES_tradnl"/>
        </w:rPr>
        <w:t>:</w:t>
      </w:r>
      <w:r w:rsidRPr="00E237C5">
        <w:rPr>
          <w:lang w:val="es-ES_tradnl"/>
        </w:rPr>
        <w:tab/>
      </w:r>
      <w:r>
        <w:rPr>
          <w:lang w:val="es-ES_tradnl"/>
        </w:rPr>
        <w:tab/>
      </w:r>
      <w:r>
        <w:rPr>
          <w:lang w:val="es-ES_tradnl"/>
        </w:rPr>
        <w:tab/>
      </w:r>
      <w:r>
        <w:rPr>
          <w:lang w:val="es-ES_tradnl"/>
        </w:rPr>
        <w:tab/>
      </w:r>
      <w:r>
        <w:rPr>
          <w:lang w:val="es-ES_tradnl"/>
        </w:rPr>
        <w:tab/>
      </w:r>
      <w:r w:rsidRPr="00E237C5">
        <w:rPr>
          <w:lang w:val="es-ES_tradnl"/>
        </w:rPr>
        <w:t>altitud sobre el nivel del mar de la antena del terminal en tierra (km) y ángulo de elevación (grados), respectivamente.</w:t>
      </w:r>
    </w:p>
    <w:p w:rsidR="009C4BBD" w:rsidRPr="00E237C5" w:rsidRDefault="009C4BBD" w:rsidP="00756A1B">
      <w:pPr>
        <w:rPr>
          <w:lang w:val="es-ES_tradnl"/>
        </w:rPr>
      </w:pPr>
      <w:r w:rsidRPr="00E237C5">
        <w:rPr>
          <w:lang w:val="es-ES_tradnl"/>
        </w:rPr>
        <w:t xml:space="preserve">La aproximación se llevó a cabo para 0 </w:t>
      </w:r>
      <w:r w:rsidR="000F6135" w:rsidRPr="000F6135">
        <w:sym w:font="Symbol" w:char="F0A3"/>
      </w:r>
      <w:r w:rsidRPr="00E237C5">
        <w:rPr>
          <w:lang w:val="es-ES_tradnl"/>
        </w:rPr>
        <w:t xml:space="preserve"> </w:t>
      </w:r>
      <w:r w:rsidRPr="00E237C5">
        <w:rPr>
          <w:i/>
          <w:lang w:val="es-ES_tradnl"/>
        </w:rPr>
        <w:t>h</w:t>
      </w:r>
      <w:r w:rsidRPr="00E237C5">
        <w:rPr>
          <w:lang w:val="es-ES_tradnl"/>
        </w:rPr>
        <w:t xml:space="preserve"> </w:t>
      </w:r>
      <w:r w:rsidR="000F6135" w:rsidRPr="000F6135">
        <w:sym w:font="Symbol" w:char="F0A3"/>
      </w:r>
      <w:r w:rsidRPr="00E237C5">
        <w:rPr>
          <w:lang w:val="es-ES_tradnl"/>
        </w:rPr>
        <w:t xml:space="preserve"> 3 km y 0 </w:t>
      </w:r>
      <w:r w:rsidR="000F6135" w:rsidRPr="000F6135">
        <w:sym w:font="Symbol" w:char="F0A3"/>
      </w:r>
      <w:r w:rsidRPr="00E237C5">
        <w:rPr>
          <w:lang w:val="es-ES_tradnl"/>
        </w:rPr>
        <w:t xml:space="preserve"> </w:t>
      </w:r>
      <w:r>
        <w:rPr>
          <w:iCs/>
        </w:rPr>
        <w:sym w:font="Symbol" w:char="F071"/>
      </w:r>
      <w:r w:rsidRPr="00E237C5">
        <w:rPr>
          <w:lang w:val="es-ES_tradnl"/>
        </w:rPr>
        <w:t xml:space="preserve"> </w:t>
      </w:r>
      <w:r w:rsidR="000F6135" w:rsidRPr="000F6135">
        <w:sym w:font="Symbol" w:char="F0A3"/>
      </w:r>
      <w:r w:rsidRPr="00E237C5">
        <w:rPr>
          <w:lang w:val="es-ES_tradnl"/>
        </w:rPr>
        <w:t xml:space="preserve"> 90</w:t>
      </w:r>
      <w:r w:rsidR="000774A2">
        <w:rPr>
          <w:lang w:val="es-ES_tradnl"/>
        </w:rPr>
        <w:t>°</w:t>
      </w:r>
      <w:r w:rsidRPr="00E237C5">
        <w:rPr>
          <w:lang w:val="es-ES_tradnl"/>
        </w:rPr>
        <w:t>. El ángulo de elevación real puede determinarse a partir del ángulo de elevación obtenido en condiciones de propagación en espacio libre utilizando el método de la Recomendación</w:t>
      </w:r>
      <w:r w:rsidR="00756A1B">
        <w:rPr>
          <w:lang w:val="es-ES_tradnl"/>
        </w:rPr>
        <w:t xml:space="preserve"> </w:t>
      </w:r>
      <w:r w:rsidRPr="00E237C5">
        <w:rPr>
          <w:lang w:val="es-ES_tradnl"/>
        </w:rPr>
        <w:t>UIT-R F.1333. Para ángulos de elevación reales por debajo de 0</w:t>
      </w:r>
      <w:r w:rsidR="000774A2">
        <w:rPr>
          <w:lang w:val="es-ES_tradnl"/>
        </w:rPr>
        <w:t>°</w:t>
      </w:r>
      <w:r w:rsidRPr="00E237C5">
        <w:rPr>
          <w:lang w:val="es-ES_tradnl"/>
        </w:rPr>
        <w:t>, debe utilizarse la atenuación para 0</w:t>
      </w:r>
      <w:r w:rsidR="000774A2">
        <w:rPr>
          <w:lang w:val="es-ES_tradnl"/>
        </w:rPr>
        <w:t>°</w:t>
      </w:r>
      <w:r w:rsidRPr="00E237C5">
        <w:rPr>
          <w:lang w:val="es-ES_tradnl"/>
        </w:rPr>
        <w:t>.</w:t>
      </w:r>
    </w:p>
    <w:p w:rsidR="009C4BBD" w:rsidRPr="00E237C5" w:rsidRDefault="009C4BBD" w:rsidP="00CA344A">
      <w:pPr>
        <w:pStyle w:val="Headingi"/>
        <w:rPr>
          <w:b/>
          <w:lang w:val="es-ES_tradnl"/>
        </w:rPr>
      </w:pPr>
      <w:r w:rsidRPr="00E237C5">
        <w:rPr>
          <w:lang w:val="es-ES_tradnl"/>
        </w:rPr>
        <w:lastRenderedPageBreak/>
        <w:t>Banda de frecuencias 47,2-47,5 GHz</w:t>
      </w:r>
    </w:p>
    <w:p w:rsidR="009C4BBD" w:rsidRDefault="009C4BBD" w:rsidP="009C4BBD">
      <w:pPr>
        <w:rPr>
          <w:lang w:val="es-ES_tradnl"/>
        </w:rPr>
      </w:pPr>
      <w:r w:rsidRPr="00E237C5">
        <w:rPr>
          <w:lang w:val="es-ES_tradnl"/>
        </w:rPr>
        <w:t>En esta banda de frecuencias, la atenuación es mayor a las frecuencias altas, y, por tanto, las siguientes fórmulas dan la atenuación a 47,2 GHz.</w:t>
      </w:r>
    </w:p>
    <w:p w:rsidR="000A4EA0" w:rsidRPr="002A34EA" w:rsidRDefault="000A4EA0" w:rsidP="000A4EA0">
      <w:pPr>
        <w:pStyle w:val="Blanc"/>
        <w:rPr>
          <w:lang w:val="es-ES_tradnl"/>
        </w:rPr>
      </w:pPr>
    </w:p>
    <w:p w:rsidR="009C4BBD" w:rsidRPr="00E237C5" w:rsidRDefault="00CA344A" w:rsidP="00CA344A">
      <w:pPr>
        <w:pStyle w:val="Equation"/>
        <w:rPr>
          <w:lang w:val="es-ES_tradnl"/>
        </w:rPr>
      </w:pPr>
      <w:r w:rsidRPr="000B225C">
        <w:rPr>
          <w:lang w:val="es-ES_tradnl"/>
        </w:rPr>
        <w:tab/>
      </w:r>
      <w:r w:rsidR="009C4BBD" w:rsidRPr="00D32B09">
        <w:object w:dxaOrig="7900" w:dyaOrig="720">
          <v:shape id="_x0000_i1026" type="#_x0000_t75" style="width:395.45pt;height:36pt" o:ole="">
            <v:imagedata r:id="rId17" o:title=""/>
          </v:shape>
          <o:OLEObject Type="Embed" ProgID="Equation.3" ShapeID="_x0000_i1026" DrawAspect="Content" ObjectID="_1353850035" r:id="rId18"/>
        </w:object>
      </w:r>
      <w:r w:rsidR="009C4BBD">
        <w:rPr>
          <w:lang w:val="es-ES_tradnl"/>
        </w:rPr>
        <w:tab/>
      </w:r>
      <w:r w:rsidR="009C4BBD" w:rsidRPr="00E237C5">
        <w:rPr>
          <w:lang w:val="es-ES_tradnl"/>
        </w:rPr>
        <w:t>(3a)</w:t>
      </w:r>
    </w:p>
    <w:p w:rsidR="009C4BBD" w:rsidRPr="00E237C5" w:rsidRDefault="00CA344A" w:rsidP="009C4BBD">
      <w:pPr>
        <w:pStyle w:val="Equation"/>
        <w:tabs>
          <w:tab w:val="clear" w:pos="794"/>
          <w:tab w:val="left" w:pos="567"/>
          <w:tab w:val="left" w:pos="993"/>
          <w:tab w:val="left" w:pos="4791"/>
        </w:tabs>
        <w:rPr>
          <w:lang w:val="es-ES_tradnl"/>
        </w:rPr>
      </w:pPr>
      <w:r w:rsidRPr="000B225C">
        <w:rPr>
          <w:position w:val="-30"/>
          <w:lang w:val="es-ES_tradnl"/>
        </w:rPr>
        <w:tab/>
      </w:r>
      <w:r w:rsidR="009C4BBD" w:rsidRPr="00D32B09">
        <w:rPr>
          <w:position w:val="-30"/>
        </w:rPr>
        <w:object w:dxaOrig="7980" w:dyaOrig="720">
          <v:shape id="_x0000_i1027" type="#_x0000_t75" style="width:398.75pt;height:36pt" o:ole="">
            <v:imagedata r:id="rId19" o:title=""/>
          </v:shape>
          <o:OLEObject Type="Embed" ProgID="Equation.3" ShapeID="_x0000_i1027" DrawAspect="Content" ObjectID="_1353850036" r:id="rId20"/>
        </w:object>
      </w:r>
      <w:r w:rsidR="009C4BBD" w:rsidRPr="00E237C5">
        <w:rPr>
          <w:lang w:val="es-ES_tradnl"/>
        </w:rPr>
        <w:tab/>
        <w:t>(3b)</w:t>
      </w:r>
    </w:p>
    <w:p w:rsidR="009C4BBD" w:rsidRPr="00E237C5" w:rsidRDefault="00CA344A" w:rsidP="00CA344A">
      <w:pPr>
        <w:pStyle w:val="Equation"/>
        <w:tabs>
          <w:tab w:val="clear" w:pos="794"/>
          <w:tab w:val="left" w:pos="567"/>
          <w:tab w:val="left" w:pos="1021"/>
        </w:tabs>
        <w:rPr>
          <w:lang w:val="es-ES_tradnl"/>
        </w:rPr>
      </w:pPr>
      <w:r w:rsidRPr="000B225C">
        <w:rPr>
          <w:position w:val="-30"/>
          <w:lang w:val="es-ES_tradnl"/>
        </w:rPr>
        <w:tab/>
      </w:r>
      <w:r w:rsidRPr="000B225C">
        <w:rPr>
          <w:position w:val="-30"/>
          <w:lang w:val="es-ES_tradnl"/>
        </w:rPr>
        <w:tab/>
      </w:r>
      <w:r w:rsidR="009C4BBD" w:rsidRPr="00D32B09">
        <w:rPr>
          <w:position w:val="-30"/>
        </w:rPr>
        <w:object w:dxaOrig="7980" w:dyaOrig="720">
          <v:shape id="_x0000_i1028" type="#_x0000_t75" style="width:398.75pt;height:36pt" o:ole="">
            <v:imagedata r:id="rId21" o:title=""/>
          </v:shape>
          <o:OLEObject Type="Embed" ProgID="Equation.3" ShapeID="_x0000_i1028" DrawAspect="Content" ObjectID="_1353850037" r:id="rId22"/>
        </w:object>
      </w:r>
      <w:r w:rsidR="009C4BBD" w:rsidRPr="00E237C5">
        <w:rPr>
          <w:lang w:val="es-ES_tradnl"/>
        </w:rPr>
        <w:tab/>
        <w:t>(3c)</w:t>
      </w:r>
    </w:p>
    <w:p w:rsidR="000A4EA0" w:rsidRPr="002A34EA" w:rsidRDefault="000A4EA0" w:rsidP="000A4EA0">
      <w:pPr>
        <w:pStyle w:val="Blanc"/>
        <w:rPr>
          <w:lang w:val="es-ES_tradnl"/>
        </w:rPr>
      </w:pPr>
    </w:p>
    <w:p w:rsidR="009C4BBD" w:rsidRPr="00E237C5" w:rsidRDefault="009C4BBD" w:rsidP="00CA344A">
      <w:pPr>
        <w:pStyle w:val="Headingi"/>
        <w:rPr>
          <w:b/>
          <w:lang w:val="es-ES_tradnl"/>
        </w:rPr>
      </w:pPr>
      <w:r w:rsidRPr="00E237C5">
        <w:rPr>
          <w:lang w:val="es-ES_tradnl"/>
        </w:rPr>
        <w:t>Banda de frecuencias 47,9-48,2 GHz</w:t>
      </w:r>
    </w:p>
    <w:p w:rsidR="009C4BBD" w:rsidRPr="00E237C5" w:rsidRDefault="009C4BBD" w:rsidP="009C4BBD">
      <w:pPr>
        <w:tabs>
          <w:tab w:val="clear" w:pos="1985"/>
        </w:tabs>
        <w:rPr>
          <w:lang w:val="es-ES_tradnl"/>
        </w:rPr>
      </w:pPr>
      <w:r w:rsidRPr="00E237C5">
        <w:rPr>
          <w:lang w:val="es-ES_tradnl"/>
        </w:rPr>
        <w:t>En esta banda de frecuencias, la atenuación es mayor a las frecuencias altas, y, por tanto, las siguientes fórmulas dan la atenuación a 47,9 GHz.</w:t>
      </w:r>
    </w:p>
    <w:p w:rsidR="000A4EA0" w:rsidRPr="002A34EA" w:rsidRDefault="000A4EA0" w:rsidP="000A4EA0">
      <w:pPr>
        <w:pStyle w:val="Blanc"/>
        <w:rPr>
          <w:lang w:val="es-ES_tradnl"/>
        </w:rPr>
      </w:pPr>
    </w:p>
    <w:p w:rsidR="009C4BBD" w:rsidRPr="00E237C5" w:rsidRDefault="009C4BBD" w:rsidP="009C4BBD">
      <w:pPr>
        <w:pStyle w:val="Equation"/>
        <w:tabs>
          <w:tab w:val="clear" w:pos="794"/>
          <w:tab w:val="left" w:pos="737"/>
          <w:tab w:val="left" w:pos="2127"/>
          <w:tab w:val="left" w:pos="4849"/>
        </w:tabs>
        <w:rPr>
          <w:lang w:val="es-ES_tradnl"/>
        </w:rPr>
      </w:pPr>
      <w:r w:rsidRPr="00D32B09">
        <w:rPr>
          <w:position w:val="-10"/>
        </w:rPr>
        <w:object w:dxaOrig="180" w:dyaOrig="320">
          <v:shape id="_x0000_i1029" type="#_x0000_t75" style="width:9.25pt;height:15.8pt" o:ole="">
            <v:imagedata r:id="rId23" o:title=""/>
          </v:shape>
          <o:OLEObject Type="Embed" ProgID="Equation.3" ShapeID="_x0000_i1029" DrawAspect="Content" ObjectID="_1353850038" r:id="rId24"/>
        </w:object>
      </w:r>
      <w:r w:rsidR="00CA344A" w:rsidRPr="000B225C">
        <w:rPr>
          <w:position w:val="-10"/>
          <w:lang w:val="es-ES_tradnl"/>
        </w:rPr>
        <w:tab/>
      </w:r>
      <w:r w:rsidRPr="00D32B09">
        <w:rPr>
          <w:position w:val="-30"/>
        </w:rPr>
        <w:object w:dxaOrig="7920" w:dyaOrig="720">
          <v:shape id="_x0000_i1030" type="#_x0000_t75" style="width:396.55pt;height:36pt" o:ole="">
            <v:imagedata r:id="rId25" o:title=""/>
          </v:shape>
          <o:OLEObject Type="Embed" ProgID="Equation.3" ShapeID="_x0000_i1030" DrawAspect="Content" ObjectID="_1353850039" r:id="rId26"/>
        </w:object>
      </w:r>
      <w:r w:rsidRPr="00E237C5">
        <w:rPr>
          <w:lang w:val="es-ES_tradnl"/>
        </w:rPr>
        <w:tab/>
        <w:t>(4a)</w:t>
      </w:r>
    </w:p>
    <w:p w:rsidR="009C4BBD" w:rsidRPr="00E237C5" w:rsidRDefault="00CA344A" w:rsidP="00CA344A">
      <w:pPr>
        <w:pStyle w:val="Equation"/>
        <w:jc w:val="center"/>
        <w:rPr>
          <w:lang w:val="es-ES_tradnl"/>
        </w:rPr>
      </w:pPr>
      <w:r w:rsidRPr="000B225C">
        <w:rPr>
          <w:position w:val="-30"/>
          <w:lang w:val="es-ES_tradnl"/>
        </w:rPr>
        <w:tab/>
      </w:r>
      <w:r w:rsidRPr="000B225C">
        <w:rPr>
          <w:position w:val="-30"/>
          <w:lang w:val="es-ES_tradnl"/>
        </w:rPr>
        <w:tab/>
      </w:r>
      <w:r w:rsidR="009C4BBD" w:rsidRPr="00D32B09">
        <w:rPr>
          <w:position w:val="-30"/>
        </w:rPr>
        <w:object w:dxaOrig="7980" w:dyaOrig="720">
          <v:shape id="_x0000_i1031" type="#_x0000_t75" style="width:398.75pt;height:36pt" o:ole="">
            <v:imagedata r:id="rId27" o:title=""/>
          </v:shape>
          <o:OLEObject Type="Embed" ProgID="Equation.3" ShapeID="_x0000_i1031" DrawAspect="Content" ObjectID="_1353850040" r:id="rId28"/>
        </w:object>
      </w:r>
      <w:r w:rsidR="009C4BBD" w:rsidRPr="00E237C5">
        <w:rPr>
          <w:lang w:val="es-ES_tradnl"/>
        </w:rPr>
        <w:tab/>
        <w:t>(4b)</w:t>
      </w:r>
    </w:p>
    <w:p w:rsidR="009C4BBD" w:rsidRPr="00E237C5" w:rsidRDefault="009C4BBD" w:rsidP="009C4BBD">
      <w:pPr>
        <w:pStyle w:val="Equation"/>
        <w:rPr>
          <w:lang w:val="es-ES_tradnl"/>
        </w:rPr>
      </w:pPr>
      <w:r w:rsidRPr="00E237C5">
        <w:rPr>
          <w:lang w:val="es-ES_tradnl"/>
        </w:rPr>
        <w:tab/>
      </w:r>
      <w:r w:rsidRPr="00E237C5">
        <w:rPr>
          <w:lang w:val="es-ES_tradnl"/>
        </w:rPr>
        <w:tab/>
      </w:r>
      <w:r w:rsidRPr="00D32B09">
        <w:rPr>
          <w:position w:val="-30"/>
        </w:rPr>
        <w:object w:dxaOrig="7920" w:dyaOrig="720">
          <v:shape id="_x0000_i1032" type="#_x0000_t75" style="width:396.55pt;height:36pt" o:ole="">
            <v:imagedata r:id="rId29" o:title=""/>
          </v:shape>
          <o:OLEObject Type="Embed" ProgID="Equation.3" ShapeID="_x0000_i1032" DrawAspect="Content" ObjectID="_1353850041" r:id="rId30"/>
        </w:object>
      </w:r>
      <w:r w:rsidRPr="00E237C5">
        <w:rPr>
          <w:lang w:val="es-ES_tradnl"/>
        </w:rPr>
        <w:tab/>
        <w:t>(4c)</w:t>
      </w:r>
    </w:p>
    <w:p w:rsidR="000A4EA0" w:rsidRPr="002A34EA" w:rsidRDefault="000A4EA0" w:rsidP="000A4EA0">
      <w:pPr>
        <w:pStyle w:val="Blanc"/>
        <w:rPr>
          <w:lang w:val="es-ES_tradnl"/>
        </w:rPr>
      </w:pPr>
    </w:p>
    <w:p w:rsidR="009C4BBD" w:rsidRPr="00E237C5" w:rsidRDefault="009C4BBD" w:rsidP="009C4BBD">
      <w:pPr>
        <w:pStyle w:val="Heading3"/>
        <w:rPr>
          <w:lang w:val="es-ES_tradnl"/>
        </w:rPr>
      </w:pPr>
      <w:r w:rsidRPr="00E237C5">
        <w:rPr>
          <w:lang w:val="es-ES_tradnl"/>
        </w:rPr>
        <w:t>2.1.2</w:t>
      </w:r>
      <w:r w:rsidRPr="00E237C5">
        <w:rPr>
          <w:lang w:val="es-ES_tradnl"/>
        </w:rPr>
        <w:tab/>
        <w:t>Atenuación entre dos HAPS</w:t>
      </w:r>
    </w:p>
    <w:p w:rsidR="009C4BBD" w:rsidRPr="00E237C5" w:rsidRDefault="009C4BBD" w:rsidP="009C4BBD">
      <w:pPr>
        <w:rPr>
          <w:lang w:val="es-ES_tradnl"/>
        </w:rPr>
      </w:pPr>
      <w:r w:rsidRPr="00E237C5">
        <w:rPr>
          <w:lang w:val="es-ES_tradnl"/>
        </w:rPr>
        <w:t xml:space="preserve">Si dos HAPS utilizan </w:t>
      </w:r>
      <w:r>
        <w:rPr>
          <w:lang w:val="es-ES"/>
        </w:rPr>
        <w:t>dos bandas de frecuencias para sentidos opuestos de transmisión</w:t>
      </w:r>
      <w:r w:rsidRPr="00E237C5">
        <w:rPr>
          <w:lang w:val="es-ES_tradnl"/>
        </w:rPr>
        <w:t>, existe una posibilidad de interferencia inaceptable entre las mismas. Si la distancia entre los puntos subHAPS es suficientemente grande, el trayecto puede estar sujeto a atenuación debida a los gases atmosféricos, sobre todo en la atmósfera inferior. El método de estimación del valor mínimo de esta atenuación se describe a continuación.</w:t>
      </w:r>
    </w:p>
    <w:p w:rsidR="009C4BBD" w:rsidRPr="00E237C5" w:rsidRDefault="009C4BBD" w:rsidP="000A4EA0">
      <w:pPr>
        <w:rPr>
          <w:lang w:val="es-ES_tradnl"/>
        </w:rPr>
      </w:pPr>
      <w:r w:rsidRPr="00E237C5">
        <w:rPr>
          <w:lang w:val="es-ES_tradnl"/>
        </w:rPr>
        <w:t xml:space="preserve">En primer lugar, se calcula la altitud media, </w:t>
      </w:r>
      <w:r w:rsidRPr="00E237C5">
        <w:rPr>
          <w:i/>
          <w:lang w:val="es-ES_tradnl"/>
        </w:rPr>
        <w:t>h</w:t>
      </w:r>
      <w:r w:rsidRPr="002A34EA">
        <w:rPr>
          <w:vertAlign w:val="subscript"/>
          <w:lang w:val="es-ES_tradnl"/>
        </w:rPr>
        <w:t>0</w:t>
      </w:r>
      <w:r w:rsidRPr="00E237C5">
        <w:rPr>
          <w:lang w:val="es-ES_tradnl"/>
        </w:rPr>
        <w:t xml:space="preserve"> (km), de las altitudes </w:t>
      </w:r>
      <w:r w:rsidR="000A4EA0" w:rsidRPr="00E237C5">
        <w:rPr>
          <w:i/>
          <w:iCs/>
          <w:lang w:val="es-ES_tradnl"/>
        </w:rPr>
        <w:t>h</w:t>
      </w:r>
      <w:r w:rsidR="000A4EA0" w:rsidRPr="000A4EA0">
        <w:rPr>
          <w:vertAlign w:val="subscript"/>
          <w:lang w:val="es-ES_tradnl"/>
        </w:rPr>
        <w:t>1</w:t>
      </w:r>
      <w:r w:rsidRPr="00E237C5">
        <w:rPr>
          <w:vertAlign w:val="subscript"/>
          <w:lang w:val="es-ES_tradnl"/>
        </w:rPr>
        <w:t xml:space="preserve"> </w:t>
      </w:r>
      <w:r w:rsidRPr="00E237C5">
        <w:rPr>
          <w:lang w:val="es-ES_tradnl"/>
        </w:rPr>
        <w:t xml:space="preserve">y </w:t>
      </w:r>
      <w:r w:rsidR="000A4EA0" w:rsidRPr="00E237C5">
        <w:rPr>
          <w:i/>
          <w:iCs/>
          <w:lang w:val="es-ES_tradnl"/>
        </w:rPr>
        <w:t>h</w:t>
      </w:r>
      <w:r w:rsidR="000A4EA0" w:rsidRPr="000A4EA0">
        <w:rPr>
          <w:vertAlign w:val="subscript"/>
          <w:lang w:val="es-ES_tradnl"/>
        </w:rPr>
        <w:t>2</w:t>
      </w:r>
      <w:r w:rsidRPr="002A34EA">
        <w:rPr>
          <w:lang w:val="es-ES_tradnl"/>
        </w:rPr>
        <w:t xml:space="preserve"> </w:t>
      </w:r>
      <w:r w:rsidRPr="00E237C5">
        <w:rPr>
          <w:lang w:val="es-ES_tradnl"/>
        </w:rPr>
        <w:t>de las dos HAPS como sigue:</w:t>
      </w:r>
    </w:p>
    <w:p w:rsidR="000A4EA0" w:rsidRPr="002A34EA" w:rsidRDefault="000A4EA0" w:rsidP="000A4EA0">
      <w:pPr>
        <w:pStyle w:val="Blanc"/>
        <w:rPr>
          <w:lang w:val="es-ES_tradnl"/>
        </w:rPr>
      </w:pPr>
    </w:p>
    <w:p w:rsidR="009C4BBD" w:rsidRPr="00E237C5" w:rsidRDefault="00CA344A" w:rsidP="000A4EA0">
      <w:pPr>
        <w:pStyle w:val="Equation"/>
        <w:rPr>
          <w:lang w:val="es-ES_tradnl"/>
        </w:rPr>
      </w:pPr>
      <w:r>
        <w:rPr>
          <w:i/>
          <w:iCs/>
          <w:lang w:val="es-ES_tradnl"/>
        </w:rPr>
        <w:tab/>
      </w:r>
      <w:r>
        <w:rPr>
          <w:i/>
          <w:iCs/>
          <w:lang w:val="es-ES_tradnl"/>
        </w:rPr>
        <w:tab/>
      </w:r>
      <w:r w:rsidR="009C4BBD" w:rsidRPr="00E237C5">
        <w:rPr>
          <w:i/>
          <w:iCs/>
          <w:lang w:val="es-ES_tradnl"/>
        </w:rPr>
        <w:t>h</w:t>
      </w:r>
      <w:r w:rsidR="009C4BBD" w:rsidRPr="000A4EA0">
        <w:rPr>
          <w:vertAlign w:val="subscript"/>
          <w:lang w:val="es-ES_tradnl"/>
        </w:rPr>
        <w:t>0</w:t>
      </w:r>
      <w:r w:rsidR="009C4BBD" w:rsidRPr="00E237C5">
        <w:rPr>
          <w:lang w:val="es-ES_tradnl"/>
        </w:rPr>
        <w:t>  </w:t>
      </w:r>
      <w:r w:rsidR="000F6135" w:rsidRPr="000B225C">
        <w:rPr>
          <w:lang w:val="es-ES_tradnl"/>
        </w:rPr>
        <w:t>=</w:t>
      </w:r>
      <w:r w:rsidR="009C4BBD" w:rsidRPr="00E237C5">
        <w:rPr>
          <w:lang w:val="es-ES_tradnl"/>
        </w:rPr>
        <w:t>  (</w:t>
      </w:r>
      <w:r w:rsidR="009C4BBD" w:rsidRPr="00E237C5">
        <w:rPr>
          <w:i/>
          <w:iCs/>
          <w:lang w:val="es-ES_tradnl"/>
        </w:rPr>
        <w:t>h</w:t>
      </w:r>
      <w:r w:rsidR="009C4BBD" w:rsidRPr="000A4EA0">
        <w:rPr>
          <w:vertAlign w:val="subscript"/>
          <w:lang w:val="es-ES_tradnl"/>
        </w:rPr>
        <w:t>1</w:t>
      </w:r>
      <w:r w:rsidR="009C4BBD" w:rsidRPr="00E237C5">
        <w:rPr>
          <w:lang w:val="es-ES_tradnl"/>
        </w:rPr>
        <w:t>  </w:t>
      </w:r>
      <w:r w:rsidR="000F6135" w:rsidRPr="000B225C">
        <w:rPr>
          <w:lang w:val="es-ES_tradnl"/>
        </w:rPr>
        <w:t>+</w:t>
      </w:r>
      <w:r w:rsidR="009C4BBD" w:rsidRPr="00E237C5">
        <w:rPr>
          <w:lang w:val="es-ES_tradnl"/>
        </w:rPr>
        <w:t>  </w:t>
      </w:r>
      <w:r w:rsidR="000A4EA0" w:rsidRPr="00E237C5">
        <w:rPr>
          <w:i/>
          <w:iCs/>
          <w:lang w:val="es-ES_tradnl"/>
        </w:rPr>
        <w:t>h</w:t>
      </w:r>
      <w:r w:rsidR="000A4EA0" w:rsidRPr="000A4EA0">
        <w:rPr>
          <w:vertAlign w:val="subscript"/>
          <w:lang w:val="es-ES_tradnl"/>
        </w:rPr>
        <w:t>2</w:t>
      </w:r>
      <w:r w:rsidR="009C4BBD" w:rsidRPr="00E237C5">
        <w:rPr>
          <w:lang w:val="es-ES_tradnl"/>
        </w:rPr>
        <w:t>)/2</w:t>
      </w:r>
      <w:r w:rsidR="009C4BBD" w:rsidRPr="00E237C5">
        <w:rPr>
          <w:lang w:val="es-ES_tradnl"/>
        </w:rPr>
        <w:tab/>
        <w:t>(5)</w:t>
      </w:r>
    </w:p>
    <w:p w:rsidR="000A4EA0" w:rsidRPr="002A34EA" w:rsidRDefault="000A4EA0" w:rsidP="000A4EA0">
      <w:pPr>
        <w:pStyle w:val="Blanc"/>
        <w:rPr>
          <w:lang w:val="es-ES_tradnl"/>
        </w:rPr>
      </w:pPr>
    </w:p>
    <w:p w:rsidR="009C4BBD" w:rsidRPr="00E237C5" w:rsidRDefault="009C4BBD" w:rsidP="000A4EA0">
      <w:pPr>
        <w:rPr>
          <w:lang w:val="es-ES_tradnl"/>
        </w:rPr>
      </w:pPr>
      <w:r w:rsidRPr="00E237C5">
        <w:rPr>
          <w:lang w:val="es-ES_tradnl"/>
        </w:rPr>
        <w:t xml:space="preserve">Se supone que </w:t>
      </w:r>
      <w:r w:rsidR="000A4EA0" w:rsidRPr="00E237C5">
        <w:rPr>
          <w:i/>
          <w:iCs/>
          <w:lang w:val="es-ES_tradnl"/>
        </w:rPr>
        <w:t>h</w:t>
      </w:r>
      <w:r w:rsidR="000A4EA0" w:rsidRPr="000A4EA0">
        <w:rPr>
          <w:vertAlign w:val="subscript"/>
          <w:lang w:val="es-ES_tradnl"/>
        </w:rPr>
        <w:t>1</w:t>
      </w:r>
      <w:r w:rsidRPr="00E237C5">
        <w:rPr>
          <w:vertAlign w:val="subscript"/>
          <w:lang w:val="es-ES_tradnl"/>
        </w:rPr>
        <w:t xml:space="preserve"> </w:t>
      </w:r>
      <w:r w:rsidRPr="00E237C5">
        <w:rPr>
          <w:lang w:val="es-ES_tradnl"/>
        </w:rPr>
        <w:t xml:space="preserve">y </w:t>
      </w:r>
      <w:r w:rsidR="000A4EA0" w:rsidRPr="00E237C5">
        <w:rPr>
          <w:i/>
          <w:iCs/>
          <w:lang w:val="es-ES_tradnl"/>
        </w:rPr>
        <w:t>h</w:t>
      </w:r>
      <w:r w:rsidR="000A4EA0" w:rsidRPr="000A4EA0">
        <w:rPr>
          <w:vertAlign w:val="subscript"/>
          <w:lang w:val="es-ES_tradnl"/>
        </w:rPr>
        <w:t>2</w:t>
      </w:r>
      <w:r w:rsidRPr="000A4EA0">
        <w:rPr>
          <w:lang w:val="es-ES_tradnl"/>
        </w:rPr>
        <w:t xml:space="preserve"> </w:t>
      </w:r>
      <w:r w:rsidRPr="00E237C5">
        <w:rPr>
          <w:lang w:val="es-ES_tradnl"/>
        </w:rPr>
        <w:t>pueden ser diferentes, pero la diferencia no es significativa (véase la Nota 2).</w:t>
      </w:r>
    </w:p>
    <w:p w:rsidR="009C4BBD" w:rsidRPr="00E237C5" w:rsidRDefault="009C4BBD" w:rsidP="000774A2">
      <w:pPr>
        <w:rPr>
          <w:lang w:val="es-ES_tradnl"/>
        </w:rPr>
      </w:pPr>
      <w:r w:rsidRPr="00E237C5">
        <w:rPr>
          <w:lang w:val="es-ES_tradnl"/>
        </w:rPr>
        <w:t>Se calcula a continuación por el Cuadro 1, para</w:t>
      </w:r>
      <w:r w:rsidR="000774A2">
        <w:rPr>
          <w:lang w:val="es-ES_tradnl"/>
        </w:rPr>
        <w:t xml:space="preserve"> </w:t>
      </w:r>
      <w:r w:rsidRPr="00E237C5">
        <w:rPr>
          <w:lang w:val="es-ES_tradnl"/>
        </w:rPr>
        <w:t xml:space="preserve">20 </w:t>
      </w:r>
      <w:r w:rsidR="000F6135" w:rsidRPr="000F6135">
        <w:sym w:font="Symbol" w:char="F0A3"/>
      </w:r>
      <w:r w:rsidRPr="00E237C5">
        <w:rPr>
          <w:lang w:val="es-ES_tradnl"/>
        </w:rPr>
        <w:t xml:space="preserve"> </w:t>
      </w:r>
      <w:r w:rsidRPr="00E237C5">
        <w:rPr>
          <w:i/>
          <w:lang w:val="es-ES_tradnl"/>
        </w:rPr>
        <w:t>h</w:t>
      </w:r>
      <w:r w:rsidRPr="000774A2">
        <w:rPr>
          <w:vertAlign w:val="subscript"/>
          <w:lang w:val="es-ES_tradnl"/>
        </w:rPr>
        <w:t>0</w:t>
      </w:r>
      <w:r w:rsidRPr="00E237C5">
        <w:rPr>
          <w:lang w:val="es-ES_tradnl"/>
        </w:rPr>
        <w:t xml:space="preserve"> </w:t>
      </w:r>
      <w:r w:rsidR="000F6135" w:rsidRPr="000F6135">
        <w:sym w:font="Symbol" w:char="F0A3"/>
      </w:r>
      <w:r w:rsidRPr="00E237C5">
        <w:rPr>
          <w:lang w:val="es-ES_tradnl"/>
        </w:rPr>
        <w:t xml:space="preserve"> 30 km, la altitud mínima del trayecto, </w:t>
      </w:r>
      <w:r w:rsidRPr="00E237C5">
        <w:rPr>
          <w:i/>
          <w:lang w:val="es-ES_tradnl"/>
        </w:rPr>
        <w:t>h</w:t>
      </w:r>
      <w:r w:rsidRPr="00E237C5">
        <w:rPr>
          <w:lang w:val="es-ES_tradnl"/>
        </w:rPr>
        <w:t xml:space="preserve"> (km) entre las dos HAPS. Para esos valores de </w:t>
      </w:r>
      <w:r w:rsidRPr="00E237C5">
        <w:rPr>
          <w:i/>
          <w:lang w:val="es-ES_tradnl"/>
        </w:rPr>
        <w:t>h</w:t>
      </w:r>
      <w:r w:rsidR="000774A2" w:rsidRPr="000774A2">
        <w:rPr>
          <w:vertAlign w:val="subscript"/>
          <w:lang w:val="es-ES_tradnl"/>
        </w:rPr>
        <w:t>0</w:t>
      </w:r>
      <w:r w:rsidRPr="00E237C5">
        <w:rPr>
          <w:vertAlign w:val="subscript"/>
          <w:lang w:val="es-ES_tradnl"/>
        </w:rPr>
        <w:t xml:space="preserve"> </w:t>
      </w:r>
      <w:r w:rsidRPr="00E237C5">
        <w:rPr>
          <w:lang w:val="es-ES_tradnl"/>
        </w:rPr>
        <w:t>y la distancia, que no se indica en el Cuadro</w:t>
      </w:r>
      <w:r w:rsidR="000774A2">
        <w:rPr>
          <w:lang w:val="es-ES_tradnl"/>
        </w:rPr>
        <w:t> </w:t>
      </w:r>
      <w:r w:rsidRPr="00E237C5">
        <w:rPr>
          <w:lang w:val="es-ES_tradnl"/>
        </w:rPr>
        <w:t>1, la altitud mínima del trayecto puede estimarse mediante una interpolación adecuada.</w:t>
      </w:r>
    </w:p>
    <w:p w:rsidR="009C4BBD" w:rsidRPr="00E237C5" w:rsidRDefault="009C4BBD" w:rsidP="000774A2">
      <w:pPr>
        <w:rPr>
          <w:lang w:val="es-ES_tradnl"/>
        </w:rPr>
      </w:pPr>
      <w:r w:rsidRPr="00E237C5">
        <w:rPr>
          <w:lang w:val="es-ES_tradnl"/>
        </w:rPr>
        <w:t>El Cuadro</w:t>
      </w:r>
      <w:r w:rsidR="000774A2">
        <w:rPr>
          <w:lang w:val="es-ES_tradnl"/>
        </w:rPr>
        <w:t> </w:t>
      </w:r>
      <w:r w:rsidRPr="00E237C5">
        <w:rPr>
          <w:lang w:val="es-ES_tradnl"/>
        </w:rPr>
        <w:t>1 se elaboró para el modelo de refractividad atmosférica de refracción máxima definido en la Recomendación UIT-R SF.765.</w:t>
      </w:r>
    </w:p>
    <w:p w:rsidR="009C4BBD" w:rsidRPr="000B225C" w:rsidRDefault="009C4BBD" w:rsidP="000A4EA0">
      <w:pPr>
        <w:pStyle w:val="TableNo"/>
        <w:rPr>
          <w:lang w:val="es-ES_tradnl"/>
        </w:rPr>
      </w:pPr>
      <w:r w:rsidRPr="000B225C">
        <w:rPr>
          <w:lang w:val="es-ES_tradnl"/>
        </w:rPr>
        <w:lastRenderedPageBreak/>
        <w:t>CUADRO 1</w:t>
      </w:r>
    </w:p>
    <w:p w:rsidR="009C4BBD" w:rsidRDefault="009C4BBD" w:rsidP="00CA344A">
      <w:pPr>
        <w:pStyle w:val="Tabletitle"/>
        <w:rPr>
          <w:lang w:val="es-ES_tradnl"/>
        </w:rPr>
      </w:pPr>
      <w:r w:rsidRPr="002F055C">
        <w:rPr>
          <w:lang w:val="es-ES_tradnl"/>
        </w:rPr>
        <w:t>Altitud mí</w:t>
      </w:r>
      <w:r>
        <w:rPr>
          <w:lang w:val="es-ES_tradnl"/>
        </w:rPr>
        <w:t>nima del trayecto entre dos HAPS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485"/>
        <w:gridCol w:w="1359"/>
        <w:gridCol w:w="1359"/>
        <w:gridCol w:w="1359"/>
        <w:gridCol w:w="1359"/>
        <w:gridCol w:w="1359"/>
        <w:gridCol w:w="1359"/>
      </w:tblGrid>
      <w:tr w:rsidR="00CA344A" w:rsidRPr="002A34EA" w:rsidTr="000774A2">
        <w:trPr>
          <w:cantSplit/>
          <w:jc w:val="center"/>
        </w:trPr>
        <w:tc>
          <w:tcPr>
            <w:tcW w:w="1361" w:type="dxa"/>
            <w:tcBorders>
              <w:bottom w:val="single" w:sz="6" w:space="0" w:color="auto"/>
            </w:tcBorders>
          </w:tcPr>
          <w:p w:rsidR="00CA344A" w:rsidRDefault="00CA344A" w:rsidP="00CA344A">
            <w:pPr>
              <w:pStyle w:val="Tablehead"/>
              <w:rPr>
                <w:lang w:val="en-US"/>
              </w:rPr>
            </w:pPr>
            <w:r>
              <w:rPr>
                <w:lang w:val="en-US"/>
              </w:rPr>
              <w:t>Distancia subHAPS</w:t>
            </w:r>
            <w:r>
              <w:rPr>
                <w:lang w:val="en-US"/>
              </w:rPr>
              <w:br/>
              <w:t>(km)</w:t>
            </w:r>
          </w:p>
        </w:tc>
        <w:tc>
          <w:tcPr>
            <w:tcW w:w="7470" w:type="dxa"/>
            <w:gridSpan w:val="6"/>
            <w:vAlign w:val="center"/>
          </w:tcPr>
          <w:p w:rsidR="00CA344A" w:rsidRPr="000B225C" w:rsidRDefault="00CA344A" w:rsidP="000774A2">
            <w:pPr>
              <w:pStyle w:val="Tablehead"/>
              <w:rPr>
                <w:lang w:val="es-ES_tradnl"/>
              </w:rPr>
            </w:pPr>
            <w:r w:rsidRPr="000B225C">
              <w:rPr>
                <w:lang w:val="es-ES_tradnl"/>
              </w:rPr>
              <w:t xml:space="preserve">Altitud mínima del trayecto, </w:t>
            </w:r>
            <w:r w:rsidRPr="000B225C">
              <w:rPr>
                <w:i/>
                <w:iCs/>
                <w:lang w:val="es-ES_tradnl"/>
              </w:rPr>
              <w:t>h</w:t>
            </w:r>
            <w:r w:rsidRPr="000B225C">
              <w:rPr>
                <w:lang w:val="es-ES_tradnl"/>
              </w:rPr>
              <w:t xml:space="preserve"> </w:t>
            </w:r>
            <w:r w:rsidRPr="000B225C">
              <w:rPr>
                <w:lang w:val="es-ES_tradnl"/>
              </w:rPr>
              <w:br/>
              <w:t>(km)</w:t>
            </w:r>
          </w:p>
        </w:tc>
      </w:tr>
      <w:tr w:rsidR="00CA344A" w:rsidRPr="002A34EA" w:rsidTr="00CA344A">
        <w:trPr>
          <w:cantSplit/>
          <w:jc w:val="center"/>
        </w:trPr>
        <w:tc>
          <w:tcPr>
            <w:tcW w:w="1361" w:type="dxa"/>
            <w:tcBorders>
              <w:bottom w:val="nil"/>
            </w:tcBorders>
          </w:tcPr>
          <w:p w:rsidR="00CA344A" w:rsidRPr="000B225C" w:rsidRDefault="00CA344A" w:rsidP="00CA344A">
            <w:pPr>
              <w:pStyle w:val="Tablehead"/>
              <w:rPr>
                <w:lang w:val="es-ES_tradnl"/>
              </w:rPr>
            </w:pPr>
          </w:p>
        </w:tc>
        <w:tc>
          <w:tcPr>
            <w:tcW w:w="7470" w:type="dxa"/>
            <w:gridSpan w:val="6"/>
          </w:tcPr>
          <w:p w:rsidR="00CA344A" w:rsidRPr="000B225C" w:rsidRDefault="00CA344A" w:rsidP="00CA344A">
            <w:pPr>
              <w:pStyle w:val="Tablehead"/>
              <w:rPr>
                <w:lang w:val="es-ES_tradnl"/>
              </w:rPr>
            </w:pPr>
            <w:r w:rsidRPr="000B225C">
              <w:rPr>
                <w:lang w:val="es-ES_tradnl"/>
              </w:rPr>
              <w:t xml:space="preserve">Para una altitud media de dos HAPS, </w:t>
            </w:r>
            <w:r w:rsidRPr="000B225C">
              <w:rPr>
                <w:i/>
                <w:iCs/>
                <w:lang w:val="es-ES_tradnl"/>
              </w:rPr>
              <w:t>h</w:t>
            </w:r>
            <w:r w:rsidRPr="000A4EA0">
              <w:rPr>
                <w:vertAlign w:val="subscript"/>
                <w:lang w:val="es-ES_tradnl"/>
              </w:rPr>
              <w:t>0</w:t>
            </w:r>
          </w:p>
        </w:tc>
      </w:tr>
      <w:tr w:rsidR="00CA344A" w:rsidTr="00CA344A">
        <w:trPr>
          <w:cantSplit/>
          <w:jc w:val="center"/>
        </w:trPr>
        <w:tc>
          <w:tcPr>
            <w:tcW w:w="1361" w:type="dxa"/>
            <w:tcBorders>
              <w:top w:val="nil"/>
            </w:tcBorders>
          </w:tcPr>
          <w:p w:rsidR="00CA344A" w:rsidRPr="000B225C" w:rsidRDefault="00CA344A" w:rsidP="00CA344A">
            <w:pPr>
              <w:pStyle w:val="Tablehead"/>
              <w:rPr>
                <w:lang w:val="es-ES_tradnl"/>
              </w:rPr>
            </w:pPr>
          </w:p>
        </w:tc>
        <w:tc>
          <w:tcPr>
            <w:tcW w:w="1245" w:type="dxa"/>
          </w:tcPr>
          <w:p w:rsidR="00CA344A" w:rsidRDefault="00CA344A" w:rsidP="00CA344A">
            <w:pPr>
              <w:pStyle w:val="Tablehead"/>
            </w:pPr>
            <w:r>
              <w:t>20 km</w:t>
            </w:r>
          </w:p>
        </w:tc>
        <w:tc>
          <w:tcPr>
            <w:tcW w:w="1245" w:type="dxa"/>
          </w:tcPr>
          <w:p w:rsidR="00CA344A" w:rsidRDefault="00CA344A" w:rsidP="00CA344A">
            <w:pPr>
              <w:pStyle w:val="Tablehead"/>
            </w:pPr>
            <w:r>
              <w:t>22 km</w:t>
            </w:r>
          </w:p>
        </w:tc>
        <w:tc>
          <w:tcPr>
            <w:tcW w:w="1245" w:type="dxa"/>
          </w:tcPr>
          <w:p w:rsidR="00CA344A" w:rsidRDefault="00CA344A" w:rsidP="00CA344A">
            <w:pPr>
              <w:pStyle w:val="Tablehead"/>
            </w:pPr>
            <w:r>
              <w:t>24 km</w:t>
            </w:r>
          </w:p>
        </w:tc>
        <w:tc>
          <w:tcPr>
            <w:tcW w:w="1245" w:type="dxa"/>
          </w:tcPr>
          <w:p w:rsidR="00CA344A" w:rsidRDefault="00CA344A" w:rsidP="00CA344A">
            <w:pPr>
              <w:pStyle w:val="Tablehead"/>
            </w:pPr>
            <w:r>
              <w:t>26 km</w:t>
            </w:r>
          </w:p>
        </w:tc>
        <w:tc>
          <w:tcPr>
            <w:tcW w:w="1245" w:type="dxa"/>
          </w:tcPr>
          <w:p w:rsidR="00CA344A" w:rsidRDefault="00CA344A" w:rsidP="00CA344A">
            <w:pPr>
              <w:pStyle w:val="Tablehead"/>
            </w:pPr>
            <w:r>
              <w:t>28 km</w:t>
            </w:r>
          </w:p>
        </w:tc>
        <w:tc>
          <w:tcPr>
            <w:tcW w:w="1245" w:type="dxa"/>
          </w:tcPr>
          <w:p w:rsidR="00CA344A" w:rsidRDefault="00CA344A" w:rsidP="00CA344A">
            <w:pPr>
              <w:pStyle w:val="Tablehead"/>
            </w:pPr>
            <w:r>
              <w:t>30 km</w:t>
            </w:r>
          </w:p>
        </w:tc>
      </w:tr>
      <w:tr w:rsidR="00CA344A" w:rsidTr="00CA344A">
        <w:trPr>
          <w:cantSplit/>
          <w:jc w:val="center"/>
        </w:trPr>
        <w:tc>
          <w:tcPr>
            <w:tcW w:w="1361" w:type="dxa"/>
          </w:tcPr>
          <w:p w:rsidR="00CA344A" w:rsidRDefault="00CA344A" w:rsidP="00CA344A">
            <w:pPr>
              <w:pStyle w:val="TableText0"/>
              <w:tabs>
                <w:tab w:val="clear" w:pos="1985"/>
                <w:tab w:val="right" w:pos="652"/>
              </w:tabs>
              <w:jc w:val="center"/>
              <w:rPr>
                <w:lang w:val="fr-FR"/>
              </w:rPr>
            </w:pPr>
            <w:r>
              <w:rPr>
                <w:lang w:val="fr-FR"/>
              </w:rPr>
              <w:t>350</w:t>
            </w:r>
          </w:p>
          <w:p w:rsidR="00CA344A" w:rsidRDefault="00CA344A" w:rsidP="00CA344A">
            <w:pPr>
              <w:pStyle w:val="TableText0"/>
              <w:tabs>
                <w:tab w:val="clear" w:pos="1985"/>
                <w:tab w:val="right" w:pos="652"/>
              </w:tabs>
              <w:jc w:val="center"/>
              <w:rPr>
                <w:lang w:val="fr-FR"/>
              </w:rPr>
            </w:pPr>
            <w:r>
              <w:rPr>
                <w:lang w:val="fr-FR"/>
              </w:rPr>
              <w:t>400</w:t>
            </w:r>
          </w:p>
          <w:p w:rsidR="00CA344A" w:rsidRDefault="00CA344A" w:rsidP="00CA344A">
            <w:pPr>
              <w:pStyle w:val="TableText0"/>
              <w:tabs>
                <w:tab w:val="clear" w:pos="1985"/>
                <w:tab w:val="right" w:pos="652"/>
              </w:tabs>
              <w:jc w:val="center"/>
              <w:rPr>
                <w:lang w:val="fr-FR"/>
              </w:rPr>
            </w:pPr>
            <w:r>
              <w:rPr>
                <w:lang w:val="fr-FR"/>
              </w:rPr>
              <w:t>450</w:t>
            </w:r>
          </w:p>
          <w:p w:rsidR="00CA344A" w:rsidRDefault="00CA344A" w:rsidP="00CA344A">
            <w:pPr>
              <w:pStyle w:val="TableText0"/>
              <w:tabs>
                <w:tab w:val="clear" w:pos="1985"/>
                <w:tab w:val="right" w:pos="652"/>
              </w:tabs>
              <w:jc w:val="center"/>
              <w:rPr>
                <w:lang w:val="fr-FR"/>
              </w:rPr>
            </w:pPr>
            <w:r>
              <w:rPr>
                <w:lang w:val="fr-FR"/>
              </w:rPr>
              <w:t>500</w:t>
            </w:r>
          </w:p>
          <w:p w:rsidR="00CA344A" w:rsidRDefault="00CA344A" w:rsidP="00CA344A">
            <w:pPr>
              <w:pStyle w:val="TableText0"/>
              <w:tabs>
                <w:tab w:val="clear" w:pos="1985"/>
                <w:tab w:val="right" w:pos="652"/>
              </w:tabs>
              <w:jc w:val="center"/>
              <w:rPr>
                <w:lang w:val="fr-FR"/>
              </w:rPr>
            </w:pPr>
            <w:r>
              <w:rPr>
                <w:lang w:val="fr-FR"/>
              </w:rPr>
              <w:t>550</w:t>
            </w:r>
          </w:p>
          <w:p w:rsidR="00CA344A" w:rsidRDefault="00CA344A" w:rsidP="00CA344A">
            <w:pPr>
              <w:pStyle w:val="TableText0"/>
              <w:tabs>
                <w:tab w:val="clear" w:pos="1985"/>
                <w:tab w:val="right" w:pos="652"/>
              </w:tabs>
              <w:jc w:val="center"/>
              <w:rPr>
                <w:lang w:val="fr-FR"/>
              </w:rPr>
            </w:pPr>
            <w:r>
              <w:rPr>
                <w:lang w:val="fr-FR"/>
              </w:rPr>
              <w:t>600</w:t>
            </w:r>
          </w:p>
          <w:p w:rsidR="00CA344A" w:rsidRDefault="00CA344A" w:rsidP="00CA344A">
            <w:pPr>
              <w:pStyle w:val="TableText0"/>
              <w:tabs>
                <w:tab w:val="clear" w:pos="1985"/>
                <w:tab w:val="right" w:pos="652"/>
              </w:tabs>
              <w:jc w:val="center"/>
              <w:rPr>
                <w:lang w:val="fr-FR"/>
              </w:rPr>
            </w:pPr>
            <w:r>
              <w:rPr>
                <w:lang w:val="fr-FR"/>
              </w:rPr>
              <w:t>650</w:t>
            </w:r>
          </w:p>
          <w:p w:rsidR="00CA344A" w:rsidRDefault="00CA344A" w:rsidP="00CA344A">
            <w:pPr>
              <w:pStyle w:val="TableText0"/>
              <w:tabs>
                <w:tab w:val="clear" w:pos="1985"/>
                <w:tab w:val="right" w:pos="652"/>
              </w:tabs>
              <w:jc w:val="center"/>
              <w:rPr>
                <w:lang w:val="fr-FR"/>
              </w:rPr>
            </w:pPr>
            <w:r>
              <w:rPr>
                <w:lang w:val="fr-FR"/>
              </w:rPr>
              <w:t>700</w:t>
            </w:r>
          </w:p>
          <w:p w:rsidR="00CA344A" w:rsidRDefault="00CA344A" w:rsidP="00CA344A">
            <w:pPr>
              <w:pStyle w:val="TableText0"/>
              <w:tabs>
                <w:tab w:val="clear" w:pos="1985"/>
                <w:tab w:val="right" w:pos="652"/>
              </w:tabs>
              <w:jc w:val="center"/>
              <w:rPr>
                <w:lang w:val="fr-FR"/>
              </w:rPr>
            </w:pPr>
            <w:r>
              <w:rPr>
                <w:lang w:val="fr-FR"/>
              </w:rPr>
              <w:t>750</w:t>
            </w:r>
          </w:p>
          <w:p w:rsidR="00CA344A" w:rsidRDefault="00CA344A" w:rsidP="00CA344A">
            <w:pPr>
              <w:pStyle w:val="TableText0"/>
              <w:tabs>
                <w:tab w:val="clear" w:pos="1985"/>
                <w:tab w:val="right" w:pos="652"/>
              </w:tabs>
              <w:jc w:val="center"/>
              <w:rPr>
                <w:lang w:val="fr-FR"/>
              </w:rPr>
            </w:pPr>
            <w:r>
              <w:rPr>
                <w:lang w:val="fr-FR"/>
              </w:rPr>
              <w:t>800</w:t>
            </w:r>
          </w:p>
          <w:p w:rsidR="00CA344A" w:rsidRDefault="00CA344A" w:rsidP="00CA344A">
            <w:pPr>
              <w:pStyle w:val="TableText0"/>
              <w:tabs>
                <w:tab w:val="clear" w:pos="1985"/>
                <w:tab w:val="right" w:pos="652"/>
              </w:tabs>
              <w:jc w:val="center"/>
              <w:rPr>
                <w:lang w:val="fr-FR"/>
              </w:rPr>
            </w:pPr>
            <w:r>
              <w:rPr>
                <w:lang w:val="fr-FR"/>
              </w:rPr>
              <w:t>850</w:t>
            </w:r>
          </w:p>
          <w:p w:rsidR="00CA344A" w:rsidRDefault="00CA344A" w:rsidP="00CA344A">
            <w:pPr>
              <w:pStyle w:val="TableText0"/>
              <w:tabs>
                <w:tab w:val="clear" w:pos="1985"/>
                <w:tab w:val="right" w:pos="652"/>
              </w:tabs>
              <w:jc w:val="center"/>
              <w:rPr>
                <w:lang w:val="fr-FR"/>
              </w:rPr>
            </w:pPr>
            <w:r>
              <w:rPr>
                <w:lang w:val="fr-FR"/>
              </w:rPr>
              <w:t>900</w:t>
            </w:r>
          </w:p>
          <w:p w:rsidR="00CA344A" w:rsidRDefault="00CA344A" w:rsidP="00CA344A">
            <w:pPr>
              <w:pStyle w:val="TableText0"/>
              <w:tabs>
                <w:tab w:val="clear" w:pos="1985"/>
                <w:tab w:val="right" w:pos="652"/>
              </w:tabs>
              <w:jc w:val="center"/>
              <w:rPr>
                <w:lang w:val="fr-FR"/>
              </w:rPr>
            </w:pPr>
            <w:r>
              <w:rPr>
                <w:lang w:val="fr-FR"/>
              </w:rPr>
              <w:t>950</w:t>
            </w:r>
          </w:p>
          <w:p w:rsidR="00CA344A" w:rsidRDefault="00CA344A" w:rsidP="00CA344A">
            <w:pPr>
              <w:pStyle w:val="TableText0"/>
              <w:tabs>
                <w:tab w:val="clear" w:pos="1985"/>
                <w:tab w:val="right" w:pos="652"/>
              </w:tabs>
              <w:jc w:val="center"/>
              <w:rPr>
                <w:lang w:val="fr-FR"/>
              </w:rPr>
            </w:pPr>
            <w:r>
              <w:rPr>
                <w:lang w:val="fr-FR"/>
              </w:rPr>
              <w:t>1</w:t>
            </w:r>
            <w:r>
              <w:rPr>
                <w:rFonts w:ascii="Tms Rmn" w:hAnsi="Tms Rmn"/>
                <w:sz w:val="12"/>
                <w:lang w:val="fr-FR"/>
              </w:rPr>
              <w:t> </w:t>
            </w:r>
            <w:r>
              <w:rPr>
                <w:lang w:val="fr-FR"/>
              </w:rPr>
              <w:t>000</w:t>
            </w:r>
          </w:p>
          <w:p w:rsidR="00CA344A" w:rsidRDefault="00CA344A" w:rsidP="00CA344A">
            <w:pPr>
              <w:pStyle w:val="TableText0"/>
              <w:tabs>
                <w:tab w:val="clear" w:pos="1985"/>
                <w:tab w:val="right" w:pos="652"/>
              </w:tabs>
              <w:jc w:val="center"/>
              <w:rPr>
                <w:lang w:val="fr-FR"/>
              </w:rPr>
            </w:pPr>
            <w:r>
              <w:rPr>
                <w:lang w:val="fr-FR"/>
              </w:rPr>
              <w:t>1</w:t>
            </w:r>
            <w:r>
              <w:rPr>
                <w:rFonts w:ascii="Tms Rmn" w:hAnsi="Tms Rmn"/>
                <w:sz w:val="12"/>
                <w:lang w:val="fr-FR"/>
              </w:rPr>
              <w:t> </w:t>
            </w:r>
            <w:r>
              <w:rPr>
                <w:lang w:val="fr-FR"/>
              </w:rPr>
              <w:t>050</w:t>
            </w:r>
          </w:p>
          <w:p w:rsidR="00CA344A" w:rsidRDefault="00CA344A" w:rsidP="00CA344A">
            <w:pPr>
              <w:pStyle w:val="TableText0"/>
              <w:tabs>
                <w:tab w:val="clear" w:pos="1985"/>
                <w:tab w:val="right" w:pos="652"/>
              </w:tabs>
              <w:jc w:val="center"/>
              <w:rPr>
                <w:lang w:val="fr-FR"/>
              </w:rPr>
            </w:pPr>
            <w:r>
              <w:rPr>
                <w:lang w:val="fr-FR"/>
              </w:rPr>
              <w:t>1</w:t>
            </w:r>
            <w:r>
              <w:rPr>
                <w:rFonts w:ascii="Tms Rmn" w:hAnsi="Tms Rmn"/>
                <w:sz w:val="12"/>
                <w:lang w:val="fr-FR"/>
              </w:rPr>
              <w:t> </w:t>
            </w:r>
            <w:r>
              <w:rPr>
                <w:lang w:val="fr-FR"/>
              </w:rPr>
              <w:t>100</w:t>
            </w:r>
          </w:p>
          <w:p w:rsidR="00CA344A" w:rsidRDefault="00CA344A" w:rsidP="00CA344A">
            <w:pPr>
              <w:pStyle w:val="TableText0"/>
              <w:tabs>
                <w:tab w:val="clear" w:pos="1985"/>
                <w:tab w:val="right" w:pos="652"/>
              </w:tabs>
              <w:jc w:val="center"/>
              <w:rPr>
                <w:lang w:val="fr-FR"/>
              </w:rPr>
            </w:pPr>
            <w:r>
              <w:rPr>
                <w:lang w:val="fr-FR"/>
              </w:rPr>
              <w:t>1</w:t>
            </w:r>
            <w:r>
              <w:rPr>
                <w:rFonts w:ascii="Tms Rmn" w:hAnsi="Tms Rmn"/>
                <w:sz w:val="12"/>
                <w:lang w:val="fr-FR"/>
              </w:rPr>
              <w:t> </w:t>
            </w:r>
            <w:r>
              <w:rPr>
                <w:lang w:val="fr-FR"/>
              </w:rPr>
              <w:t>150</w:t>
            </w:r>
          </w:p>
          <w:p w:rsidR="00CA344A" w:rsidRDefault="00CA344A" w:rsidP="00CA344A">
            <w:pPr>
              <w:pStyle w:val="TableText0"/>
              <w:tabs>
                <w:tab w:val="clear" w:pos="1985"/>
                <w:tab w:val="right" w:pos="652"/>
              </w:tabs>
              <w:jc w:val="center"/>
              <w:rPr>
                <w:lang w:val="fr-FR"/>
              </w:rPr>
            </w:pPr>
            <w:r>
              <w:rPr>
                <w:lang w:val="fr-FR"/>
              </w:rPr>
              <w:t>1</w:t>
            </w:r>
            <w:r>
              <w:rPr>
                <w:rFonts w:ascii="Tms Rmn" w:hAnsi="Tms Rmn"/>
                <w:sz w:val="12"/>
                <w:lang w:val="fr-FR"/>
              </w:rPr>
              <w:t> </w:t>
            </w:r>
            <w:r>
              <w:rPr>
                <w:lang w:val="fr-FR"/>
              </w:rPr>
              <w:t>200</w:t>
            </w:r>
          </w:p>
          <w:p w:rsidR="00CA344A" w:rsidRDefault="00CA344A" w:rsidP="00CA344A">
            <w:pPr>
              <w:pStyle w:val="TableText0"/>
              <w:tabs>
                <w:tab w:val="clear" w:pos="1985"/>
                <w:tab w:val="right" w:pos="652"/>
              </w:tabs>
              <w:jc w:val="center"/>
              <w:rPr>
                <w:lang w:val="fr-FR"/>
              </w:rPr>
            </w:pPr>
            <w:r>
              <w:rPr>
                <w:lang w:val="fr-FR"/>
              </w:rPr>
              <w:t>1</w:t>
            </w:r>
            <w:r>
              <w:rPr>
                <w:rFonts w:ascii="Tms Rmn" w:hAnsi="Tms Rmn"/>
                <w:sz w:val="12"/>
                <w:lang w:val="fr-FR"/>
              </w:rPr>
              <w:t> </w:t>
            </w:r>
            <w:r>
              <w:rPr>
                <w:lang w:val="fr-FR"/>
              </w:rPr>
              <w:t>250</w:t>
            </w:r>
          </w:p>
          <w:p w:rsidR="00CA344A" w:rsidRDefault="00CA344A" w:rsidP="00CA344A">
            <w:pPr>
              <w:pStyle w:val="TableText0"/>
              <w:tabs>
                <w:tab w:val="clear" w:pos="1985"/>
                <w:tab w:val="right" w:pos="652"/>
              </w:tabs>
              <w:jc w:val="center"/>
              <w:rPr>
                <w:lang w:val="fr-FR"/>
              </w:rPr>
            </w:pPr>
            <w:r>
              <w:rPr>
                <w:lang w:val="fr-FR"/>
              </w:rPr>
              <w:t>1</w:t>
            </w:r>
            <w:r>
              <w:rPr>
                <w:rFonts w:ascii="Tms Rmn" w:hAnsi="Tms Rmn"/>
                <w:sz w:val="12"/>
                <w:lang w:val="fr-FR"/>
              </w:rPr>
              <w:t> </w:t>
            </w:r>
            <w:r>
              <w:rPr>
                <w:lang w:val="fr-FR"/>
              </w:rPr>
              <w:t>300</w:t>
            </w:r>
          </w:p>
          <w:p w:rsidR="00CA344A" w:rsidRDefault="00CA344A" w:rsidP="00CA344A">
            <w:pPr>
              <w:pStyle w:val="TableText0"/>
              <w:tabs>
                <w:tab w:val="clear" w:pos="1985"/>
                <w:tab w:val="right" w:pos="652"/>
              </w:tabs>
              <w:jc w:val="center"/>
              <w:rPr>
                <w:lang w:val="fr-FR"/>
              </w:rPr>
            </w:pPr>
            <w:r>
              <w:rPr>
                <w:lang w:val="fr-FR"/>
              </w:rPr>
              <w:t>1</w:t>
            </w:r>
            <w:r>
              <w:rPr>
                <w:rFonts w:ascii="Tms Rmn" w:hAnsi="Tms Rmn"/>
                <w:sz w:val="12"/>
                <w:lang w:val="fr-FR"/>
              </w:rPr>
              <w:t> </w:t>
            </w:r>
            <w:r>
              <w:rPr>
                <w:lang w:val="fr-FR"/>
              </w:rPr>
              <w:t>350</w:t>
            </w:r>
          </w:p>
          <w:p w:rsidR="00CA344A" w:rsidRDefault="00CA344A" w:rsidP="00CA344A">
            <w:pPr>
              <w:pStyle w:val="TableText0"/>
              <w:tabs>
                <w:tab w:val="clear" w:pos="1985"/>
                <w:tab w:val="right" w:pos="652"/>
              </w:tabs>
              <w:jc w:val="center"/>
              <w:rPr>
                <w:lang w:val="fr-FR"/>
              </w:rPr>
            </w:pPr>
            <w:r>
              <w:rPr>
                <w:lang w:val="fr-FR"/>
              </w:rPr>
              <w:t>1</w:t>
            </w:r>
            <w:r>
              <w:rPr>
                <w:rFonts w:ascii="Tms Rmn" w:hAnsi="Tms Rmn"/>
                <w:sz w:val="12"/>
                <w:lang w:val="fr-FR"/>
              </w:rPr>
              <w:t> </w:t>
            </w:r>
            <w:r>
              <w:rPr>
                <w:lang w:val="fr-FR"/>
              </w:rPr>
              <w:t>400</w:t>
            </w:r>
          </w:p>
          <w:p w:rsidR="00CA344A" w:rsidRDefault="00CA344A" w:rsidP="00CA344A">
            <w:pPr>
              <w:pStyle w:val="TableText0"/>
              <w:tabs>
                <w:tab w:val="clear" w:pos="1985"/>
                <w:tab w:val="right" w:pos="652"/>
              </w:tabs>
              <w:jc w:val="center"/>
              <w:rPr>
                <w:lang w:val="fr-FR"/>
              </w:rPr>
            </w:pPr>
            <w:r>
              <w:rPr>
                <w:lang w:val="fr-FR"/>
              </w:rPr>
              <w:t>1</w:t>
            </w:r>
            <w:r>
              <w:rPr>
                <w:rFonts w:ascii="Tms Rmn" w:hAnsi="Tms Rmn"/>
                <w:sz w:val="12"/>
                <w:lang w:val="fr-FR"/>
              </w:rPr>
              <w:t> </w:t>
            </w:r>
            <w:r>
              <w:rPr>
                <w:lang w:val="fr-FR"/>
              </w:rPr>
              <w:t>450</w:t>
            </w:r>
          </w:p>
        </w:tc>
        <w:tc>
          <w:tcPr>
            <w:tcW w:w="1245" w:type="dxa"/>
          </w:tcPr>
          <w:p w:rsidR="00CA344A" w:rsidRDefault="00CA344A" w:rsidP="00CA344A">
            <w:pPr>
              <w:pStyle w:val="TableText0"/>
              <w:tabs>
                <w:tab w:val="clear" w:pos="1985"/>
                <w:tab w:val="decimal" w:pos="454"/>
              </w:tabs>
              <w:jc w:val="center"/>
              <w:rPr>
                <w:lang w:val="fr-FR"/>
              </w:rPr>
            </w:pPr>
            <w:r>
              <w:rPr>
                <w:lang w:val="fr-FR"/>
              </w:rPr>
              <w:t>17,63</w:t>
            </w:r>
          </w:p>
          <w:p w:rsidR="00CA344A" w:rsidRDefault="00CA344A" w:rsidP="00CA344A">
            <w:pPr>
              <w:pStyle w:val="TableText0"/>
              <w:tabs>
                <w:tab w:val="clear" w:pos="1985"/>
                <w:tab w:val="decimal" w:pos="454"/>
              </w:tabs>
              <w:jc w:val="center"/>
              <w:rPr>
                <w:lang w:val="fr-FR"/>
              </w:rPr>
            </w:pPr>
            <w:r>
              <w:rPr>
                <w:lang w:val="fr-FR"/>
              </w:rPr>
              <w:t>16,91</w:t>
            </w:r>
          </w:p>
          <w:p w:rsidR="00CA344A" w:rsidRDefault="00CA344A" w:rsidP="00CA344A">
            <w:pPr>
              <w:pStyle w:val="TableText0"/>
              <w:tabs>
                <w:tab w:val="clear" w:pos="1985"/>
                <w:tab w:val="decimal" w:pos="454"/>
              </w:tabs>
              <w:jc w:val="center"/>
              <w:rPr>
                <w:lang w:val="fr-FR"/>
              </w:rPr>
            </w:pPr>
            <w:r>
              <w:rPr>
                <w:lang w:val="fr-FR"/>
              </w:rPr>
              <w:t>16,10</w:t>
            </w:r>
          </w:p>
          <w:p w:rsidR="00CA344A" w:rsidRDefault="00CA344A" w:rsidP="00CA344A">
            <w:pPr>
              <w:pStyle w:val="TableText0"/>
              <w:tabs>
                <w:tab w:val="clear" w:pos="1985"/>
                <w:tab w:val="decimal" w:pos="454"/>
              </w:tabs>
              <w:jc w:val="center"/>
              <w:rPr>
                <w:lang w:val="fr-FR"/>
              </w:rPr>
            </w:pPr>
            <w:r>
              <w:rPr>
                <w:lang w:val="fr-FR"/>
              </w:rPr>
              <w:t>15,20</w:t>
            </w:r>
          </w:p>
          <w:p w:rsidR="00CA344A" w:rsidRDefault="00CA344A" w:rsidP="00CA344A">
            <w:pPr>
              <w:pStyle w:val="TableText0"/>
              <w:tabs>
                <w:tab w:val="clear" w:pos="1985"/>
                <w:tab w:val="decimal" w:pos="454"/>
              </w:tabs>
              <w:jc w:val="center"/>
              <w:rPr>
                <w:lang w:val="fr-FR"/>
              </w:rPr>
            </w:pPr>
            <w:r>
              <w:rPr>
                <w:lang w:val="fr-FR"/>
              </w:rPr>
              <w:t>14,22</w:t>
            </w:r>
          </w:p>
          <w:p w:rsidR="00CA344A" w:rsidRDefault="00CA344A" w:rsidP="00CA344A">
            <w:pPr>
              <w:pStyle w:val="TableText0"/>
              <w:tabs>
                <w:tab w:val="clear" w:pos="1985"/>
                <w:tab w:val="decimal" w:pos="454"/>
              </w:tabs>
              <w:jc w:val="center"/>
              <w:rPr>
                <w:lang w:val="fr-FR"/>
              </w:rPr>
            </w:pPr>
            <w:r>
              <w:rPr>
                <w:lang w:val="fr-FR"/>
              </w:rPr>
              <w:t>13,16</w:t>
            </w:r>
          </w:p>
          <w:p w:rsidR="00CA344A" w:rsidRDefault="00CA344A" w:rsidP="00CA344A">
            <w:pPr>
              <w:pStyle w:val="TableText0"/>
              <w:tabs>
                <w:tab w:val="clear" w:pos="1985"/>
                <w:tab w:val="decimal" w:pos="454"/>
              </w:tabs>
              <w:jc w:val="center"/>
              <w:rPr>
                <w:lang w:val="fr-FR"/>
              </w:rPr>
            </w:pPr>
            <w:r>
              <w:rPr>
                <w:lang w:val="fr-FR"/>
              </w:rPr>
              <w:t>12,03</w:t>
            </w:r>
          </w:p>
          <w:p w:rsidR="00CA344A" w:rsidRDefault="00CA344A" w:rsidP="00CA344A">
            <w:pPr>
              <w:pStyle w:val="TableText0"/>
              <w:tabs>
                <w:tab w:val="clear" w:pos="1985"/>
                <w:tab w:val="decimal" w:pos="454"/>
              </w:tabs>
              <w:jc w:val="center"/>
              <w:rPr>
                <w:lang w:val="fr-FR"/>
              </w:rPr>
            </w:pPr>
            <w:r>
              <w:rPr>
                <w:lang w:val="fr-FR"/>
              </w:rPr>
              <w:t>10,84</w:t>
            </w:r>
          </w:p>
          <w:p w:rsidR="00CA344A" w:rsidRDefault="00CA344A" w:rsidP="00CA344A">
            <w:pPr>
              <w:pStyle w:val="TableText0"/>
              <w:tabs>
                <w:tab w:val="clear" w:pos="1985"/>
                <w:tab w:val="decimal" w:pos="454"/>
              </w:tabs>
              <w:jc w:val="center"/>
              <w:rPr>
                <w:lang w:val="fr-FR"/>
              </w:rPr>
            </w:pPr>
            <w:r>
              <w:rPr>
                <w:lang w:val="fr-FR"/>
              </w:rPr>
              <w:t>9,61</w:t>
            </w:r>
          </w:p>
          <w:p w:rsidR="00CA344A" w:rsidRDefault="00CA344A" w:rsidP="00CA344A">
            <w:pPr>
              <w:pStyle w:val="TableText0"/>
              <w:tabs>
                <w:tab w:val="clear" w:pos="1985"/>
                <w:tab w:val="decimal" w:pos="454"/>
              </w:tabs>
              <w:jc w:val="center"/>
              <w:rPr>
                <w:lang w:val="fr-FR"/>
              </w:rPr>
            </w:pPr>
            <w:r>
              <w:rPr>
                <w:lang w:val="fr-FR"/>
              </w:rPr>
              <w:t>8,36</w:t>
            </w:r>
          </w:p>
          <w:p w:rsidR="00CA344A" w:rsidRDefault="00CA344A" w:rsidP="00CA344A">
            <w:pPr>
              <w:pStyle w:val="TableText0"/>
              <w:tabs>
                <w:tab w:val="clear" w:pos="1985"/>
                <w:tab w:val="decimal" w:pos="454"/>
              </w:tabs>
              <w:jc w:val="center"/>
              <w:rPr>
                <w:lang w:val="fr-FR"/>
              </w:rPr>
            </w:pPr>
            <w:r>
              <w:rPr>
                <w:lang w:val="fr-FR"/>
              </w:rPr>
              <w:t>7,11</w:t>
            </w:r>
          </w:p>
          <w:p w:rsidR="00CA344A" w:rsidRDefault="00CA344A" w:rsidP="00CA344A">
            <w:pPr>
              <w:pStyle w:val="TableText0"/>
              <w:tabs>
                <w:tab w:val="clear" w:pos="1985"/>
                <w:tab w:val="decimal" w:pos="454"/>
              </w:tabs>
              <w:jc w:val="center"/>
              <w:rPr>
                <w:lang w:val="fr-FR"/>
              </w:rPr>
            </w:pPr>
            <w:r>
              <w:rPr>
                <w:lang w:val="fr-FR"/>
              </w:rPr>
              <w:t>5,89</w:t>
            </w:r>
          </w:p>
          <w:p w:rsidR="00CA344A" w:rsidRDefault="00CA344A" w:rsidP="00CA344A">
            <w:pPr>
              <w:pStyle w:val="TableText0"/>
              <w:tabs>
                <w:tab w:val="clear" w:pos="1985"/>
                <w:tab w:val="decimal" w:pos="454"/>
              </w:tabs>
              <w:jc w:val="center"/>
              <w:rPr>
                <w:lang w:val="fr-FR"/>
              </w:rPr>
            </w:pPr>
            <w:r>
              <w:rPr>
                <w:lang w:val="fr-FR"/>
              </w:rPr>
              <w:t>4,73</w:t>
            </w:r>
          </w:p>
          <w:p w:rsidR="00CA344A" w:rsidRDefault="00CA344A" w:rsidP="00CA344A">
            <w:pPr>
              <w:pStyle w:val="TableText0"/>
              <w:tabs>
                <w:tab w:val="clear" w:pos="1985"/>
                <w:tab w:val="decimal" w:pos="454"/>
              </w:tabs>
              <w:jc w:val="center"/>
              <w:rPr>
                <w:lang w:val="fr-FR"/>
              </w:rPr>
            </w:pPr>
            <w:r>
              <w:rPr>
                <w:lang w:val="fr-FR"/>
              </w:rPr>
              <w:t>3,64</w:t>
            </w:r>
          </w:p>
          <w:p w:rsidR="00CA344A" w:rsidRDefault="00CA344A" w:rsidP="00CA344A">
            <w:pPr>
              <w:pStyle w:val="TableText0"/>
              <w:tabs>
                <w:tab w:val="clear" w:pos="1985"/>
                <w:tab w:val="decimal" w:pos="454"/>
              </w:tabs>
              <w:jc w:val="center"/>
              <w:rPr>
                <w:lang w:val="fr-FR"/>
              </w:rPr>
            </w:pPr>
            <w:r>
              <w:rPr>
                <w:lang w:val="fr-FR"/>
              </w:rPr>
              <w:t>2,66</w:t>
            </w:r>
          </w:p>
          <w:p w:rsidR="00CA344A" w:rsidRDefault="00CA344A" w:rsidP="00CA344A">
            <w:pPr>
              <w:pStyle w:val="TableText0"/>
              <w:tabs>
                <w:tab w:val="clear" w:pos="1985"/>
                <w:tab w:val="decimal" w:pos="454"/>
              </w:tabs>
              <w:jc w:val="center"/>
              <w:rPr>
                <w:lang w:val="fr-FR"/>
              </w:rPr>
            </w:pPr>
            <w:r>
              <w:rPr>
                <w:lang w:val="fr-FR"/>
              </w:rPr>
              <w:t>1,78</w:t>
            </w:r>
          </w:p>
          <w:p w:rsidR="00CA344A" w:rsidRDefault="00CA344A" w:rsidP="00CA344A">
            <w:pPr>
              <w:pStyle w:val="TableText0"/>
              <w:tabs>
                <w:tab w:val="clear" w:pos="1985"/>
                <w:tab w:val="decimal" w:pos="454"/>
              </w:tabs>
              <w:jc w:val="center"/>
              <w:rPr>
                <w:lang w:val="fr-FR"/>
              </w:rPr>
            </w:pPr>
            <w:r>
              <w:rPr>
                <w:lang w:val="fr-FR"/>
              </w:rPr>
              <w:t>1,00</w:t>
            </w:r>
          </w:p>
          <w:p w:rsidR="00CA344A" w:rsidRDefault="00CA344A" w:rsidP="00CA344A">
            <w:pPr>
              <w:pStyle w:val="TableText0"/>
              <w:tabs>
                <w:tab w:val="clear" w:pos="1985"/>
                <w:tab w:val="decimal" w:pos="454"/>
              </w:tabs>
              <w:jc w:val="center"/>
              <w:rPr>
                <w:lang w:val="fr-FR"/>
              </w:rPr>
            </w:pPr>
            <w:r>
              <w:rPr>
                <w:lang w:val="fr-FR"/>
              </w:rPr>
              <w:t>0,32</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tc>
        <w:tc>
          <w:tcPr>
            <w:tcW w:w="1245" w:type="dxa"/>
          </w:tcPr>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tabs>
                <w:tab w:val="clear" w:pos="1985"/>
                <w:tab w:val="decimal" w:pos="454"/>
              </w:tabs>
              <w:jc w:val="center"/>
              <w:rPr>
                <w:lang w:val="fr-FR"/>
              </w:rPr>
            </w:pPr>
            <w:r>
              <w:rPr>
                <w:lang w:val="fr-FR"/>
              </w:rPr>
              <w:t>17,16</w:t>
            </w:r>
          </w:p>
          <w:p w:rsidR="00CA344A" w:rsidRDefault="00CA344A" w:rsidP="00CA344A">
            <w:pPr>
              <w:pStyle w:val="TableText0"/>
              <w:tabs>
                <w:tab w:val="clear" w:pos="1985"/>
                <w:tab w:val="decimal" w:pos="454"/>
              </w:tabs>
              <w:jc w:val="center"/>
              <w:rPr>
                <w:lang w:val="fr-FR"/>
              </w:rPr>
            </w:pPr>
            <w:r>
              <w:rPr>
                <w:lang w:val="fr-FR"/>
              </w:rPr>
              <w:t>16,16</w:t>
            </w:r>
          </w:p>
          <w:p w:rsidR="00CA344A" w:rsidRDefault="00CA344A" w:rsidP="00CA344A">
            <w:pPr>
              <w:pStyle w:val="TableText0"/>
              <w:tabs>
                <w:tab w:val="clear" w:pos="1985"/>
                <w:tab w:val="decimal" w:pos="454"/>
              </w:tabs>
              <w:jc w:val="center"/>
              <w:rPr>
                <w:lang w:val="fr-FR"/>
              </w:rPr>
            </w:pPr>
            <w:r>
              <w:rPr>
                <w:lang w:val="fr-FR"/>
              </w:rPr>
              <w:t>15,08</w:t>
            </w:r>
          </w:p>
          <w:p w:rsidR="00CA344A" w:rsidRDefault="00CA344A" w:rsidP="00CA344A">
            <w:pPr>
              <w:pStyle w:val="TableText0"/>
              <w:tabs>
                <w:tab w:val="clear" w:pos="1985"/>
                <w:tab w:val="decimal" w:pos="454"/>
              </w:tabs>
              <w:jc w:val="center"/>
              <w:rPr>
                <w:lang w:val="fr-FR"/>
              </w:rPr>
            </w:pPr>
            <w:r>
              <w:rPr>
                <w:lang w:val="fr-FR"/>
              </w:rPr>
              <w:t>13,92</w:t>
            </w:r>
          </w:p>
          <w:p w:rsidR="00CA344A" w:rsidRDefault="00CA344A" w:rsidP="00CA344A">
            <w:pPr>
              <w:pStyle w:val="TableText0"/>
              <w:tabs>
                <w:tab w:val="clear" w:pos="1985"/>
                <w:tab w:val="decimal" w:pos="454"/>
              </w:tabs>
              <w:jc w:val="center"/>
              <w:rPr>
                <w:lang w:val="fr-FR"/>
              </w:rPr>
            </w:pPr>
            <w:r>
              <w:rPr>
                <w:lang w:val="fr-FR"/>
              </w:rPr>
              <w:t>12,69</w:t>
            </w:r>
          </w:p>
          <w:p w:rsidR="00CA344A" w:rsidRDefault="00CA344A" w:rsidP="00CA344A">
            <w:pPr>
              <w:pStyle w:val="TableText0"/>
              <w:tabs>
                <w:tab w:val="clear" w:pos="1985"/>
                <w:tab w:val="decimal" w:pos="454"/>
              </w:tabs>
              <w:jc w:val="center"/>
              <w:rPr>
                <w:lang w:val="fr-FR"/>
              </w:rPr>
            </w:pPr>
            <w:r>
              <w:rPr>
                <w:lang w:val="fr-FR"/>
              </w:rPr>
              <w:t>11,41</w:t>
            </w:r>
          </w:p>
          <w:p w:rsidR="00CA344A" w:rsidRDefault="00CA344A" w:rsidP="00CA344A">
            <w:pPr>
              <w:pStyle w:val="TableText0"/>
              <w:tabs>
                <w:tab w:val="clear" w:pos="1985"/>
                <w:tab w:val="decimal" w:pos="454"/>
              </w:tabs>
              <w:jc w:val="center"/>
              <w:rPr>
                <w:lang w:val="fr-FR"/>
              </w:rPr>
            </w:pPr>
            <w:r>
              <w:rPr>
                <w:lang w:val="fr-FR"/>
              </w:rPr>
              <w:t>10,09</w:t>
            </w:r>
          </w:p>
          <w:p w:rsidR="00CA344A" w:rsidRDefault="00CA344A" w:rsidP="00CA344A">
            <w:pPr>
              <w:pStyle w:val="TableText0"/>
              <w:tabs>
                <w:tab w:val="clear" w:pos="1985"/>
                <w:tab w:val="decimal" w:pos="454"/>
              </w:tabs>
              <w:jc w:val="center"/>
              <w:rPr>
                <w:lang w:val="fr-FR"/>
              </w:rPr>
            </w:pPr>
            <w:r>
              <w:rPr>
                <w:lang w:val="fr-FR"/>
              </w:rPr>
              <w:t>8,75</w:t>
            </w:r>
          </w:p>
          <w:p w:rsidR="00CA344A" w:rsidRDefault="00CA344A" w:rsidP="00CA344A">
            <w:pPr>
              <w:pStyle w:val="TableText0"/>
              <w:tabs>
                <w:tab w:val="clear" w:pos="1985"/>
                <w:tab w:val="decimal" w:pos="454"/>
              </w:tabs>
              <w:jc w:val="center"/>
              <w:rPr>
                <w:lang w:val="fr-FR"/>
              </w:rPr>
            </w:pPr>
            <w:r>
              <w:rPr>
                <w:lang w:val="fr-FR"/>
              </w:rPr>
              <w:t>7,42</w:t>
            </w:r>
          </w:p>
          <w:p w:rsidR="00CA344A" w:rsidRDefault="00CA344A" w:rsidP="00CA344A">
            <w:pPr>
              <w:pStyle w:val="TableText0"/>
              <w:tabs>
                <w:tab w:val="clear" w:pos="1985"/>
                <w:tab w:val="decimal" w:pos="454"/>
              </w:tabs>
              <w:jc w:val="center"/>
              <w:rPr>
                <w:lang w:val="fr-FR"/>
              </w:rPr>
            </w:pPr>
            <w:r>
              <w:rPr>
                <w:lang w:val="fr-FR"/>
              </w:rPr>
              <w:t>6,13</w:t>
            </w:r>
          </w:p>
          <w:p w:rsidR="00CA344A" w:rsidRDefault="00CA344A" w:rsidP="00CA344A">
            <w:pPr>
              <w:pStyle w:val="TableText0"/>
              <w:tabs>
                <w:tab w:val="clear" w:pos="1985"/>
                <w:tab w:val="decimal" w:pos="454"/>
              </w:tabs>
              <w:jc w:val="center"/>
              <w:rPr>
                <w:lang w:val="fr-FR"/>
              </w:rPr>
            </w:pPr>
            <w:r>
              <w:rPr>
                <w:lang w:val="fr-FR"/>
              </w:rPr>
              <w:t>4,91</w:t>
            </w:r>
          </w:p>
          <w:p w:rsidR="00CA344A" w:rsidRDefault="00CA344A" w:rsidP="00CA344A">
            <w:pPr>
              <w:pStyle w:val="TableText0"/>
              <w:tabs>
                <w:tab w:val="clear" w:pos="1985"/>
                <w:tab w:val="decimal" w:pos="454"/>
              </w:tabs>
              <w:jc w:val="center"/>
              <w:rPr>
                <w:lang w:val="fr-FR"/>
              </w:rPr>
            </w:pPr>
            <w:r>
              <w:rPr>
                <w:lang w:val="fr-FR"/>
              </w:rPr>
              <w:t>3,77</w:t>
            </w:r>
          </w:p>
          <w:p w:rsidR="00CA344A" w:rsidRDefault="00CA344A" w:rsidP="00CA344A">
            <w:pPr>
              <w:pStyle w:val="TableText0"/>
              <w:tabs>
                <w:tab w:val="clear" w:pos="1985"/>
                <w:tab w:val="decimal" w:pos="454"/>
              </w:tabs>
              <w:jc w:val="center"/>
              <w:rPr>
                <w:lang w:val="fr-FR"/>
              </w:rPr>
            </w:pPr>
            <w:r>
              <w:rPr>
                <w:lang w:val="fr-FR"/>
              </w:rPr>
              <w:t>2,75</w:t>
            </w:r>
          </w:p>
          <w:p w:rsidR="00CA344A" w:rsidRDefault="00CA344A" w:rsidP="00CA344A">
            <w:pPr>
              <w:pStyle w:val="TableText0"/>
              <w:tabs>
                <w:tab w:val="clear" w:pos="1985"/>
                <w:tab w:val="decimal" w:pos="454"/>
              </w:tabs>
              <w:jc w:val="center"/>
              <w:rPr>
                <w:lang w:val="fr-FR"/>
              </w:rPr>
            </w:pPr>
            <w:r>
              <w:rPr>
                <w:lang w:val="fr-FR"/>
              </w:rPr>
              <w:t>1,84</w:t>
            </w:r>
          </w:p>
          <w:p w:rsidR="00CA344A" w:rsidRDefault="00CA344A" w:rsidP="00CA344A">
            <w:pPr>
              <w:pStyle w:val="TableText0"/>
              <w:tabs>
                <w:tab w:val="clear" w:pos="1985"/>
                <w:tab w:val="decimal" w:pos="454"/>
              </w:tabs>
              <w:jc w:val="center"/>
              <w:rPr>
                <w:lang w:val="fr-FR"/>
              </w:rPr>
            </w:pPr>
            <w:r>
              <w:rPr>
                <w:lang w:val="fr-FR"/>
              </w:rPr>
              <w:t>1,04</w:t>
            </w:r>
          </w:p>
          <w:p w:rsidR="00CA344A" w:rsidRDefault="00CA344A" w:rsidP="00CA344A">
            <w:pPr>
              <w:pStyle w:val="TableText0"/>
              <w:tabs>
                <w:tab w:val="clear" w:pos="1985"/>
                <w:tab w:val="decimal" w:pos="454"/>
              </w:tabs>
              <w:jc w:val="center"/>
              <w:rPr>
                <w:lang w:val="fr-FR"/>
              </w:rPr>
            </w:pPr>
            <w:r>
              <w:rPr>
                <w:lang w:val="fr-FR"/>
              </w:rPr>
              <w:t>0,35</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tc>
        <w:tc>
          <w:tcPr>
            <w:tcW w:w="1245" w:type="dxa"/>
          </w:tcPr>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tabs>
                <w:tab w:val="clear" w:pos="1985"/>
                <w:tab w:val="decimal" w:pos="454"/>
              </w:tabs>
              <w:jc w:val="center"/>
              <w:rPr>
                <w:lang w:val="fr-FR"/>
              </w:rPr>
            </w:pPr>
            <w:r>
              <w:rPr>
                <w:lang w:val="fr-FR"/>
              </w:rPr>
              <w:t>17,03</w:t>
            </w:r>
          </w:p>
          <w:p w:rsidR="00CA344A" w:rsidRDefault="00CA344A" w:rsidP="00CA344A">
            <w:pPr>
              <w:pStyle w:val="TableText0"/>
              <w:tabs>
                <w:tab w:val="clear" w:pos="1985"/>
                <w:tab w:val="decimal" w:pos="454"/>
              </w:tabs>
              <w:jc w:val="center"/>
              <w:rPr>
                <w:lang w:val="fr-FR"/>
              </w:rPr>
            </w:pPr>
            <w:r>
              <w:rPr>
                <w:lang w:val="fr-FR"/>
              </w:rPr>
              <w:t>15,85</w:t>
            </w:r>
          </w:p>
          <w:p w:rsidR="00CA344A" w:rsidRDefault="00CA344A" w:rsidP="00CA344A">
            <w:pPr>
              <w:pStyle w:val="TableText0"/>
              <w:tabs>
                <w:tab w:val="clear" w:pos="1985"/>
                <w:tab w:val="decimal" w:pos="454"/>
              </w:tabs>
              <w:jc w:val="center"/>
              <w:rPr>
                <w:lang w:val="fr-FR"/>
              </w:rPr>
            </w:pPr>
            <w:r>
              <w:rPr>
                <w:lang w:val="fr-FR"/>
              </w:rPr>
              <w:t>14,59</w:t>
            </w:r>
          </w:p>
          <w:p w:rsidR="00CA344A" w:rsidRDefault="00CA344A" w:rsidP="00CA344A">
            <w:pPr>
              <w:pStyle w:val="TableText0"/>
              <w:tabs>
                <w:tab w:val="clear" w:pos="1985"/>
                <w:tab w:val="decimal" w:pos="454"/>
              </w:tabs>
              <w:jc w:val="center"/>
              <w:rPr>
                <w:lang w:val="fr-FR"/>
              </w:rPr>
            </w:pPr>
            <w:r>
              <w:rPr>
                <w:lang w:val="fr-FR"/>
              </w:rPr>
              <w:t>13,26</w:t>
            </w:r>
          </w:p>
          <w:p w:rsidR="00CA344A" w:rsidRDefault="00CA344A" w:rsidP="00CA344A">
            <w:pPr>
              <w:pStyle w:val="TableText0"/>
              <w:tabs>
                <w:tab w:val="clear" w:pos="1985"/>
                <w:tab w:val="decimal" w:pos="454"/>
              </w:tabs>
              <w:jc w:val="center"/>
              <w:rPr>
                <w:lang w:val="fr-FR"/>
              </w:rPr>
            </w:pPr>
            <w:r>
              <w:rPr>
                <w:lang w:val="fr-FR"/>
              </w:rPr>
              <w:t>11,89</w:t>
            </w:r>
          </w:p>
          <w:p w:rsidR="00CA344A" w:rsidRDefault="00CA344A" w:rsidP="00CA344A">
            <w:pPr>
              <w:pStyle w:val="TableText0"/>
              <w:tabs>
                <w:tab w:val="clear" w:pos="1985"/>
                <w:tab w:val="decimal" w:pos="454"/>
              </w:tabs>
              <w:jc w:val="center"/>
              <w:rPr>
                <w:lang w:val="fr-FR"/>
              </w:rPr>
            </w:pPr>
            <w:r>
              <w:rPr>
                <w:lang w:val="fr-FR"/>
              </w:rPr>
              <w:t>10,47</w:t>
            </w:r>
          </w:p>
          <w:p w:rsidR="00CA344A" w:rsidRDefault="00CA344A" w:rsidP="00CA344A">
            <w:pPr>
              <w:pStyle w:val="TableText0"/>
              <w:tabs>
                <w:tab w:val="clear" w:pos="1985"/>
                <w:tab w:val="decimal" w:pos="454"/>
              </w:tabs>
              <w:jc w:val="center"/>
              <w:rPr>
                <w:lang w:val="fr-FR"/>
              </w:rPr>
            </w:pPr>
            <w:r>
              <w:rPr>
                <w:lang w:val="fr-FR"/>
              </w:rPr>
              <w:t>9,05</w:t>
            </w:r>
          </w:p>
          <w:p w:rsidR="00CA344A" w:rsidRDefault="00CA344A" w:rsidP="00CA344A">
            <w:pPr>
              <w:pStyle w:val="TableText0"/>
              <w:tabs>
                <w:tab w:val="clear" w:pos="1985"/>
                <w:tab w:val="decimal" w:pos="454"/>
              </w:tabs>
              <w:jc w:val="center"/>
              <w:rPr>
                <w:lang w:val="fr-FR"/>
              </w:rPr>
            </w:pPr>
            <w:r>
              <w:rPr>
                <w:lang w:val="fr-FR"/>
              </w:rPr>
              <w:t>7,64</w:t>
            </w:r>
          </w:p>
          <w:p w:rsidR="00CA344A" w:rsidRDefault="00CA344A" w:rsidP="00CA344A">
            <w:pPr>
              <w:pStyle w:val="TableText0"/>
              <w:tabs>
                <w:tab w:val="clear" w:pos="1985"/>
                <w:tab w:val="decimal" w:pos="454"/>
              </w:tabs>
              <w:jc w:val="center"/>
              <w:rPr>
                <w:lang w:val="fr-FR"/>
              </w:rPr>
            </w:pPr>
            <w:r>
              <w:rPr>
                <w:lang w:val="fr-FR"/>
              </w:rPr>
              <w:t>6,29</w:t>
            </w:r>
          </w:p>
          <w:p w:rsidR="00CA344A" w:rsidRDefault="00CA344A" w:rsidP="00CA344A">
            <w:pPr>
              <w:pStyle w:val="TableText0"/>
              <w:tabs>
                <w:tab w:val="clear" w:pos="1985"/>
                <w:tab w:val="decimal" w:pos="454"/>
              </w:tabs>
              <w:jc w:val="center"/>
              <w:rPr>
                <w:lang w:val="fr-FR"/>
              </w:rPr>
            </w:pPr>
            <w:r>
              <w:rPr>
                <w:lang w:val="fr-FR"/>
              </w:rPr>
              <w:t>5,01</w:t>
            </w:r>
          </w:p>
          <w:p w:rsidR="00CA344A" w:rsidRDefault="00CA344A" w:rsidP="00CA344A">
            <w:pPr>
              <w:pStyle w:val="TableText0"/>
              <w:tabs>
                <w:tab w:val="clear" w:pos="1985"/>
                <w:tab w:val="decimal" w:pos="454"/>
              </w:tabs>
              <w:jc w:val="center"/>
              <w:rPr>
                <w:lang w:val="fr-FR"/>
              </w:rPr>
            </w:pPr>
            <w:r>
              <w:rPr>
                <w:lang w:val="fr-FR"/>
              </w:rPr>
              <w:t>3,84</w:t>
            </w:r>
          </w:p>
          <w:p w:rsidR="00CA344A" w:rsidRDefault="00CA344A" w:rsidP="00CA344A">
            <w:pPr>
              <w:pStyle w:val="TableText0"/>
              <w:tabs>
                <w:tab w:val="clear" w:pos="1985"/>
                <w:tab w:val="decimal" w:pos="454"/>
              </w:tabs>
              <w:jc w:val="center"/>
              <w:rPr>
                <w:lang w:val="fr-FR"/>
              </w:rPr>
            </w:pPr>
            <w:r>
              <w:rPr>
                <w:lang w:val="fr-FR"/>
              </w:rPr>
              <w:t>2,79</w:t>
            </w:r>
          </w:p>
          <w:p w:rsidR="00CA344A" w:rsidRDefault="00CA344A" w:rsidP="00CA344A">
            <w:pPr>
              <w:pStyle w:val="TableText0"/>
              <w:tabs>
                <w:tab w:val="clear" w:pos="1985"/>
                <w:tab w:val="decimal" w:pos="454"/>
              </w:tabs>
              <w:jc w:val="center"/>
              <w:rPr>
                <w:lang w:val="fr-FR"/>
              </w:rPr>
            </w:pPr>
            <w:r>
              <w:rPr>
                <w:lang w:val="fr-FR"/>
              </w:rPr>
              <w:t>1,89</w:t>
            </w:r>
          </w:p>
          <w:p w:rsidR="00CA344A" w:rsidRDefault="00CA344A" w:rsidP="00CA344A">
            <w:pPr>
              <w:pStyle w:val="TableText0"/>
              <w:tabs>
                <w:tab w:val="clear" w:pos="1985"/>
                <w:tab w:val="decimal" w:pos="454"/>
              </w:tabs>
              <w:jc w:val="center"/>
              <w:rPr>
                <w:lang w:val="fr-FR"/>
              </w:rPr>
            </w:pPr>
            <w:r>
              <w:rPr>
                <w:lang w:val="fr-FR"/>
              </w:rPr>
              <w:t>1,05</w:t>
            </w:r>
          </w:p>
          <w:p w:rsidR="00CA344A" w:rsidRDefault="00CA344A" w:rsidP="00CA344A">
            <w:pPr>
              <w:pStyle w:val="TableText0"/>
              <w:tabs>
                <w:tab w:val="clear" w:pos="1985"/>
                <w:tab w:val="decimal" w:pos="454"/>
              </w:tabs>
              <w:jc w:val="center"/>
              <w:rPr>
                <w:lang w:val="fr-FR"/>
              </w:rPr>
            </w:pPr>
            <w:r>
              <w:rPr>
                <w:lang w:val="fr-FR"/>
              </w:rPr>
              <w:t>0,35</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tc>
        <w:tc>
          <w:tcPr>
            <w:tcW w:w="1245" w:type="dxa"/>
          </w:tcPr>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tabs>
                <w:tab w:val="clear" w:pos="1985"/>
                <w:tab w:val="decimal" w:pos="454"/>
              </w:tabs>
              <w:jc w:val="center"/>
              <w:rPr>
                <w:lang w:val="fr-FR"/>
              </w:rPr>
            </w:pPr>
            <w:r>
              <w:rPr>
                <w:lang w:val="fr-FR"/>
              </w:rPr>
              <w:t>17,79</w:t>
            </w:r>
          </w:p>
          <w:p w:rsidR="00CA344A" w:rsidRDefault="00CA344A" w:rsidP="00CA344A">
            <w:pPr>
              <w:pStyle w:val="TableText0"/>
              <w:tabs>
                <w:tab w:val="clear" w:pos="1985"/>
                <w:tab w:val="decimal" w:pos="454"/>
              </w:tabs>
              <w:jc w:val="center"/>
              <w:rPr>
                <w:lang w:val="fr-FR"/>
              </w:rPr>
            </w:pPr>
            <w:r>
              <w:rPr>
                <w:lang w:val="fr-FR"/>
              </w:rPr>
              <w:t>16,51</w:t>
            </w:r>
          </w:p>
          <w:p w:rsidR="00CA344A" w:rsidRDefault="00CA344A" w:rsidP="00CA344A">
            <w:pPr>
              <w:pStyle w:val="TableText0"/>
              <w:tabs>
                <w:tab w:val="clear" w:pos="1985"/>
                <w:tab w:val="decimal" w:pos="454"/>
              </w:tabs>
              <w:jc w:val="center"/>
              <w:rPr>
                <w:lang w:val="fr-FR"/>
              </w:rPr>
            </w:pPr>
            <w:r>
              <w:rPr>
                <w:lang w:val="fr-FR"/>
              </w:rPr>
              <w:t>15,16</w:t>
            </w:r>
          </w:p>
          <w:p w:rsidR="00CA344A" w:rsidRDefault="00CA344A" w:rsidP="00CA344A">
            <w:pPr>
              <w:pStyle w:val="TableText0"/>
              <w:tabs>
                <w:tab w:val="clear" w:pos="1985"/>
                <w:tab w:val="decimal" w:pos="454"/>
              </w:tabs>
              <w:jc w:val="center"/>
              <w:rPr>
                <w:lang w:val="fr-FR"/>
              </w:rPr>
            </w:pPr>
            <w:r>
              <w:rPr>
                <w:lang w:val="fr-FR"/>
              </w:rPr>
              <w:t>13,74</w:t>
            </w:r>
          </w:p>
          <w:p w:rsidR="00CA344A" w:rsidRDefault="00CA344A" w:rsidP="00CA344A">
            <w:pPr>
              <w:pStyle w:val="TableText0"/>
              <w:tabs>
                <w:tab w:val="clear" w:pos="1985"/>
                <w:tab w:val="decimal" w:pos="454"/>
              </w:tabs>
              <w:jc w:val="center"/>
              <w:rPr>
                <w:lang w:val="fr-FR"/>
              </w:rPr>
            </w:pPr>
            <w:r>
              <w:rPr>
                <w:lang w:val="fr-FR"/>
              </w:rPr>
              <w:t>12,27</w:t>
            </w:r>
          </w:p>
          <w:p w:rsidR="00CA344A" w:rsidRDefault="00CA344A" w:rsidP="00CA344A">
            <w:pPr>
              <w:pStyle w:val="TableText0"/>
              <w:tabs>
                <w:tab w:val="clear" w:pos="1985"/>
                <w:tab w:val="decimal" w:pos="454"/>
              </w:tabs>
              <w:jc w:val="center"/>
              <w:rPr>
                <w:lang w:val="fr-FR"/>
              </w:rPr>
            </w:pPr>
            <w:r>
              <w:rPr>
                <w:lang w:val="fr-FR"/>
              </w:rPr>
              <w:t>10,77</w:t>
            </w:r>
          </w:p>
          <w:p w:rsidR="00CA344A" w:rsidRDefault="00CA344A" w:rsidP="00CA344A">
            <w:pPr>
              <w:pStyle w:val="TableText0"/>
              <w:tabs>
                <w:tab w:val="clear" w:pos="1985"/>
                <w:tab w:val="decimal" w:pos="454"/>
              </w:tabs>
              <w:jc w:val="center"/>
              <w:rPr>
                <w:lang w:val="fr-FR"/>
              </w:rPr>
            </w:pPr>
            <w:r>
              <w:rPr>
                <w:lang w:val="fr-FR"/>
              </w:rPr>
              <w:t>9,26</w:t>
            </w:r>
          </w:p>
          <w:p w:rsidR="00CA344A" w:rsidRDefault="00CA344A" w:rsidP="00CA344A">
            <w:pPr>
              <w:pStyle w:val="TableText0"/>
              <w:tabs>
                <w:tab w:val="clear" w:pos="1985"/>
                <w:tab w:val="decimal" w:pos="454"/>
              </w:tabs>
              <w:jc w:val="center"/>
              <w:rPr>
                <w:lang w:val="fr-FR"/>
              </w:rPr>
            </w:pPr>
            <w:r>
              <w:rPr>
                <w:lang w:val="fr-FR"/>
              </w:rPr>
              <w:t>7,79</w:t>
            </w:r>
          </w:p>
          <w:p w:rsidR="00CA344A" w:rsidRDefault="00CA344A" w:rsidP="00CA344A">
            <w:pPr>
              <w:pStyle w:val="TableText0"/>
              <w:tabs>
                <w:tab w:val="clear" w:pos="1985"/>
                <w:tab w:val="decimal" w:pos="454"/>
              </w:tabs>
              <w:jc w:val="center"/>
              <w:rPr>
                <w:lang w:val="fr-FR"/>
              </w:rPr>
            </w:pPr>
            <w:r>
              <w:rPr>
                <w:lang w:val="fr-FR"/>
              </w:rPr>
              <w:t>6,37</w:t>
            </w:r>
          </w:p>
          <w:p w:rsidR="00CA344A" w:rsidRDefault="00CA344A" w:rsidP="00CA344A">
            <w:pPr>
              <w:pStyle w:val="TableText0"/>
              <w:tabs>
                <w:tab w:val="clear" w:pos="1985"/>
                <w:tab w:val="decimal" w:pos="454"/>
              </w:tabs>
              <w:jc w:val="center"/>
              <w:rPr>
                <w:lang w:val="fr-FR"/>
              </w:rPr>
            </w:pPr>
            <w:r>
              <w:rPr>
                <w:lang w:val="fr-FR"/>
              </w:rPr>
              <w:t>5,05</w:t>
            </w:r>
          </w:p>
          <w:p w:rsidR="00CA344A" w:rsidRDefault="00CA344A" w:rsidP="00CA344A">
            <w:pPr>
              <w:pStyle w:val="TableText0"/>
              <w:tabs>
                <w:tab w:val="clear" w:pos="1985"/>
                <w:tab w:val="decimal" w:pos="454"/>
              </w:tabs>
              <w:jc w:val="center"/>
              <w:rPr>
                <w:lang w:val="fr-FR"/>
              </w:rPr>
            </w:pPr>
            <w:r>
              <w:rPr>
                <w:lang w:val="fr-FR"/>
              </w:rPr>
              <w:t>3,85</w:t>
            </w:r>
          </w:p>
          <w:p w:rsidR="00CA344A" w:rsidRDefault="00CA344A" w:rsidP="00CA344A">
            <w:pPr>
              <w:pStyle w:val="TableText0"/>
              <w:tabs>
                <w:tab w:val="clear" w:pos="1985"/>
                <w:tab w:val="decimal" w:pos="454"/>
              </w:tabs>
              <w:jc w:val="center"/>
              <w:rPr>
                <w:lang w:val="fr-FR"/>
              </w:rPr>
            </w:pPr>
            <w:r>
              <w:rPr>
                <w:lang w:val="fr-FR"/>
              </w:rPr>
              <w:t>2,78</w:t>
            </w:r>
          </w:p>
          <w:p w:rsidR="00CA344A" w:rsidRDefault="00CA344A" w:rsidP="00CA344A">
            <w:pPr>
              <w:pStyle w:val="TableText0"/>
              <w:tabs>
                <w:tab w:val="clear" w:pos="1985"/>
                <w:tab w:val="decimal" w:pos="454"/>
              </w:tabs>
              <w:jc w:val="center"/>
              <w:rPr>
                <w:lang w:val="fr-FR"/>
              </w:rPr>
            </w:pPr>
            <w:r>
              <w:rPr>
                <w:lang w:val="fr-FR"/>
              </w:rPr>
              <w:t>1,84</w:t>
            </w:r>
          </w:p>
          <w:p w:rsidR="00CA344A" w:rsidRDefault="00CA344A" w:rsidP="00CA344A">
            <w:pPr>
              <w:pStyle w:val="TableText0"/>
              <w:tabs>
                <w:tab w:val="clear" w:pos="1985"/>
                <w:tab w:val="decimal" w:pos="454"/>
              </w:tabs>
              <w:jc w:val="center"/>
              <w:rPr>
                <w:lang w:val="fr-FR"/>
              </w:rPr>
            </w:pPr>
            <w:r>
              <w:rPr>
                <w:lang w:val="fr-FR"/>
              </w:rPr>
              <w:t>1,02</w:t>
            </w:r>
          </w:p>
          <w:p w:rsidR="00CA344A" w:rsidRDefault="00CA344A" w:rsidP="00CA344A">
            <w:pPr>
              <w:pStyle w:val="TableText0"/>
              <w:tabs>
                <w:tab w:val="clear" w:pos="1985"/>
                <w:tab w:val="decimal" w:pos="454"/>
              </w:tabs>
              <w:jc w:val="center"/>
              <w:rPr>
                <w:lang w:val="fr-FR"/>
              </w:rPr>
            </w:pPr>
            <w:r>
              <w:rPr>
                <w:lang w:val="fr-FR"/>
              </w:rPr>
              <w:t>0,32</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tc>
        <w:tc>
          <w:tcPr>
            <w:tcW w:w="1245" w:type="dxa"/>
          </w:tcPr>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tabs>
                <w:tab w:val="clear" w:pos="1985"/>
                <w:tab w:val="decimal" w:pos="454"/>
              </w:tabs>
              <w:jc w:val="center"/>
              <w:rPr>
                <w:lang w:val="fr-FR"/>
              </w:rPr>
            </w:pPr>
            <w:r>
              <w:rPr>
                <w:lang w:val="fr-FR"/>
              </w:rPr>
              <w:t>17,08</w:t>
            </w:r>
          </w:p>
          <w:p w:rsidR="00CA344A" w:rsidRDefault="00CA344A" w:rsidP="00CA344A">
            <w:pPr>
              <w:pStyle w:val="TableText0"/>
              <w:tabs>
                <w:tab w:val="clear" w:pos="1985"/>
                <w:tab w:val="decimal" w:pos="454"/>
              </w:tabs>
              <w:jc w:val="center"/>
              <w:rPr>
                <w:lang w:val="fr-FR"/>
              </w:rPr>
            </w:pPr>
            <w:r>
              <w:rPr>
                <w:lang w:val="fr-FR"/>
              </w:rPr>
              <w:t>15,63</w:t>
            </w:r>
          </w:p>
          <w:p w:rsidR="00CA344A" w:rsidRDefault="00CA344A" w:rsidP="00CA344A">
            <w:pPr>
              <w:pStyle w:val="TableText0"/>
              <w:tabs>
                <w:tab w:val="clear" w:pos="1985"/>
                <w:tab w:val="decimal" w:pos="454"/>
              </w:tabs>
              <w:jc w:val="center"/>
              <w:rPr>
                <w:lang w:val="fr-FR"/>
              </w:rPr>
            </w:pPr>
            <w:r>
              <w:rPr>
                <w:lang w:val="fr-FR"/>
              </w:rPr>
              <w:t>14,12</w:t>
            </w:r>
          </w:p>
          <w:p w:rsidR="00CA344A" w:rsidRDefault="00CA344A" w:rsidP="00CA344A">
            <w:pPr>
              <w:pStyle w:val="TableText0"/>
              <w:tabs>
                <w:tab w:val="clear" w:pos="1985"/>
                <w:tab w:val="decimal" w:pos="454"/>
              </w:tabs>
              <w:jc w:val="center"/>
              <w:rPr>
                <w:lang w:val="fr-FR"/>
              </w:rPr>
            </w:pPr>
            <w:r>
              <w:rPr>
                <w:lang w:val="fr-FR"/>
              </w:rPr>
              <w:t>12,56</w:t>
            </w:r>
          </w:p>
          <w:p w:rsidR="00CA344A" w:rsidRDefault="00CA344A" w:rsidP="00CA344A">
            <w:pPr>
              <w:pStyle w:val="TableText0"/>
              <w:tabs>
                <w:tab w:val="clear" w:pos="1985"/>
                <w:tab w:val="decimal" w:pos="454"/>
              </w:tabs>
              <w:jc w:val="center"/>
              <w:rPr>
                <w:lang w:val="fr-FR"/>
              </w:rPr>
            </w:pPr>
            <w:r>
              <w:rPr>
                <w:lang w:val="fr-FR"/>
              </w:rPr>
              <w:t>10,97</w:t>
            </w:r>
          </w:p>
          <w:p w:rsidR="00CA344A" w:rsidRDefault="00CA344A" w:rsidP="00CA344A">
            <w:pPr>
              <w:pStyle w:val="TableText0"/>
              <w:tabs>
                <w:tab w:val="clear" w:pos="1985"/>
                <w:tab w:val="decimal" w:pos="454"/>
              </w:tabs>
              <w:jc w:val="center"/>
              <w:rPr>
                <w:lang w:val="fr-FR"/>
              </w:rPr>
            </w:pPr>
            <w:r>
              <w:rPr>
                <w:lang w:val="fr-FR"/>
              </w:rPr>
              <w:t>9,39</w:t>
            </w:r>
          </w:p>
          <w:p w:rsidR="00CA344A" w:rsidRDefault="00CA344A" w:rsidP="00CA344A">
            <w:pPr>
              <w:pStyle w:val="TableText0"/>
              <w:tabs>
                <w:tab w:val="clear" w:pos="1985"/>
                <w:tab w:val="decimal" w:pos="454"/>
              </w:tabs>
              <w:jc w:val="center"/>
              <w:rPr>
                <w:lang w:val="fr-FR"/>
              </w:rPr>
            </w:pPr>
            <w:r>
              <w:rPr>
                <w:lang w:val="fr-FR"/>
              </w:rPr>
              <w:t>7,85</w:t>
            </w:r>
          </w:p>
          <w:p w:rsidR="00CA344A" w:rsidRDefault="00CA344A" w:rsidP="00CA344A">
            <w:pPr>
              <w:pStyle w:val="TableText0"/>
              <w:tabs>
                <w:tab w:val="clear" w:pos="1985"/>
                <w:tab w:val="decimal" w:pos="454"/>
              </w:tabs>
              <w:jc w:val="center"/>
              <w:rPr>
                <w:lang w:val="fr-FR"/>
              </w:rPr>
            </w:pPr>
            <w:r>
              <w:rPr>
                <w:lang w:val="fr-FR"/>
              </w:rPr>
              <w:t>6,38</w:t>
            </w:r>
          </w:p>
          <w:p w:rsidR="00CA344A" w:rsidRDefault="00CA344A" w:rsidP="00CA344A">
            <w:pPr>
              <w:pStyle w:val="TableText0"/>
              <w:tabs>
                <w:tab w:val="clear" w:pos="1985"/>
                <w:tab w:val="decimal" w:pos="454"/>
              </w:tabs>
              <w:jc w:val="center"/>
              <w:rPr>
                <w:lang w:val="fr-FR"/>
              </w:rPr>
            </w:pPr>
            <w:r>
              <w:rPr>
                <w:lang w:val="fr-FR"/>
              </w:rPr>
              <w:t>5,03</w:t>
            </w:r>
          </w:p>
          <w:p w:rsidR="00CA344A" w:rsidRDefault="00CA344A" w:rsidP="00CA344A">
            <w:pPr>
              <w:pStyle w:val="TableText0"/>
              <w:tabs>
                <w:tab w:val="clear" w:pos="1985"/>
                <w:tab w:val="decimal" w:pos="454"/>
              </w:tabs>
              <w:jc w:val="center"/>
              <w:rPr>
                <w:lang w:val="fr-FR"/>
              </w:rPr>
            </w:pPr>
            <w:r>
              <w:rPr>
                <w:lang w:val="fr-FR"/>
              </w:rPr>
              <w:t>3,80</w:t>
            </w:r>
          </w:p>
          <w:p w:rsidR="00CA344A" w:rsidRDefault="00CA344A" w:rsidP="00CA344A">
            <w:pPr>
              <w:pStyle w:val="TableText0"/>
              <w:tabs>
                <w:tab w:val="clear" w:pos="1985"/>
                <w:tab w:val="decimal" w:pos="454"/>
              </w:tabs>
              <w:jc w:val="center"/>
              <w:rPr>
                <w:lang w:val="fr-FR"/>
              </w:rPr>
            </w:pPr>
            <w:r>
              <w:rPr>
                <w:lang w:val="fr-FR"/>
              </w:rPr>
              <w:t>2,72</w:t>
            </w:r>
          </w:p>
          <w:p w:rsidR="00CA344A" w:rsidRDefault="00CA344A" w:rsidP="00CA344A">
            <w:pPr>
              <w:pStyle w:val="TableText0"/>
              <w:tabs>
                <w:tab w:val="clear" w:pos="1985"/>
                <w:tab w:val="decimal" w:pos="454"/>
              </w:tabs>
              <w:jc w:val="center"/>
              <w:rPr>
                <w:lang w:val="fr-FR"/>
              </w:rPr>
            </w:pPr>
            <w:r>
              <w:rPr>
                <w:lang w:val="fr-FR"/>
              </w:rPr>
              <w:t>1,77</w:t>
            </w:r>
          </w:p>
          <w:p w:rsidR="00CA344A" w:rsidRDefault="00CA344A" w:rsidP="00CA344A">
            <w:pPr>
              <w:pStyle w:val="TableText0"/>
              <w:tabs>
                <w:tab w:val="clear" w:pos="1985"/>
                <w:tab w:val="decimal" w:pos="454"/>
              </w:tabs>
              <w:jc w:val="center"/>
              <w:rPr>
                <w:lang w:val="fr-FR"/>
              </w:rPr>
            </w:pPr>
            <w:r>
              <w:rPr>
                <w:lang w:val="fr-FR"/>
              </w:rPr>
              <w:t>0,96</w:t>
            </w:r>
          </w:p>
          <w:p w:rsidR="00CA344A" w:rsidRDefault="00CA344A" w:rsidP="00CA344A">
            <w:pPr>
              <w:pStyle w:val="TableText0"/>
              <w:tabs>
                <w:tab w:val="clear" w:pos="1985"/>
                <w:tab w:val="decimal" w:pos="454"/>
              </w:tabs>
              <w:jc w:val="center"/>
              <w:rPr>
                <w:lang w:val="fr-FR"/>
              </w:rPr>
            </w:pPr>
            <w:r>
              <w:rPr>
                <w:lang w:val="fr-FR"/>
              </w:rPr>
              <w:t>0,26</w:t>
            </w:r>
          </w:p>
          <w:p w:rsidR="00CA344A" w:rsidRDefault="00CA344A" w:rsidP="00CA344A">
            <w:pPr>
              <w:pStyle w:val="TableText0"/>
              <w:jc w:val="center"/>
              <w:rPr>
                <w:lang w:val="fr-FR"/>
              </w:rPr>
            </w:pPr>
            <w:r>
              <w:rPr>
                <w:lang w:val="fr-FR"/>
              </w:rPr>
              <w:t>–</w:t>
            </w:r>
          </w:p>
        </w:tc>
        <w:tc>
          <w:tcPr>
            <w:tcW w:w="1245" w:type="dxa"/>
          </w:tcPr>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jc w:val="center"/>
              <w:rPr>
                <w:lang w:val="fr-FR"/>
              </w:rPr>
            </w:pPr>
            <w:r>
              <w:rPr>
                <w:lang w:val="fr-FR"/>
              </w:rPr>
              <w:t>–</w:t>
            </w:r>
          </w:p>
          <w:p w:rsidR="00CA344A" w:rsidRDefault="00CA344A" w:rsidP="00CA344A">
            <w:pPr>
              <w:pStyle w:val="TableText0"/>
              <w:tabs>
                <w:tab w:val="clear" w:pos="1985"/>
                <w:tab w:val="decimal" w:pos="454"/>
              </w:tabs>
              <w:jc w:val="center"/>
              <w:rPr>
                <w:lang w:val="fr-FR"/>
              </w:rPr>
            </w:pPr>
            <w:r>
              <w:rPr>
                <w:lang w:val="fr-FR"/>
              </w:rPr>
              <w:t>17,55</w:t>
            </w:r>
          </w:p>
          <w:p w:rsidR="00CA344A" w:rsidRDefault="00CA344A" w:rsidP="00CA344A">
            <w:pPr>
              <w:pStyle w:val="TableText0"/>
              <w:tabs>
                <w:tab w:val="clear" w:pos="1985"/>
                <w:tab w:val="decimal" w:pos="454"/>
              </w:tabs>
              <w:jc w:val="center"/>
              <w:rPr>
                <w:lang w:val="fr-FR"/>
              </w:rPr>
            </w:pPr>
            <w:r>
              <w:rPr>
                <w:lang w:val="fr-FR"/>
              </w:rPr>
              <w:t>16,01</w:t>
            </w:r>
          </w:p>
          <w:p w:rsidR="00CA344A" w:rsidRDefault="00CA344A" w:rsidP="00CA344A">
            <w:pPr>
              <w:pStyle w:val="TableText0"/>
              <w:tabs>
                <w:tab w:val="clear" w:pos="1985"/>
                <w:tab w:val="decimal" w:pos="454"/>
              </w:tabs>
              <w:jc w:val="center"/>
              <w:rPr>
                <w:lang w:val="fr-FR"/>
              </w:rPr>
            </w:pPr>
            <w:r>
              <w:rPr>
                <w:lang w:val="fr-FR"/>
              </w:rPr>
              <w:t>14,40</w:t>
            </w:r>
          </w:p>
          <w:p w:rsidR="00CA344A" w:rsidRDefault="00CA344A" w:rsidP="00CA344A">
            <w:pPr>
              <w:pStyle w:val="TableText0"/>
              <w:tabs>
                <w:tab w:val="clear" w:pos="1985"/>
                <w:tab w:val="decimal" w:pos="454"/>
              </w:tabs>
              <w:jc w:val="center"/>
              <w:rPr>
                <w:lang w:val="fr-FR"/>
              </w:rPr>
            </w:pPr>
            <w:r>
              <w:rPr>
                <w:lang w:val="fr-FR"/>
              </w:rPr>
              <w:t>12,75</w:t>
            </w:r>
          </w:p>
          <w:p w:rsidR="00CA344A" w:rsidRDefault="00CA344A" w:rsidP="00CA344A">
            <w:pPr>
              <w:pStyle w:val="TableText0"/>
              <w:tabs>
                <w:tab w:val="clear" w:pos="1985"/>
                <w:tab w:val="decimal" w:pos="454"/>
              </w:tabs>
              <w:jc w:val="center"/>
              <w:rPr>
                <w:lang w:val="fr-FR"/>
              </w:rPr>
            </w:pPr>
            <w:r>
              <w:rPr>
                <w:lang w:val="fr-FR"/>
              </w:rPr>
              <w:t>11,08</w:t>
            </w:r>
          </w:p>
          <w:p w:rsidR="00CA344A" w:rsidRDefault="00CA344A" w:rsidP="00CA344A">
            <w:pPr>
              <w:pStyle w:val="TableText0"/>
              <w:tabs>
                <w:tab w:val="clear" w:pos="1985"/>
                <w:tab w:val="decimal" w:pos="454"/>
              </w:tabs>
              <w:jc w:val="center"/>
              <w:rPr>
                <w:lang w:val="fr-FR"/>
              </w:rPr>
            </w:pPr>
            <w:r>
              <w:rPr>
                <w:lang w:val="fr-FR"/>
              </w:rPr>
              <w:t>9,43</w:t>
            </w:r>
          </w:p>
          <w:p w:rsidR="00CA344A" w:rsidRDefault="00CA344A" w:rsidP="00CA344A">
            <w:pPr>
              <w:pStyle w:val="TableText0"/>
              <w:tabs>
                <w:tab w:val="clear" w:pos="1985"/>
                <w:tab w:val="decimal" w:pos="454"/>
              </w:tabs>
              <w:jc w:val="center"/>
              <w:rPr>
                <w:lang w:val="fr-FR"/>
              </w:rPr>
            </w:pPr>
            <w:r>
              <w:rPr>
                <w:lang w:val="fr-FR"/>
              </w:rPr>
              <w:t>7,83</w:t>
            </w:r>
          </w:p>
          <w:p w:rsidR="00CA344A" w:rsidRDefault="00CA344A" w:rsidP="00CA344A">
            <w:pPr>
              <w:pStyle w:val="TableText0"/>
              <w:framePr w:hSpace="181" w:wrap="notBeside" w:vAnchor="text" w:hAnchor="text" w:xAlign="center" w:y="1"/>
              <w:tabs>
                <w:tab w:val="clear" w:pos="1985"/>
                <w:tab w:val="decimal" w:pos="454"/>
              </w:tabs>
              <w:jc w:val="center"/>
              <w:rPr>
                <w:lang w:val="fr-FR"/>
              </w:rPr>
            </w:pPr>
            <w:r>
              <w:rPr>
                <w:lang w:val="fr-FR"/>
              </w:rPr>
              <w:t>6,33</w:t>
            </w:r>
          </w:p>
          <w:p w:rsidR="00CA344A" w:rsidRDefault="00CA344A" w:rsidP="00CA344A">
            <w:pPr>
              <w:pStyle w:val="TableText0"/>
              <w:framePr w:hSpace="181" w:wrap="notBeside" w:vAnchor="text" w:hAnchor="text" w:xAlign="center" w:y="1"/>
              <w:tabs>
                <w:tab w:val="clear" w:pos="1985"/>
                <w:tab w:val="decimal" w:pos="454"/>
              </w:tabs>
              <w:jc w:val="center"/>
              <w:rPr>
                <w:lang w:val="fr-FR"/>
              </w:rPr>
            </w:pPr>
            <w:r>
              <w:rPr>
                <w:lang w:val="fr-FR"/>
              </w:rPr>
              <w:t>4,95</w:t>
            </w:r>
          </w:p>
          <w:p w:rsidR="00CA344A" w:rsidRDefault="00CA344A" w:rsidP="00CA344A">
            <w:pPr>
              <w:pStyle w:val="TableText0"/>
              <w:framePr w:hSpace="181" w:wrap="notBeside" w:vAnchor="text" w:hAnchor="text" w:xAlign="center" w:y="1"/>
              <w:tabs>
                <w:tab w:val="clear" w:pos="1985"/>
                <w:tab w:val="decimal" w:pos="454"/>
              </w:tabs>
              <w:jc w:val="center"/>
              <w:rPr>
                <w:lang w:val="fr-FR"/>
              </w:rPr>
            </w:pPr>
            <w:r>
              <w:rPr>
                <w:lang w:val="fr-FR"/>
              </w:rPr>
              <w:t>3,71</w:t>
            </w:r>
          </w:p>
          <w:p w:rsidR="00CA344A" w:rsidRDefault="00CA344A" w:rsidP="00CA344A">
            <w:pPr>
              <w:pStyle w:val="TableText0"/>
              <w:framePr w:hSpace="181" w:wrap="notBeside" w:vAnchor="text" w:hAnchor="text" w:xAlign="center" w:y="1"/>
              <w:tabs>
                <w:tab w:val="clear" w:pos="1985"/>
                <w:tab w:val="decimal" w:pos="454"/>
              </w:tabs>
              <w:jc w:val="center"/>
              <w:rPr>
                <w:lang w:val="fr-FR"/>
              </w:rPr>
            </w:pPr>
            <w:r>
              <w:rPr>
                <w:lang w:val="fr-FR"/>
              </w:rPr>
              <w:t>2,62</w:t>
            </w:r>
          </w:p>
          <w:p w:rsidR="00CA344A" w:rsidRDefault="00CA344A" w:rsidP="00CA344A">
            <w:pPr>
              <w:pStyle w:val="TableText0"/>
              <w:framePr w:hSpace="181" w:wrap="notBeside" w:vAnchor="text" w:hAnchor="text" w:xAlign="center" w:y="1"/>
              <w:tabs>
                <w:tab w:val="clear" w:pos="1985"/>
                <w:tab w:val="decimal" w:pos="454"/>
              </w:tabs>
              <w:jc w:val="center"/>
              <w:rPr>
                <w:lang w:val="fr-FR"/>
              </w:rPr>
            </w:pPr>
            <w:r>
              <w:rPr>
                <w:lang w:val="fr-FR"/>
              </w:rPr>
              <w:t>1,68</w:t>
            </w:r>
          </w:p>
          <w:p w:rsidR="00CA344A" w:rsidRDefault="00CA344A" w:rsidP="00CA344A">
            <w:pPr>
              <w:pStyle w:val="TableText0"/>
              <w:framePr w:hSpace="181" w:wrap="notBeside" w:vAnchor="text" w:hAnchor="text" w:xAlign="center" w:y="1"/>
              <w:tabs>
                <w:tab w:val="clear" w:pos="1985"/>
                <w:tab w:val="decimal" w:pos="454"/>
              </w:tabs>
              <w:jc w:val="center"/>
              <w:rPr>
                <w:lang w:val="fr-FR"/>
              </w:rPr>
            </w:pPr>
            <w:r>
              <w:rPr>
                <w:lang w:val="fr-FR"/>
              </w:rPr>
              <w:t>0,87</w:t>
            </w:r>
          </w:p>
          <w:p w:rsidR="00CA344A" w:rsidRDefault="00CA344A" w:rsidP="00CA344A">
            <w:pPr>
              <w:pStyle w:val="TableText0"/>
              <w:framePr w:hSpace="181" w:wrap="notBeside" w:vAnchor="text" w:hAnchor="text" w:xAlign="center" w:y="1"/>
              <w:tabs>
                <w:tab w:val="clear" w:pos="1985"/>
                <w:tab w:val="decimal" w:pos="454"/>
              </w:tabs>
              <w:jc w:val="center"/>
              <w:rPr>
                <w:lang w:val="fr-FR"/>
              </w:rPr>
            </w:pPr>
            <w:r>
              <w:rPr>
                <w:lang w:val="fr-FR"/>
              </w:rPr>
              <w:t>0,18</w:t>
            </w:r>
          </w:p>
        </w:tc>
      </w:tr>
    </w:tbl>
    <w:p w:rsidR="009C4BBD" w:rsidRDefault="009C4BBD" w:rsidP="009C4BBD">
      <w:pPr>
        <w:pStyle w:val="Tablefin"/>
        <w:rPr>
          <w:lang w:val="fr-FR"/>
        </w:rPr>
      </w:pPr>
    </w:p>
    <w:p w:rsidR="009C4BBD" w:rsidRPr="00E237C5" w:rsidRDefault="009C4BBD" w:rsidP="003E64C4">
      <w:pPr>
        <w:rPr>
          <w:iCs/>
          <w:lang w:val="es-ES_tradnl"/>
        </w:rPr>
      </w:pPr>
      <w:r w:rsidRPr="00E237C5">
        <w:rPr>
          <w:lang w:val="es-ES_tradnl"/>
        </w:rPr>
        <w:t xml:space="preserve">Cuando </w:t>
      </w:r>
      <w:r w:rsidRPr="00E237C5">
        <w:rPr>
          <w:i/>
          <w:lang w:val="es-ES_tradnl"/>
        </w:rPr>
        <w:t>h</w:t>
      </w:r>
      <w:r w:rsidR="003E64C4">
        <w:rPr>
          <w:i/>
          <w:lang w:val="es-ES_tradnl"/>
        </w:rPr>
        <w:t> </w:t>
      </w:r>
      <w:r w:rsidR="000F6135" w:rsidRPr="000F6135">
        <w:sym w:font="Symbol" w:char="F0B3"/>
      </w:r>
      <w:r w:rsidR="003E64C4">
        <w:rPr>
          <w:lang w:val="es-ES_tradnl"/>
        </w:rPr>
        <w:t> </w:t>
      </w:r>
      <w:r w:rsidRPr="00E237C5">
        <w:rPr>
          <w:lang w:val="es-ES_tradnl"/>
        </w:rPr>
        <w:t>17</w:t>
      </w:r>
      <w:r w:rsidR="003E64C4">
        <w:rPr>
          <w:lang w:val="es-ES_tradnl"/>
        </w:rPr>
        <w:t> </w:t>
      </w:r>
      <w:r w:rsidRPr="00E237C5">
        <w:rPr>
          <w:lang w:val="es-ES_tradnl"/>
        </w:rPr>
        <w:t>km, la atenuación es despreciablemente pequeña. Si 0</w:t>
      </w:r>
      <w:r w:rsidR="003E64C4">
        <w:rPr>
          <w:lang w:val="es-ES_tradnl"/>
        </w:rPr>
        <w:t> </w:t>
      </w:r>
      <w:r w:rsidR="000F6135" w:rsidRPr="000F6135">
        <w:sym w:font="Symbol" w:char="F0A3"/>
      </w:r>
      <w:r w:rsidR="003E64C4">
        <w:rPr>
          <w:lang w:val="es-ES_tradnl"/>
        </w:rPr>
        <w:t> </w:t>
      </w:r>
      <w:r w:rsidRPr="00E237C5">
        <w:rPr>
          <w:i/>
          <w:lang w:val="es-ES_tradnl"/>
        </w:rPr>
        <w:t>h</w:t>
      </w:r>
      <w:r w:rsidR="003E64C4">
        <w:rPr>
          <w:lang w:val="es-ES_tradnl"/>
        </w:rPr>
        <w:t> </w:t>
      </w:r>
      <w:r w:rsidR="000F6135" w:rsidRPr="000B225C">
        <w:rPr>
          <w:lang w:val="es-ES_tradnl"/>
        </w:rPr>
        <w:t>&lt;</w:t>
      </w:r>
      <w:r w:rsidR="003E64C4">
        <w:rPr>
          <w:lang w:val="es-ES_tradnl"/>
        </w:rPr>
        <w:t> </w:t>
      </w:r>
      <w:r w:rsidRPr="00E237C5">
        <w:rPr>
          <w:lang w:val="es-ES_tradnl"/>
        </w:rPr>
        <w:t>17</w:t>
      </w:r>
      <w:r w:rsidR="003E64C4">
        <w:rPr>
          <w:lang w:val="es-ES_tradnl"/>
        </w:rPr>
        <w:t> </w:t>
      </w:r>
      <w:r w:rsidRPr="00E237C5">
        <w:rPr>
          <w:lang w:val="es-ES_tradnl"/>
        </w:rPr>
        <w:t>km, la atenuación de propagación mínima puede ser estimada por las fórmulas numéricas siguientes,</w:t>
      </w:r>
      <w:r w:rsidRPr="00E237C5">
        <w:rPr>
          <w:iCs/>
          <w:lang w:val="es-ES_tradnl"/>
        </w:rPr>
        <w:t xml:space="preserve"> donde:</w:t>
      </w:r>
    </w:p>
    <w:p w:rsidR="009C4BBD" w:rsidRPr="00E237C5" w:rsidRDefault="009C4BBD" w:rsidP="009F68E0">
      <w:pPr>
        <w:pStyle w:val="enumlev1"/>
        <w:ind w:left="2552" w:hanging="2552"/>
        <w:rPr>
          <w:lang w:val="es-ES_tradnl"/>
        </w:rPr>
      </w:pPr>
      <w:r w:rsidRPr="00E237C5">
        <w:rPr>
          <w:i/>
          <w:lang w:val="es-ES_tradnl"/>
        </w:rPr>
        <w:t>A</w:t>
      </w:r>
      <w:r w:rsidRPr="009F68E0">
        <w:rPr>
          <w:i/>
          <w:iCs/>
          <w:vertAlign w:val="subscript"/>
        </w:rPr>
        <w:t>L</w:t>
      </w:r>
      <w:r w:rsidRPr="00E237C5">
        <w:rPr>
          <w:lang w:val="es-ES_tradnl"/>
        </w:rPr>
        <w:t xml:space="preserve"> (</w:t>
      </w:r>
      <w:r w:rsidRPr="00E237C5">
        <w:rPr>
          <w:i/>
          <w:lang w:val="es-ES_tradnl"/>
        </w:rPr>
        <w:t>h</w:t>
      </w:r>
      <w:r w:rsidRPr="00E237C5">
        <w:rPr>
          <w:lang w:val="es-ES_tradnl"/>
        </w:rPr>
        <w:t xml:space="preserve">), </w:t>
      </w:r>
      <w:r w:rsidRPr="00E237C5">
        <w:rPr>
          <w:i/>
          <w:lang w:val="es-ES_tradnl"/>
        </w:rPr>
        <w:t>A</w:t>
      </w:r>
      <w:r w:rsidRPr="009F68E0">
        <w:rPr>
          <w:i/>
          <w:iCs/>
          <w:vertAlign w:val="subscript"/>
        </w:rPr>
        <w:t>M</w:t>
      </w:r>
      <w:r w:rsidRPr="00E237C5">
        <w:rPr>
          <w:lang w:val="es-ES_tradnl"/>
        </w:rPr>
        <w:t xml:space="preserve"> (</w:t>
      </w:r>
      <w:r w:rsidRPr="00E237C5">
        <w:rPr>
          <w:i/>
          <w:lang w:val="es-ES_tradnl"/>
        </w:rPr>
        <w:t>h</w:t>
      </w:r>
      <w:r w:rsidRPr="00E237C5">
        <w:rPr>
          <w:lang w:val="es-ES_tradnl"/>
        </w:rPr>
        <w:t xml:space="preserve">), </w:t>
      </w:r>
      <w:r w:rsidRPr="00E237C5">
        <w:rPr>
          <w:i/>
          <w:lang w:val="es-ES_tradnl"/>
        </w:rPr>
        <w:t>A</w:t>
      </w:r>
      <w:r w:rsidRPr="009F68E0">
        <w:rPr>
          <w:i/>
          <w:iCs/>
          <w:vertAlign w:val="subscript"/>
        </w:rPr>
        <w:t>H</w:t>
      </w:r>
      <w:r w:rsidRPr="00E237C5">
        <w:rPr>
          <w:lang w:val="es-ES_tradnl"/>
        </w:rPr>
        <w:t xml:space="preserve"> (</w:t>
      </w:r>
      <w:r w:rsidRPr="00E237C5">
        <w:rPr>
          <w:i/>
          <w:lang w:val="es-ES_tradnl"/>
        </w:rPr>
        <w:t>h</w:t>
      </w:r>
      <w:r w:rsidRPr="00E237C5">
        <w:rPr>
          <w:lang w:val="es-ES_tradnl"/>
        </w:rPr>
        <w:t>):</w:t>
      </w:r>
      <w:r w:rsidR="00CA344A">
        <w:rPr>
          <w:lang w:val="es-ES_tradnl"/>
        </w:rPr>
        <w:tab/>
      </w:r>
      <w:r w:rsidRPr="00E237C5">
        <w:rPr>
          <w:lang w:val="es-ES_tradnl"/>
        </w:rPr>
        <w:t>pérdida total por absorción atmosférica (dB) en las áreas de latitud baja, latitud media y latitud alta, respectivamente.</w:t>
      </w:r>
    </w:p>
    <w:p w:rsidR="009C4BBD" w:rsidRPr="00E237C5" w:rsidRDefault="009C4BBD" w:rsidP="00CA344A">
      <w:pPr>
        <w:pStyle w:val="Headingi"/>
        <w:rPr>
          <w:b/>
          <w:lang w:val="es-ES_tradnl"/>
        </w:rPr>
      </w:pPr>
      <w:r w:rsidRPr="00E237C5">
        <w:rPr>
          <w:lang w:val="es-ES_tradnl"/>
        </w:rPr>
        <w:t>Banda de frecuencias 47,2-47,5 GHz</w:t>
      </w:r>
    </w:p>
    <w:p w:rsidR="000A4EA0" w:rsidRPr="002A34EA" w:rsidRDefault="000A4EA0" w:rsidP="000A4EA0">
      <w:pPr>
        <w:pStyle w:val="Blanc"/>
        <w:rPr>
          <w:lang w:val="es-ES_tradnl"/>
        </w:rPr>
      </w:pPr>
    </w:p>
    <w:p w:rsidR="009C4BBD" w:rsidRPr="00E237C5" w:rsidRDefault="00CA344A" w:rsidP="009C4BBD">
      <w:pPr>
        <w:pStyle w:val="Equation"/>
        <w:tabs>
          <w:tab w:val="left" w:pos="1758"/>
          <w:tab w:val="center" w:pos="4962"/>
        </w:tabs>
        <w:rPr>
          <w:lang w:val="es-ES_tradnl"/>
        </w:rPr>
      </w:pPr>
      <w:r w:rsidRPr="000B225C">
        <w:rPr>
          <w:position w:val="-30"/>
          <w:lang w:val="es-ES_tradnl"/>
        </w:rPr>
        <w:tab/>
      </w:r>
      <w:r w:rsidRPr="000B225C">
        <w:rPr>
          <w:position w:val="-30"/>
          <w:lang w:val="es-ES_tradnl"/>
        </w:rPr>
        <w:tab/>
      </w:r>
      <w:r w:rsidR="009C4BBD" w:rsidRPr="00D32B09">
        <w:rPr>
          <w:position w:val="-30"/>
        </w:rPr>
        <w:object w:dxaOrig="6180" w:dyaOrig="720">
          <v:shape id="_x0000_i1033" type="#_x0000_t75" style="width:308.2pt;height:36pt" o:ole="">
            <v:imagedata r:id="rId31" o:title=""/>
          </v:shape>
          <o:OLEObject Type="Embed" ProgID="Equation.3" ShapeID="_x0000_i1033" DrawAspect="Content" ObjectID="_1353850042" r:id="rId32"/>
        </w:object>
      </w:r>
      <w:r w:rsidR="009C4BBD" w:rsidRPr="00E237C5">
        <w:rPr>
          <w:lang w:val="es-ES_tradnl"/>
        </w:rPr>
        <w:tab/>
        <w:t>(6a)</w:t>
      </w:r>
    </w:p>
    <w:p w:rsidR="009C4BBD" w:rsidRPr="00E237C5" w:rsidRDefault="009C4BBD" w:rsidP="009C4BBD">
      <w:pPr>
        <w:pStyle w:val="Equation"/>
        <w:tabs>
          <w:tab w:val="left" w:pos="1701"/>
        </w:tabs>
        <w:rPr>
          <w:lang w:val="es-ES_tradnl"/>
        </w:rPr>
      </w:pPr>
      <w:r w:rsidRPr="00E237C5">
        <w:rPr>
          <w:lang w:val="es-ES_tradnl"/>
        </w:rPr>
        <w:tab/>
      </w:r>
      <w:r w:rsidRPr="00E237C5">
        <w:rPr>
          <w:lang w:val="es-ES_tradnl"/>
        </w:rPr>
        <w:tab/>
      </w:r>
      <w:r w:rsidRPr="00D32B09">
        <w:rPr>
          <w:position w:val="-30"/>
        </w:rPr>
        <w:object w:dxaOrig="6039" w:dyaOrig="720">
          <v:shape id="_x0000_i1034" type="#_x0000_t75" style="width:302.2pt;height:36pt" o:ole="">
            <v:imagedata r:id="rId33" o:title=""/>
          </v:shape>
          <o:OLEObject Type="Embed" ProgID="Equation.3" ShapeID="_x0000_i1034" DrawAspect="Content" ObjectID="_1353850043" r:id="rId34"/>
        </w:object>
      </w:r>
      <w:r w:rsidRPr="00E237C5">
        <w:rPr>
          <w:lang w:val="es-ES_tradnl"/>
        </w:rPr>
        <w:tab/>
        <w:t>(6b)</w:t>
      </w:r>
    </w:p>
    <w:p w:rsidR="009C4BBD" w:rsidRPr="00E237C5" w:rsidRDefault="009C4BBD" w:rsidP="009C4BBD">
      <w:pPr>
        <w:pStyle w:val="Equation"/>
        <w:tabs>
          <w:tab w:val="left" w:pos="1701"/>
        </w:tabs>
        <w:rPr>
          <w:lang w:val="es-ES_tradnl"/>
        </w:rPr>
      </w:pPr>
      <w:r w:rsidRPr="00E237C5">
        <w:rPr>
          <w:lang w:val="es-ES_tradnl"/>
        </w:rPr>
        <w:tab/>
      </w:r>
      <w:r w:rsidRPr="00E237C5">
        <w:rPr>
          <w:lang w:val="es-ES_tradnl"/>
        </w:rPr>
        <w:tab/>
      </w:r>
      <w:r w:rsidRPr="00D32B09">
        <w:rPr>
          <w:position w:val="-30"/>
        </w:rPr>
        <w:object w:dxaOrig="6120" w:dyaOrig="720">
          <v:shape id="_x0000_i1035" type="#_x0000_t75" style="width:306.55pt;height:36pt" o:ole="">
            <v:imagedata r:id="rId35" o:title=""/>
          </v:shape>
          <o:OLEObject Type="Embed" ProgID="Equation.3" ShapeID="_x0000_i1035" DrawAspect="Content" ObjectID="_1353850044" r:id="rId36"/>
        </w:object>
      </w:r>
      <w:r w:rsidRPr="00E237C5">
        <w:rPr>
          <w:lang w:val="es-ES_tradnl"/>
        </w:rPr>
        <w:tab/>
        <w:t>(6c)</w:t>
      </w:r>
    </w:p>
    <w:p w:rsidR="009C4BBD" w:rsidRPr="00E237C5" w:rsidRDefault="009C4BBD" w:rsidP="00CA344A">
      <w:pPr>
        <w:pStyle w:val="Headingi"/>
        <w:rPr>
          <w:b/>
          <w:lang w:val="es-ES_tradnl"/>
        </w:rPr>
      </w:pPr>
      <w:r w:rsidRPr="00E237C5">
        <w:rPr>
          <w:lang w:val="es-ES_tradnl"/>
        </w:rPr>
        <w:lastRenderedPageBreak/>
        <w:t>Banda de frecuencias 47,9-48,2 GH</w:t>
      </w:r>
    </w:p>
    <w:p w:rsidR="000A4EA0" w:rsidRPr="002A34EA" w:rsidRDefault="000A4EA0" w:rsidP="000A4EA0">
      <w:pPr>
        <w:pStyle w:val="Blanc"/>
        <w:rPr>
          <w:lang w:val="es-ES_tradnl"/>
        </w:rPr>
      </w:pPr>
    </w:p>
    <w:p w:rsidR="009C4BBD" w:rsidRPr="00E237C5" w:rsidRDefault="009C4BBD" w:rsidP="009C4BBD">
      <w:pPr>
        <w:pStyle w:val="Equation"/>
        <w:tabs>
          <w:tab w:val="clear" w:pos="794"/>
          <w:tab w:val="left" w:pos="1531"/>
          <w:tab w:val="center" w:pos="4763"/>
        </w:tabs>
        <w:rPr>
          <w:lang w:val="es-ES_tradnl"/>
        </w:rPr>
      </w:pPr>
      <w:r w:rsidRPr="00E237C5">
        <w:rPr>
          <w:lang w:val="es-ES_tradnl"/>
        </w:rPr>
        <w:tab/>
      </w:r>
      <w:r w:rsidRPr="00E237C5">
        <w:rPr>
          <w:lang w:val="es-ES_tradnl"/>
        </w:rPr>
        <w:tab/>
      </w:r>
      <w:r w:rsidRPr="00D32B09">
        <w:rPr>
          <w:position w:val="-10"/>
        </w:rPr>
        <w:object w:dxaOrig="180" w:dyaOrig="320">
          <v:shape id="_x0000_i1036" type="#_x0000_t75" style="width:9.25pt;height:15.8pt" o:ole="">
            <v:imagedata r:id="rId23" o:title=""/>
          </v:shape>
          <o:OLEObject Type="Embed" ProgID="Equation.3" ShapeID="_x0000_i1036" DrawAspect="Content" ObjectID="_1353850045" r:id="rId37"/>
        </w:object>
      </w:r>
      <w:r w:rsidRPr="00D32B09">
        <w:rPr>
          <w:position w:val="-30"/>
        </w:rPr>
        <w:object w:dxaOrig="6180" w:dyaOrig="720">
          <v:shape id="_x0000_i1037" type="#_x0000_t75" style="width:308.2pt;height:36pt" o:ole="">
            <v:imagedata r:id="rId38" o:title=""/>
          </v:shape>
          <o:OLEObject Type="Embed" ProgID="Equation.3" ShapeID="_x0000_i1037" DrawAspect="Content" ObjectID="_1353850046" r:id="rId39"/>
        </w:object>
      </w:r>
      <w:r w:rsidRPr="00E237C5">
        <w:rPr>
          <w:lang w:val="es-ES_tradnl"/>
        </w:rPr>
        <w:tab/>
        <w:t>(7a)</w:t>
      </w:r>
    </w:p>
    <w:p w:rsidR="009C4BBD" w:rsidRPr="00E237C5" w:rsidRDefault="009C4BBD" w:rsidP="009C4BBD">
      <w:pPr>
        <w:pStyle w:val="Equation"/>
        <w:tabs>
          <w:tab w:val="left" w:pos="1843"/>
        </w:tabs>
        <w:rPr>
          <w:lang w:val="es-ES_tradnl"/>
        </w:rPr>
      </w:pPr>
      <w:r w:rsidRPr="00E237C5">
        <w:rPr>
          <w:lang w:val="es-ES_tradnl"/>
        </w:rPr>
        <w:tab/>
      </w:r>
      <w:r w:rsidRPr="00E237C5">
        <w:rPr>
          <w:lang w:val="es-ES_tradnl"/>
        </w:rPr>
        <w:tab/>
      </w:r>
      <w:r w:rsidRPr="00D32B09">
        <w:rPr>
          <w:position w:val="-30"/>
        </w:rPr>
        <w:object w:dxaOrig="6039" w:dyaOrig="720">
          <v:shape id="_x0000_i1038" type="#_x0000_t75" style="width:302.2pt;height:36pt" o:ole="">
            <v:imagedata r:id="rId40" o:title=""/>
          </v:shape>
          <o:OLEObject Type="Embed" ProgID="Equation.3" ShapeID="_x0000_i1038" DrawAspect="Content" ObjectID="_1353850047" r:id="rId41"/>
        </w:object>
      </w:r>
      <w:r w:rsidRPr="00E237C5">
        <w:rPr>
          <w:lang w:val="es-ES_tradnl"/>
        </w:rPr>
        <w:tab/>
        <w:t>(7b)</w:t>
      </w:r>
    </w:p>
    <w:p w:rsidR="009C4BBD" w:rsidRPr="00E237C5" w:rsidRDefault="009C4BBD" w:rsidP="009C4BBD">
      <w:pPr>
        <w:pStyle w:val="Equation"/>
        <w:tabs>
          <w:tab w:val="left" w:pos="1871"/>
          <w:tab w:val="center" w:pos="4848"/>
        </w:tabs>
        <w:rPr>
          <w:lang w:val="es-ES_tradnl"/>
        </w:rPr>
      </w:pPr>
      <w:r w:rsidRPr="00E237C5">
        <w:rPr>
          <w:lang w:val="es-ES_tradnl"/>
        </w:rPr>
        <w:tab/>
      </w:r>
      <w:r w:rsidRPr="00E237C5">
        <w:rPr>
          <w:lang w:val="es-ES_tradnl"/>
        </w:rPr>
        <w:tab/>
      </w:r>
      <w:r w:rsidRPr="00D32B09">
        <w:rPr>
          <w:position w:val="-30"/>
        </w:rPr>
        <w:object w:dxaOrig="6020" w:dyaOrig="720">
          <v:shape id="_x0000_i1039" type="#_x0000_t75" style="width:301.1pt;height:36pt" o:ole="">
            <v:imagedata r:id="rId42" o:title=""/>
          </v:shape>
          <o:OLEObject Type="Embed" ProgID="Equation.3" ShapeID="_x0000_i1039" DrawAspect="Content" ObjectID="_1353850048" r:id="rId43"/>
        </w:object>
      </w:r>
      <w:r w:rsidRPr="00E237C5">
        <w:rPr>
          <w:lang w:val="es-ES_tradnl"/>
        </w:rPr>
        <w:tab/>
        <w:t>(7c)</w:t>
      </w:r>
    </w:p>
    <w:p w:rsidR="000A4EA0" w:rsidRPr="002A34EA" w:rsidRDefault="000A4EA0" w:rsidP="000A4EA0">
      <w:pPr>
        <w:pStyle w:val="Blanc"/>
        <w:rPr>
          <w:lang w:val="es-ES_tradnl"/>
        </w:rPr>
      </w:pPr>
    </w:p>
    <w:p w:rsidR="009C4BBD" w:rsidRPr="00E237C5" w:rsidRDefault="009C4BBD" w:rsidP="00055217">
      <w:pPr>
        <w:pStyle w:val="Note"/>
        <w:rPr>
          <w:lang w:val="es-ES_tradnl"/>
        </w:rPr>
      </w:pPr>
      <w:r w:rsidRPr="00E237C5">
        <w:rPr>
          <w:lang w:val="es-ES_tradnl"/>
        </w:rPr>
        <w:t xml:space="preserve">NOTA 1 – Cuando 0 </w:t>
      </w:r>
      <w:r w:rsidR="000F6135" w:rsidRPr="000F6135">
        <w:sym w:font="Symbol" w:char="F0A3"/>
      </w:r>
      <w:r w:rsidRPr="00E237C5">
        <w:rPr>
          <w:lang w:val="es-ES_tradnl"/>
        </w:rPr>
        <w:t xml:space="preserve"> </w:t>
      </w:r>
      <w:r w:rsidRPr="00E237C5">
        <w:rPr>
          <w:i/>
          <w:iCs/>
          <w:lang w:val="es-ES_tradnl"/>
        </w:rPr>
        <w:t>h</w:t>
      </w:r>
      <w:r w:rsidRPr="00E237C5">
        <w:rPr>
          <w:lang w:val="es-ES_tradnl"/>
        </w:rPr>
        <w:t xml:space="preserve"> </w:t>
      </w:r>
      <w:r w:rsidR="000F6135" w:rsidRPr="000F6135">
        <w:sym w:font="Symbol" w:char="F0A3"/>
      </w:r>
      <w:r w:rsidRPr="00E237C5">
        <w:rPr>
          <w:lang w:val="es-ES_tradnl"/>
        </w:rPr>
        <w:t xml:space="preserve"> 3</w:t>
      </w:r>
      <w:r w:rsidR="00055217">
        <w:rPr>
          <w:lang w:val="es-ES_tradnl"/>
        </w:rPr>
        <w:t> </w:t>
      </w:r>
      <w:r w:rsidRPr="00E237C5">
        <w:rPr>
          <w:lang w:val="es-ES_tradnl"/>
        </w:rPr>
        <w:t xml:space="preserve">km, los valores de las ecuaciones (6a)-(7c) son casi dos veces los valores de las ecuaciones (3a)-(4c) para la misma altitud y </w:t>
      </w:r>
      <w:r w:rsidR="000F6135" w:rsidRPr="000F6135">
        <w:sym w:font="Symbol" w:char="F071"/>
      </w:r>
      <w:r w:rsidRPr="00E237C5">
        <w:rPr>
          <w:lang w:val="es-ES_tradnl"/>
        </w:rPr>
        <w:t xml:space="preserve"> </w:t>
      </w:r>
      <w:r>
        <w:rPr>
          <w:rFonts w:ascii="Symbol" w:hAnsi="Symbol"/>
        </w:rPr>
        <w:t></w:t>
      </w:r>
      <w:r w:rsidRPr="00E237C5">
        <w:rPr>
          <w:lang w:val="es-ES_tradnl"/>
        </w:rPr>
        <w:t xml:space="preserve"> 0</w:t>
      </w:r>
      <w:r w:rsidR="000774A2">
        <w:rPr>
          <w:lang w:val="es-ES_tradnl"/>
        </w:rPr>
        <w:t>°</w:t>
      </w:r>
      <w:r w:rsidRPr="00E237C5">
        <w:rPr>
          <w:lang w:val="es-ES_tradnl"/>
        </w:rPr>
        <w:t>.</w:t>
      </w:r>
    </w:p>
    <w:p w:rsidR="009C4BBD" w:rsidRDefault="009C4BBD" w:rsidP="000A4EA0">
      <w:pPr>
        <w:pStyle w:val="Note"/>
        <w:rPr>
          <w:lang w:val="es-ES_tradnl"/>
        </w:rPr>
      </w:pPr>
      <w:r w:rsidRPr="00E237C5">
        <w:rPr>
          <w:lang w:val="es-ES_tradnl"/>
        </w:rPr>
        <w:t xml:space="preserve">NOTA 2 – Para la misma altitud media </w:t>
      </w:r>
      <w:r w:rsidRPr="00E237C5">
        <w:rPr>
          <w:i/>
          <w:iCs/>
          <w:lang w:val="es-ES_tradnl"/>
        </w:rPr>
        <w:t>h</w:t>
      </w:r>
      <w:r w:rsidRPr="002A34EA">
        <w:rPr>
          <w:vertAlign w:val="subscript"/>
          <w:lang w:val="es-ES_tradnl"/>
        </w:rPr>
        <w:t>0</w:t>
      </w:r>
      <w:r w:rsidRPr="00E237C5">
        <w:rPr>
          <w:lang w:val="es-ES_tradnl"/>
        </w:rPr>
        <w:t xml:space="preserve">, cuando </w:t>
      </w:r>
      <w:r w:rsidR="000A4EA0" w:rsidRPr="00E237C5">
        <w:rPr>
          <w:i/>
          <w:iCs/>
          <w:lang w:val="es-ES_tradnl"/>
        </w:rPr>
        <w:t>h</w:t>
      </w:r>
      <w:r w:rsidR="000A4EA0" w:rsidRPr="000A4EA0">
        <w:rPr>
          <w:vertAlign w:val="subscript"/>
          <w:lang w:val="es-ES_tradnl"/>
        </w:rPr>
        <w:t>1</w:t>
      </w:r>
      <w:r w:rsidRPr="00E237C5">
        <w:rPr>
          <w:lang w:val="es-ES_tradnl"/>
        </w:rPr>
        <w:t xml:space="preserve"> y </w:t>
      </w:r>
      <w:r w:rsidR="000A4EA0" w:rsidRPr="00E237C5">
        <w:rPr>
          <w:i/>
          <w:iCs/>
          <w:lang w:val="es-ES_tradnl"/>
        </w:rPr>
        <w:t>h</w:t>
      </w:r>
      <w:r w:rsidR="000A4EA0" w:rsidRPr="000A4EA0">
        <w:rPr>
          <w:vertAlign w:val="subscript"/>
          <w:lang w:val="es-ES_tradnl"/>
        </w:rPr>
        <w:t>2</w:t>
      </w:r>
      <w:r w:rsidRPr="002A34EA">
        <w:rPr>
          <w:lang w:val="es-ES_tradnl"/>
        </w:rPr>
        <w:t xml:space="preserve"> </w:t>
      </w:r>
      <w:r w:rsidRPr="00E237C5">
        <w:rPr>
          <w:lang w:val="es-ES_tradnl"/>
        </w:rPr>
        <w:t xml:space="preserve">no son iguales, la altitud mínima del trayecto resulta ligeramente más baja, lo que produce una pérdida por absorción atmosférica ligeramente mayor. El Cuadro 2 presenta la altitud mínima (km) del trayecto en el caso de </w:t>
      </w:r>
      <w:r w:rsidRPr="00E237C5">
        <w:rPr>
          <w:i/>
          <w:lang w:val="es-ES_tradnl"/>
        </w:rPr>
        <w:t>h</w:t>
      </w:r>
      <w:r w:rsidRPr="00E237C5">
        <w:rPr>
          <w:position w:val="-4"/>
          <w:sz w:val="16"/>
          <w:lang w:val="es-ES_tradnl"/>
        </w:rPr>
        <w:t>0</w:t>
      </w:r>
      <w:r w:rsidRPr="00E237C5">
        <w:rPr>
          <w:lang w:val="es-ES_tradnl"/>
        </w:rPr>
        <w:t> </w:t>
      </w:r>
      <w:r w:rsidR="000F6135" w:rsidRPr="000B225C">
        <w:rPr>
          <w:lang w:val="es-ES_tradnl"/>
        </w:rPr>
        <w:t>=</w:t>
      </w:r>
      <w:r w:rsidRPr="000F6135">
        <w:rPr>
          <w:lang w:val="es-ES_tradnl"/>
        </w:rPr>
        <w:t> </w:t>
      </w:r>
      <w:r w:rsidRPr="00E237C5">
        <w:rPr>
          <w:lang w:val="es-ES_tradnl"/>
        </w:rPr>
        <w:t>25 km. Los efectos de las altitudes de HAPS desiguales son pequeños.</w:t>
      </w:r>
    </w:p>
    <w:p w:rsidR="000A4EA0" w:rsidRPr="002A34EA" w:rsidRDefault="000A4EA0" w:rsidP="000A4EA0">
      <w:pPr>
        <w:pStyle w:val="Blanc"/>
        <w:rPr>
          <w:lang w:val="es-ES_tradnl"/>
        </w:rPr>
      </w:pPr>
    </w:p>
    <w:p w:rsidR="009C4BBD" w:rsidRPr="00851FDC" w:rsidRDefault="000A4EA0" w:rsidP="00CA344A">
      <w:pPr>
        <w:pStyle w:val="TableNo"/>
        <w:rPr>
          <w:lang w:val="es-ES_tradnl"/>
        </w:rPr>
      </w:pPr>
      <w:r>
        <w:rPr>
          <w:lang w:val="es-ES_tradnl"/>
        </w:rPr>
        <w:t xml:space="preserve">CUADRO </w:t>
      </w:r>
      <w:r w:rsidR="009C4BBD" w:rsidRPr="00851FDC">
        <w:rPr>
          <w:lang w:val="es-ES_tradnl"/>
        </w:rPr>
        <w:t>2</w:t>
      </w:r>
    </w:p>
    <w:p w:rsidR="009C4BBD" w:rsidRDefault="009C4BBD" w:rsidP="000F6135">
      <w:pPr>
        <w:pStyle w:val="Tabletitle"/>
        <w:rPr>
          <w:lang w:val="es-ES_tradnl"/>
        </w:rPr>
      </w:pPr>
      <w:r w:rsidRPr="00851FDC">
        <w:rPr>
          <w:lang w:val="es-ES_tradnl"/>
        </w:rPr>
        <w:t xml:space="preserve">Altitud mínima del trayecto en el caso de </w:t>
      </w:r>
      <w:r w:rsidRPr="00851FDC">
        <w:rPr>
          <w:i/>
          <w:iCs/>
          <w:lang w:val="es-ES_tradnl"/>
        </w:rPr>
        <w:t>h</w:t>
      </w:r>
      <w:r w:rsidRPr="002A34EA">
        <w:rPr>
          <w:vertAlign w:val="subscript"/>
          <w:lang w:val="es-ES_tradnl"/>
        </w:rPr>
        <w:t>0</w:t>
      </w:r>
      <w:r w:rsidRPr="00851FDC">
        <w:rPr>
          <w:lang w:val="es-ES_tradnl"/>
        </w:rPr>
        <w:t xml:space="preserve"> </w:t>
      </w:r>
      <w:r w:rsidR="000F6135" w:rsidRPr="000B225C">
        <w:rPr>
          <w:lang w:val="es-ES_tradnl"/>
        </w:rPr>
        <w:t>=</w:t>
      </w:r>
      <w:r w:rsidRPr="00851FDC">
        <w:rPr>
          <w:lang w:val="es-ES_tradnl"/>
        </w:rPr>
        <w:t xml:space="preserve"> 25 km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181"/>
        <w:gridCol w:w="1134"/>
        <w:gridCol w:w="1136"/>
        <w:gridCol w:w="1245"/>
        <w:gridCol w:w="1245"/>
        <w:gridCol w:w="1245"/>
        <w:gridCol w:w="1245"/>
      </w:tblGrid>
      <w:tr w:rsidR="00CA344A" w:rsidRPr="002A34EA" w:rsidTr="00CA344A">
        <w:trPr>
          <w:cantSplit/>
          <w:jc w:val="center"/>
        </w:trPr>
        <w:tc>
          <w:tcPr>
            <w:tcW w:w="2181" w:type="dxa"/>
            <w:tcBorders>
              <w:bottom w:val="single" w:sz="6" w:space="0" w:color="auto"/>
            </w:tcBorders>
          </w:tcPr>
          <w:p w:rsidR="00CA344A" w:rsidRDefault="00CA344A" w:rsidP="00CA344A">
            <w:pPr>
              <w:pStyle w:val="Tablehead"/>
            </w:pPr>
            <w:r>
              <w:rPr>
                <w:lang w:val="en-US"/>
              </w:rPr>
              <w:t>Distancia subHAPS</w:t>
            </w:r>
            <w:r>
              <w:br/>
              <w:t>(km)</w:t>
            </w:r>
          </w:p>
        </w:tc>
        <w:tc>
          <w:tcPr>
            <w:tcW w:w="7250" w:type="dxa"/>
            <w:gridSpan w:val="6"/>
          </w:tcPr>
          <w:p w:rsidR="00CA344A" w:rsidRPr="000B225C" w:rsidRDefault="00CA344A" w:rsidP="00CA344A">
            <w:pPr>
              <w:pStyle w:val="Tablehead"/>
              <w:rPr>
                <w:lang w:val="es-ES_tradnl"/>
              </w:rPr>
            </w:pPr>
            <w:r w:rsidRPr="000B225C">
              <w:rPr>
                <w:lang w:val="es-ES_tradnl"/>
              </w:rPr>
              <w:t>Altitud mínima del trayecto</w:t>
            </w:r>
            <w:r w:rsidRPr="000B225C">
              <w:rPr>
                <w:lang w:val="es-ES_tradnl"/>
              </w:rPr>
              <w:br/>
              <w:t>(km)</w:t>
            </w:r>
          </w:p>
        </w:tc>
      </w:tr>
      <w:tr w:rsidR="00CA344A" w:rsidTr="00CA344A">
        <w:trPr>
          <w:cantSplit/>
          <w:jc w:val="center"/>
        </w:trPr>
        <w:tc>
          <w:tcPr>
            <w:tcW w:w="2181" w:type="dxa"/>
            <w:tcBorders>
              <w:bottom w:val="nil"/>
            </w:tcBorders>
          </w:tcPr>
          <w:p w:rsidR="00CA344A" w:rsidRPr="000B225C" w:rsidRDefault="00CA344A" w:rsidP="00CA344A">
            <w:pPr>
              <w:pStyle w:val="Tablehead"/>
              <w:rPr>
                <w:lang w:val="es-ES_tradnl"/>
              </w:rPr>
            </w:pPr>
          </w:p>
        </w:tc>
        <w:tc>
          <w:tcPr>
            <w:tcW w:w="7250" w:type="dxa"/>
            <w:gridSpan w:val="6"/>
          </w:tcPr>
          <w:p w:rsidR="00CA344A" w:rsidRDefault="00CA344A" w:rsidP="00CA344A">
            <w:pPr>
              <w:pStyle w:val="Tablehead"/>
            </w:pPr>
            <w:r>
              <w:t xml:space="preserve">Para </w:t>
            </w:r>
            <w:r>
              <w:rPr>
                <w:i/>
              </w:rPr>
              <w:t>h</w:t>
            </w:r>
            <w:r w:rsidRPr="000774A2">
              <w:rPr>
                <w:vertAlign w:val="subscript"/>
              </w:rPr>
              <w:t>1</w:t>
            </w:r>
            <w:r w:rsidRPr="000774A2">
              <w:t xml:space="preserve"> </w:t>
            </w:r>
            <w:r>
              <w:t xml:space="preserve">y </w:t>
            </w:r>
            <w:r>
              <w:rPr>
                <w:i/>
              </w:rPr>
              <w:t>h</w:t>
            </w:r>
            <w:r w:rsidRPr="000774A2">
              <w:rPr>
                <w:vertAlign w:val="subscript"/>
              </w:rPr>
              <w:t>2</w:t>
            </w:r>
          </w:p>
        </w:tc>
      </w:tr>
      <w:tr w:rsidR="00CA344A" w:rsidTr="00CA344A">
        <w:trPr>
          <w:cantSplit/>
          <w:jc w:val="center"/>
        </w:trPr>
        <w:tc>
          <w:tcPr>
            <w:tcW w:w="2181" w:type="dxa"/>
            <w:tcBorders>
              <w:top w:val="nil"/>
            </w:tcBorders>
          </w:tcPr>
          <w:p w:rsidR="00CA344A" w:rsidRDefault="00CA344A" w:rsidP="00CA344A">
            <w:pPr>
              <w:pStyle w:val="Tablehead"/>
            </w:pPr>
          </w:p>
        </w:tc>
        <w:tc>
          <w:tcPr>
            <w:tcW w:w="1134" w:type="dxa"/>
          </w:tcPr>
          <w:p w:rsidR="00CA344A" w:rsidRDefault="00CA344A" w:rsidP="00CA344A">
            <w:pPr>
              <w:pStyle w:val="Tablehead"/>
              <w:rPr>
                <w:lang w:val="en-US"/>
              </w:rPr>
            </w:pPr>
            <w:r>
              <w:rPr>
                <w:lang w:val="en-US"/>
              </w:rPr>
              <w:t>25/25 km</w:t>
            </w:r>
          </w:p>
        </w:tc>
        <w:tc>
          <w:tcPr>
            <w:tcW w:w="1136" w:type="dxa"/>
          </w:tcPr>
          <w:p w:rsidR="00CA344A" w:rsidRDefault="00CA344A" w:rsidP="00CA344A">
            <w:pPr>
              <w:pStyle w:val="Tablehead"/>
              <w:rPr>
                <w:lang w:val="en-US"/>
              </w:rPr>
            </w:pPr>
            <w:r>
              <w:rPr>
                <w:lang w:val="en-US"/>
              </w:rPr>
              <w:t>24/26 km</w:t>
            </w:r>
          </w:p>
        </w:tc>
        <w:tc>
          <w:tcPr>
            <w:tcW w:w="1245" w:type="dxa"/>
          </w:tcPr>
          <w:p w:rsidR="00CA344A" w:rsidRDefault="00CA344A" w:rsidP="00CA344A">
            <w:pPr>
              <w:pStyle w:val="Tablehead"/>
              <w:rPr>
                <w:lang w:val="en-US"/>
              </w:rPr>
            </w:pPr>
            <w:r>
              <w:rPr>
                <w:lang w:val="en-US"/>
              </w:rPr>
              <w:t>23/27 km</w:t>
            </w:r>
          </w:p>
        </w:tc>
        <w:tc>
          <w:tcPr>
            <w:tcW w:w="1245" w:type="dxa"/>
          </w:tcPr>
          <w:p w:rsidR="00CA344A" w:rsidRDefault="00CA344A" w:rsidP="00CA344A">
            <w:pPr>
              <w:pStyle w:val="Tablehead"/>
              <w:rPr>
                <w:lang w:val="en-US"/>
              </w:rPr>
            </w:pPr>
            <w:r>
              <w:rPr>
                <w:lang w:val="en-US"/>
              </w:rPr>
              <w:t>22/28 km</w:t>
            </w:r>
          </w:p>
        </w:tc>
        <w:tc>
          <w:tcPr>
            <w:tcW w:w="1245" w:type="dxa"/>
          </w:tcPr>
          <w:p w:rsidR="00CA344A" w:rsidRDefault="00CA344A" w:rsidP="00CA344A">
            <w:pPr>
              <w:pStyle w:val="Tablehead"/>
              <w:rPr>
                <w:lang w:val="en-US"/>
              </w:rPr>
            </w:pPr>
            <w:r>
              <w:rPr>
                <w:lang w:val="en-US"/>
              </w:rPr>
              <w:t>21/29 km</w:t>
            </w:r>
          </w:p>
        </w:tc>
        <w:tc>
          <w:tcPr>
            <w:tcW w:w="1245" w:type="dxa"/>
          </w:tcPr>
          <w:p w:rsidR="00CA344A" w:rsidRDefault="00CA344A" w:rsidP="00CA344A">
            <w:pPr>
              <w:pStyle w:val="Tablehead"/>
              <w:rPr>
                <w:lang w:val="en-US"/>
              </w:rPr>
            </w:pPr>
            <w:r>
              <w:rPr>
                <w:lang w:val="en-US"/>
              </w:rPr>
              <w:t>20/30 km</w:t>
            </w:r>
          </w:p>
        </w:tc>
      </w:tr>
      <w:tr w:rsidR="00CA344A" w:rsidTr="00CA344A">
        <w:trPr>
          <w:cantSplit/>
          <w:jc w:val="center"/>
        </w:trPr>
        <w:tc>
          <w:tcPr>
            <w:tcW w:w="2181" w:type="dxa"/>
          </w:tcPr>
          <w:p w:rsidR="00CA344A" w:rsidRDefault="00CA344A" w:rsidP="000774A2">
            <w:pPr>
              <w:pStyle w:val="Tabletext"/>
              <w:jc w:val="center"/>
            </w:pPr>
            <w:r>
              <w:t>700</w:t>
            </w:r>
          </w:p>
          <w:p w:rsidR="00CA344A" w:rsidRDefault="00CA344A" w:rsidP="000774A2">
            <w:pPr>
              <w:pStyle w:val="Tabletext"/>
              <w:jc w:val="center"/>
            </w:pPr>
            <w:r>
              <w:t>900</w:t>
            </w:r>
          </w:p>
          <w:p w:rsidR="00CA344A" w:rsidRDefault="00CA344A" w:rsidP="000774A2">
            <w:pPr>
              <w:pStyle w:val="Tabletext"/>
              <w:jc w:val="center"/>
            </w:pPr>
            <w:r>
              <w:t>1</w:t>
            </w:r>
            <w:r>
              <w:rPr>
                <w:rFonts w:ascii="Tms Rmn" w:hAnsi="Tms Rmn"/>
                <w:sz w:val="12"/>
              </w:rPr>
              <w:t> </w:t>
            </w:r>
            <w:r>
              <w:t>100</w:t>
            </w:r>
          </w:p>
          <w:p w:rsidR="00CA344A" w:rsidRDefault="00CA344A" w:rsidP="000774A2">
            <w:pPr>
              <w:pStyle w:val="Tabletext"/>
              <w:jc w:val="center"/>
            </w:pPr>
            <w:r>
              <w:t>1</w:t>
            </w:r>
            <w:r>
              <w:rPr>
                <w:rFonts w:ascii="Tms Rmn" w:hAnsi="Tms Rmn"/>
                <w:sz w:val="12"/>
              </w:rPr>
              <w:t> </w:t>
            </w:r>
            <w:r>
              <w:t>300</w:t>
            </w:r>
          </w:p>
        </w:tc>
        <w:tc>
          <w:tcPr>
            <w:tcW w:w="1134" w:type="dxa"/>
          </w:tcPr>
          <w:p w:rsidR="00CA344A" w:rsidRDefault="00CA344A" w:rsidP="00CA344A">
            <w:pPr>
              <w:pStyle w:val="Tabletext"/>
            </w:pPr>
            <w:r>
              <w:tab/>
              <w:t>15,55</w:t>
            </w:r>
          </w:p>
          <w:p w:rsidR="00CA344A" w:rsidRDefault="00CA344A" w:rsidP="00CA344A">
            <w:pPr>
              <w:pStyle w:val="Tabletext"/>
            </w:pPr>
            <w:r>
              <w:tab/>
            </w:r>
            <w:r w:rsidR="000774A2">
              <w:t> </w:t>
            </w:r>
            <w:r>
              <w:t>9,90</w:t>
            </w:r>
          </w:p>
          <w:p w:rsidR="00CA344A" w:rsidRDefault="00CA344A" w:rsidP="00CA344A">
            <w:pPr>
              <w:pStyle w:val="Tabletext"/>
            </w:pPr>
            <w:r>
              <w:tab/>
            </w:r>
            <w:r w:rsidR="000774A2">
              <w:t> </w:t>
            </w:r>
            <w:r>
              <w:t>4,43</w:t>
            </w:r>
          </w:p>
          <w:p w:rsidR="00CA344A" w:rsidRDefault="00CA344A" w:rsidP="00CA344A">
            <w:pPr>
              <w:pStyle w:val="Tabletext"/>
            </w:pPr>
            <w:r>
              <w:tab/>
            </w:r>
            <w:r w:rsidR="000774A2">
              <w:t> </w:t>
            </w:r>
            <w:r>
              <w:t>0,68</w:t>
            </w:r>
          </w:p>
        </w:tc>
        <w:tc>
          <w:tcPr>
            <w:tcW w:w="1136" w:type="dxa"/>
          </w:tcPr>
          <w:p w:rsidR="00CA344A" w:rsidRDefault="00CA344A" w:rsidP="00CA344A">
            <w:pPr>
              <w:pStyle w:val="Tabletext"/>
            </w:pPr>
            <w:r>
              <w:tab/>
              <w:t>15,52</w:t>
            </w:r>
          </w:p>
          <w:p w:rsidR="00CA344A" w:rsidRDefault="00CA344A" w:rsidP="00CA344A">
            <w:pPr>
              <w:pStyle w:val="Tabletext"/>
            </w:pPr>
            <w:r>
              <w:tab/>
            </w:r>
            <w:r w:rsidR="000774A2">
              <w:t> </w:t>
            </w:r>
            <w:r>
              <w:t>9,88</w:t>
            </w:r>
          </w:p>
          <w:p w:rsidR="00CA344A" w:rsidRDefault="00CA344A" w:rsidP="00CA344A">
            <w:pPr>
              <w:pStyle w:val="Tabletext"/>
            </w:pPr>
            <w:r>
              <w:tab/>
            </w:r>
            <w:r w:rsidR="000774A2">
              <w:t> </w:t>
            </w:r>
            <w:r>
              <w:t>4,42</w:t>
            </w:r>
          </w:p>
          <w:p w:rsidR="00CA344A" w:rsidRDefault="00CA344A" w:rsidP="00CA344A">
            <w:pPr>
              <w:pStyle w:val="Tabletext"/>
            </w:pPr>
            <w:r>
              <w:tab/>
            </w:r>
            <w:r w:rsidR="000774A2">
              <w:t> </w:t>
            </w:r>
            <w:r>
              <w:t>0,67</w:t>
            </w:r>
          </w:p>
        </w:tc>
        <w:tc>
          <w:tcPr>
            <w:tcW w:w="1245" w:type="dxa"/>
          </w:tcPr>
          <w:p w:rsidR="00CA344A" w:rsidRDefault="00CA344A" w:rsidP="00CA344A">
            <w:pPr>
              <w:pStyle w:val="Tabletext"/>
            </w:pPr>
            <w:r>
              <w:tab/>
              <w:t>15,45</w:t>
            </w:r>
          </w:p>
          <w:p w:rsidR="00CA344A" w:rsidRDefault="00CA344A" w:rsidP="00CA344A">
            <w:pPr>
              <w:pStyle w:val="Tabletext"/>
            </w:pPr>
            <w:r>
              <w:tab/>
            </w:r>
            <w:r w:rsidR="000774A2">
              <w:t> </w:t>
            </w:r>
            <w:r>
              <w:t>9,84</w:t>
            </w:r>
          </w:p>
          <w:p w:rsidR="00CA344A" w:rsidRDefault="00CA344A" w:rsidP="00CA344A">
            <w:pPr>
              <w:pStyle w:val="Tabletext"/>
            </w:pPr>
            <w:r>
              <w:tab/>
            </w:r>
            <w:r w:rsidR="000774A2">
              <w:t> </w:t>
            </w:r>
            <w:r>
              <w:t>4,40</w:t>
            </w:r>
          </w:p>
          <w:p w:rsidR="00CA344A" w:rsidRDefault="00CA344A" w:rsidP="00CA344A">
            <w:pPr>
              <w:pStyle w:val="Tabletext"/>
            </w:pPr>
            <w:r>
              <w:tab/>
            </w:r>
            <w:r w:rsidR="000774A2">
              <w:t> </w:t>
            </w:r>
            <w:r>
              <w:t>0,66</w:t>
            </w:r>
          </w:p>
        </w:tc>
        <w:tc>
          <w:tcPr>
            <w:tcW w:w="1245" w:type="dxa"/>
          </w:tcPr>
          <w:p w:rsidR="00CA344A" w:rsidRDefault="00CA344A" w:rsidP="00CA344A">
            <w:pPr>
              <w:pStyle w:val="Tabletext"/>
            </w:pPr>
            <w:r>
              <w:tab/>
              <w:t>15,32</w:t>
            </w:r>
          </w:p>
          <w:p w:rsidR="00CA344A" w:rsidRDefault="00CA344A" w:rsidP="00CA344A">
            <w:pPr>
              <w:pStyle w:val="Tabletext"/>
            </w:pPr>
            <w:r>
              <w:tab/>
            </w:r>
            <w:r w:rsidR="000774A2">
              <w:t> </w:t>
            </w:r>
            <w:r>
              <w:t>9,77</w:t>
            </w:r>
          </w:p>
          <w:p w:rsidR="00CA344A" w:rsidRDefault="00CA344A" w:rsidP="00CA344A">
            <w:pPr>
              <w:pStyle w:val="Tabletext"/>
            </w:pPr>
            <w:r>
              <w:tab/>
            </w:r>
            <w:r w:rsidR="000774A2">
              <w:t> </w:t>
            </w:r>
            <w:r>
              <w:t>4,36</w:t>
            </w:r>
          </w:p>
          <w:p w:rsidR="00CA344A" w:rsidRDefault="00CA344A" w:rsidP="00CA344A">
            <w:pPr>
              <w:pStyle w:val="Tabletext"/>
            </w:pPr>
            <w:r>
              <w:tab/>
            </w:r>
            <w:r w:rsidR="000774A2">
              <w:t> </w:t>
            </w:r>
            <w:r>
              <w:t>0,64</w:t>
            </w:r>
          </w:p>
        </w:tc>
        <w:tc>
          <w:tcPr>
            <w:tcW w:w="1245" w:type="dxa"/>
          </w:tcPr>
          <w:p w:rsidR="00CA344A" w:rsidRDefault="00CA344A" w:rsidP="00CA344A">
            <w:pPr>
              <w:pStyle w:val="Tabletext"/>
            </w:pPr>
            <w:r>
              <w:tab/>
              <w:t>15,14</w:t>
            </w:r>
          </w:p>
          <w:p w:rsidR="00CA344A" w:rsidRDefault="00CA344A" w:rsidP="00CA344A">
            <w:pPr>
              <w:pStyle w:val="Tabletext"/>
            </w:pPr>
            <w:r>
              <w:tab/>
            </w:r>
            <w:r w:rsidR="000774A2">
              <w:t> </w:t>
            </w:r>
            <w:r>
              <w:t>9,66</w:t>
            </w:r>
          </w:p>
          <w:p w:rsidR="00CA344A" w:rsidRDefault="00CA344A" w:rsidP="00CA344A">
            <w:pPr>
              <w:pStyle w:val="Tabletext"/>
            </w:pPr>
            <w:r>
              <w:tab/>
            </w:r>
            <w:r w:rsidR="000774A2">
              <w:t> </w:t>
            </w:r>
            <w:r>
              <w:t>4,31</w:t>
            </w:r>
          </w:p>
          <w:p w:rsidR="00CA344A" w:rsidRDefault="00CA344A" w:rsidP="00CA344A">
            <w:pPr>
              <w:pStyle w:val="Tabletext"/>
            </w:pPr>
            <w:r>
              <w:tab/>
            </w:r>
            <w:r w:rsidR="000774A2">
              <w:t> </w:t>
            </w:r>
            <w:r>
              <w:t>0,62</w:t>
            </w:r>
          </w:p>
        </w:tc>
        <w:tc>
          <w:tcPr>
            <w:tcW w:w="1245" w:type="dxa"/>
          </w:tcPr>
          <w:p w:rsidR="00CA344A" w:rsidRDefault="00CA344A" w:rsidP="00CA344A">
            <w:pPr>
              <w:pStyle w:val="Tabletext"/>
            </w:pPr>
            <w:r>
              <w:tab/>
              <w:t>14,90</w:t>
            </w:r>
          </w:p>
          <w:p w:rsidR="00CA344A" w:rsidRDefault="00CA344A" w:rsidP="00CA344A">
            <w:pPr>
              <w:pStyle w:val="Tabletext"/>
            </w:pPr>
            <w:r>
              <w:tab/>
            </w:r>
            <w:r w:rsidR="000774A2">
              <w:t> </w:t>
            </w:r>
            <w:r>
              <w:t>9,53</w:t>
            </w:r>
          </w:p>
          <w:p w:rsidR="00CA344A" w:rsidRDefault="00CA344A" w:rsidP="00CA344A">
            <w:pPr>
              <w:pStyle w:val="Tabletext"/>
            </w:pPr>
            <w:r>
              <w:tab/>
            </w:r>
            <w:r w:rsidR="000774A2">
              <w:t> </w:t>
            </w:r>
            <w:r>
              <w:t>4,24</w:t>
            </w:r>
          </w:p>
          <w:p w:rsidR="00CA344A" w:rsidRDefault="00CA344A" w:rsidP="00CA344A">
            <w:pPr>
              <w:pStyle w:val="Tabletext"/>
            </w:pPr>
            <w:r>
              <w:tab/>
            </w:r>
            <w:r w:rsidR="000774A2">
              <w:t> </w:t>
            </w:r>
            <w:r>
              <w:t>0,58</w:t>
            </w:r>
          </w:p>
        </w:tc>
      </w:tr>
    </w:tbl>
    <w:p w:rsidR="009C4BBD" w:rsidRDefault="009C4BBD" w:rsidP="009C4BBD">
      <w:pPr>
        <w:pStyle w:val="Tablefin"/>
        <w:rPr>
          <w:lang w:val="fr-FR"/>
        </w:rPr>
      </w:pPr>
    </w:p>
    <w:p w:rsidR="000A4EA0" w:rsidRPr="000A4EA0" w:rsidRDefault="000A4EA0" w:rsidP="000A4EA0"/>
    <w:p w:rsidR="009C4BBD" w:rsidRPr="00E237C5" w:rsidRDefault="009C4BBD" w:rsidP="009C4BBD">
      <w:pPr>
        <w:pStyle w:val="Heading2"/>
        <w:rPr>
          <w:lang w:val="es-ES_tradnl"/>
        </w:rPr>
      </w:pPr>
      <w:r w:rsidRPr="00E237C5">
        <w:rPr>
          <w:lang w:val="es-ES_tradnl"/>
        </w:rPr>
        <w:t>2.2</w:t>
      </w:r>
      <w:r w:rsidRPr="00E237C5">
        <w:rPr>
          <w:lang w:val="es-ES_tradnl"/>
        </w:rPr>
        <w:tab/>
        <w:t>Distancia de coordinación utilizando parámetros de sistemas típicos</w:t>
      </w:r>
    </w:p>
    <w:p w:rsidR="009C4BBD" w:rsidRDefault="009C4BBD" w:rsidP="009C4BBD">
      <w:pPr>
        <w:rPr>
          <w:lang w:val="es-ES_tradnl"/>
        </w:rPr>
      </w:pPr>
      <w:r w:rsidRPr="00E237C5">
        <w:rPr>
          <w:lang w:val="es-ES_tradnl"/>
        </w:rPr>
        <w:t>Este asunto requiere ulterior estudio.</w:t>
      </w:r>
    </w:p>
    <w:p w:rsidR="00CA344A" w:rsidRDefault="00CA344A" w:rsidP="009C4BBD">
      <w:pPr>
        <w:rPr>
          <w:lang w:val="es-ES_tradnl"/>
        </w:rPr>
      </w:pPr>
    </w:p>
    <w:p w:rsidR="00CA344A" w:rsidRDefault="00CA344A" w:rsidP="009C4BBD">
      <w:pPr>
        <w:rPr>
          <w:lang w:val="es-ES_tradnl"/>
        </w:rPr>
      </w:pPr>
    </w:p>
    <w:p w:rsidR="00CA344A" w:rsidRPr="000B225C" w:rsidRDefault="00CA344A" w:rsidP="00CA344A">
      <w:pPr>
        <w:pStyle w:val="Line"/>
        <w:rPr>
          <w:lang w:val="es-ES_tradnl"/>
        </w:rPr>
      </w:pPr>
    </w:p>
    <w:sectPr w:rsidR="00CA344A" w:rsidRPr="000B225C" w:rsidSect="00E779BF">
      <w:headerReference w:type="even" r:id="rId44"/>
      <w:headerReference w:type="default" r:id="rId4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BBD" w:rsidRDefault="009C4BBD">
      <w:r>
        <w:separator/>
      </w:r>
    </w:p>
  </w:endnote>
  <w:endnote w:type="continuationSeparator" w:id="0">
    <w:p w:rsidR="009C4BBD" w:rsidRDefault="009C4B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BBD" w:rsidRDefault="009C4BBD">
      <w:r>
        <w:separator/>
      </w:r>
    </w:p>
  </w:footnote>
  <w:footnote w:type="continuationSeparator" w:id="0">
    <w:p w:rsidR="009C4BBD" w:rsidRDefault="009C4BBD">
      <w:r>
        <w:continuationSeparator/>
      </w:r>
    </w:p>
  </w:footnote>
  <w:footnote w:id="1">
    <w:p w:rsidR="009C4BBD" w:rsidRPr="00851FDC" w:rsidRDefault="009C4BBD" w:rsidP="000774A2">
      <w:pPr>
        <w:pStyle w:val="FootnoteText"/>
        <w:rPr>
          <w:lang w:val="es-ES_tradnl"/>
        </w:rPr>
      </w:pPr>
      <w:r w:rsidRPr="00851FDC">
        <w:rPr>
          <w:rStyle w:val="FootnoteReference"/>
          <w:lang w:val="es-ES_tradnl"/>
        </w:rPr>
        <w:t>*</w:t>
      </w:r>
      <w:r w:rsidRPr="00851FDC">
        <w:rPr>
          <w:lang w:val="es-ES_tradnl"/>
        </w:rPr>
        <w:t xml:space="preserve"> </w:t>
      </w:r>
      <w:r>
        <w:rPr>
          <w:lang w:val="es-ES_tradnl"/>
        </w:rPr>
        <w:tab/>
      </w:r>
      <w:r w:rsidRPr="00E237C5">
        <w:rPr>
          <w:lang w:val="es-ES_tradnl"/>
        </w:rPr>
        <w:t>La Comisión de Estudio</w:t>
      </w:r>
      <w:r w:rsidR="000774A2">
        <w:rPr>
          <w:lang w:val="es-ES_tradnl"/>
        </w:rPr>
        <w:t> </w:t>
      </w:r>
      <w:r w:rsidRPr="00E237C5">
        <w:rPr>
          <w:lang w:val="es-ES_tradnl"/>
        </w:rPr>
        <w:t xml:space="preserve">5 introdujo cambios de redacción en la presente Recomendación </w:t>
      </w:r>
      <w:r w:rsidR="000774A2">
        <w:rPr>
          <w:lang w:val="es-ES_tradnl"/>
        </w:rPr>
        <w:t xml:space="preserve">en </w:t>
      </w:r>
      <w:r w:rsidRPr="00E237C5">
        <w:rPr>
          <w:lang w:val="es-ES_tradnl"/>
        </w:rPr>
        <w:t>diciembre d</w:t>
      </w:r>
      <w:r w:rsidR="000774A2">
        <w:rPr>
          <w:lang w:val="es-ES_tradnl"/>
        </w:rPr>
        <w:t>e </w:t>
      </w:r>
      <w:r w:rsidRPr="00E237C5">
        <w:rPr>
          <w:lang w:val="es-ES_tradnl"/>
        </w:rPr>
        <w:t>2009</w:t>
      </w:r>
      <w:r w:rsidR="000774A2">
        <w:rPr>
          <w:lang w:val="es-ES_tradnl"/>
        </w:rPr>
        <w:t>,</w:t>
      </w:r>
      <w:r w:rsidRPr="00E237C5">
        <w:rPr>
          <w:lang w:val="es-ES_tradnl"/>
        </w:rPr>
        <w:t xml:space="preserve"> de conformidad con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9BF" w:rsidRDefault="00E779B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9BF" w:rsidRDefault="00E779BF" w:rsidP="00D62884">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9BF" w:rsidRDefault="00BD30B2" w:rsidP="00B1717A">
    <w:pPr>
      <w:pStyle w:val="Header"/>
      <w:jc w:val="left"/>
    </w:pPr>
    <w:r>
      <w:rPr>
        <w:rStyle w:val="PageNumber"/>
        <w:b/>
        <w:bCs/>
      </w:rPr>
      <w:fldChar w:fldCharType="begin"/>
    </w:r>
    <w:r w:rsidR="00E779BF">
      <w:rPr>
        <w:rStyle w:val="PageNumber"/>
        <w:b/>
        <w:bCs/>
      </w:rPr>
      <w:instrText xml:space="preserve"> PAGE </w:instrText>
    </w:r>
    <w:r>
      <w:rPr>
        <w:rStyle w:val="PageNumber"/>
        <w:b/>
        <w:bCs/>
      </w:rPr>
      <w:fldChar w:fldCharType="separate"/>
    </w:r>
    <w:r w:rsidR="00E14C81">
      <w:rPr>
        <w:rStyle w:val="PageNumber"/>
        <w:b/>
        <w:bCs/>
        <w:noProof/>
      </w:rPr>
      <w:t>ii</w:t>
    </w:r>
    <w:r>
      <w:rPr>
        <w:rStyle w:val="PageNumber"/>
        <w:b/>
        <w:bCs/>
      </w:rPr>
      <w:fldChar w:fldCharType="end"/>
    </w:r>
    <w:r w:rsidR="00E779BF">
      <w:tab/>
    </w:r>
    <w:fldSimple w:instr=" DOCPROPERTY &quot;Header&quot; \* MERGEFORMAT ">
      <w:r w:rsidR="005C074E" w:rsidRPr="005C074E">
        <w:rPr>
          <w:b/>
          <w:bCs/>
          <w:lang w:val="en-US"/>
        </w:rPr>
        <w:t xml:space="preserve">Rec. </w:t>
      </w:r>
    </w:fldSimple>
    <w:r w:rsidR="00E779BF">
      <w:rPr>
        <w:b/>
        <w:bCs/>
      </w:rPr>
      <w:t xml:space="preserve"> </w:t>
    </w:r>
    <w:r>
      <w:rPr>
        <w:b/>
        <w:bCs/>
      </w:rPr>
      <w:fldChar w:fldCharType="begin"/>
    </w:r>
    <w:r w:rsidR="00E779BF">
      <w:rPr>
        <w:b/>
        <w:bCs/>
      </w:rPr>
      <w:instrText>styleref href</w:instrText>
    </w:r>
    <w:r>
      <w:rPr>
        <w:b/>
        <w:bCs/>
      </w:rPr>
      <w:fldChar w:fldCharType="separate"/>
    </w:r>
    <w:r w:rsidR="00E14C81">
      <w:rPr>
        <w:b/>
        <w:bCs/>
        <w:noProof/>
      </w:rPr>
      <w:t>UIT-R  F.1501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9BF" w:rsidRDefault="00E779BF">
    <w:pPr>
      <w:pStyle w:val="Header"/>
    </w:pPr>
    <w:r>
      <w:tab/>
    </w:r>
    <w:fldSimple w:instr=" DOCPROPERTY &quot;Header&quot; \* MERGEFORMAT ">
      <w:r w:rsidR="005C074E" w:rsidRPr="005C074E">
        <w:rPr>
          <w:lang w:val="en-US"/>
        </w:rPr>
        <w:t xml:space="preserve">Rec. </w:t>
      </w:r>
    </w:fldSimple>
    <w:r>
      <w:rPr>
        <w:b/>
        <w:bCs/>
      </w:rPr>
      <w:t xml:space="preserve">  </w:t>
    </w:r>
    <w:r w:rsidR="00BD30B2">
      <w:rPr>
        <w:b/>
        <w:bCs/>
      </w:rPr>
      <w:fldChar w:fldCharType="begin"/>
    </w:r>
    <w:r>
      <w:rPr>
        <w:b/>
        <w:bCs/>
      </w:rPr>
      <w:instrText>styleref href</w:instrText>
    </w:r>
    <w:r w:rsidR="00BD30B2">
      <w:rPr>
        <w:b/>
        <w:bCs/>
      </w:rPr>
      <w:fldChar w:fldCharType="separate"/>
    </w:r>
    <w:r w:rsidR="005C074E">
      <w:rPr>
        <w:b/>
        <w:bCs/>
        <w:noProof/>
      </w:rPr>
      <w:t>UIT-R  F.1501</w:t>
    </w:r>
    <w:r w:rsidR="00BD30B2">
      <w:rPr>
        <w:b/>
        <w:bCs/>
      </w:rPr>
      <w:fldChar w:fldCharType="end"/>
    </w:r>
    <w:r>
      <w:tab/>
    </w:r>
    <w:r w:rsidR="00BD30B2">
      <w:rPr>
        <w:rStyle w:val="PageNumber"/>
        <w:b/>
        <w:bCs/>
      </w:rPr>
      <w:fldChar w:fldCharType="begin"/>
    </w:r>
    <w:r>
      <w:rPr>
        <w:rStyle w:val="PageNumber"/>
        <w:b/>
        <w:bCs/>
      </w:rPr>
      <w:instrText xml:space="preserve"> PAGE </w:instrText>
    </w:r>
    <w:r w:rsidR="00BD30B2">
      <w:rPr>
        <w:rStyle w:val="PageNumber"/>
        <w:b/>
        <w:bCs/>
      </w:rPr>
      <w:fldChar w:fldCharType="separate"/>
    </w:r>
    <w:r>
      <w:rPr>
        <w:rStyle w:val="PageNumber"/>
        <w:b/>
        <w:bCs/>
        <w:noProof/>
      </w:rPr>
      <w:t>1</w:t>
    </w:r>
    <w:r w:rsidR="00BD30B2">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BD30B2">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9F68E0">
      <w:rPr>
        <w:rStyle w:val="PageNumber"/>
        <w:b/>
        <w:bCs/>
        <w:noProof/>
        <w:lang w:val="en-US"/>
      </w:rPr>
      <w:t>4</w:t>
    </w:r>
    <w:r>
      <w:rPr>
        <w:rStyle w:val="PageNumber"/>
        <w:b/>
        <w:bCs/>
      </w:rPr>
      <w:fldChar w:fldCharType="end"/>
    </w:r>
    <w:r w:rsidR="00607D68">
      <w:rPr>
        <w:lang w:val="en-US"/>
      </w:rPr>
      <w:tab/>
    </w:r>
    <w:fldSimple w:instr=" DOCPROPERTY &quot;Header&quot; \* MERGEFORMAT ">
      <w:r w:rsidR="005C074E" w:rsidRPr="005C074E">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9F68E0">
      <w:rPr>
        <w:b/>
        <w:bCs/>
        <w:noProof/>
      </w:rPr>
      <w:t>UIT-R  F.1501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5C074E" w:rsidRPr="005C074E">
        <w:rPr>
          <w:b/>
          <w:bCs/>
        </w:rPr>
        <w:t xml:space="preserve">Rec. </w:t>
      </w:r>
    </w:fldSimple>
    <w:r>
      <w:rPr>
        <w:b/>
        <w:bCs/>
      </w:rPr>
      <w:t xml:space="preserve"> </w:t>
    </w:r>
    <w:r w:rsidR="00BD30B2">
      <w:rPr>
        <w:b/>
        <w:bCs/>
      </w:rPr>
      <w:fldChar w:fldCharType="begin"/>
    </w:r>
    <w:r>
      <w:rPr>
        <w:b/>
        <w:bCs/>
      </w:rPr>
      <w:instrText>styleref href</w:instrText>
    </w:r>
    <w:r w:rsidR="00BD30B2">
      <w:rPr>
        <w:b/>
        <w:bCs/>
      </w:rPr>
      <w:fldChar w:fldCharType="separate"/>
    </w:r>
    <w:r w:rsidR="002A34EA">
      <w:rPr>
        <w:b/>
        <w:bCs/>
        <w:noProof/>
      </w:rPr>
      <w:t>UIT-R  F.1501</w:t>
    </w:r>
    <w:r w:rsidR="00BD30B2">
      <w:rPr>
        <w:b/>
        <w:bCs/>
      </w:rPr>
      <w:fldChar w:fldCharType="end"/>
    </w:r>
    <w:r>
      <w:tab/>
    </w:r>
    <w:r w:rsidR="00BD30B2">
      <w:rPr>
        <w:rStyle w:val="PageNumber"/>
        <w:b/>
        <w:bCs/>
      </w:rPr>
      <w:fldChar w:fldCharType="begin"/>
    </w:r>
    <w:r>
      <w:rPr>
        <w:rStyle w:val="PageNumber"/>
        <w:b/>
        <w:bCs/>
      </w:rPr>
      <w:instrText xml:space="preserve"> PAGE </w:instrText>
    </w:r>
    <w:r w:rsidR="00BD30B2">
      <w:rPr>
        <w:rStyle w:val="PageNumber"/>
        <w:b/>
        <w:bCs/>
      </w:rPr>
      <w:fldChar w:fldCharType="separate"/>
    </w:r>
    <w:r w:rsidR="002A34EA">
      <w:rPr>
        <w:rStyle w:val="PageNumber"/>
        <w:b/>
        <w:bCs/>
        <w:noProof/>
      </w:rPr>
      <w:t>3</w:t>
    </w:r>
    <w:r w:rsidR="00BD30B2">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CA344A"/>
    <w:rsid w:val="00055217"/>
    <w:rsid w:val="000774A2"/>
    <w:rsid w:val="000A4EA0"/>
    <w:rsid w:val="000B225C"/>
    <w:rsid w:val="000F6135"/>
    <w:rsid w:val="00217EBF"/>
    <w:rsid w:val="002A34EA"/>
    <w:rsid w:val="002D76C4"/>
    <w:rsid w:val="00382CFF"/>
    <w:rsid w:val="003E64C4"/>
    <w:rsid w:val="005C074E"/>
    <w:rsid w:val="00607D68"/>
    <w:rsid w:val="006F171B"/>
    <w:rsid w:val="007468DA"/>
    <w:rsid w:val="00756A1B"/>
    <w:rsid w:val="009C4BBD"/>
    <w:rsid w:val="009F68E0"/>
    <w:rsid w:val="00A6617B"/>
    <w:rsid w:val="00AB0DC8"/>
    <w:rsid w:val="00B44E24"/>
    <w:rsid w:val="00BD30B2"/>
    <w:rsid w:val="00CA344A"/>
    <w:rsid w:val="00DF4176"/>
    <w:rsid w:val="00E14C81"/>
    <w:rsid w:val="00E779BF"/>
    <w:rsid w:val="00F41CC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4B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82CFF"/>
    <w:pPr>
      <w:keepNext/>
      <w:keepLines/>
      <w:spacing w:before="480"/>
      <w:ind w:left="794" w:hanging="794"/>
      <w:outlineLvl w:val="0"/>
    </w:pPr>
    <w:rPr>
      <w:b/>
    </w:rPr>
  </w:style>
  <w:style w:type="paragraph" w:styleId="Heading2">
    <w:name w:val="heading 2"/>
    <w:basedOn w:val="Heading1"/>
    <w:next w:val="Normal"/>
    <w:link w:val="Heading2Char"/>
    <w:qFormat/>
    <w:rsid w:val="00382CFF"/>
    <w:pPr>
      <w:spacing w:before="320"/>
      <w:outlineLvl w:val="1"/>
    </w:pPr>
  </w:style>
  <w:style w:type="paragraph" w:styleId="Heading3">
    <w:name w:val="heading 3"/>
    <w:basedOn w:val="Heading1"/>
    <w:next w:val="Normal"/>
    <w:link w:val="Heading3Char"/>
    <w:qFormat/>
    <w:rsid w:val="00382CFF"/>
    <w:pPr>
      <w:spacing w:before="200"/>
      <w:outlineLvl w:val="2"/>
    </w:pPr>
  </w:style>
  <w:style w:type="paragraph" w:styleId="Heading4">
    <w:name w:val="heading 4"/>
    <w:basedOn w:val="Heading3"/>
    <w:next w:val="Normal"/>
    <w:qFormat/>
    <w:rsid w:val="00382CFF"/>
    <w:pPr>
      <w:tabs>
        <w:tab w:val="clear" w:pos="794"/>
        <w:tab w:val="left" w:pos="992"/>
      </w:tabs>
      <w:ind w:left="992" w:hanging="992"/>
      <w:outlineLvl w:val="3"/>
    </w:pPr>
  </w:style>
  <w:style w:type="paragraph" w:styleId="Heading5">
    <w:name w:val="heading 5"/>
    <w:basedOn w:val="Heading4"/>
    <w:next w:val="Normal"/>
    <w:qFormat/>
    <w:rsid w:val="00382CFF"/>
    <w:pPr>
      <w:outlineLvl w:val="4"/>
    </w:pPr>
  </w:style>
  <w:style w:type="paragraph" w:styleId="Heading6">
    <w:name w:val="heading 6"/>
    <w:basedOn w:val="Heading4"/>
    <w:next w:val="Normal"/>
    <w:qFormat/>
    <w:rsid w:val="00382CFF"/>
    <w:pPr>
      <w:tabs>
        <w:tab w:val="clear" w:pos="992"/>
        <w:tab w:val="clear" w:pos="1191"/>
      </w:tabs>
      <w:ind w:left="1588" w:hanging="1588"/>
      <w:outlineLvl w:val="5"/>
    </w:pPr>
  </w:style>
  <w:style w:type="paragraph" w:styleId="Heading7">
    <w:name w:val="heading 7"/>
    <w:basedOn w:val="Heading6"/>
    <w:next w:val="Normal"/>
    <w:link w:val="Heading7Char"/>
    <w:qFormat/>
    <w:rsid w:val="00382CFF"/>
    <w:pPr>
      <w:outlineLvl w:val="6"/>
    </w:pPr>
  </w:style>
  <w:style w:type="paragraph" w:styleId="Heading8">
    <w:name w:val="heading 8"/>
    <w:basedOn w:val="Heading6"/>
    <w:next w:val="Normal"/>
    <w:qFormat/>
    <w:rsid w:val="00382CFF"/>
    <w:pPr>
      <w:outlineLvl w:val="7"/>
    </w:pPr>
  </w:style>
  <w:style w:type="paragraph" w:styleId="Heading9">
    <w:name w:val="heading 9"/>
    <w:basedOn w:val="Heading6"/>
    <w:next w:val="Normal"/>
    <w:qFormat/>
    <w:rsid w:val="00382CFF"/>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82CF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82CF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82CFF"/>
  </w:style>
  <w:style w:type="paragraph" w:customStyle="1" w:styleId="Headingb">
    <w:name w:val="Heading_b"/>
    <w:basedOn w:val="Heading3"/>
    <w:next w:val="Normal"/>
    <w:rsid w:val="00382CFF"/>
    <w:pPr>
      <w:spacing w:before="160"/>
      <w:ind w:left="0" w:firstLine="0"/>
      <w:outlineLvl w:val="9"/>
    </w:pPr>
  </w:style>
  <w:style w:type="paragraph" w:customStyle="1" w:styleId="Headingi">
    <w:name w:val="Heading_i"/>
    <w:basedOn w:val="Heading3"/>
    <w:next w:val="Normal"/>
    <w:rsid w:val="00382CFF"/>
    <w:pPr>
      <w:spacing w:before="160"/>
      <w:ind w:left="0" w:firstLine="0"/>
    </w:pPr>
    <w:rPr>
      <w:b w:val="0"/>
      <w:i/>
    </w:rPr>
  </w:style>
  <w:style w:type="character" w:customStyle="1" w:styleId="href">
    <w:name w:val="href"/>
    <w:basedOn w:val="DefaultParagraphFont"/>
    <w:rsid w:val="00382CFF"/>
  </w:style>
  <w:style w:type="paragraph" w:customStyle="1" w:styleId="enumlev1">
    <w:name w:val="enumlev1"/>
    <w:basedOn w:val="Normal"/>
    <w:rsid w:val="00382CFF"/>
    <w:pPr>
      <w:spacing w:before="80"/>
      <w:ind w:left="794" w:hanging="794"/>
    </w:pPr>
  </w:style>
  <w:style w:type="paragraph" w:customStyle="1" w:styleId="enumlev2">
    <w:name w:val="enumlev2"/>
    <w:basedOn w:val="enumlev1"/>
    <w:rsid w:val="00382CFF"/>
    <w:pPr>
      <w:ind w:left="1191" w:hanging="397"/>
    </w:pPr>
  </w:style>
  <w:style w:type="paragraph" w:customStyle="1" w:styleId="enumlev3">
    <w:name w:val="enumlev3"/>
    <w:basedOn w:val="enumlev2"/>
    <w:rsid w:val="00382CFF"/>
    <w:pPr>
      <w:ind w:left="1588"/>
    </w:pPr>
  </w:style>
  <w:style w:type="paragraph" w:customStyle="1" w:styleId="Normalaftertitle">
    <w:name w:val="Normal_after_title"/>
    <w:basedOn w:val="Normal"/>
    <w:next w:val="Normal"/>
    <w:rsid w:val="00382CFF"/>
    <w:pPr>
      <w:spacing w:before="320"/>
    </w:pPr>
  </w:style>
  <w:style w:type="paragraph" w:customStyle="1" w:styleId="Note">
    <w:name w:val="Note"/>
    <w:basedOn w:val="Normal"/>
    <w:rsid w:val="00382CF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82CF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82CFF"/>
    <w:pPr>
      <w:spacing w:before="240"/>
    </w:pPr>
    <w:rPr>
      <w:sz w:val="22"/>
      <w:lang w:val="es-ES_tradnl"/>
    </w:rPr>
  </w:style>
  <w:style w:type="paragraph" w:customStyle="1" w:styleId="Recref">
    <w:name w:val="Rec_ref"/>
    <w:basedOn w:val="Normal"/>
    <w:next w:val="Recdate"/>
    <w:rsid w:val="00382CFF"/>
    <w:pPr>
      <w:jc w:val="center"/>
    </w:pPr>
  </w:style>
  <w:style w:type="paragraph" w:customStyle="1" w:styleId="Recdate">
    <w:name w:val="Rec_date"/>
    <w:basedOn w:val="Recref"/>
    <w:next w:val="Normalaftertitle"/>
    <w:rsid w:val="00382CFF"/>
    <w:pPr>
      <w:jc w:val="right"/>
    </w:pPr>
  </w:style>
  <w:style w:type="paragraph" w:customStyle="1" w:styleId="AnnexNoTitle">
    <w:name w:val="Annex_NoTitle"/>
    <w:basedOn w:val="Normal"/>
    <w:next w:val="Normalaftertitle"/>
    <w:rsid w:val="00382CFF"/>
    <w:pPr>
      <w:keepNext/>
      <w:keepLines/>
      <w:spacing w:before="480" w:after="80"/>
      <w:jc w:val="center"/>
    </w:pPr>
    <w:rPr>
      <w:b/>
      <w:sz w:val="28"/>
    </w:rPr>
  </w:style>
  <w:style w:type="paragraph" w:customStyle="1" w:styleId="AppendixNoTitle">
    <w:name w:val="Appendix_NoTitle"/>
    <w:basedOn w:val="AnnexNoTitle"/>
    <w:next w:val="Normal"/>
    <w:rsid w:val="00382CFF"/>
  </w:style>
  <w:style w:type="paragraph" w:customStyle="1" w:styleId="Tablefin">
    <w:name w:val="Table_fin"/>
    <w:basedOn w:val="Normal"/>
    <w:next w:val="Normal"/>
    <w:rsid w:val="00382CFF"/>
    <w:pPr>
      <w:spacing w:before="0"/>
    </w:pPr>
    <w:rPr>
      <w:sz w:val="20"/>
      <w:lang w:val="en-GB"/>
    </w:rPr>
  </w:style>
  <w:style w:type="paragraph" w:customStyle="1" w:styleId="Tablehead">
    <w:name w:val="Table_head"/>
    <w:basedOn w:val="Normal"/>
    <w:next w:val="Normal"/>
    <w:rsid w:val="00382CF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82C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82CFF"/>
    <w:pPr>
      <w:keepNext/>
      <w:spacing w:before="360" w:after="120"/>
      <w:jc w:val="center"/>
    </w:pPr>
  </w:style>
  <w:style w:type="paragraph" w:customStyle="1" w:styleId="Tabletext">
    <w:name w:val="Table_text"/>
    <w:basedOn w:val="Normal"/>
    <w:rsid w:val="00382C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82CFF"/>
    <w:pPr>
      <w:tabs>
        <w:tab w:val="clear" w:pos="1191"/>
        <w:tab w:val="clear" w:pos="1588"/>
        <w:tab w:val="clear" w:pos="1985"/>
        <w:tab w:val="center" w:pos="4820"/>
        <w:tab w:val="right" w:pos="9639"/>
      </w:tabs>
    </w:pPr>
  </w:style>
  <w:style w:type="paragraph" w:customStyle="1" w:styleId="Equationlegend">
    <w:name w:val="Equation_legend"/>
    <w:basedOn w:val="NormalIndent"/>
    <w:rsid w:val="00382CF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82CFF"/>
    <w:pPr>
      <w:ind w:left="794"/>
    </w:pPr>
  </w:style>
  <w:style w:type="paragraph" w:customStyle="1" w:styleId="Figurelegend">
    <w:name w:val="Figure_legend"/>
    <w:basedOn w:val="Normal"/>
    <w:rsid w:val="00382CF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82CF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82CFF"/>
    <w:pPr>
      <w:keepNext/>
      <w:keepLines/>
      <w:spacing w:before="480"/>
      <w:jc w:val="center"/>
    </w:pPr>
    <w:rPr>
      <w:sz w:val="28"/>
    </w:rPr>
  </w:style>
  <w:style w:type="paragraph" w:customStyle="1" w:styleId="Arttitle">
    <w:name w:val="Art_title"/>
    <w:basedOn w:val="Normal"/>
    <w:next w:val="Normalaftertitle"/>
    <w:rsid w:val="00382CFF"/>
    <w:pPr>
      <w:keepNext/>
      <w:keepLines/>
      <w:spacing w:before="240"/>
      <w:jc w:val="center"/>
    </w:pPr>
    <w:rPr>
      <w:b/>
      <w:sz w:val="28"/>
    </w:rPr>
  </w:style>
  <w:style w:type="paragraph" w:customStyle="1" w:styleId="Blanc">
    <w:name w:val="Blanc"/>
    <w:basedOn w:val="Normal"/>
    <w:next w:val="Tabletext"/>
    <w:rsid w:val="00382CF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82CF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82CFF"/>
    <w:pPr>
      <w:keepNext/>
      <w:keepLines/>
      <w:spacing w:before="160"/>
      <w:ind w:left="794"/>
    </w:pPr>
    <w:rPr>
      <w:i/>
    </w:rPr>
  </w:style>
  <w:style w:type="paragraph" w:customStyle="1" w:styleId="ChapNo">
    <w:name w:val="Chap_No"/>
    <w:basedOn w:val="ArtNo"/>
    <w:next w:val="Chaptitle"/>
    <w:rsid w:val="00382CFF"/>
    <w:rPr>
      <w:b/>
    </w:rPr>
  </w:style>
  <w:style w:type="paragraph" w:customStyle="1" w:styleId="Chaptitle">
    <w:name w:val="Chap_title"/>
    <w:basedOn w:val="Arttitle"/>
    <w:next w:val="Normalaftertitle"/>
    <w:rsid w:val="00382CFF"/>
  </w:style>
  <w:style w:type="character" w:styleId="FootnoteReference">
    <w:name w:val="footnote reference"/>
    <w:basedOn w:val="DefaultParagraphFont"/>
    <w:rsid w:val="00382CFF"/>
    <w:rPr>
      <w:position w:val="6"/>
      <w:sz w:val="18"/>
    </w:rPr>
  </w:style>
  <w:style w:type="paragraph" w:styleId="FootnoteText">
    <w:name w:val="footnote text"/>
    <w:basedOn w:val="Normal"/>
    <w:link w:val="FootnoteTextChar"/>
    <w:rsid w:val="00382CFF"/>
    <w:pPr>
      <w:keepLines/>
      <w:tabs>
        <w:tab w:val="left" w:pos="255"/>
      </w:tabs>
      <w:ind w:left="255" w:hanging="255"/>
    </w:pPr>
    <w:rPr>
      <w:sz w:val="22"/>
    </w:rPr>
  </w:style>
  <w:style w:type="paragraph" w:styleId="Index1">
    <w:name w:val="index 1"/>
    <w:basedOn w:val="Normal"/>
    <w:next w:val="Normal"/>
    <w:semiHidden/>
    <w:rsid w:val="00382CFF"/>
  </w:style>
  <w:style w:type="paragraph" w:styleId="Index2">
    <w:name w:val="index 2"/>
    <w:basedOn w:val="Normal"/>
    <w:next w:val="Normal"/>
    <w:semiHidden/>
    <w:rsid w:val="00382CFF"/>
    <w:pPr>
      <w:ind w:left="283"/>
    </w:pPr>
  </w:style>
  <w:style w:type="paragraph" w:styleId="Index3">
    <w:name w:val="index 3"/>
    <w:basedOn w:val="Normal"/>
    <w:next w:val="Normal"/>
    <w:semiHidden/>
    <w:rsid w:val="00382CFF"/>
    <w:pPr>
      <w:ind w:left="566"/>
    </w:pPr>
  </w:style>
  <w:style w:type="paragraph" w:styleId="IndexHeading">
    <w:name w:val="index heading"/>
    <w:basedOn w:val="Normal"/>
    <w:next w:val="Index1"/>
    <w:semiHidden/>
    <w:rsid w:val="00382CFF"/>
  </w:style>
  <w:style w:type="paragraph" w:customStyle="1" w:styleId="Line">
    <w:name w:val="Line"/>
    <w:basedOn w:val="Normal"/>
    <w:next w:val="Normal"/>
    <w:rsid w:val="00382CF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82CF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82CFF"/>
  </w:style>
  <w:style w:type="paragraph" w:customStyle="1" w:styleId="Partref">
    <w:name w:val="Part_ref"/>
    <w:basedOn w:val="Normal"/>
    <w:next w:val="Normal"/>
    <w:rsid w:val="00382CFF"/>
    <w:pPr>
      <w:keepNext/>
      <w:keepLines/>
      <w:spacing w:after="280"/>
      <w:jc w:val="center"/>
    </w:pPr>
  </w:style>
  <w:style w:type="paragraph" w:customStyle="1" w:styleId="Parttitle">
    <w:name w:val="Part_title"/>
    <w:basedOn w:val="Normal"/>
    <w:next w:val="Normalaftertitle"/>
    <w:rsid w:val="00382CF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82CFF"/>
  </w:style>
  <w:style w:type="paragraph" w:customStyle="1" w:styleId="QuestionNo">
    <w:name w:val="Question_No"/>
    <w:basedOn w:val="RecNo"/>
    <w:next w:val="Normal"/>
    <w:rsid w:val="00382CFF"/>
  </w:style>
  <w:style w:type="paragraph" w:customStyle="1" w:styleId="Questionref">
    <w:name w:val="Question_ref"/>
    <w:basedOn w:val="Recref"/>
    <w:next w:val="Questiondate"/>
    <w:rsid w:val="00382CFF"/>
  </w:style>
  <w:style w:type="paragraph" w:customStyle="1" w:styleId="Questiontitle">
    <w:name w:val="Question_title"/>
    <w:basedOn w:val="Normal"/>
    <w:next w:val="Questionref"/>
    <w:rsid w:val="00382CFF"/>
  </w:style>
  <w:style w:type="paragraph" w:customStyle="1" w:styleId="Reftext">
    <w:name w:val="Ref_text"/>
    <w:basedOn w:val="Normal"/>
    <w:rsid w:val="00382CFF"/>
    <w:pPr>
      <w:ind w:left="794" w:hanging="794"/>
    </w:pPr>
    <w:rPr>
      <w:sz w:val="22"/>
    </w:rPr>
  </w:style>
  <w:style w:type="paragraph" w:customStyle="1" w:styleId="Reftitle">
    <w:name w:val="Ref_title"/>
    <w:basedOn w:val="Normal"/>
    <w:next w:val="Reftext"/>
    <w:rsid w:val="00382CF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82CFF"/>
  </w:style>
  <w:style w:type="paragraph" w:customStyle="1" w:styleId="RepNo">
    <w:name w:val="Rep_No"/>
    <w:basedOn w:val="RecNo"/>
    <w:next w:val="Reptitle"/>
    <w:rsid w:val="00382CFF"/>
  </w:style>
  <w:style w:type="paragraph" w:customStyle="1" w:styleId="Repref">
    <w:name w:val="Rep_ref"/>
    <w:basedOn w:val="Recref"/>
    <w:next w:val="Repdate"/>
    <w:rsid w:val="00382CFF"/>
  </w:style>
  <w:style w:type="paragraph" w:customStyle="1" w:styleId="Reptitle">
    <w:name w:val="Rep_title"/>
    <w:basedOn w:val="Rectitle"/>
    <w:next w:val="Repref"/>
    <w:rsid w:val="00382CFF"/>
  </w:style>
  <w:style w:type="paragraph" w:customStyle="1" w:styleId="Resdate">
    <w:name w:val="Res_date"/>
    <w:basedOn w:val="Recdate"/>
    <w:next w:val="Normalaftertitle"/>
    <w:rsid w:val="00382CFF"/>
  </w:style>
  <w:style w:type="paragraph" w:customStyle="1" w:styleId="ResNo">
    <w:name w:val="Res_No"/>
    <w:basedOn w:val="RecNo"/>
    <w:next w:val="Restitle"/>
    <w:rsid w:val="00382CFF"/>
  </w:style>
  <w:style w:type="paragraph" w:customStyle="1" w:styleId="Resref">
    <w:name w:val="Res_ref"/>
    <w:basedOn w:val="Recref"/>
    <w:next w:val="Resdate"/>
    <w:rsid w:val="00382CF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82CFF"/>
  </w:style>
  <w:style w:type="paragraph" w:customStyle="1" w:styleId="Sectiontitle">
    <w:name w:val="Section_title"/>
    <w:basedOn w:val="Normal"/>
    <w:next w:val="Normalaftertitle"/>
    <w:rsid w:val="00382CF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82CFF"/>
    <w:pPr>
      <w:tabs>
        <w:tab w:val="clear" w:pos="794"/>
        <w:tab w:val="clear" w:pos="1191"/>
        <w:tab w:val="clear" w:pos="1588"/>
        <w:tab w:val="clear" w:pos="1985"/>
        <w:tab w:val="right" w:pos="9611"/>
      </w:tabs>
    </w:pPr>
    <w:rPr>
      <w:i/>
    </w:rPr>
  </w:style>
  <w:style w:type="paragraph" w:styleId="TOC1">
    <w:name w:val="toc 1"/>
    <w:basedOn w:val="Normal"/>
    <w:semiHidden/>
    <w:rsid w:val="00382CF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82CFF"/>
    <w:pPr>
      <w:tabs>
        <w:tab w:val="clear" w:pos="567"/>
        <w:tab w:val="left" w:pos="1276"/>
      </w:tabs>
      <w:spacing w:before="160"/>
      <w:ind w:left="1276" w:hanging="709"/>
    </w:pPr>
  </w:style>
  <w:style w:type="paragraph" w:styleId="TOC3">
    <w:name w:val="toc 3"/>
    <w:basedOn w:val="TOC2"/>
    <w:semiHidden/>
    <w:rsid w:val="00382CFF"/>
    <w:pPr>
      <w:tabs>
        <w:tab w:val="clear" w:pos="1276"/>
        <w:tab w:val="left" w:pos="2155"/>
      </w:tabs>
      <w:ind w:left="2155" w:hanging="879"/>
    </w:pPr>
  </w:style>
  <w:style w:type="paragraph" w:styleId="TOC4">
    <w:name w:val="toc 4"/>
    <w:basedOn w:val="TOC3"/>
    <w:semiHidden/>
    <w:rsid w:val="00382CFF"/>
    <w:pPr>
      <w:tabs>
        <w:tab w:val="left" w:pos="3261"/>
      </w:tabs>
      <w:spacing w:before="80"/>
      <w:ind w:left="3261" w:hanging="993"/>
    </w:pPr>
  </w:style>
  <w:style w:type="paragraph" w:styleId="TOC5">
    <w:name w:val="toc 5"/>
    <w:basedOn w:val="TOC4"/>
    <w:semiHidden/>
    <w:rsid w:val="00382CFF"/>
  </w:style>
  <w:style w:type="paragraph" w:styleId="TOC6">
    <w:name w:val="toc 6"/>
    <w:basedOn w:val="TOC4"/>
    <w:semiHidden/>
    <w:rsid w:val="00382CFF"/>
  </w:style>
  <w:style w:type="paragraph" w:styleId="TOC7">
    <w:name w:val="toc 7"/>
    <w:basedOn w:val="TOC4"/>
    <w:semiHidden/>
    <w:rsid w:val="00382CFF"/>
  </w:style>
  <w:style w:type="paragraph" w:styleId="TOC8">
    <w:name w:val="toc 8"/>
    <w:basedOn w:val="TOC4"/>
    <w:semiHidden/>
    <w:rsid w:val="00382CFF"/>
  </w:style>
  <w:style w:type="paragraph" w:customStyle="1" w:styleId="Rectitle">
    <w:name w:val="Rec_title"/>
    <w:basedOn w:val="Normal"/>
    <w:next w:val="Recref"/>
    <w:rsid w:val="00382CFF"/>
    <w:pPr>
      <w:keepNext/>
      <w:keepLines/>
      <w:spacing w:before="240"/>
      <w:jc w:val="center"/>
    </w:pPr>
    <w:rPr>
      <w:b/>
      <w:sz w:val="28"/>
    </w:rPr>
  </w:style>
  <w:style w:type="paragraph" w:customStyle="1" w:styleId="Annexref">
    <w:name w:val="Annex_ref"/>
    <w:basedOn w:val="Normal"/>
    <w:next w:val="Normalaftertitle"/>
    <w:rsid w:val="00382CFF"/>
    <w:pPr>
      <w:keepNext/>
      <w:keepLines/>
      <w:spacing w:after="280"/>
      <w:jc w:val="center"/>
    </w:pPr>
  </w:style>
  <w:style w:type="paragraph" w:customStyle="1" w:styleId="Appendixref">
    <w:name w:val="Appendix_ref"/>
    <w:basedOn w:val="Annexref"/>
    <w:next w:val="Normalaftertitle"/>
    <w:rsid w:val="00382CFF"/>
  </w:style>
  <w:style w:type="paragraph" w:customStyle="1" w:styleId="Figuretitle">
    <w:name w:val="Figure_title"/>
    <w:basedOn w:val="Normal"/>
    <w:next w:val="Figure"/>
    <w:rsid w:val="00382CF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82CFF"/>
    <w:pPr>
      <w:keepNext/>
      <w:spacing w:before="0" w:after="120"/>
      <w:jc w:val="center"/>
    </w:pPr>
    <w:rPr>
      <w:b/>
    </w:rPr>
  </w:style>
  <w:style w:type="paragraph" w:customStyle="1" w:styleId="Summary">
    <w:name w:val="Summary"/>
    <w:basedOn w:val="Normal"/>
    <w:next w:val="Normalaftertitle"/>
    <w:rsid w:val="00382CF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C4BBD"/>
    <w:rPr>
      <w:b/>
      <w:sz w:val="24"/>
      <w:lang w:val="fr-FR" w:eastAsia="en-US"/>
    </w:rPr>
  </w:style>
  <w:style w:type="character" w:customStyle="1" w:styleId="Heading2Char">
    <w:name w:val="Heading 2 Char"/>
    <w:basedOn w:val="DefaultParagraphFont"/>
    <w:link w:val="Heading2"/>
    <w:rsid w:val="009C4BBD"/>
    <w:rPr>
      <w:b/>
      <w:sz w:val="24"/>
      <w:lang w:val="fr-FR" w:eastAsia="en-US"/>
    </w:rPr>
  </w:style>
  <w:style w:type="character" w:customStyle="1" w:styleId="Heading3Char">
    <w:name w:val="Heading 3 Char"/>
    <w:basedOn w:val="DefaultParagraphFont"/>
    <w:link w:val="Heading3"/>
    <w:rsid w:val="009C4BBD"/>
    <w:rPr>
      <w:b/>
      <w:sz w:val="24"/>
      <w:lang w:val="fr-FR" w:eastAsia="en-US"/>
    </w:rPr>
  </w:style>
  <w:style w:type="character" w:customStyle="1" w:styleId="Heading7Char">
    <w:name w:val="Heading 7 Char"/>
    <w:basedOn w:val="DefaultParagraphFont"/>
    <w:link w:val="Heading7"/>
    <w:rsid w:val="009C4BBD"/>
    <w:rPr>
      <w:b/>
      <w:sz w:val="24"/>
      <w:lang w:val="fr-FR" w:eastAsia="en-US"/>
    </w:rPr>
  </w:style>
  <w:style w:type="character" w:customStyle="1" w:styleId="FootnoteTextChar">
    <w:name w:val="Footnote Text Char"/>
    <w:basedOn w:val="DefaultParagraphFont"/>
    <w:link w:val="FootnoteText"/>
    <w:rsid w:val="009C4BBD"/>
    <w:rPr>
      <w:sz w:val="22"/>
      <w:lang w:val="fr-FR" w:eastAsia="en-US"/>
    </w:rPr>
  </w:style>
  <w:style w:type="paragraph" w:customStyle="1" w:styleId="Normalaftertitle0">
    <w:name w:val="Normal after title"/>
    <w:basedOn w:val="Normal"/>
    <w:next w:val="Normal"/>
    <w:rsid w:val="009C4BBD"/>
    <w:pPr>
      <w:spacing w:before="320"/>
      <w:jc w:val="left"/>
    </w:pPr>
    <w:rPr>
      <w:lang w:val="en-GB"/>
    </w:rPr>
  </w:style>
  <w:style w:type="paragraph" w:customStyle="1" w:styleId="Annex">
    <w:name w:val="Annex_#"/>
    <w:basedOn w:val="Normal"/>
    <w:next w:val="Normal"/>
    <w:rsid w:val="009C4BBD"/>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9C4BBD"/>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Rec">
    <w:name w:val="Rec_#"/>
    <w:basedOn w:val="Normal"/>
    <w:next w:val="RecTitle0"/>
    <w:rsid w:val="009C4BBD"/>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9C4BBD"/>
    <w:pPr>
      <w:spacing w:before="180"/>
    </w:pPr>
    <w:rPr>
      <w:b/>
    </w:rPr>
  </w:style>
  <w:style w:type="paragraph" w:customStyle="1" w:styleId="RecTitleRef">
    <w:name w:val="Rec_Title/Ref"/>
    <w:basedOn w:val="RecTitle0"/>
    <w:next w:val="RecTitleDate"/>
    <w:rsid w:val="009C4BBD"/>
    <w:pPr>
      <w:spacing w:before="136"/>
    </w:pPr>
    <w:rPr>
      <w:b w:val="0"/>
    </w:rPr>
  </w:style>
  <w:style w:type="paragraph" w:customStyle="1" w:styleId="RecTitleDate">
    <w:name w:val="Rec_Title/Date"/>
    <w:basedOn w:val="RecTitleRef"/>
    <w:next w:val="headfoot"/>
    <w:rsid w:val="009C4BBD"/>
    <w:pPr>
      <w:tabs>
        <w:tab w:val="clear" w:pos="4849"/>
      </w:tabs>
      <w:jc w:val="right"/>
    </w:pPr>
  </w:style>
  <w:style w:type="paragraph" w:customStyle="1" w:styleId="headfoot">
    <w:name w:val="head_foot"/>
    <w:basedOn w:val="Normal"/>
    <w:next w:val="Normalaftertitle0"/>
    <w:rsid w:val="009C4BBD"/>
    <w:pPr>
      <w:tabs>
        <w:tab w:val="clear" w:pos="794"/>
        <w:tab w:val="clear" w:pos="1191"/>
        <w:tab w:val="clear" w:pos="1588"/>
        <w:tab w:val="clear" w:pos="1985"/>
      </w:tabs>
      <w:spacing w:before="0"/>
    </w:pPr>
    <w:rPr>
      <w:color w:val="FF0000"/>
      <w:sz w:val="8"/>
      <w:lang w:val="en-GB"/>
    </w:rPr>
  </w:style>
  <w:style w:type="paragraph" w:customStyle="1" w:styleId="TableNoBR">
    <w:name w:val="Table_No_BR"/>
    <w:basedOn w:val="Normal"/>
    <w:next w:val="Normal"/>
    <w:rsid w:val="009C4BBD"/>
    <w:pPr>
      <w:keepNext/>
      <w:spacing w:before="560" w:after="120"/>
      <w:jc w:val="center"/>
    </w:pPr>
    <w:rPr>
      <w:caps/>
      <w:lang w:val="es-ES_tradnl"/>
    </w:rPr>
  </w:style>
  <w:style w:type="paragraph" w:customStyle="1" w:styleId="TableText0">
    <w:name w:val="Table_Text"/>
    <w:basedOn w:val="Normal"/>
    <w:rsid w:val="009C4B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szCs w:val="22"/>
      <w:lang w:val="es-ES_tradnl"/>
    </w:rPr>
  </w:style>
  <w:style w:type="paragraph" w:customStyle="1" w:styleId="TableTitle0">
    <w:name w:val="Table_Title"/>
    <w:basedOn w:val="Table"/>
    <w:next w:val="Normal"/>
    <w:rsid w:val="009C4BBD"/>
    <w:pPr>
      <w:spacing w:before="0"/>
    </w:pPr>
    <w:rPr>
      <w:b/>
    </w:rPr>
  </w:style>
  <w:style w:type="paragraph" w:customStyle="1" w:styleId="Table">
    <w:name w:val="Table_#"/>
    <w:basedOn w:val="Normal"/>
    <w:next w:val="TableTitle0"/>
    <w:rsid w:val="009C4BBD"/>
    <w:pPr>
      <w:keepNext/>
      <w:tabs>
        <w:tab w:val="clear" w:pos="794"/>
        <w:tab w:val="clear" w:pos="1191"/>
        <w:tab w:val="clear" w:pos="1588"/>
        <w:tab w:val="clear" w:pos="1985"/>
      </w:tabs>
      <w:spacing w:before="567" w:after="113"/>
      <w:jc w:val="center"/>
    </w:pPr>
    <w:rPr>
      <w:sz w:val="18"/>
      <w:lang w:val="en-GB"/>
    </w:rPr>
  </w:style>
  <w:style w:type="paragraph" w:styleId="Caption">
    <w:name w:val="caption"/>
    <w:basedOn w:val="Normal"/>
    <w:next w:val="Normal"/>
    <w:unhideWhenUsed/>
    <w:qFormat/>
    <w:rsid w:val="00CA344A"/>
    <w:pPr>
      <w:spacing w:before="0" w:after="200"/>
    </w:pPr>
    <w:rPr>
      <w:b/>
      <w:bCs/>
      <w:color w:val="4F81BD" w:themeColor="accent1"/>
      <w:sz w:val="18"/>
      <w:szCs w:val="18"/>
    </w:rPr>
  </w:style>
  <w:style w:type="character" w:customStyle="1" w:styleId="HeaderChar">
    <w:name w:val="Header Char"/>
    <w:basedOn w:val="DefaultParagraphFont"/>
    <w:link w:val="Header"/>
    <w:rsid w:val="00E779BF"/>
    <w:rPr>
      <w:sz w:val="24"/>
      <w:lang w:val="fr-FR" w:eastAsia="en-US"/>
    </w:rPr>
  </w:style>
  <w:style w:type="character" w:styleId="Hyperlink">
    <w:name w:val="Hyperlink"/>
    <w:basedOn w:val="DefaultParagraphFont"/>
    <w:rsid w:val="00E779BF"/>
    <w:rPr>
      <w:color w:val="0000FF"/>
      <w:u w:val="single"/>
    </w:rPr>
  </w:style>
  <w:style w:type="table" w:styleId="TableGrid">
    <w:name w:val="Table Grid"/>
    <w:basedOn w:val="TableNormal"/>
    <w:rsid w:val="00E779B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oleObject" Target="embeddings/oleObject10.bin"/><Relationship Id="rId42" Type="http://schemas.openxmlformats.org/officeDocument/2006/relationships/image" Target="media/image17.wmf"/><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wmf"/><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hyperlink" Target="http://www.itu.int/publ/R-REC/es" TargetMode="Externa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3EA24-1C3A-4291-AC55-6D02CF260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63</TotalTime>
  <Pages>7</Pages>
  <Words>1748</Words>
  <Characters>9680</Characters>
  <Application>Microsoft Office Word</Application>
  <DocSecurity>0</DocSecurity>
  <Lines>387</Lines>
  <Paragraphs>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martiner</cp:lastModifiedBy>
  <cp:revision>15</cp:revision>
  <cp:lastPrinted>2005-02-10T15:54:00Z</cp:lastPrinted>
  <dcterms:created xsi:type="dcterms:W3CDTF">2010-12-07T09:52:00Z</dcterms:created>
  <dcterms:modified xsi:type="dcterms:W3CDTF">2010-12-14T15:35:00Z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