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179" w:rsidRDefault="00182179" w:rsidP="00182179">
      <w:bookmarkStart w:id="0" w:name="Doc_title"/>
    </w:p>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p w:rsidR="00182179" w:rsidRDefault="00182179" w:rsidP="00182179"/>
    <w:tbl>
      <w:tblPr>
        <w:tblW w:w="10089" w:type="dxa"/>
        <w:tblLook w:val="01E0" w:firstRow="1" w:lastRow="1" w:firstColumn="1" w:lastColumn="1" w:noHBand="0" w:noVBand="0"/>
      </w:tblPr>
      <w:tblGrid>
        <w:gridCol w:w="10089"/>
      </w:tblGrid>
      <w:tr w:rsidR="00182179" w:rsidRPr="000F6905" w:rsidTr="00182179">
        <w:tc>
          <w:tcPr>
            <w:tcW w:w="10089" w:type="dxa"/>
          </w:tcPr>
          <w:p w:rsidR="00182179" w:rsidRPr="007B31CB" w:rsidRDefault="00182179" w:rsidP="00182179">
            <w:pPr>
              <w:spacing w:before="380" w:line="280" w:lineRule="exact"/>
              <w:jc w:val="right"/>
              <w:rPr>
                <w:rFonts w:ascii="Tahoma" w:hAnsi="Tahoma" w:cs="Tahoma"/>
                <w:b/>
                <w:bCs/>
                <w:iCs/>
                <w:color w:val="243285"/>
                <w:sz w:val="32"/>
                <w:szCs w:val="32"/>
                <w:lang w:val="en-US"/>
              </w:rPr>
            </w:pPr>
          </w:p>
          <w:p w:rsidR="00182179" w:rsidRPr="006D690E" w:rsidRDefault="00182179" w:rsidP="00EA7B2F">
            <w:pPr>
              <w:spacing w:before="380" w:line="280" w:lineRule="exact"/>
              <w:jc w:val="right"/>
              <w:rPr>
                <w:rFonts w:ascii="Tahoma" w:hAnsi="Tahoma" w:cs="Tahoma"/>
                <w:b/>
                <w:bCs/>
                <w:iCs/>
                <w:color w:val="243285"/>
                <w:sz w:val="36"/>
                <w:szCs w:val="36"/>
                <w:lang w:eastAsia="zh-CN"/>
              </w:rPr>
            </w:pPr>
            <w:bookmarkStart w:id="1" w:name="OLE_LINK5"/>
            <w:bookmarkStart w:id="2" w:name="OLE_LINK6"/>
            <w:r w:rsidRPr="006D690E">
              <w:rPr>
                <w:rFonts w:ascii="Tahoma" w:hAnsi="Tahoma" w:cs="Tahoma"/>
                <w:b/>
                <w:bCs/>
                <w:iCs/>
                <w:color w:val="243285"/>
                <w:sz w:val="36"/>
                <w:szCs w:val="36"/>
              </w:rPr>
              <w:t xml:space="preserve">ITU-R  </w:t>
            </w:r>
            <w:r>
              <w:rPr>
                <w:rFonts w:ascii="Tahoma" w:hAnsi="Tahoma" w:cs="Tahoma" w:hint="eastAsia"/>
                <w:b/>
                <w:bCs/>
                <w:iCs/>
                <w:color w:val="243285"/>
                <w:sz w:val="36"/>
                <w:szCs w:val="36"/>
                <w:lang w:eastAsia="zh-CN"/>
              </w:rPr>
              <w:t>F</w:t>
            </w:r>
            <w:r w:rsidRPr="006D690E">
              <w:rPr>
                <w:rFonts w:ascii="Tahoma" w:hAnsi="Tahoma" w:cs="Tahoma"/>
                <w:b/>
                <w:bCs/>
                <w:iCs/>
                <w:color w:val="243285"/>
                <w:sz w:val="36"/>
                <w:szCs w:val="36"/>
              </w:rPr>
              <w:t>.</w:t>
            </w:r>
            <w:r>
              <w:rPr>
                <w:rFonts w:ascii="Tahoma" w:hAnsi="Tahoma" w:cs="Tahoma" w:hint="eastAsia"/>
                <w:b/>
                <w:bCs/>
                <w:iCs/>
                <w:color w:val="243285"/>
                <w:sz w:val="36"/>
                <w:szCs w:val="36"/>
                <w:lang w:eastAsia="zh-CN"/>
              </w:rPr>
              <w:t>1509-</w:t>
            </w:r>
            <w:r w:rsidR="00EA7B2F">
              <w:rPr>
                <w:rFonts w:ascii="Tahoma" w:hAnsi="Tahoma" w:cs="Tahoma"/>
                <w:b/>
                <w:bCs/>
                <w:iCs/>
                <w:color w:val="243285"/>
                <w:sz w:val="36"/>
                <w:szCs w:val="36"/>
                <w:lang w:eastAsia="zh-CN"/>
              </w:rPr>
              <w:t>4</w:t>
            </w:r>
            <w:r w:rsidR="00DD3C90">
              <w:rPr>
                <w:rFonts w:ascii="Tahoma" w:hAnsi="Tahoma" w:cs="Tahoma"/>
                <w:b/>
                <w:bCs/>
                <w:iCs/>
                <w:color w:val="243285"/>
                <w:sz w:val="36"/>
                <w:szCs w:val="36"/>
                <w:lang w:eastAsia="zh-CN"/>
              </w:rPr>
              <w:t xml:space="preserve"> </w:t>
            </w:r>
            <w:r w:rsidRPr="009E6169">
              <w:rPr>
                <w:rFonts w:ascii="SimHei" w:eastAsia="SimHei" w:hAnsi="Tahoma" w:cs="Tahoma" w:hint="eastAsia"/>
                <w:b/>
                <w:bCs/>
                <w:iCs/>
                <w:color w:val="243285"/>
                <w:sz w:val="36"/>
                <w:szCs w:val="36"/>
                <w:lang w:eastAsia="zh-CN"/>
              </w:rPr>
              <w:t>建议书</w:t>
            </w:r>
            <w:bookmarkEnd w:id="1"/>
            <w:bookmarkEnd w:id="2"/>
          </w:p>
          <w:p w:rsidR="00182179" w:rsidRPr="000F6905" w:rsidRDefault="00182179" w:rsidP="00EA7B2F">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FE28C9" w:rsidRPr="00FE28C9">
              <w:rPr>
                <w:rFonts w:ascii="Tahoma" w:hAnsi="Tahoma" w:cs="Tahoma"/>
                <w:b/>
                <w:bCs/>
                <w:iCs/>
                <w:color w:val="243285"/>
                <w:szCs w:val="24"/>
                <w:lang w:eastAsia="zh-CN"/>
              </w:rPr>
              <w:t>0</w:t>
            </w:r>
            <w:r w:rsidR="00EA7B2F">
              <w:rPr>
                <w:rFonts w:ascii="Tahoma" w:hAnsi="Tahoma" w:cs="Tahoma"/>
                <w:b/>
                <w:bCs/>
                <w:iCs/>
                <w:color w:val="243285"/>
                <w:szCs w:val="24"/>
                <w:lang w:eastAsia="zh-CN"/>
              </w:rPr>
              <w:t>1</w:t>
            </w:r>
            <w:r w:rsidR="00FE28C9" w:rsidRPr="00FE28C9">
              <w:rPr>
                <w:rFonts w:ascii="Tahoma" w:hAnsi="Tahoma" w:cs="Tahoma"/>
                <w:b/>
                <w:bCs/>
                <w:iCs/>
                <w:color w:val="243285"/>
                <w:szCs w:val="24"/>
                <w:lang w:eastAsia="zh-CN"/>
              </w:rPr>
              <w:t>/201</w:t>
            </w:r>
            <w:r w:rsidR="00EA7B2F">
              <w:rPr>
                <w:rFonts w:ascii="Tahoma" w:hAnsi="Tahoma" w:cs="Tahoma"/>
                <w:b/>
                <w:bCs/>
                <w:iCs/>
                <w:color w:val="243285"/>
                <w:szCs w:val="24"/>
                <w:lang w:eastAsia="zh-CN"/>
              </w:rPr>
              <w:t>8</w:t>
            </w:r>
            <w:r w:rsidRPr="000F6905">
              <w:rPr>
                <w:rFonts w:ascii="Tahoma" w:hAnsi="Tahoma" w:cs="Tahoma"/>
                <w:b/>
                <w:bCs/>
                <w:iCs/>
                <w:color w:val="243285"/>
                <w:szCs w:val="24"/>
              </w:rPr>
              <w:t>)</w:t>
            </w:r>
          </w:p>
        </w:tc>
      </w:tr>
      <w:tr w:rsidR="00182179" w:rsidRPr="007B31CB" w:rsidTr="00182179">
        <w:tc>
          <w:tcPr>
            <w:tcW w:w="10089" w:type="dxa"/>
          </w:tcPr>
          <w:p w:rsidR="00182179" w:rsidRPr="000F6905" w:rsidRDefault="00182179" w:rsidP="00182179">
            <w:pPr>
              <w:spacing w:before="80" w:line="500" w:lineRule="exact"/>
              <w:jc w:val="right"/>
              <w:rPr>
                <w:rFonts w:ascii="Tahoma" w:hAnsi="Tahoma" w:cs="Tahoma"/>
                <w:b/>
                <w:bCs/>
                <w:iCs/>
                <w:color w:val="243285"/>
                <w:sz w:val="44"/>
                <w:szCs w:val="44"/>
                <w:lang w:eastAsia="zh-CN"/>
              </w:rPr>
            </w:pP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便于</w:t>
            </w:r>
            <w:r w:rsidRPr="00182179">
              <w:rPr>
                <w:rFonts w:ascii="Tahoma" w:eastAsia="SimHei" w:hAnsi="Tahoma" w:cs="Tahoma"/>
                <w:b/>
                <w:bCs/>
                <w:color w:val="243285"/>
                <w:sz w:val="44"/>
                <w:szCs w:val="44"/>
                <w:lang w:val="en-US" w:eastAsia="zh-CN"/>
              </w:rPr>
              <w:t>25.25-27.5 GHz</w:t>
            </w:r>
            <w:r w:rsidRPr="00182179">
              <w:rPr>
                <w:rFonts w:ascii="SimHei" w:eastAsia="SimHei" w:hAnsi="Tahoma" w:cs="Tahoma" w:hint="eastAsia"/>
                <w:b/>
                <w:bCs/>
                <w:color w:val="243285"/>
                <w:sz w:val="44"/>
                <w:szCs w:val="44"/>
                <w:lang w:val="en-US" w:eastAsia="zh-CN"/>
              </w:rPr>
              <w:t>频段内</w:t>
            </w: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固定业务点对多点系统</w:t>
            </w:r>
          </w:p>
          <w:p w:rsidR="00085F08" w:rsidRDefault="00182179" w:rsidP="00085F08">
            <w:pPr>
              <w:spacing w:before="80" w:line="500" w:lineRule="exact"/>
              <w:jc w:val="right"/>
              <w:rPr>
                <w:rFonts w:ascii="SimHei" w:eastAsia="SimHei" w:hAnsi="Tahoma" w:cs="Tahoma"/>
                <w:b/>
                <w:bCs/>
                <w:color w:val="243285"/>
                <w:sz w:val="44"/>
                <w:szCs w:val="44"/>
                <w:lang w:val="en-US" w:eastAsia="zh-CN"/>
              </w:rPr>
            </w:pPr>
            <w:r w:rsidRPr="00182179">
              <w:rPr>
                <w:rFonts w:ascii="SimHei" w:eastAsia="SimHei" w:hAnsi="Tahoma" w:cs="Tahoma" w:hint="eastAsia"/>
                <w:b/>
                <w:bCs/>
                <w:color w:val="243285"/>
                <w:sz w:val="44"/>
                <w:szCs w:val="44"/>
                <w:lang w:val="en-US" w:eastAsia="zh-CN"/>
              </w:rPr>
              <w:t>与卫星间业务共用的</w:t>
            </w:r>
          </w:p>
          <w:p w:rsidR="00182179" w:rsidRPr="007B31CB" w:rsidRDefault="00182179" w:rsidP="00963386">
            <w:pPr>
              <w:spacing w:before="80" w:line="500" w:lineRule="exact"/>
              <w:jc w:val="right"/>
              <w:rPr>
                <w:rFonts w:ascii="Tahoma" w:hAnsi="Tahoma" w:cs="Tahoma"/>
                <w:b/>
                <w:bCs/>
                <w:iCs/>
                <w:color w:val="243285"/>
                <w:sz w:val="44"/>
                <w:szCs w:val="44"/>
                <w:lang w:val="en-US" w:eastAsia="zh-CN"/>
              </w:rPr>
            </w:pPr>
            <w:r w:rsidRPr="00182179">
              <w:rPr>
                <w:rFonts w:ascii="SimHei" w:eastAsia="SimHei" w:hAnsi="Tahoma" w:cs="Tahoma" w:hint="eastAsia"/>
                <w:b/>
                <w:bCs/>
                <w:color w:val="243285"/>
                <w:sz w:val="44"/>
                <w:szCs w:val="44"/>
                <w:lang w:val="en-US" w:eastAsia="zh-CN"/>
              </w:rPr>
              <w:t>技术和操作要求</w:t>
            </w:r>
            <w:r w:rsidRPr="007B31CB">
              <w:rPr>
                <w:rFonts w:ascii="Tahoma" w:hAnsi="Tahoma" w:cs="Tahoma"/>
                <w:b/>
                <w:bCs/>
                <w:iCs/>
                <w:color w:val="243285"/>
                <w:sz w:val="44"/>
                <w:szCs w:val="44"/>
                <w:lang w:val="en-US" w:eastAsia="zh-CN"/>
              </w:rPr>
              <w:t xml:space="preserve"> </w:t>
            </w:r>
          </w:p>
        </w:tc>
      </w:tr>
      <w:tr w:rsidR="00182179" w:rsidTr="00182179">
        <w:tc>
          <w:tcPr>
            <w:tcW w:w="10089" w:type="dxa"/>
          </w:tcPr>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line="280" w:lineRule="exact"/>
              <w:ind w:right="640"/>
              <w:rPr>
                <w:rFonts w:ascii="Tahoma" w:hAnsi="Tahoma" w:cs="Tahoma"/>
                <w:b/>
                <w:bCs/>
                <w:iCs/>
                <w:color w:val="243285"/>
                <w:sz w:val="32"/>
                <w:szCs w:val="32"/>
                <w:lang w:val="en-US" w:eastAsia="zh-CN"/>
              </w:rPr>
            </w:pPr>
          </w:p>
          <w:p w:rsidR="00182179" w:rsidRPr="008D3573" w:rsidRDefault="00182179" w:rsidP="00182179">
            <w:pPr>
              <w:spacing w:before="80" w:after="180" w:line="360" w:lineRule="exact"/>
              <w:ind w:right="720"/>
              <w:rPr>
                <w:rFonts w:ascii="Tahoma" w:hAnsi="Tahoma" w:cs="Tahoma"/>
                <w:b/>
                <w:bCs/>
                <w:iCs/>
                <w:color w:val="243285"/>
                <w:sz w:val="36"/>
                <w:szCs w:val="36"/>
                <w:lang w:val="en-US" w:eastAsia="zh-CN"/>
              </w:rPr>
            </w:pPr>
          </w:p>
          <w:p w:rsidR="00182179" w:rsidRPr="007B31CB" w:rsidRDefault="00182179" w:rsidP="007F0905">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F</w:t>
            </w:r>
            <w:r w:rsidR="00085F08">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182179" w:rsidRPr="007B31CB" w:rsidRDefault="00182179" w:rsidP="00182179">
            <w:pPr>
              <w:spacing w:before="80" w:line="360" w:lineRule="exact"/>
              <w:jc w:val="right"/>
              <w:rPr>
                <w:rFonts w:ascii="Tahoma" w:hAnsi="Tahoma" w:cs="Tahoma"/>
                <w:b/>
                <w:bCs/>
                <w:iCs/>
                <w:color w:val="243285"/>
                <w:sz w:val="36"/>
                <w:szCs w:val="36"/>
                <w:lang w:val="en-US" w:eastAsia="zh-CN"/>
              </w:rPr>
            </w:pPr>
            <w:r>
              <w:rPr>
                <w:rFonts w:ascii="SimHei" w:eastAsia="SimHei" w:hAnsi="Tahoma" w:cs="Tahoma" w:hint="eastAsia"/>
                <w:b/>
                <w:bCs/>
                <w:iCs/>
                <w:color w:val="243285"/>
                <w:sz w:val="36"/>
                <w:szCs w:val="36"/>
                <w:lang w:val="en-US" w:eastAsia="zh-CN"/>
              </w:rPr>
              <w:t>固定业务</w:t>
            </w:r>
          </w:p>
          <w:p w:rsidR="00182179" w:rsidRPr="007B31CB" w:rsidRDefault="00182179" w:rsidP="00182179">
            <w:pPr>
              <w:spacing w:before="80" w:line="360" w:lineRule="exact"/>
              <w:jc w:val="right"/>
              <w:rPr>
                <w:rFonts w:ascii="Tahoma" w:hAnsi="Tahoma" w:cs="Tahoma"/>
                <w:b/>
                <w:bCs/>
                <w:iCs/>
                <w:color w:val="243285"/>
                <w:sz w:val="32"/>
                <w:szCs w:val="32"/>
                <w:lang w:val="en-US" w:eastAsia="zh-CN"/>
              </w:rPr>
            </w:pPr>
          </w:p>
        </w:tc>
      </w:tr>
    </w:tbl>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Default="00182179" w:rsidP="00182179">
      <w:pPr>
        <w:spacing w:before="80"/>
        <w:rPr>
          <w:i/>
          <w:sz w:val="22"/>
          <w:lang w:val="en-US" w:eastAsia="zh-CN"/>
        </w:rPr>
      </w:pPr>
    </w:p>
    <w:p w:rsidR="00182179" w:rsidRPr="008D3573" w:rsidRDefault="00182179" w:rsidP="00182179">
      <w:pPr>
        <w:rPr>
          <w:lang w:val="en-US" w:eastAsia="zh-CN"/>
        </w:rPr>
      </w:pPr>
    </w:p>
    <w:p w:rsidR="00182179" w:rsidRPr="00D51444" w:rsidRDefault="00182179" w:rsidP="00182179">
      <w:pPr>
        <w:pStyle w:val="RecNoBR"/>
        <w:spacing w:before="240"/>
        <w:rPr>
          <w:lang w:val="en-US" w:eastAsia="zh-CN"/>
        </w:rPr>
        <w:sectPr w:rsidR="00182179" w:rsidRPr="00D51444" w:rsidSect="00182179">
          <w:headerReference w:type="even" r:id="rId8"/>
          <w:headerReference w:type="default" r:id="rId9"/>
          <w:pgSz w:w="11907" w:h="16834" w:code="9"/>
          <w:pgMar w:top="1089" w:right="1089" w:bottom="284" w:left="1089" w:header="567" w:footer="284" w:gutter="0"/>
          <w:paperSrc w:first="15" w:other="15"/>
          <w:cols w:space="720"/>
        </w:sectPr>
      </w:pPr>
    </w:p>
    <w:p w:rsidR="00182179" w:rsidRPr="009E6169" w:rsidRDefault="00182179" w:rsidP="00182179">
      <w:pPr>
        <w:spacing w:before="0"/>
        <w:rPr>
          <w:sz w:val="6"/>
          <w:szCs w:val="6"/>
          <w:lang w:val="en-US" w:eastAsia="zh-CN"/>
        </w:rPr>
      </w:pPr>
    </w:p>
    <w:p w:rsidR="00085F08" w:rsidRDefault="00085F08" w:rsidP="00085F08">
      <w:pPr>
        <w:pStyle w:val="Heading1"/>
        <w:spacing w:before="240"/>
        <w:jc w:val="center"/>
        <w:rPr>
          <w:lang w:val="en-US" w:eastAsia="zh-CN"/>
        </w:rPr>
      </w:pPr>
      <w:r>
        <w:rPr>
          <w:rFonts w:hint="eastAsia"/>
          <w:lang w:val="fr-CH" w:eastAsia="zh-CN"/>
        </w:rPr>
        <w:t>前言</w:t>
      </w:r>
    </w:p>
    <w:p w:rsidR="00085F08" w:rsidRDefault="00085F08" w:rsidP="00085F08">
      <w:pPr>
        <w:spacing w:before="240"/>
        <w:ind w:firstLineChars="200" w:firstLine="400"/>
        <w:jc w:val="left"/>
        <w:rPr>
          <w:sz w:val="20"/>
          <w:lang w:val="en-US" w:eastAsia="zh-CN"/>
        </w:rPr>
      </w:pPr>
      <w:r>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085F08" w:rsidRDefault="00085F08" w:rsidP="00085F08">
      <w:pPr>
        <w:ind w:firstLineChars="200" w:firstLine="400"/>
        <w:jc w:val="left"/>
        <w:rPr>
          <w:sz w:val="20"/>
          <w:lang w:val="en-US" w:eastAsia="zh-CN"/>
        </w:rPr>
      </w:pPr>
      <w:r>
        <w:rPr>
          <w:rFonts w:hint="eastAsia"/>
          <w:sz w:val="20"/>
          <w:lang w:val="en-US" w:eastAsia="zh-CN"/>
        </w:rPr>
        <w:t>无线电通信部门的规则和政策职能由世界或区域无线电通信大会以及无线电通信全会在研究组的支持下履行。</w:t>
      </w:r>
    </w:p>
    <w:p w:rsidR="00085F08" w:rsidRDefault="00085F08" w:rsidP="00085F08">
      <w:pPr>
        <w:spacing w:before="480"/>
        <w:jc w:val="center"/>
        <w:rPr>
          <w:b/>
          <w:bCs/>
          <w:lang w:val="en-US" w:eastAsia="zh-CN"/>
        </w:rPr>
      </w:pPr>
      <w:r>
        <w:rPr>
          <w:rFonts w:hint="eastAsia"/>
          <w:b/>
          <w:bCs/>
          <w:lang w:val="en-US" w:eastAsia="zh-CN"/>
        </w:rPr>
        <w:t>知识产权政策（</w:t>
      </w:r>
      <w:r>
        <w:rPr>
          <w:b/>
          <w:bCs/>
          <w:lang w:val="en-US" w:eastAsia="zh-CN"/>
        </w:rPr>
        <w:t>IPR</w:t>
      </w:r>
      <w:r>
        <w:rPr>
          <w:rFonts w:hint="eastAsia"/>
          <w:b/>
          <w:bCs/>
          <w:lang w:val="en-US" w:eastAsia="zh-CN"/>
        </w:rPr>
        <w:t>）</w:t>
      </w:r>
    </w:p>
    <w:p w:rsidR="00085F08" w:rsidRDefault="00085F08" w:rsidP="00085F08">
      <w:pPr>
        <w:tabs>
          <w:tab w:val="left" w:pos="720"/>
        </w:tabs>
        <w:spacing w:before="240"/>
        <w:ind w:firstLineChars="200" w:firstLine="400"/>
        <w:jc w:val="left"/>
        <w:rPr>
          <w:sz w:val="20"/>
          <w:lang w:val="en-US" w:eastAsia="zh-CN"/>
        </w:rPr>
      </w:pPr>
      <w:r>
        <w:rPr>
          <w:sz w:val="20"/>
          <w:lang w:val="en-US"/>
        </w:rPr>
        <w:t>ITU-R</w:t>
      </w:r>
      <w:r>
        <w:rPr>
          <w:rFonts w:hint="eastAsia"/>
          <w:sz w:val="20"/>
          <w:lang w:val="en-US" w:eastAsia="zh-CN"/>
        </w:rPr>
        <w:t>的</w:t>
      </w:r>
      <w:r>
        <w:rPr>
          <w:sz w:val="20"/>
          <w:lang w:val="en-US"/>
        </w:rPr>
        <w:t>IPR</w:t>
      </w:r>
      <w:r>
        <w:rPr>
          <w:rFonts w:hint="eastAsia"/>
          <w:sz w:val="20"/>
          <w:lang w:val="en-US" w:eastAsia="zh-CN"/>
        </w:rPr>
        <w:t>政策述于</w:t>
      </w:r>
      <w:r>
        <w:rPr>
          <w:sz w:val="20"/>
          <w:lang w:val="en-US"/>
        </w:rPr>
        <w:t>ITU-R</w:t>
      </w:r>
      <w:r>
        <w:rPr>
          <w:rFonts w:hint="eastAsia"/>
          <w:sz w:val="20"/>
          <w:lang w:val="en-US" w:eastAsia="zh-CN"/>
        </w:rPr>
        <w:t>第</w:t>
      </w:r>
      <w:r>
        <w:rPr>
          <w:sz w:val="20"/>
          <w:lang w:val="en-US" w:eastAsia="zh-CN"/>
        </w:rPr>
        <w:t>1</w:t>
      </w:r>
      <w:r>
        <w:rPr>
          <w:rFonts w:hint="eastAsia"/>
          <w:sz w:val="20"/>
          <w:lang w:val="en-US" w:eastAsia="zh-CN"/>
        </w:rPr>
        <w:t>号决议的附件</w:t>
      </w:r>
      <w:r>
        <w:rPr>
          <w:sz w:val="20"/>
          <w:lang w:val="en-US" w:eastAsia="zh-CN"/>
        </w:rPr>
        <w:t>1</w:t>
      </w:r>
      <w:r>
        <w:rPr>
          <w:rFonts w:hint="eastAsia"/>
          <w:sz w:val="20"/>
          <w:lang w:val="en-US" w:eastAsia="zh-CN"/>
        </w:rPr>
        <w:t>中所参引的《</w:t>
      </w:r>
      <w:r>
        <w:rPr>
          <w:sz w:val="20"/>
          <w:lang w:val="en-US" w:eastAsia="zh-CN"/>
        </w:rPr>
        <w:t>ITU-T/ITU-R/ISO/IEC</w:t>
      </w:r>
      <w:r>
        <w:rPr>
          <w:rFonts w:hint="eastAsia"/>
          <w:sz w:val="20"/>
          <w:lang w:val="en-US" w:eastAsia="zh-CN"/>
        </w:rPr>
        <w:t>的通用专利政策》。专利持有人用于提交专利声明和许可声明的表格可从</w:t>
      </w:r>
      <w:hyperlink r:id="rId10" w:history="1">
        <w:r>
          <w:rPr>
            <w:rStyle w:val="Hyperlink"/>
            <w:sz w:val="20"/>
            <w:lang w:val="en-US" w:eastAsia="zh-CN"/>
          </w:rPr>
          <w:t>http://www.itu.int/ITU-R/go/patents/en</w:t>
        </w:r>
      </w:hyperlink>
      <w:r>
        <w:rPr>
          <w:rFonts w:hint="eastAsia"/>
          <w:sz w:val="20"/>
          <w:lang w:eastAsia="zh-CN"/>
        </w:rPr>
        <w:t>获得</w:t>
      </w:r>
      <w:r>
        <w:rPr>
          <w:rFonts w:hint="eastAsia"/>
          <w:sz w:val="20"/>
          <w:lang w:val="en-US" w:eastAsia="zh-CN"/>
        </w:rPr>
        <w:t>，</w:t>
      </w:r>
      <w:r>
        <w:rPr>
          <w:rFonts w:hint="eastAsia"/>
          <w:sz w:val="20"/>
          <w:lang w:eastAsia="zh-CN"/>
        </w:rPr>
        <w:t>在此处也可获取</w:t>
      </w:r>
      <w:r>
        <w:rPr>
          <w:rFonts w:hint="eastAsia"/>
          <w:sz w:val="20"/>
          <w:lang w:val="en-US" w:eastAsia="zh-CN"/>
        </w:rPr>
        <w:t>《</w:t>
      </w:r>
      <w:r>
        <w:rPr>
          <w:sz w:val="20"/>
          <w:lang w:val="en-US" w:eastAsia="zh-CN"/>
        </w:rPr>
        <w:t>ITU-T/ITU-R/ISO/IEC</w:t>
      </w:r>
      <w:r>
        <w:rPr>
          <w:rFonts w:hint="eastAsia"/>
          <w:sz w:val="20"/>
          <w:lang w:val="en-US" w:eastAsia="zh-CN"/>
        </w:rPr>
        <w:t>的通用专利政策实施指南》和</w:t>
      </w:r>
      <w:r>
        <w:rPr>
          <w:sz w:val="20"/>
          <w:lang w:val="en-US" w:eastAsia="zh-CN"/>
        </w:rPr>
        <w:t>ITU-R</w:t>
      </w:r>
      <w:r>
        <w:rPr>
          <w:rFonts w:hint="eastAsia"/>
          <w:sz w:val="20"/>
          <w:lang w:val="en-US" w:eastAsia="zh-CN"/>
        </w:rPr>
        <w:t>专利信息数据库。</w:t>
      </w:r>
    </w:p>
    <w:p w:rsidR="00085F08" w:rsidRDefault="00085F08" w:rsidP="00085F08">
      <w:pPr>
        <w:jc w:val="center"/>
        <w:rPr>
          <w:sz w:val="22"/>
          <w:lang w:val="en-US" w:eastAsia="zh-CN"/>
        </w:rPr>
      </w:pPr>
    </w:p>
    <w:p w:rsidR="00085F08" w:rsidRDefault="00085F08" w:rsidP="00085F08">
      <w:pPr>
        <w:jc w:val="center"/>
        <w:rPr>
          <w:sz w:val="22"/>
          <w:lang w:val="en-US"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4A0" w:firstRow="1" w:lastRow="0" w:firstColumn="1" w:lastColumn="0" w:noHBand="0" w:noVBand="1"/>
      </w:tblPr>
      <w:tblGrid>
        <w:gridCol w:w="957"/>
        <w:gridCol w:w="8572"/>
      </w:tblGrid>
      <w:tr w:rsidR="00085F08" w:rsidTr="00085F08">
        <w:tc>
          <w:tcPr>
            <w:tcW w:w="9748" w:type="dxa"/>
            <w:gridSpan w:val="2"/>
            <w:tcBorders>
              <w:top w:val="single" w:sz="12" w:space="0" w:color="000080"/>
              <w:left w:val="single" w:sz="12" w:space="0" w:color="000080"/>
              <w:bottom w:val="nil"/>
              <w:right w:val="single" w:sz="12" w:space="0" w:color="000080"/>
            </w:tcBorders>
            <w:hideMark/>
          </w:tcPr>
          <w:p w:rsidR="00085F08" w:rsidRDefault="00085F08">
            <w:pPr>
              <w:keepNext/>
              <w:spacing w:after="40"/>
              <w:jc w:val="center"/>
              <w:rPr>
                <w:b/>
                <w:bCs/>
                <w:sz w:val="22"/>
                <w:lang w:val="en-US" w:eastAsia="zh-CN"/>
              </w:rPr>
            </w:pPr>
            <w:r>
              <w:rPr>
                <w:b/>
                <w:bCs/>
                <w:sz w:val="22"/>
                <w:lang w:val="en-US" w:eastAsia="zh-CN"/>
              </w:rPr>
              <w:t xml:space="preserve">ITU-R </w:t>
            </w:r>
            <w:r>
              <w:rPr>
                <w:rFonts w:hint="eastAsia"/>
                <w:b/>
                <w:bCs/>
                <w:sz w:val="22"/>
                <w:lang w:val="en-US" w:eastAsia="zh-CN"/>
              </w:rPr>
              <w:t>系列建议书</w:t>
            </w:r>
          </w:p>
          <w:p w:rsidR="00085F08" w:rsidRDefault="00085F08">
            <w:pPr>
              <w:jc w:val="center"/>
              <w:rPr>
                <w:sz w:val="18"/>
                <w:szCs w:val="18"/>
                <w:lang w:val="en-US" w:eastAsia="zh-CN"/>
              </w:rPr>
            </w:pPr>
            <w:r>
              <w:rPr>
                <w:rFonts w:hint="eastAsia"/>
                <w:sz w:val="18"/>
                <w:szCs w:val="18"/>
                <w:lang w:val="en-US" w:eastAsia="zh-CN"/>
              </w:rPr>
              <w:t>（也可在线查询</w:t>
            </w:r>
            <w:r>
              <w:rPr>
                <w:rFonts w:hint="eastAsia"/>
                <w:sz w:val="18"/>
                <w:szCs w:val="18"/>
                <w:lang w:val="en-US" w:eastAsia="zh-CN"/>
              </w:rPr>
              <w:t xml:space="preserve"> </w:t>
            </w:r>
            <w:hyperlink r:id="rId11" w:history="1">
              <w:r>
                <w:rPr>
                  <w:rStyle w:val="Hyperlink"/>
                  <w:bCs/>
                  <w:sz w:val="18"/>
                  <w:szCs w:val="18"/>
                  <w:lang w:val="en-US" w:eastAsia="zh-CN"/>
                </w:rPr>
                <w:t>http://www.itu.int/publ/R-REC/en</w:t>
              </w:r>
            </w:hyperlink>
            <w:r>
              <w:rPr>
                <w:rFonts w:hint="eastAsia"/>
                <w:sz w:val="18"/>
                <w:szCs w:val="18"/>
                <w:lang w:val="en-US" w:eastAsia="zh-CN"/>
              </w:rPr>
              <w:t>）</w:t>
            </w:r>
          </w:p>
        </w:tc>
      </w:tr>
      <w:tr w:rsidR="00085F08" w:rsidTr="00085F08">
        <w:tc>
          <w:tcPr>
            <w:tcW w:w="960" w:type="dxa"/>
            <w:tcBorders>
              <w:top w:val="nil"/>
              <w:left w:val="single" w:sz="12" w:space="0" w:color="000080"/>
              <w:bottom w:val="nil"/>
              <w:right w:val="nil"/>
            </w:tcBorders>
            <w:hideMark/>
          </w:tcPr>
          <w:p w:rsidR="00085F08" w:rsidRDefault="00085F08">
            <w:pPr>
              <w:spacing w:after="40"/>
              <w:ind w:left="57"/>
              <w:rPr>
                <w:b/>
                <w:bCs/>
                <w:sz w:val="20"/>
                <w:lang w:val="en-US"/>
              </w:rPr>
            </w:pPr>
            <w:r>
              <w:rPr>
                <w:rFonts w:ascii="SimSun" w:hAnsi="SimSun" w:hint="eastAsia"/>
                <w:b/>
                <w:bCs/>
                <w:sz w:val="20"/>
                <w:lang w:val="en-US" w:eastAsia="zh-CN"/>
              </w:rPr>
              <w:t>系列</w:t>
            </w:r>
          </w:p>
        </w:tc>
        <w:tc>
          <w:tcPr>
            <w:tcW w:w="8788" w:type="dxa"/>
            <w:tcBorders>
              <w:top w:val="nil"/>
              <w:left w:val="nil"/>
              <w:bottom w:val="nil"/>
              <w:right w:val="single" w:sz="12" w:space="0" w:color="000080"/>
            </w:tcBorders>
            <w:hideMark/>
          </w:tcPr>
          <w:p w:rsidR="00085F08" w:rsidRDefault="00085F08">
            <w:pPr>
              <w:keepNext/>
              <w:spacing w:after="40"/>
              <w:ind w:hanging="1040"/>
              <w:jc w:val="center"/>
              <w:rPr>
                <w:b/>
                <w:bCs/>
                <w:sz w:val="20"/>
                <w:lang w:val="en-US"/>
              </w:rPr>
            </w:pPr>
            <w:r>
              <w:rPr>
                <w:rFonts w:ascii="SimSun" w:hAnsi="SimSun" w:hint="eastAsia"/>
                <w:b/>
                <w:bCs/>
                <w:sz w:val="20"/>
                <w:lang w:val="en-US" w:eastAsia="zh-CN"/>
              </w:rPr>
              <w:t>标题</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BO</w:t>
            </w:r>
          </w:p>
        </w:tc>
        <w:tc>
          <w:tcPr>
            <w:tcW w:w="8788" w:type="dxa"/>
            <w:tcBorders>
              <w:top w:val="nil"/>
              <w:left w:val="nil"/>
              <w:bottom w:val="nil"/>
              <w:right w:val="single" w:sz="12" w:space="0" w:color="000080"/>
            </w:tcBorders>
            <w:hideMark/>
          </w:tcPr>
          <w:p w:rsidR="00085F08" w:rsidRDefault="00085F08">
            <w:pPr>
              <w:keepNext/>
              <w:spacing w:before="30" w:after="30"/>
              <w:jc w:val="left"/>
              <w:rPr>
                <w:bCs/>
                <w:sz w:val="20"/>
                <w:lang w:val="en-US"/>
              </w:rPr>
            </w:pPr>
            <w:r>
              <w:rPr>
                <w:rFonts w:hint="eastAsia"/>
                <w:bCs/>
                <w:sz w:val="20"/>
                <w:lang w:val="en-US" w:eastAsia="zh-CN"/>
              </w:rPr>
              <w:t>卫星传送</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BR</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eastAsia="zh-CN"/>
              </w:rPr>
            </w:pPr>
            <w:r>
              <w:rPr>
                <w:rFonts w:hint="eastAsia"/>
                <w:sz w:val="20"/>
                <w:lang w:val="en-US" w:eastAsia="zh-CN"/>
              </w:rPr>
              <w:t>用于制作、存档和播出的录制；电视电影</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BS</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rPr>
            </w:pPr>
            <w:r>
              <w:rPr>
                <w:rFonts w:hint="eastAsia"/>
                <w:sz w:val="20"/>
                <w:lang w:val="en-US" w:eastAsia="zh-CN"/>
              </w:rPr>
              <w:t>广播业务（声音）</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BT</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rPr>
            </w:pPr>
            <w:r>
              <w:rPr>
                <w:rFonts w:hint="eastAsia"/>
                <w:sz w:val="20"/>
                <w:lang w:val="en-US" w:eastAsia="zh-CN"/>
              </w:rPr>
              <w:t>广播业务（电视）</w:t>
            </w:r>
          </w:p>
        </w:tc>
      </w:tr>
      <w:tr w:rsidR="00085F08" w:rsidTr="00085F08">
        <w:tc>
          <w:tcPr>
            <w:tcW w:w="960" w:type="dxa"/>
            <w:tcBorders>
              <w:top w:val="nil"/>
              <w:left w:val="single" w:sz="12" w:space="0" w:color="000080"/>
              <w:bottom w:val="nil"/>
              <w:right w:val="nil"/>
            </w:tcBorders>
            <w:shd w:val="clear" w:color="auto" w:fill="F2F2F2"/>
            <w:hideMark/>
          </w:tcPr>
          <w:p w:rsidR="00085F08" w:rsidRDefault="00085F08">
            <w:pPr>
              <w:spacing w:before="30" w:after="30"/>
              <w:ind w:left="57"/>
              <w:jc w:val="left"/>
              <w:rPr>
                <w:b/>
                <w:bCs/>
                <w:color w:val="000080"/>
                <w:sz w:val="20"/>
                <w:lang w:val="en-US"/>
              </w:rPr>
            </w:pPr>
            <w:r>
              <w:rPr>
                <w:b/>
                <w:bCs/>
                <w:color w:val="000080"/>
                <w:sz w:val="20"/>
                <w:lang w:val="en-US"/>
              </w:rPr>
              <w:t>F</w:t>
            </w:r>
          </w:p>
        </w:tc>
        <w:tc>
          <w:tcPr>
            <w:tcW w:w="8788" w:type="dxa"/>
            <w:tcBorders>
              <w:top w:val="nil"/>
              <w:left w:val="nil"/>
              <w:bottom w:val="nil"/>
              <w:right w:val="single" w:sz="12" w:space="0" w:color="000080"/>
            </w:tcBorders>
            <w:shd w:val="clear" w:color="auto" w:fill="F2F2F2"/>
            <w:hideMark/>
          </w:tcPr>
          <w:p w:rsidR="00085F08" w:rsidRDefault="00085F08">
            <w:pPr>
              <w:spacing w:before="30" w:after="30"/>
              <w:ind w:left="57" w:hanging="61"/>
              <w:jc w:val="left"/>
              <w:rPr>
                <w:b/>
                <w:bCs/>
                <w:color w:val="000080"/>
                <w:sz w:val="20"/>
                <w:lang w:val="en-US"/>
              </w:rPr>
            </w:pPr>
            <w:r>
              <w:rPr>
                <w:rFonts w:hint="eastAsia"/>
                <w:b/>
                <w:bCs/>
                <w:color w:val="000080"/>
                <w:sz w:val="20"/>
                <w:lang w:val="en-US"/>
              </w:rPr>
              <w:t>固定业务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M</w:t>
            </w:r>
          </w:p>
        </w:tc>
        <w:tc>
          <w:tcPr>
            <w:tcW w:w="8788" w:type="dxa"/>
            <w:tcBorders>
              <w:top w:val="nil"/>
              <w:left w:val="nil"/>
              <w:bottom w:val="nil"/>
              <w:right w:val="single" w:sz="12" w:space="0" w:color="000080"/>
            </w:tcBorders>
            <w:hideMark/>
          </w:tcPr>
          <w:p w:rsidR="00085F08" w:rsidRDefault="00085F08">
            <w:pPr>
              <w:keepNext/>
              <w:spacing w:before="30" w:after="30"/>
              <w:jc w:val="left"/>
              <w:rPr>
                <w:sz w:val="20"/>
                <w:lang w:val="en-US" w:eastAsia="zh-CN"/>
              </w:rPr>
            </w:pPr>
            <w:r>
              <w:rPr>
                <w:rFonts w:hint="eastAsia"/>
                <w:sz w:val="20"/>
                <w:lang w:val="en-US" w:eastAsia="zh-CN"/>
              </w:rPr>
              <w:t>移动、无线电定位、业余和相关卫星业务</w:t>
            </w:r>
          </w:p>
        </w:tc>
      </w:tr>
      <w:tr w:rsidR="00085F08" w:rsidTr="00085F08">
        <w:tc>
          <w:tcPr>
            <w:tcW w:w="960" w:type="dxa"/>
            <w:tcBorders>
              <w:top w:val="nil"/>
              <w:left w:val="single" w:sz="12" w:space="0" w:color="000080"/>
              <w:bottom w:val="nil"/>
              <w:right w:val="nil"/>
            </w:tcBorders>
            <w:shd w:val="clear" w:color="auto" w:fill="FFFFFF"/>
            <w:hideMark/>
          </w:tcPr>
          <w:p w:rsidR="00085F08" w:rsidRDefault="00085F08">
            <w:pPr>
              <w:spacing w:before="30" w:after="30"/>
              <w:ind w:left="57"/>
              <w:jc w:val="left"/>
              <w:rPr>
                <w:b/>
                <w:bCs/>
                <w:sz w:val="20"/>
                <w:lang w:val="en-US"/>
              </w:rPr>
            </w:pPr>
            <w:r>
              <w:rPr>
                <w:b/>
                <w:bCs/>
                <w:sz w:val="20"/>
                <w:lang w:val="en-US"/>
              </w:rPr>
              <w:t>P</w:t>
            </w:r>
          </w:p>
        </w:tc>
        <w:tc>
          <w:tcPr>
            <w:tcW w:w="8788" w:type="dxa"/>
            <w:tcBorders>
              <w:top w:val="nil"/>
              <w:left w:val="nil"/>
              <w:bottom w:val="nil"/>
              <w:right w:val="single" w:sz="12" w:space="0" w:color="000080"/>
            </w:tcBorders>
            <w:shd w:val="clear" w:color="auto" w:fill="FFFFFF"/>
            <w:hideMark/>
          </w:tcPr>
          <w:p w:rsidR="00085F08" w:rsidRDefault="00085F08">
            <w:pPr>
              <w:spacing w:before="30" w:after="30"/>
              <w:ind w:left="57" w:hanging="61"/>
              <w:jc w:val="left"/>
              <w:rPr>
                <w:sz w:val="20"/>
                <w:lang w:val="en-US"/>
              </w:rPr>
            </w:pPr>
            <w:r>
              <w:rPr>
                <w:rFonts w:hint="eastAsia"/>
                <w:sz w:val="20"/>
                <w:lang w:val="en-US"/>
              </w:rPr>
              <w:t>无线电波传播</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RA</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射电天文</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RS</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遥感系统</w:t>
            </w:r>
          </w:p>
        </w:tc>
      </w:tr>
      <w:tr w:rsidR="00085F08" w:rsidTr="00085F08">
        <w:tc>
          <w:tcPr>
            <w:tcW w:w="960" w:type="dxa"/>
            <w:tcBorders>
              <w:top w:val="nil"/>
              <w:left w:val="single" w:sz="12" w:space="0" w:color="000080"/>
              <w:bottom w:val="nil"/>
              <w:right w:val="nil"/>
            </w:tcBorders>
            <w:shd w:val="clear" w:color="auto" w:fill="FFFFFF"/>
            <w:hideMark/>
          </w:tcPr>
          <w:p w:rsidR="00085F08" w:rsidRDefault="00085F08">
            <w:pPr>
              <w:spacing w:before="30" w:after="30"/>
              <w:ind w:left="57"/>
              <w:jc w:val="left"/>
              <w:rPr>
                <w:b/>
                <w:bCs/>
                <w:sz w:val="20"/>
                <w:lang w:val="en-US"/>
              </w:rPr>
            </w:pPr>
            <w:r>
              <w:rPr>
                <w:b/>
                <w:bCs/>
                <w:sz w:val="20"/>
                <w:lang w:val="en-US"/>
              </w:rPr>
              <w:t>S</w:t>
            </w:r>
          </w:p>
        </w:tc>
        <w:tc>
          <w:tcPr>
            <w:tcW w:w="8788" w:type="dxa"/>
            <w:tcBorders>
              <w:top w:val="nil"/>
              <w:left w:val="nil"/>
              <w:bottom w:val="nil"/>
              <w:right w:val="single" w:sz="12" w:space="0" w:color="000080"/>
            </w:tcBorders>
            <w:shd w:val="clear" w:color="auto" w:fill="FFFFFF"/>
            <w:hideMark/>
          </w:tcPr>
          <w:p w:rsidR="00085F08" w:rsidRDefault="00085F08">
            <w:pPr>
              <w:spacing w:before="30" w:after="30"/>
              <w:jc w:val="left"/>
              <w:rPr>
                <w:sz w:val="20"/>
                <w:lang w:val="en-US"/>
              </w:rPr>
            </w:pPr>
            <w:r>
              <w:rPr>
                <w:rFonts w:hint="eastAsia"/>
                <w:sz w:val="20"/>
                <w:lang w:val="en-US"/>
              </w:rPr>
              <w:t>卫星固定业务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SA</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rPr>
            </w:pPr>
            <w:r>
              <w:rPr>
                <w:rFonts w:hint="eastAsia"/>
                <w:sz w:val="20"/>
                <w:lang w:val="en-US" w:eastAsia="zh-CN"/>
              </w:rPr>
              <w:t>空间应用和气象</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SF</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eastAsia="zh-CN"/>
              </w:rPr>
            </w:pPr>
            <w:r>
              <w:rPr>
                <w:rFonts w:hint="eastAsia"/>
                <w:sz w:val="20"/>
                <w:lang w:val="en-US" w:eastAsia="zh-CN"/>
              </w:rPr>
              <w:t>卫星固定业务和固定业务系统间的频率共用和协调</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SM</w:t>
            </w:r>
          </w:p>
        </w:tc>
        <w:tc>
          <w:tcPr>
            <w:tcW w:w="8788" w:type="dxa"/>
            <w:tcBorders>
              <w:top w:val="nil"/>
              <w:left w:val="nil"/>
              <w:bottom w:val="nil"/>
              <w:right w:val="single" w:sz="12" w:space="0" w:color="000080"/>
            </w:tcBorders>
            <w:hideMark/>
          </w:tcPr>
          <w:p w:rsidR="00085F08" w:rsidRDefault="00085F08">
            <w:pPr>
              <w:spacing w:before="30" w:after="30"/>
              <w:rPr>
                <w:sz w:val="20"/>
                <w:lang w:val="en-US"/>
              </w:rPr>
            </w:pPr>
            <w:r>
              <w:rPr>
                <w:rFonts w:hint="eastAsia"/>
                <w:sz w:val="20"/>
                <w:lang w:val="en-US" w:eastAsia="zh-CN"/>
              </w:rPr>
              <w:t>频谱管理</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SNG</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rPr>
            </w:pPr>
            <w:r>
              <w:rPr>
                <w:rFonts w:hint="eastAsia"/>
                <w:sz w:val="20"/>
                <w:lang w:val="en-US" w:eastAsia="zh-CN"/>
              </w:rPr>
              <w:t>卫星新闻采集</w:t>
            </w:r>
          </w:p>
        </w:tc>
      </w:tr>
      <w:tr w:rsidR="00085F08" w:rsidTr="00085F08">
        <w:tc>
          <w:tcPr>
            <w:tcW w:w="960" w:type="dxa"/>
            <w:tcBorders>
              <w:top w:val="nil"/>
              <w:left w:val="single" w:sz="12" w:space="0" w:color="000080"/>
              <w:bottom w:val="nil"/>
              <w:right w:val="nil"/>
            </w:tcBorders>
            <w:hideMark/>
          </w:tcPr>
          <w:p w:rsidR="00085F08" w:rsidRDefault="00085F08">
            <w:pPr>
              <w:spacing w:before="30" w:after="30"/>
              <w:ind w:left="57"/>
              <w:jc w:val="left"/>
              <w:rPr>
                <w:b/>
                <w:bCs/>
                <w:sz w:val="20"/>
                <w:lang w:val="en-US"/>
              </w:rPr>
            </w:pPr>
            <w:r>
              <w:rPr>
                <w:b/>
                <w:bCs/>
                <w:sz w:val="20"/>
                <w:lang w:val="en-US"/>
              </w:rPr>
              <w:t>TF</w:t>
            </w:r>
          </w:p>
        </w:tc>
        <w:tc>
          <w:tcPr>
            <w:tcW w:w="8788" w:type="dxa"/>
            <w:tcBorders>
              <w:top w:val="nil"/>
              <w:left w:val="nil"/>
              <w:bottom w:val="nil"/>
              <w:right w:val="single" w:sz="12" w:space="0" w:color="000080"/>
            </w:tcBorders>
            <w:hideMark/>
          </w:tcPr>
          <w:p w:rsidR="00085F08" w:rsidRDefault="00085F08">
            <w:pPr>
              <w:spacing w:before="30" w:after="30"/>
              <w:jc w:val="left"/>
              <w:rPr>
                <w:sz w:val="20"/>
                <w:lang w:val="en-US" w:eastAsia="zh-CN"/>
              </w:rPr>
            </w:pPr>
            <w:r>
              <w:rPr>
                <w:rFonts w:hint="eastAsia"/>
                <w:sz w:val="20"/>
                <w:lang w:val="en-US" w:eastAsia="zh-CN"/>
              </w:rPr>
              <w:t>时间信号和频率标准发射</w:t>
            </w:r>
          </w:p>
        </w:tc>
      </w:tr>
      <w:tr w:rsidR="00085F08" w:rsidTr="00085F08">
        <w:tc>
          <w:tcPr>
            <w:tcW w:w="960" w:type="dxa"/>
            <w:tcBorders>
              <w:top w:val="nil"/>
              <w:left w:val="single" w:sz="12" w:space="0" w:color="000080"/>
              <w:bottom w:val="single" w:sz="12" w:space="0" w:color="000080"/>
              <w:right w:val="nil"/>
            </w:tcBorders>
            <w:hideMark/>
          </w:tcPr>
          <w:p w:rsidR="00085F08" w:rsidRDefault="00085F08">
            <w:pPr>
              <w:spacing w:before="30" w:after="30"/>
              <w:ind w:left="57"/>
              <w:jc w:val="left"/>
              <w:rPr>
                <w:b/>
                <w:bCs/>
                <w:sz w:val="20"/>
                <w:lang w:val="en-US"/>
              </w:rPr>
            </w:pPr>
            <w:r>
              <w:rPr>
                <w:b/>
                <w:bCs/>
                <w:sz w:val="20"/>
                <w:lang w:val="en-US"/>
              </w:rPr>
              <w:t>V</w:t>
            </w:r>
          </w:p>
        </w:tc>
        <w:tc>
          <w:tcPr>
            <w:tcW w:w="8788" w:type="dxa"/>
            <w:tcBorders>
              <w:top w:val="nil"/>
              <w:left w:val="nil"/>
              <w:bottom w:val="single" w:sz="12" w:space="0" w:color="000080"/>
              <w:right w:val="single" w:sz="12" w:space="0" w:color="000080"/>
            </w:tcBorders>
            <w:hideMark/>
          </w:tcPr>
          <w:p w:rsidR="00085F08" w:rsidRDefault="00085F08">
            <w:pPr>
              <w:spacing w:before="30" w:after="180"/>
              <w:jc w:val="left"/>
              <w:rPr>
                <w:sz w:val="20"/>
                <w:lang w:val="en-US"/>
              </w:rPr>
            </w:pPr>
            <w:r>
              <w:rPr>
                <w:rFonts w:hint="eastAsia"/>
                <w:sz w:val="20"/>
                <w:lang w:val="en-US" w:eastAsia="zh-CN"/>
              </w:rPr>
              <w:t>词汇和相关问题</w:t>
            </w:r>
          </w:p>
        </w:tc>
      </w:tr>
    </w:tbl>
    <w:p w:rsidR="00085F08" w:rsidRDefault="00085F08" w:rsidP="00085F08">
      <w:pPr>
        <w:spacing w:before="240"/>
        <w:rPr>
          <w:rFonts w:ascii="STKaiti" w:eastAsia="STKaiti" w:hAnsi="STKaiti"/>
          <w:b/>
          <w:sz w:val="20"/>
          <w:lang w:eastAsia="zh-CN"/>
        </w:rPr>
      </w:pPr>
    </w:p>
    <w:tbl>
      <w:tblPr>
        <w:tblW w:w="0" w:type="auto"/>
        <w:tblInd w:w="80"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529"/>
      </w:tblGrid>
      <w:tr w:rsidR="00085F08" w:rsidTr="00085F08">
        <w:tc>
          <w:tcPr>
            <w:tcW w:w="9775" w:type="dxa"/>
            <w:tcBorders>
              <w:top w:val="single" w:sz="12" w:space="0" w:color="000080"/>
              <w:left w:val="single" w:sz="12" w:space="0" w:color="000080"/>
              <w:bottom w:val="single" w:sz="12" w:space="0" w:color="000080"/>
              <w:right w:val="single" w:sz="12" w:space="0" w:color="000080"/>
            </w:tcBorders>
            <w:hideMark/>
          </w:tcPr>
          <w:p w:rsidR="00085F08" w:rsidRDefault="00085F08">
            <w:pPr>
              <w:spacing w:after="120"/>
              <w:rPr>
                <w:rFonts w:eastAsia="STKaiti"/>
                <w:sz w:val="20"/>
                <w:lang w:eastAsia="zh-CN"/>
              </w:rPr>
            </w:pPr>
            <w:r>
              <w:rPr>
                <w:rFonts w:eastAsia="STKaiti" w:hint="eastAsia"/>
                <w:b/>
                <w:sz w:val="20"/>
                <w:lang w:eastAsia="zh-CN"/>
              </w:rPr>
              <w:t>说明：</w:t>
            </w:r>
            <w:r>
              <w:rPr>
                <w:rFonts w:eastAsia="STKaiti" w:hint="eastAsia"/>
                <w:sz w:val="20"/>
                <w:lang w:eastAsia="zh-CN"/>
              </w:rPr>
              <w:t>该</w:t>
            </w:r>
            <w:r>
              <w:rPr>
                <w:rFonts w:eastAsia="STKaiti"/>
                <w:sz w:val="20"/>
                <w:lang w:eastAsia="zh-CN"/>
              </w:rPr>
              <w:t>ITU-R</w:t>
            </w:r>
            <w:r>
              <w:rPr>
                <w:rFonts w:eastAsia="STKaiti" w:hint="eastAsia"/>
                <w:sz w:val="20"/>
                <w:lang w:eastAsia="zh-CN"/>
              </w:rPr>
              <w:t>建议书的英文版本根据</w:t>
            </w:r>
            <w:r>
              <w:rPr>
                <w:rFonts w:eastAsia="STKaiti"/>
                <w:sz w:val="20"/>
                <w:lang w:eastAsia="zh-CN"/>
              </w:rPr>
              <w:t>ITU-R</w:t>
            </w:r>
            <w:r>
              <w:rPr>
                <w:rFonts w:eastAsia="STKaiti" w:hint="eastAsia"/>
                <w:sz w:val="20"/>
                <w:lang w:eastAsia="zh-CN"/>
              </w:rPr>
              <w:t>第</w:t>
            </w:r>
            <w:r>
              <w:rPr>
                <w:rFonts w:eastAsia="STKaiti"/>
                <w:sz w:val="20"/>
                <w:lang w:eastAsia="zh-CN"/>
              </w:rPr>
              <w:t>1</w:t>
            </w:r>
            <w:r>
              <w:rPr>
                <w:rFonts w:eastAsia="STKaiti" w:hint="eastAsia"/>
                <w:sz w:val="20"/>
                <w:lang w:eastAsia="zh-CN"/>
              </w:rPr>
              <w:t>号决议详述的程序予以批准。</w:t>
            </w:r>
          </w:p>
        </w:tc>
      </w:tr>
    </w:tbl>
    <w:p w:rsidR="00085F08" w:rsidRDefault="00085F08" w:rsidP="00EA7B2F">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hint="eastAsia"/>
          <w:sz w:val="20"/>
          <w:lang w:eastAsia="zh-CN"/>
        </w:rPr>
        <w:br/>
      </w:r>
      <w:r>
        <w:rPr>
          <w:sz w:val="20"/>
          <w:lang w:eastAsia="zh-CN"/>
        </w:rPr>
        <w:t>201</w:t>
      </w:r>
      <w:r w:rsidR="00EA7B2F">
        <w:rPr>
          <w:sz w:val="20"/>
          <w:lang w:eastAsia="zh-CN"/>
        </w:rPr>
        <w:t>8</w:t>
      </w:r>
      <w:r>
        <w:rPr>
          <w:rFonts w:hint="eastAsia"/>
          <w:sz w:val="20"/>
          <w:lang w:eastAsia="zh-CN"/>
        </w:rPr>
        <w:t>年，日内瓦</w:t>
      </w:r>
    </w:p>
    <w:p w:rsidR="00085F08" w:rsidRDefault="00085F08" w:rsidP="00085F08">
      <w:pPr>
        <w:rPr>
          <w:szCs w:val="24"/>
          <w:lang w:eastAsia="zh-CN"/>
        </w:rPr>
      </w:pPr>
    </w:p>
    <w:p w:rsidR="00085F08" w:rsidRDefault="00085F08" w:rsidP="00EA7B2F">
      <w:pPr>
        <w:jc w:val="center"/>
        <w:rPr>
          <w:sz w:val="20"/>
          <w:lang w:val="en-US" w:eastAsia="zh-CN"/>
        </w:rPr>
      </w:pPr>
      <w:r>
        <w:rPr>
          <w:sz w:val="20"/>
          <w:lang w:val="en-US"/>
        </w:rPr>
        <w:sym w:font="Symbol" w:char="F0E3"/>
      </w:r>
      <w:r>
        <w:rPr>
          <w:sz w:val="20"/>
          <w:lang w:val="en-US" w:eastAsia="zh-CN"/>
        </w:rPr>
        <w:t xml:space="preserve"> </w:t>
      </w:r>
      <w:r>
        <w:rPr>
          <w:rFonts w:hint="eastAsia"/>
          <w:sz w:val="20"/>
          <w:lang w:val="en-US" w:eastAsia="zh-CN"/>
        </w:rPr>
        <w:t>国际电联</w:t>
      </w:r>
      <w:r>
        <w:rPr>
          <w:sz w:val="20"/>
          <w:lang w:val="en-US" w:eastAsia="zh-CN"/>
        </w:rPr>
        <w:t xml:space="preserve"> </w:t>
      </w:r>
      <w:bookmarkStart w:id="3" w:name="iiannee"/>
      <w:bookmarkEnd w:id="3"/>
      <w:r>
        <w:rPr>
          <w:sz w:val="20"/>
          <w:lang w:val="en-US" w:eastAsia="zh-CN"/>
        </w:rPr>
        <w:t>201</w:t>
      </w:r>
      <w:r w:rsidR="00EA7B2F">
        <w:rPr>
          <w:sz w:val="20"/>
          <w:lang w:val="en-US" w:eastAsia="zh-CN"/>
        </w:rPr>
        <w:t>8</w:t>
      </w:r>
    </w:p>
    <w:p w:rsidR="00395284" w:rsidRPr="00C13155" w:rsidRDefault="00085F08" w:rsidP="00085F08">
      <w:pPr>
        <w:ind w:firstLineChars="200" w:firstLine="360"/>
        <w:jc w:val="left"/>
        <w:rPr>
          <w:lang w:val="en-US" w:eastAsia="zh-CN"/>
        </w:rPr>
      </w:pPr>
      <w:r>
        <w:rPr>
          <w:rFonts w:ascii="SimSun" w:hAnsi="SimSun" w:hint="eastAsia"/>
          <w:sz w:val="18"/>
          <w:szCs w:val="18"/>
          <w:lang w:val="en-US" w:eastAsia="zh-CN"/>
        </w:rPr>
        <w:t>版权所有。</w:t>
      </w:r>
      <w:r>
        <w:rPr>
          <w:rFonts w:ascii="SimSun" w:hAnsi="SimSun" w:hint="eastAsia"/>
          <w:sz w:val="18"/>
          <w:szCs w:val="18"/>
          <w:lang w:eastAsia="zh-CN"/>
        </w:rPr>
        <w:t>未经国际电联书面许可，不得以任何手段复制本出版物的任何部分。</w:t>
      </w:r>
    </w:p>
    <w:p w:rsidR="003B75C5" w:rsidRDefault="003B75C5" w:rsidP="003B75C5">
      <w:pPr>
        <w:spacing w:before="160"/>
        <w:rPr>
          <w:i/>
          <w:sz w:val="20"/>
          <w:lang w:val="en-US" w:eastAsia="zh-CN"/>
        </w:rPr>
        <w:sectPr w:rsidR="003B75C5" w:rsidSect="003B75C5">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F295B" w:rsidRPr="00416DF7" w:rsidRDefault="00AF295B" w:rsidP="00EA7B2F">
      <w:pPr>
        <w:pStyle w:val="RecNoBR"/>
        <w:spacing w:before="240"/>
        <w:rPr>
          <w:lang w:eastAsia="zh-CN"/>
        </w:rPr>
      </w:pPr>
      <w:bookmarkStart w:id="4" w:name="irecnoe"/>
      <w:bookmarkStart w:id="5" w:name="OLE_LINK1"/>
      <w:bookmarkStart w:id="6" w:name="OLE_LINK2"/>
      <w:bookmarkEnd w:id="4"/>
      <w:r w:rsidRPr="00182179">
        <w:rPr>
          <w:lang w:eastAsia="zh-CN"/>
        </w:rPr>
        <w:lastRenderedPageBreak/>
        <w:t xml:space="preserve">ITU-R  </w:t>
      </w:r>
      <w:r w:rsidR="005A79E5" w:rsidRPr="00182179">
        <w:rPr>
          <w:lang w:eastAsia="zh-CN"/>
        </w:rPr>
        <w:t>F.1509</w:t>
      </w:r>
      <w:r w:rsidR="00416DF7" w:rsidRPr="00182179">
        <w:rPr>
          <w:lang w:eastAsia="zh-CN"/>
        </w:rPr>
        <w:t>-</w:t>
      </w:r>
      <w:r w:rsidR="00EA7B2F">
        <w:rPr>
          <w:lang w:eastAsia="zh-CN"/>
        </w:rPr>
        <w:t>4</w:t>
      </w:r>
      <w:r w:rsidR="00085F08">
        <w:rPr>
          <w:lang w:eastAsia="zh-CN"/>
        </w:rPr>
        <w:t xml:space="preserve"> </w:t>
      </w:r>
      <w:r w:rsidR="00395284" w:rsidRPr="00182179">
        <w:rPr>
          <w:rFonts w:hint="eastAsia"/>
          <w:lang w:eastAsia="zh-CN"/>
        </w:rPr>
        <w:t>建议书</w:t>
      </w:r>
      <w:bookmarkEnd w:id="5"/>
      <w:bookmarkEnd w:id="6"/>
      <w:r w:rsidR="005A79E5">
        <w:rPr>
          <w:rStyle w:val="FootnoteReference"/>
          <w:caps/>
          <w:lang w:eastAsia="zh-CN"/>
        </w:rPr>
        <w:footnoteReference w:customMarkFollows="1" w:id="1"/>
        <w:t>*</w:t>
      </w:r>
      <w:bookmarkEnd w:id="0"/>
    </w:p>
    <w:p w:rsidR="00395284" w:rsidRDefault="00395284" w:rsidP="00182179">
      <w:pPr>
        <w:pStyle w:val="RectitleBR"/>
        <w:rPr>
          <w:lang w:val="en-US" w:eastAsia="zh-CN"/>
        </w:rPr>
      </w:pPr>
      <w:bookmarkStart w:id="7" w:name="OLE_LINK3"/>
      <w:bookmarkStart w:id="8" w:name="OLE_LINK4"/>
      <w:bookmarkStart w:id="9" w:name="Pre_title"/>
      <w:r w:rsidRPr="00395284">
        <w:rPr>
          <w:rFonts w:hint="eastAsia"/>
          <w:lang w:eastAsia="zh-CN"/>
        </w:rPr>
        <w:t>便于</w:t>
      </w:r>
      <w:r w:rsidRPr="00395284">
        <w:rPr>
          <w:lang w:eastAsia="zh-CN"/>
        </w:rPr>
        <w:t>25.</w:t>
      </w:r>
      <w:r w:rsidRPr="00182179">
        <w:rPr>
          <w:lang w:eastAsia="zh-CN"/>
        </w:rPr>
        <w:t>25</w:t>
      </w:r>
      <w:r w:rsidRPr="00395284">
        <w:rPr>
          <w:lang w:eastAsia="zh-CN"/>
        </w:rPr>
        <w:t>-27.5 GHz</w:t>
      </w:r>
      <w:r w:rsidRPr="00395284">
        <w:rPr>
          <w:rFonts w:hint="eastAsia"/>
          <w:lang w:eastAsia="zh-CN"/>
        </w:rPr>
        <w:t>频段内</w:t>
      </w:r>
      <w:r w:rsidRPr="00395284">
        <w:rPr>
          <w:rFonts w:hint="eastAsia"/>
          <w:lang w:val="en-US" w:eastAsia="zh-CN"/>
        </w:rPr>
        <w:t>固定业务点对多点系统</w:t>
      </w:r>
      <w:r w:rsidR="00182179">
        <w:rPr>
          <w:lang w:val="en-US" w:eastAsia="zh-CN"/>
        </w:rPr>
        <w:br/>
      </w:r>
      <w:r w:rsidRPr="00395284">
        <w:rPr>
          <w:rFonts w:hint="eastAsia"/>
          <w:lang w:val="en-US" w:eastAsia="zh-CN"/>
        </w:rPr>
        <w:t>与卫星间业务共用的技术和操作要求</w:t>
      </w:r>
      <w:bookmarkEnd w:id="7"/>
      <w:bookmarkEnd w:id="8"/>
    </w:p>
    <w:p w:rsidR="008D0D94" w:rsidRPr="00C92437" w:rsidRDefault="00C92437" w:rsidP="00FE28C9">
      <w:pPr>
        <w:pStyle w:val="Recref"/>
        <w:rPr>
          <w:lang w:eastAsia="zh-CN"/>
        </w:rPr>
      </w:pPr>
      <w:r w:rsidRPr="00C92437">
        <w:rPr>
          <w:rFonts w:hint="eastAsia"/>
          <w:lang w:eastAsia="zh-CN"/>
        </w:rPr>
        <w:t>（</w:t>
      </w:r>
      <w:r w:rsidRPr="00C92437">
        <w:rPr>
          <w:lang w:eastAsia="zh-CN"/>
        </w:rPr>
        <w:t>ITU-R 118/7</w:t>
      </w:r>
      <w:r>
        <w:rPr>
          <w:rFonts w:hint="eastAsia"/>
          <w:lang w:eastAsia="zh-CN"/>
        </w:rPr>
        <w:t>号课题</w:t>
      </w:r>
      <w:r w:rsidRPr="00C92437">
        <w:rPr>
          <w:rFonts w:hint="eastAsia"/>
          <w:lang w:eastAsia="zh-CN"/>
        </w:rPr>
        <w:t>）</w:t>
      </w:r>
    </w:p>
    <w:bookmarkEnd w:id="9"/>
    <w:p w:rsidR="00ED2891" w:rsidRPr="00F82750" w:rsidRDefault="0041229F" w:rsidP="004E2102">
      <w:pPr>
        <w:pStyle w:val="Recdate"/>
        <w:rPr>
          <w:lang w:val="en-US" w:eastAsia="zh-CN"/>
        </w:rPr>
      </w:pPr>
      <w:r>
        <w:rPr>
          <w:lang w:val="en-US" w:eastAsia="zh-CN"/>
        </w:rPr>
        <w:t>（</w:t>
      </w:r>
      <w:r w:rsidR="00325D04" w:rsidRPr="00F82750">
        <w:rPr>
          <w:lang w:val="en-US" w:eastAsia="zh-CN"/>
        </w:rPr>
        <w:t>2001-2009</w:t>
      </w:r>
      <w:r w:rsidR="00C92437">
        <w:rPr>
          <w:rFonts w:hint="eastAsia"/>
          <w:lang w:val="en-US" w:eastAsia="zh-CN"/>
        </w:rPr>
        <w:t>-2013</w:t>
      </w:r>
      <w:r w:rsidR="00FE28C9">
        <w:rPr>
          <w:lang w:val="en-US" w:eastAsia="zh-CN"/>
        </w:rPr>
        <w:t>-2015</w:t>
      </w:r>
      <w:r w:rsidR="00EA7B2F">
        <w:rPr>
          <w:lang w:val="en-US" w:eastAsia="zh-CN"/>
        </w:rPr>
        <w:t>-2018</w:t>
      </w:r>
      <w:r w:rsidR="00395284">
        <w:rPr>
          <w:rFonts w:hint="eastAsia"/>
          <w:lang w:eastAsia="zh-CN"/>
        </w:rPr>
        <w:t>年</w:t>
      </w:r>
      <w:r>
        <w:rPr>
          <w:lang w:val="en-US" w:eastAsia="zh-CN"/>
        </w:rPr>
        <w:t>）</w:t>
      </w:r>
    </w:p>
    <w:p w:rsidR="00ED2891" w:rsidRPr="00182179" w:rsidRDefault="00395284" w:rsidP="00085F08">
      <w:pPr>
        <w:pStyle w:val="HeadingSum"/>
        <w:rPr>
          <w:lang w:val="en-US" w:eastAsia="zh-CN"/>
        </w:rPr>
      </w:pPr>
      <w:r w:rsidRPr="00182179">
        <w:rPr>
          <w:rFonts w:hint="eastAsia"/>
          <w:lang w:eastAsia="zh-CN"/>
        </w:rPr>
        <w:t>范围</w:t>
      </w:r>
    </w:p>
    <w:p w:rsidR="00416DF7" w:rsidRDefault="00F82750" w:rsidP="00FF1AE4">
      <w:pPr>
        <w:pStyle w:val="Summary"/>
        <w:autoSpaceDE/>
        <w:autoSpaceDN/>
        <w:adjustRightInd/>
        <w:spacing w:after="0"/>
        <w:ind w:firstLineChars="200" w:firstLine="440"/>
        <w:textAlignment w:val="auto"/>
        <w:rPr>
          <w:szCs w:val="22"/>
          <w:lang w:val="en-US" w:eastAsia="zh-CN"/>
        </w:rPr>
      </w:pPr>
      <w:r>
        <w:rPr>
          <w:rFonts w:hint="eastAsia"/>
          <w:szCs w:val="22"/>
          <w:lang w:val="en-US" w:eastAsia="zh-CN"/>
        </w:rPr>
        <w:t>本建议书提供了固定业务中中心和用户点对多点台站在朝向</w:t>
      </w:r>
      <w:r w:rsidR="0074440D">
        <w:rPr>
          <w:rFonts w:hint="eastAsia"/>
          <w:szCs w:val="22"/>
          <w:lang w:val="en-US" w:eastAsia="zh-CN"/>
        </w:rPr>
        <w:t>同步</w:t>
      </w:r>
      <w:r>
        <w:rPr>
          <w:rFonts w:hint="eastAsia"/>
          <w:szCs w:val="22"/>
          <w:lang w:val="en-US" w:eastAsia="zh-CN"/>
        </w:rPr>
        <w:t>卫星轨道方向的最大</w:t>
      </w:r>
      <w:r w:rsidR="005A79E5" w:rsidRPr="003E7C34">
        <w:rPr>
          <w:szCs w:val="22"/>
          <w:lang w:val="en-US" w:eastAsia="zh-CN"/>
        </w:rPr>
        <w:t>e.i.r.p.</w:t>
      </w:r>
      <w:r>
        <w:rPr>
          <w:rFonts w:hint="eastAsia"/>
          <w:szCs w:val="22"/>
          <w:lang w:val="en-US" w:eastAsia="zh-CN"/>
        </w:rPr>
        <w:t>密度，以便在</w:t>
      </w:r>
      <w:r w:rsidRPr="003E7C34">
        <w:rPr>
          <w:szCs w:val="22"/>
          <w:lang w:val="en-US" w:eastAsia="zh-CN"/>
        </w:rPr>
        <w:t>25.25-27.5 GHz</w:t>
      </w:r>
      <w:r>
        <w:rPr>
          <w:rFonts w:hint="eastAsia"/>
          <w:szCs w:val="22"/>
          <w:lang w:val="en-US" w:eastAsia="zh-CN"/>
        </w:rPr>
        <w:t>频段内与卫星间业务共用。本建议书中的参考</w:t>
      </w:r>
      <w:r w:rsidR="005A79E5" w:rsidRPr="003E7C34">
        <w:rPr>
          <w:szCs w:val="22"/>
          <w:lang w:val="en-US" w:eastAsia="zh-CN"/>
        </w:rPr>
        <w:t>e.i.r.p.</w:t>
      </w:r>
      <w:r>
        <w:rPr>
          <w:rFonts w:hint="eastAsia"/>
          <w:szCs w:val="22"/>
          <w:lang w:val="en-US" w:eastAsia="zh-CN"/>
        </w:rPr>
        <w:t>密度考虑了在最低必要电平发射的必要性，同时也考虑了固定业务（</w:t>
      </w:r>
      <w:r>
        <w:rPr>
          <w:rFonts w:hint="eastAsia"/>
          <w:szCs w:val="22"/>
          <w:lang w:val="en-US" w:eastAsia="zh-CN"/>
        </w:rPr>
        <w:t>FS</w:t>
      </w:r>
      <w:r>
        <w:rPr>
          <w:rFonts w:hint="eastAsia"/>
          <w:szCs w:val="22"/>
          <w:lang w:val="en-US" w:eastAsia="zh-CN"/>
        </w:rPr>
        <w:t>）台站用于降雨事件的发射机</w:t>
      </w:r>
      <w:r w:rsidR="0074440D">
        <w:rPr>
          <w:rFonts w:hint="eastAsia"/>
          <w:szCs w:val="22"/>
          <w:lang w:val="en-US" w:eastAsia="zh-CN"/>
        </w:rPr>
        <w:t>自动</w:t>
      </w:r>
      <w:r>
        <w:rPr>
          <w:rFonts w:hint="eastAsia"/>
          <w:szCs w:val="22"/>
          <w:lang w:val="en-US" w:eastAsia="zh-CN"/>
        </w:rPr>
        <w:t>功率控制（</w:t>
      </w:r>
      <w:r w:rsidR="005A79E5" w:rsidRPr="003E7C34">
        <w:rPr>
          <w:szCs w:val="22"/>
          <w:lang w:val="en-US" w:eastAsia="zh-CN"/>
        </w:rPr>
        <w:t>ATPC</w:t>
      </w:r>
      <w:r>
        <w:rPr>
          <w:rFonts w:hint="eastAsia"/>
          <w:szCs w:val="22"/>
          <w:lang w:val="en-US" w:eastAsia="zh-CN"/>
        </w:rPr>
        <w:t>）。</w:t>
      </w:r>
    </w:p>
    <w:p w:rsidR="00FE28C9" w:rsidRPr="005673F3" w:rsidRDefault="00FE28C9" w:rsidP="00085F08">
      <w:pPr>
        <w:pStyle w:val="Headingb"/>
        <w:snapToGrid w:val="0"/>
        <w:spacing w:before="360"/>
        <w:rPr>
          <w:lang w:val="es-ES_tradnl" w:eastAsia="zh-CN"/>
        </w:rPr>
      </w:pPr>
      <w:r w:rsidRPr="005673F3">
        <w:rPr>
          <w:rFonts w:hint="eastAsia"/>
          <w:lang w:val="es-ES_tradnl" w:eastAsia="zh-CN"/>
        </w:rPr>
        <w:t>关键字</w:t>
      </w:r>
    </w:p>
    <w:p w:rsidR="00FE28C9" w:rsidRPr="00FE28C9" w:rsidRDefault="00FE28C9" w:rsidP="00476584">
      <w:pPr>
        <w:ind w:firstLine="476"/>
        <w:rPr>
          <w:lang w:val="en-US" w:eastAsia="zh-CN"/>
        </w:rPr>
      </w:pPr>
      <w:r>
        <w:rPr>
          <w:rFonts w:hint="eastAsia"/>
          <w:lang w:val="en-US" w:eastAsia="zh-CN"/>
        </w:rPr>
        <w:t>数据</w:t>
      </w:r>
      <w:r>
        <w:rPr>
          <w:lang w:val="en-US" w:eastAsia="zh-CN"/>
        </w:rPr>
        <w:t>中</w:t>
      </w:r>
      <w:r>
        <w:rPr>
          <w:rFonts w:hint="eastAsia"/>
          <w:lang w:val="en-US" w:eastAsia="zh-CN"/>
        </w:rPr>
        <w:t>继</w:t>
      </w:r>
      <w:r>
        <w:rPr>
          <w:lang w:val="en-US" w:eastAsia="zh-CN"/>
        </w:rPr>
        <w:t>卫星、轨道</w:t>
      </w:r>
      <w:r>
        <w:rPr>
          <w:rFonts w:hint="eastAsia"/>
          <w:lang w:val="en-US" w:eastAsia="zh-CN"/>
        </w:rPr>
        <w:t>位置</w:t>
      </w:r>
      <w:r>
        <w:rPr>
          <w:lang w:val="en-US" w:eastAsia="zh-CN"/>
        </w:rPr>
        <w:t>、</w:t>
      </w:r>
      <w:r w:rsidR="00476584">
        <w:rPr>
          <w:rFonts w:hint="eastAsia"/>
          <w:lang w:val="en-US" w:eastAsia="zh-CN"/>
        </w:rPr>
        <w:t>等效全向辐射功率密度</w:t>
      </w:r>
      <w:r>
        <w:rPr>
          <w:rFonts w:hint="eastAsia"/>
          <w:lang w:val="es-ES_tradnl" w:eastAsia="zh-CN"/>
        </w:rPr>
        <w:t>、</w:t>
      </w:r>
      <w:r>
        <w:rPr>
          <w:lang w:val="es-ES_tradnl" w:eastAsia="zh-CN"/>
        </w:rPr>
        <w:t>频谱密度</w:t>
      </w:r>
    </w:p>
    <w:p w:rsidR="00EA7B2F" w:rsidRPr="00E43B34" w:rsidRDefault="00476584" w:rsidP="00476584">
      <w:pPr>
        <w:pStyle w:val="Headingb"/>
        <w:rPr>
          <w:lang w:val="en-GB" w:eastAsia="zh-CN"/>
        </w:rPr>
      </w:pPr>
      <w:r>
        <w:rPr>
          <w:rFonts w:hint="eastAsia"/>
          <w:lang w:val="en-GB" w:eastAsia="zh-CN"/>
        </w:rPr>
        <w:t>缩写</w:t>
      </w:r>
    </w:p>
    <w:p w:rsidR="00EA7B2F" w:rsidRPr="00E43B34" w:rsidRDefault="00EA7B2F" w:rsidP="00476584">
      <w:pPr>
        <w:rPr>
          <w:lang w:val="en-GB" w:eastAsia="ja-JP"/>
        </w:rPr>
      </w:pPr>
      <w:r w:rsidRPr="00E43B34">
        <w:rPr>
          <w:lang w:val="en-GB" w:eastAsia="ja-JP"/>
        </w:rPr>
        <w:t>ATPC</w:t>
      </w:r>
      <w:r w:rsidRPr="00E43B34">
        <w:rPr>
          <w:lang w:val="en-GB" w:eastAsia="ja-JP"/>
        </w:rPr>
        <w:tab/>
      </w:r>
      <w:r w:rsidRPr="00E43B34">
        <w:rPr>
          <w:lang w:val="en-GB" w:eastAsia="ja-JP"/>
        </w:rPr>
        <w:tab/>
      </w:r>
      <w:r w:rsidR="00476584">
        <w:rPr>
          <w:rFonts w:hint="eastAsia"/>
          <w:lang w:val="en-GB" w:eastAsia="zh-CN"/>
        </w:rPr>
        <w:t>自动发射机功率控制</w:t>
      </w:r>
    </w:p>
    <w:p w:rsidR="00EA7B2F" w:rsidRPr="00E43B34" w:rsidRDefault="00EA7B2F" w:rsidP="00476584">
      <w:pPr>
        <w:rPr>
          <w:lang w:val="en-GB" w:eastAsia="ja-JP"/>
        </w:rPr>
      </w:pPr>
      <w:r w:rsidRPr="00E43B34">
        <w:rPr>
          <w:lang w:val="en-GB" w:eastAsia="ja-JP"/>
        </w:rPr>
        <w:t>DRS</w:t>
      </w:r>
      <w:r w:rsidRPr="00E43B34">
        <w:rPr>
          <w:lang w:val="en-GB" w:eastAsia="ja-JP"/>
        </w:rPr>
        <w:tab/>
      </w:r>
      <w:r w:rsidRPr="00E43B34">
        <w:rPr>
          <w:lang w:val="en-GB" w:eastAsia="ja-JP"/>
        </w:rPr>
        <w:tab/>
      </w:r>
      <w:r w:rsidR="00476584">
        <w:rPr>
          <w:rFonts w:hint="eastAsia"/>
          <w:lang w:val="en-GB" w:eastAsia="zh-CN"/>
        </w:rPr>
        <w:t>数据中继卫星</w:t>
      </w:r>
    </w:p>
    <w:p w:rsidR="00EA7B2F" w:rsidRPr="00E43B34" w:rsidRDefault="00EA7B2F" w:rsidP="00476584">
      <w:pPr>
        <w:rPr>
          <w:lang w:val="en-GB" w:eastAsia="ja-JP"/>
        </w:rPr>
      </w:pPr>
      <w:r w:rsidRPr="00E43B34">
        <w:rPr>
          <w:lang w:val="en-GB" w:eastAsia="ja-JP"/>
        </w:rPr>
        <w:t>e.i.r.p.</w:t>
      </w:r>
      <w:r w:rsidRPr="00E43B34">
        <w:rPr>
          <w:lang w:val="en-GB" w:eastAsia="ja-JP"/>
        </w:rPr>
        <w:tab/>
      </w:r>
      <w:r w:rsidRPr="00E43B34">
        <w:rPr>
          <w:lang w:val="en-GB" w:eastAsia="ja-JP"/>
        </w:rPr>
        <w:tab/>
      </w:r>
      <w:r w:rsidR="00476584">
        <w:rPr>
          <w:rFonts w:hint="eastAsia"/>
          <w:lang w:val="en-GB" w:eastAsia="zh-CN"/>
        </w:rPr>
        <w:t>等效全乡辐射功率密度</w:t>
      </w:r>
    </w:p>
    <w:p w:rsidR="00EA7B2F" w:rsidRPr="00E43B34" w:rsidRDefault="00EA7B2F" w:rsidP="00476584">
      <w:pPr>
        <w:rPr>
          <w:lang w:val="en-GB" w:eastAsia="ja-JP"/>
        </w:rPr>
      </w:pPr>
      <w:r w:rsidRPr="00E43B34">
        <w:rPr>
          <w:lang w:val="en-GB" w:eastAsia="ja-JP"/>
        </w:rPr>
        <w:t>FS</w:t>
      </w:r>
      <w:r w:rsidRPr="00E43B34">
        <w:rPr>
          <w:lang w:val="en-GB" w:eastAsia="ja-JP"/>
        </w:rPr>
        <w:tab/>
      </w:r>
      <w:r w:rsidRPr="00E43B34">
        <w:rPr>
          <w:lang w:val="en-GB" w:eastAsia="ja-JP"/>
        </w:rPr>
        <w:tab/>
      </w:r>
      <w:r w:rsidR="00476584">
        <w:rPr>
          <w:rFonts w:hint="eastAsia"/>
          <w:lang w:val="en-GB" w:eastAsia="zh-CN"/>
        </w:rPr>
        <w:t>固定业务</w:t>
      </w:r>
    </w:p>
    <w:p w:rsidR="00EA7B2F" w:rsidRPr="00E43B34" w:rsidRDefault="00EA7B2F" w:rsidP="00476584">
      <w:pPr>
        <w:rPr>
          <w:lang w:val="en-GB" w:eastAsia="ja-JP"/>
        </w:rPr>
      </w:pPr>
      <w:r w:rsidRPr="00E43B34">
        <w:rPr>
          <w:lang w:val="en-GB" w:eastAsia="ja-JP"/>
        </w:rPr>
        <w:t>GSO</w:t>
      </w:r>
      <w:r w:rsidRPr="00E43B34">
        <w:rPr>
          <w:lang w:val="en-GB" w:eastAsia="ja-JP"/>
        </w:rPr>
        <w:tab/>
      </w:r>
      <w:r w:rsidRPr="00E43B34">
        <w:rPr>
          <w:lang w:val="en-GB" w:eastAsia="ja-JP"/>
        </w:rPr>
        <w:tab/>
      </w:r>
      <w:r w:rsidR="00476584">
        <w:rPr>
          <w:rFonts w:hint="eastAsia"/>
          <w:lang w:val="en-GB" w:eastAsia="zh-CN"/>
        </w:rPr>
        <w:t>地球同步轨道</w:t>
      </w:r>
    </w:p>
    <w:p w:rsidR="00EA7B2F" w:rsidRPr="00E43B34" w:rsidRDefault="00EA7B2F" w:rsidP="00476584">
      <w:pPr>
        <w:rPr>
          <w:lang w:val="en-GB" w:eastAsia="ja-JP"/>
        </w:rPr>
      </w:pPr>
      <w:r w:rsidRPr="00E43B34">
        <w:rPr>
          <w:lang w:val="en-GB" w:eastAsia="ja-JP"/>
        </w:rPr>
        <w:t>POCS</w:t>
      </w:r>
      <w:r w:rsidRPr="00E43B34">
        <w:rPr>
          <w:lang w:val="en-GB" w:eastAsia="ja-JP"/>
        </w:rPr>
        <w:tab/>
      </w:r>
      <w:r w:rsidRPr="00E43B34">
        <w:rPr>
          <w:lang w:val="en-GB" w:eastAsia="ja-JP"/>
        </w:rPr>
        <w:tab/>
      </w:r>
      <w:r w:rsidR="00476584">
        <w:rPr>
          <w:rFonts w:hint="eastAsia"/>
          <w:lang w:val="en-US" w:eastAsia="zh-CN"/>
        </w:rPr>
        <w:t>邻近操作通信系统</w:t>
      </w:r>
    </w:p>
    <w:p w:rsidR="00EA7B2F" w:rsidRPr="00E43B34" w:rsidRDefault="00A92FA9" w:rsidP="00EA7B2F">
      <w:pPr>
        <w:pStyle w:val="Headingb"/>
        <w:rPr>
          <w:lang w:val="en-GB" w:eastAsia="zh-CN"/>
        </w:rPr>
      </w:pPr>
      <w:r>
        <w:rPr>
          <w:rFonts w:hint="eastAsia"/>
          <w:lang w:val="en-GB" w:eastAsia="zh-CN"/>
        </w:rPr>
        <w:t>国际电联</w:t>
      </w:r>
      <w:r>
        <w:rPr>
          <w:lang w:val="en-GB" w:eastAsia="zh-CN"/>
        </w:rPr>
        <w:t>相关建议书</w:t>
      </w:r>
    </w:p>
    <w:tbl>
      <w:tblPr>
        <w:tblW w:w="0" w:type="auto"/>
        <w:tblLook w:val="04A0" w:firstRow="1" w:lastRow="0" w:firstColumn="1" w:lastColumn="0" w:noHBand="0" w:noVBand="1"/>
      </w:tblPr>
      <w:tblGrid>
        <w:gridCol w:w="3686"/>
        <w:gridCol w:w="5943"/>
      </w:tblGrid>
      <w:tr w:rsidR="00EA7B2F" w:rsidRPr="00EE634D" w:rsidTr="00476584">
        <w:tc>
          <w:tcPr>
            <w:tcW w:w="3686" w:type="dxa"/>
          </w:tcPr>
          <w:p w:rsidR="00EA7B2F" w:rsidRPr="00E43B34" w:rsidRDefault="00EA7B2F" w:rsidP="00476584">
            <w:pPr>
              <w:ind w:left="-113"/>
              <w:rPr>
                <w:lang w:eastAsia="zh-CN"/>
              </w:rPr>
            </w:pPr>
            <w:r w:rsidRPr="00E43B34">
              <w:rPr>
                <w:lang w:eastAsia="ja-JP"/>
              </w:rPr>
              <w:t>ITU-R F.758</w:t>
            </w:r>
            <w:r w:rsidR="00A92FA9">
              <w:rPr>
                <w:rFonts w:hint="eastAsia"/>
                <w:lang w:eastAsia="zh-CN"/>
              </w:rPr>
              <w:t>建议书</w:t>
            </w:r>
          </w:p>
        </w:tc>
        <w:tc>
          <w:tcPr>
            <w:tcW w:w="5943" w:type="dxa"/>
          </w:tcPr>
          <w:p w:rsidR="00EA7B2F" w:rsidRPr="00F42508" w:rsidRDefault="007205BC" w:rsidP="007205BC">
            <w:pPr>
              <w:rPr>
                <w:szCs w:val="24"/>
                <w:lang w:val="en-US" w:eastAsia="ja-JP"/>
              </w:rPr>
            </w:pPr>
            <w:r w:rsidRPr="007205BC">
              <w:rPr>
                <w:rFonts w:hint="eastAsia"/>
                <w:szCs w:val="24"/>
                <w:lang w:val="en-US" w:eastAsia="ja-JP"/>
              </w:rPr>
              <w:t>制定固定业务中的固定无线系统与其他业务中的系统之间频率共用或兼容标准的系统参数和考虑</w:t>
            </w:r>
          </w:p>
        </w:tc>
      </w:tr>
      <w:tr w:rsidR="00EA7B2F" w:rsidRPr="00EE634D" w:rsidTr="00476584">
        <w:tc>
          <w:tcPr>
            <w:tcW w:w="3686" w:type="dxa"/>
          </w:tcPr>
          <w:p w:rsidR="00EA7B2F" w:rsidRPr="00E43B34" w:rsidRDefault="00EA7B2F" w:rsidP="00476584">
            <w:pPr>
              <w:ind w:left="-113"/>
              <w:rPr>
                <w:szCs w:val="24"/>
                <w:lang w:eastAsia="ja-JP"/>
              </w:rPr>
            </w:pPr>
            <w:r w:rsidRPr="00E43B34">
              <w:rPr>
                <w:szCs w:val="24"/>
                <w:lang w:eastAsia="ja-JP"/>
              </w:rPr>
              <w:t>ITU-R F.1249</w:t>
            </w:r>
            <w:r w:rsidR="00A92FA9">
              <w:rPr>
                <w:rFonts w:hint="eastAsia"/>
                <w:lang w:eastAsia="zh-CN"/>
              </w:rPr>
              <w:t>建议书</w:t>
            </w:r>
          </w:p>
        </w:tc>
        <w:tc>
          <w:tcPr>
            <w:tcW w:w="5943" w:type="dxa"/>
          </w:tcPr>
          <w:p w:rsidR="00EA7B2F" w:rsidRPr="00F42508" w:rsidRDefault="007205BC" w:rsidP="007205BC">
            <w:pPr>
              <w:rPr>
                <w:szCs w:val="24"/>
                <w:lang w:val="en-US" w:eastAsia="ja-JP"/>
              </w:rPr>
            </w:pPr>
            <w:r w:rsidRPr="007205BC">
              <w:rPr>
                <w:rFonts w:hint="eastAsia"/>
                <w:szCs w:val="24"/>
                <w:lang w:val="en-US" w:eastAsia="ja-JP"/>
              </w:rPr>
              <w:t>便于</w:t>
            </w:r>
            <w:r w:rsidRPr="007205BC">
              <w:rPr>
                <w:rFonts w:hint="eastAsia"/>
                <w:szCs w:val="24"/>
                <w:lang w:val="en-US" w:eastAsia="ja-JP"/>
              </w:rPr>
              <w:t>25.25-27.5 GHz</w:t>
            </w:r>
            <w:r w:rsidRPr="007205BC">
              <w:rPr>
                <w:rFonts w:hint="eastAsia"/>
                <w:szCs w:val="24"/>
                <w:lang w:val="en-US" w:eastAsia="ja-JP"/>
              </w:rPr>
              <w:t>频段固定业务点对点系统和卫星间业务共用的技术和操作要求</w:t>
            </w:r>
          </w:p>
        </w:tc>
      </w:tr>
      <w:tr w:rsidR="00EA7B2F" w:rsidRPr="00EE634D" w:rsidTr="00476584">
        <w:tc>
          <w:tcPr>
            <w:tcW w:w="3686" w:type="dxa"/>
          </w:tcPr>
          <w:p w:rsidR="00EA7B2F" w:rsidRPr="00E43B34" w:rsidRDefault="00EA7B2F" w:rsidP="00476584">
            <w:pPr>
              <w:ind w:left="-113"/>
              <w:rPr>
                <w:szCs w:val="24"/>
                <w:lang w:eastAsia="ja-JP"/>
              </w:rPr>
            </w:pPr>
            <w:r w:rsidRPr="00E43B34">
              <w:rPr>
                <w:szCs w:val="24"/>
                <w:lang w:eastAsia="ja-JP"/>
              </w:rPr>
              <w:t>ITU-R F.1336</w:t>
            </w:r>
            <w:r w:rsidR="00A92FA9">
              <w:rPr>
                <w:rFonts w:hint="eastAsia"/>
                <w:lang w:eastAsia="zh-CN"/>
              </w:rPr>
              <w:t>建议书</w:t>
            </w:r>
          </w:p>
        </w:tc>
        <w:tc>
          <w:tcPr>
            <w:tcW w:w="5943" w:type="dxa"/>
          </w:tcPr>
          <w:p w:rsidR="00EA7B2F" w:rsidRPr="00F42508" w:rsidRDefault="00907BE0" w:rsidP="00907BE0">
            <w:pPr>
              <w:rPr>
                <w:szCs w:val="24"/>
                <w:lang w:val="en-US" w:eastAsia="ja-JP"/>
              </w:rPr>
            </w:pPr>
            <w:r w:rsidRPr="00907BE0">
              <w:rPr>
                <w:rFonts w:hint="eastAsia"/>
                <w:szCs w:val="24"/>
                <w:lang w:val="en-US" w:eastAsia="ja-JP"/>
              </w:rPr>
              <w:t>在</w:t>
            </w:r>
            <w:r w:rsidRPr="00907BE0">
              <w:rPr>
                <w:rFonts w:hint="eastAsia"/>
                <w:szCs w:val="24"/>
                <w:lang w:val="en-US" w:eastAsia="ja-JP"/>
              </w:rPr>
              <w:t>400 MHz</w:t>
            </w:r>
            <w:r w:rsidRPr="00907BE0">
              <w:rPr>
                <w:rFonts w:hint="eastAsia"/>
                <w:szCs w:val="24"/>
                <w:lang w:val="en-US" w:eastAsia="ja-JP"/>
              </w:rPr>
              <w:t>到约</w:t>
            </w:r>
            <w:r w:rsidRPr="00907BE0">
              <w:rPr>
                <w:rFonts w:hint="eastAsia"/>
                <w:szCs w:val="24"/>
                <w:lang w:val="en-US" w:eastAsia="ja-JP"/>
              </w:rPr>
              <w:t>70 GHz</w:t>
            </w:r>
            <w:r w:rsidRPr="00907BE0">
              <w:rPr>
                <w:rFonts w:hint="eastAsia"/>
                <w:szCs w:val="24"/>
                <w:lang w:val="en-US" w:eastAsia="ja-JP"/>
              </w:rPr>
              <w:t>频率范围内用于共用研究的固定和移动系统的全向、扇形和其它天线的参考辐射图</w:t>
            </w:r>
          </w:p>
        </w:tc>
      </w:tr>
      <w:tr w:rsidR="00EA7B2F" w:rsidRPr="00EE634D" w:rsidTr="00476584">
        <w:tc>
          <w:tcPr>
            <w:tcW w:w="3686" w:type="dxa"/>
          </w:tcPr>
          <w:p w:rsidR="00EA7B2F" w:rsidRPr="00E43B34" w:rsidRDefault="00EA7B2F" w:rsidP="00476584">
            <w:pPr>
              <w:ind w:left="-113"/>
              <w:rPr>
                <w:szCs w:val="24"/>
                <w:lang w:eastAsia="ja-JP"/>
              </w:rPr>
            </w:pPr>
            <w:r w:rsidRPr="00E43B34">
              <w:rPr>
                <w:szCs w:val="24"/>
                <w:lang w:eastAsia="ja-JP"/>
              </w:rPr>
              <w:t>ITU-R SA.609</w:t>
            </w:r>
            <w:r w:rsidR="00A92FA9">
              <w:rPr>
                <w:rFonts w:hint="eastAsia"/>
                <w:lang w:eastAsia="zh-CN"/>
              </w:rPr>
              <w:t>建议书</w:t>
            </w:r>
          </w:p>
        </w:tc>
        <w:tc>
          <w:tcPr>
            <w:tcW w:w="5943" w:type="dxa"/>
          </w:tcPr>
          <w:p w:rsidR="00EA7B2F" w:rsidRPr="00F42508" w:rsidRDefault="00907BE0" w:rsidP="00907BE0">
            <w:pPr>
              <w:rPr>
                <w:szCs w:val="24"/>
                <w:lang w:val="en-US" w:eastAsia="ja-JP"/>
              </w:rPr>
            </w:pPr>
            <w:r w:rsidRPr="00907BE0">
              <w:rPr>
                <w:rFonts w:hint="eastAsia"/>
                <w:szCs w:val="24"/>
                <w:lang w:val="en-US" w:eastAsia="ja-JP"/>
              </w:rPr>
              <w:t>有人和无人操纵的近地科学卫星的无线电通信链路的保护准则</w:t>
            </w:r>
          </w:p>
        </w:tc>
      </w:tr>
      <w:tr w:rsidR="00EA7B2F" w:rsidRPr="00256597" w:rsidTr="00476584">
        <w:tc>
          <w:tcPr>
            <w:tcW w:w="3686" w:type="dxa"/>
          </w:tcPr>
          <w:p w:rsidR="00EA7B2F" w:rsidRPr="00E43B34" w:rsidRDefault="00EA7B2F" w:rsidP="00963386">
            <w:pPr>
              <w:pageBreakBefore/>
              <w:ind w:left="-113"/>
              <w:rPr>
                <w:szCs w:val="24"/>
                <w:lang w:eastAsia="ja-JP"/>
              </w:rPr>
            </w:pPr>
            <w:r w:rsidRPr="00E43B34">
              <w:rPr>
                <w:szCs w:val="24"/>
                <w:lang w:eastAsia="ja-JP"/>
              </w:rPr>
              <w:lastRenderedPageBreak/>
              <w:t>ITU-R SA.1018</w:t>
            </w:r>
            <w:r w:rsidR="00A92FA9">
              <w:rPr>
                <w:rFonts w:hint="eastAsia"/>
                <w:lang w:eastAsia="zh-CN"/>
              </w:rPr>
              <w:t>建议书</w:t>
            </w:r>
          </w:p>
        </w:tc>
        <w:tc>
          <w:tcPr>
            <w:tcW w:w="5943" w:type="dxa"/>
          </w:tcPr>
          <w:p w:rsidR="00EA7B2F" w:rsidRPr="00256597" w:rsidRDefault="00907BE0" w:rsidP="00476584">
            <w:pPr>
              <w:rPr>
                <w:rFonts w:ascii="Calibri" w:hAnsi="Calibri"/>
                <w:b/>
                <w:color w:val="800000"/>
                <w:sz w:val="22"/>
                <w:szCs w:val="24"/>
                <w:lang w:val="en-US" w:eastAsia="ja-JP"/>
              </w:rPr>
            </w:pPr>
            <w:r w:rsidRPr="00907BE0">
              <w:rPr>
                <w:rFonts w:hint="eastAsia"/>
                <w:szCs w:val="24"/>
                <w:lang w:val="en-US" w:eastAsia="ja-JP"/>
              </w:rPr>
              <w:t>对地静止轨道和低地球轨道用户航空器中含有数据转发卫星系统的假设参考系统</w:t>
            </w:r>
          </w:p>
        </w:tc>
      </w:tr>
      <w:tr w:rsidR="00EA7B2F" w:rsidRPr="00256597" w:rsidTr="00476584">
        <w:tc>
          <w:tcPr>
            <w:tcW w:w="3686" w:type="dxa"/>
          </w:tcPr>
          <w:p w:rsidR="00EA7B2F" w:rsidRPr="00E43B34" w:rsidRDefault="00EA7B2F" w:rsidP="00476584">
            <w:pPr>
              <w:ind w:left="-113"/>
              <w:rPr>
                <w:szCs w:val="24"/>
                <w:lang w:eastAsia="ja-JP"/>
              </w:rPr>
            </w:pPr>
            <w:r w:rsidRPr="00E43B34">
              <w:rPr>
                <w:szCs w:val="24"/>
                <w:lang w:eastAsia="ja-JP"/>
              </w:rPr>
              <w:t>ITU-R SA.1155</w:t>
            </w:r>
            <w:r w:rsidR="00A92FA9">
              <w:rPr>
                <w:rFonts w:hint="eastAsia"/>
                <w:lang w:eastAsia="zh-CN"/>
              </w:rPr>
              <w:t>建议书</w:t>
            </w:r>
          </w:p>
        </w:tc>
        <w:tc>
          <w:tcPr>
            <w:tcW w:w="5943" w:type="dxa"/>
          </w:tcPr>
          <w:p w:rsidR="00EA7B2F" w:rsidRPr="00256597" w:rsidRDefault="00907BE0" w:rsidP="00907BE0">
            <w:pPr>
              <w:rPr>
                <w:rFonts w:ascii="Calibri" w:hAnsi="Calibri"/>
                <w:b/>
                <w:color w:val="800000"/>
                <w:sz w:val="22"/>
                <w:szCs w:val="24"/>
                <w:lang w:val="en-US" w:eastAsia="ja-JP"/>
              </w:rPr>
            </w:pPr>
            <w:r w:rsidRPr="00907BE0">
              <w:rPr>
                <w:rFonts w:hint="eastAsia"/>
                <w:szCs w:val="24"/>
                <w:lang w:val="en-US" w:eastAsia="ja-JP"/>
              </w:rPr>
              <w:t>与数据转发卫星系统操作相关的保护标准</w:t>
            </w:r>
          </w:p>
        </w:tc>
      </w:tr>
      <w:tr w:rsidR="00EA7B2F" w:rsidRPr="00256597" w:rsidTr="00476584">
        <w:tc>
          <w:tcPr>
            <w:tcW w:w="3686" w:type="dxa"/>
          </w:tcPr>
          <w:p w:rsidR="00EA7B2F" w:rsidRPr="00E43B34" w:rsidRDefault="00EA7B2F" w:rsidP="00476584">
            <w:pPr>
              <w:ind w:left="-113"/>
              <w:rPr>
                <w:szCs w:val="24"/>
                <w:lang w:eastAsia="ja-JP"/>
              </w:rPr>
            </w:pPr>
            <w:r w:rsidRPr="00E43B34">
              <w:rPr>
                <w:szCs w:val="24"/>
                <w:lang w:eastAsia="ja-JP"/>
              </w:rPr>
              <w:t>ITU-R SA.1276</w:t>
            </w:r>
            <w:r w:rsidR="00A92FA9">
              <w:rPr>
                <w:rFonts w:hint="eastAsia"/>
                <w:lang w:eastAsia="zh-CN"/>
              </w:rPr>
              <w:t>建议书</w:t>
            </w:r>
          </w:p>
        </w:tc>
        <w:tc>
          <w:tcPr>
            <w:tcW w:w="5943" w:type="dxa"/>
          </w:tcPr>
          <w:p w:rsidR="00EA7B2F" w:rsidRPr="00256597" w:rsidRDefault="00907BE0" w:rsidP="00907BE0">
            <w:pPr>
              <w:rPr>
                <w:rFonts w:ascii="Calibri" w:hAnsi="Calibri"/>
                <w:b/>
                <w:color w:val="800000"/>
                <w:sz w:val="22"/>
                <w:szCs w:val="24"/>
                <w:lang w:val="en-US" w:eastAsia="ja-JP"/>
              </w:rPr>
            </w:pPr>
            <w:r w:rsidRPr="00907BE0">
              <w:rPr>
                <w:rFonts w:hint="eastAsia"/>
                <w:szCs w:val="24"/>
                <w:lang w:val="en-US" w:eastAsia="ja-JP"/>
              </w:rPr>
              <w:t>需保护免受</w:t>
            </w:r>
            <w:r w:rsidRPr="00907BE0">
              <w:rPr>
                <w:rFonts w:hint="eastAsia"/>
                <w:szCs w:val="24"/>
                <w:lang w:val="en-US" w:eastAsia="ja-JP"/>
              </w:rPr>
              <w:t>25.25-27.5 GHz</w:t>
            </w:r>
            <w:r w:rsidRPr="00907BE0">
              <w:rPr>
                <w:rFonts w:hint="eastAsia"/>
                <w:szCs w:val="24"/>
                <w:lang w:val="en-US" w:eastAsia="ja-JP"/>
              </w:rPr>
              <w:t>频段固定业务系统发射影响的数据中继卫星轨道位置</w:t>
            </w:r>
          </w:p>
        </w:tc>
      </w:tr>
    </w:tbl>
    <w:p w:rsidR="00416DF7" w:rsidRDefault="00F82750" w:rsidP="001362F4">
      <w:pPr>
        <w:pStyle w:val="Normalaftertitle"/>
        <w:spacing w:before="480" w:line="360" w:lineRule="atLeast"/>
        <w:rPr>
          <w:lang w:val="en-US" w:eastAsia="zh-CN"/>
        </w:rPr>
      </w:pPr>
      <w:r>
        <w:rPr>
          <w:rFonts w:hint="eastAsia"/>
          <w:lang w:val="en-US" w:eastAsia="zh-CN"/>
        </w:rPr>
        <w:t>国际电联无线电通信全会</w:t>
      </w:r>
      <w:r w:rsidR="001362F4">
        <w:rPr>
          <w:rFonts w:hint="eastAsia"/>
          <w:lang w:val="en-US" w:eastAsia="zh-CN"/>
        </w:rPr>
        <w:t>，</w:t>
      </w:r>
    </w:p>
    <w:p w:rsidR="005A79E5" w:rsidRPr="00C62D32" w:rsidRDefault="00F82750" w:rsidP="00E23CF8">
      <w:pPr>
        <w:pStyle w:val="Call"/>
        <w:spacing w:line="360" w:lineRule="atLeast"/>
        <w:rPr>
          <w:rFonts w:ascii="STKaiti" w:eastAsia="STKaiti" w:hAnsi="STKaiti"/>
          <w:i w:val="0"/>
          <w:iCs/>
          <w:lang w:val="en-US" w:eastAsia="zh-CN"/>
        </w:rPr>
      </w:pPr>
      <w:r w:rsidRPr="00C62D32">
        <w:rPr>
          <w:rFonts w:ascii="STKaiti" w:eastAsia="STKaiti" w:hAnsi="STKaiti" w:hint="eastAsia"/>
          <w:i w:val="0"/>
          <w:iCs/>
          <w:lang w:val="en-US" w:eastAsia="zh-CN"/>
        </w:rPr>
        <w:t>考虑到</w:t>
      </w:r>
    </w:p>
    <w:p w:rsidR="005A79E5" w:rsidRDefault="005A79E5" w:rsidP="00E23CF8">
      <w:pPr>
        <w:spacing w:line="360" w:lineRule="atLeast"/>
        <w:rPr>
          <w:lang w:val="en-US" w:eastAsia="zh-CN"/>
        </w:rPr>
      </w:pPr>
      <w:r w:rsidRPr="00FF1AE4">
        <w:rPr>
          <w:i/>
          <w:iCs/>
          <w:lang w:val="en-US" w:eastAsia="zh-CN"/>
        </w:rPr>
        <w:t>a)</w:t>
      </w:r>
      <w:r>
        <w:rPr>
          <w:lang w:val="en-US" w:eastAsia="zh-CN"/>
        </w:rPr>
        <w:tab/>
        <w:t>25.25-27.5 GHz</w:t>
      </w:r>
      <w:r w:rsidR="00F82750">
        <w:rPr>
          <w:rFonts w:hint="eastAsia"/>
          <w:lang w:val="en-US" w:eastAsia="zh-CN"/>
        </w:rPr>
        <w:t>频段作为主要业务划分给固定、移动和卫星间业务；</w:t>
      </w:r>
    </w:p>
    <w:p w:rsidR="005A79E5" w:rsidRDefault="005A79E5" w:rsidP="00E23CF8">
      <w:pPr>
        <w:spacing w:line="360" w:lineRule="atLeast"/>
        <w:rPr>
          <w:lang w:val="en-US" w:eastAsia="zh-CN"/>
        </w:rPr>
      </w:pPr>
      <w:r w:rsidRPr="00FF1AE4">
        <w:rPr>
          <w:i/>
          <w:iCs/>
          <w:lang w:val="en-US" w:eastAsia="zh-CN"/>
        </w:rPr>
        <w:t>b)</w:t>
      </w:r>
      <w:r>
        <w:rPr>
          <w:lang w:val="en-US" w:eastAsia="zh-CN"/>
        </w:rPr>
        <w:tab/>
      </w:r>
      <w:r w:rsidR="002274B3">
        <w:rPr>
          <w:rFonts w:hint="eastAsia"/>
          <w:lang w:val="en-US" w:eastAsia="zh-CN"/>
        </w:rPr>
        <w:t>除点对点固定业务（</w:t>
      </w:r>
      <w:r>
        <w:rPr>
          <w:lang w:val="en-US" w:eastAsia="zh-CN"/>
        </w:rPr>
        <w:t>FS</w:t>
      </w:r>
      <w:r w:rsidR="002274B3">
        <w:rPr>
          <w:rFonts w:hint="eastAsia"/>
          <w:lang w:val="en-US" w:eastAsia="zh-CN"/>
        </w:rPr>
        <w:t>）系统外，点对多点（</w:t>
      </w:r>
      <w:r w:rsidR="002274B3">
        <w:rPr>
          <w:lang w:val="en-US" w:eastAsia="zh-CN"/>
        </w:rPr>
        <w:t>P-MP</w:t>
      </w:r>
      <w:r w:rsidR="002274B3">
        <w:rPr>
          <w:rFonts w:hint="eastAsia"/>
          <w:lang w:val="en-US" w:eastAsia="zh-CN"/>
        </w:rPr>
        <w:t>）</w:t>
      </w:r>
      <w:r w:rsidR="002274B3">
        <w:rPr>
          <w:rFonts w:hint="eastAsia"/>
          <w:lang w:val="en-US" w:eastAsia="zh-CN"/>
        </w:rPr>
        <w:t>FS</w:t>
      </w:r>
      <w:r w:rsidR="002274B3">
        <w:rPr>
          <w:rFonts w:hint="eastAsia"/>
          <w:lang w:val="en-US" w:eastAsia="zh-CN"/>
        </w:rPr>
        <w:t>系统也计划在</w:t>
      </w:r>
      <w:r w:rsidR="002274B3">
        <w:rPr>
          <w:lang w:val="en-US" w:eastAsia="zh-CN"/>
        </w:rPr>
        <w:t>25.25-</w:t>
      </w:r>
      <w:r w:rsidR="0041229F">
        <w:rPr>
          <w:rFonts w:hint="eastAsia"/>
          <w:lang w:val="en-US" w:eastAsia="zh-CN"/>
        </w:rPr>
        <w:br/>
      </w:r>
      <w:r w:rsidR="002274B3">
        <w:rPr>
          <w:lang w:val="en-US" w:eastAsia="zh-CN"/>
        </w:rPr>
        <w:t>27.5 GHz</w:t>
      </w:r>
      <w:r w:rsidR="002274B3">
        <w:rPr>
          <w:rFonts w:hint="eastAsia"/>
          <w:lang w:val="en-US" w:eastAsia="zh-CN"/>
        </w:rPr>
        <w:t>内进行操作；</w:t>
      </w:r>
    </w:p>
    <w:p w:rsidR="005A79E5" w:rsidRDefault="005A79E5" w:rsidP="00E23CF8">
      <w:pPr>
        <w:spacing w:line="360" w:lineRule="atLeast"/>
        <w:rPr>
          <w:lang w:val="en-US" w:eastAsia="zh-CN"/>
        </w:rPr>
      </w:pPr>
      <w:r w:rsidRPr="00FF1AE4">
        <w:rPr>
          <w:i/>
          <w:iCs/>
          <w:lang w:val="en-US" w:eastAsia="zh-CN"/>
        </w:rPr>
        <w:t>c)</w:t>
      </w:r>
      <w:r>
        <w:rPr>
          <w:lang w:val="en-US" w:eastAsia="zh-CN"/>
        </w:rPr>
        <w:tab/>
      </w:r>
      <w:r w:rsidR="002274B3">
        <w:rPr>
          <w:rFonts w:hint="eastAsia"/>
          <w:lang w:val="en-US" w:eastAsia="zh-CN"/>
        </w:rPr>
        <w:t>卫星间业务的空对空无线电通信链路在</w:t>
      </w:r>
      <w:r>
        <w:rPr>
          <w:lang w:val="en-US" w:eastAsia="zh-CN"/>
        </w:rPr>
        <w:t>25.25-27.5 GHz</w:t>
      </w:r>
      <w:r w:rsidR="002274B3">
        <w:rPr>
          <w:rFonts w:hint="eastAsia"/>
          <w:lang w:val="en-US" w:eastAsia="zh-CN"/>
        </w:rPr>
        <w:t>频段内使用；</w:t>
      </w:r>
    </w:p>
    <w:p w:rsidR="005A79E5" w:rsidRDefault="005A79E5" w:rsidP="00E23CF8">
      <w:pPr>
        <w:spacing w:line="360" w:lineRule="atLeast"/>
        <w:rPr>
          <w:lang w:val="en-US" w:eastAsia="zh-CN"/>
        </w:rPr>
      </w:pPr>
      <w:r w:rsidRPr="00FF1AE4">
        <w:rPr>
          <w:i/>
          <w:iCs/>
          <w:lang w:val="en-US" w:eastAsia="zh-CN"/>
        </w:rPr>
        <w:t>d)</w:t>
      </w:r>
      <w:r>
        <w:rPr>
          <w:lang w:val="en-US" w:eastAsia="zh-CN"/>
        </w:rPr>
        <w:tab/>
      </w:r>
      <w:r w:rsidR="006D61DA">
        <w:rPr>
          <w:rFonts w:hint="eastAsia"/>
          <w:lang w:val="en-US" w:eastAsia="zh-CN"/>
        </w:rPr>
        <w:t>低轨用户卫星和</w:t>
      </w:r>
      <w:r w:rsidR="0074440D">
        <w:rPr>
          <w:rFonts w:hint="eastAsia"/>
          <w:szCs w:val="22"/>
          <w:lang w:val="en-US" w:eastAsia="zh-CN"/>
        </w:rPr>
        <w:t>同步</w:t>
      </w:r>
      <w:r w:rsidR="006D61DA">
        <w:rPr>
          <w:rFonts w:hint="eastAsia"/>
          <w:lang w:val="en-US" w:eastAsia="zh-CN"/>
        </w:rPr>
        <w:t>数据中继卫星（</w:t>
      </w:r>
      <w:r w:rsidR="006D61DA">
        <w:rPr>
          <w:rFonts w:hint="eastAsia"/>
          <w:lang w:val="en-US" w:eastAsia="zh-CN"/>
        </w:rPr>
        <w:t>DRS</w:t>
      </w:r>
      <w:r w:rsidR="006D61DA">
        <w:rPr>
          <w:rFonts w:hint="eastAsia"/>
          <w:lang w:val="en-US" w:eastAsia="zh-CN"/>
        </w:rPr>
        <w:t>）之间建立的空对空链路以及低轨空间电台附近用户之间的邻近操作通信系统（</w:t>
      </w:r>
      <w:r>
        <w:rPr>
          <w:lang w:val="en-US" w:eastAsia="zh-CN"/>
        </w:rPr>
        <w:t>POCS</w:t>
      </w:r>
      <w:r w:rsidR="006D61DA">
        <w:rPr>
          <w:rFonts w:hint="eastAsia"/>
          <w:lang w:val="en-US" w:eastAsia="zh-CN"/>
        </w:rPr>
        <w:t>）；</w:t>
      </w:r>
    </w:p>
    <w:p w:rsidR="005A79E5" w:rsidRDefault="005A79E5" w:rsidP="00E23CF8">
      <w:pPr>
        <w:spacing w:line="360" w:lineRule="atLeast"/>
        <w:rPr>
          <w:lang w:val="en-US" w:eastAsia="zh-CN"/>
        </w:rPr>
      </w:pPr>
      <w:r w:rsidRPr="00FF1AE4">
        <w:rPr>
          <w:i/>
          <w:iCs/>
          <w:lang w:val="en-US" w:eastAsia="zh-CN"/>
        </w:rPr>
        <w:t>e)</w:t>
      </w:r>
      <w:r>
        <w:rPr>
          <w:lang w:val="en-US" w:eastAsia="zh-CN"/>
        </w:rPr>
        <w:tab/>
      </w:r>
      <w:r w:rsidR="006D61DA">
        <w:rPr>
          <w:rFonts w:hint="eastAsia"/>
          <w:lang w:val="en-US" w:eastAsia="zh-CN"/>
        </w:rPr>
        <w:t>这些链路，尤其是</w:t>
      </w:r>
      <w:r w:rsidR="006D61DA">
        <w:rPr>
          <w:rFonts w:hint="eastAsia"/>
          <w:lang w:val="en-US" w:eastAsia="zh-CN"/>
        </w:rPr>
        <w:t>DRS</w:t>
      </w:r>
      <w:r w:rsidR="006D61DA">
        <w:rPr>
          <w:rFonts w:hint="eastAsia"/>
          <w:lang w:val="en-US" w:eastAsia="zh-CN"/>
        </w:rPr>
        <w:t>网络的空对空链路，设计可</w:t>
      </w:r>
      <w:r w:rsidR="00E0650B">
        <w:rPr>
          <w:rFonts w:hint="eastAsia"/>
          <w:lang w:val="en-US" w:eastAsia="zh-CN"/>
        </w:rPr>
        <w:t>以</w:t>
      </w:r>
      <w:r w:rsidR="006D61DA">
        <w:rPr>
          <w:lang w:val="en-US" w:eastAsia="zh-CN"/>
        </w:rPr>
        <w:t>2 dB</w:t>
      </w:r>
      <w:r w:rsidR="006D61DA">
        <w:rPr>
          <w:rFonts w:hint="eastAsia"/>
          <w:lang w:val="en-US" w:eastAsia="zh-CN"/>
        </w:rPr>
        <w:t>到</w:t>
      </w:r>
      <w:r w:rsidR="006D61DA">
        <w:rPr>
          <w:lang w:val="en-US" w:eastAsia="zh-CN"/>
        </w:rPr>
        <w:t>4 dB</w:t>
      </w:r>
      <w:r w:rsidR="00E0650B">
        <w:rPr>
          <w:rFonts w:hint="eastAsia"/>
          <w:lang w:val="en-US" w:eastAsia="zh-CN"/>
        </w:rPr>
        <w:t>左右的余量操作；</w:t>
      </w:r>
      <w:r w:rsidR="006D61DA">
        <w:rPr>
          <w:lang w:val="en-US" w:eastAsia="zh-CN"/>
        </w:rPr>
        <w:t xml:space="preserve"> </w:t>
      </w:r>
    </w:p>
    <w:p w:rsidR="005A79E5" w:rsidRDefault="005A79E5" w:rsidP="00E23CF8">
      <w:pPr>
        <w:spacing w:line="360" w:lineRule="atLeast"/>
        <w:rPr>
          <w:lang w:val="en-US" w:eastAsia="zh-CN"/>
        </w:rPr>
      </w:pPr>
      <w:r w:rsidRPr="00FF1AE4">
        <w:rPr>
          <w:i/>
          <w:iCs/>
          <w:lang w:val="en-US" w:eastAsia="zh-CN"/>
        </w:rPr>
        <w:t>f)</w:t>
      </w:r>
      <w:r>
        <w:rPr>
          <w:lang w:val="en-US" w:eastAsia="zh-CN"/>
        </w:rPr>
        <w:tab/>
      </w:r>
      <w:r w:rsidR="00E0650B">
        <w:rPr>
          <w:rFonts w:hint="eastAsia"/>
          <w:lang w:val="en-US" w:eastAsia="zh-CN"/>
        </w:rPr>
        <w:t>卫星链路易受地理范围很大的视场内固定业务系统发射所产生干扰的影响；</w:t>
      </w:r>
    </w:p>
    <w:p w:rsidR="005A79E5" w:rsidRDefault="005A79E5" w:rsidP="00E23CF8">
      <w:pPr>
        <w:spacing w:line="360" w:lineRule="atLeast"/>
        <w:rPr>
          <w:lang w:val="en-US" w:eastAsia="zh-CN"/>
        </w:rPr>
      </w:pPr>
      <w:r w:rsidRPr="00FF1AE4">
        <w:rPr>
          <w:i/>
          <w:iCs/>
          <w:lang w:val="en-US" w:eastAsia="zh-CN"/>
        </w:rPr>
        <w:t>g)</w:t>
      </w:r>
      <w:r>
        <w:rPr>
          <w:lang w:val="en-US" w:eastAsia="zh-CN"/>
        </w:rPr>
        <w:tab/>
      </w:r>
      <w:r w:rsidR="00E0650B">
        <w:rPr>
          <w:rFonts w:hint="eastAsia"/>
          <w:lang w:val="en-US" w:eastAsia="zh-CN"/>
        </w:rPr>
        <w:t>确定具体的需保护轨道位置而不是轨道弧，对共用频段的固定业务，尤其是那些高纬度的台站的限制较少，</w:t>
      </w:r>
    </w:p>
    <w:p w:rsidR="005A79E5" w:rsidRPr="0041229F" w:rsidRDefault="00E0650B" w:rsidP="00E23CF8">
      <w:pPr>
        <w:pStyle w:val="Call"/>
        <w:spacing w:line="360" w:lineRule="atLeast"/>
        <w:rPr>
          <w:rFonts w:ascii="STKaiti" w:eastAsia="STKaiti" w:hAnsi="STKaiti"/>
          <w:i w:val="0"/>
          <w:iCs/>
          <w:lang w:val="en-US" w:eastAsia="ja-JP"/>
        </w:rPr>
      </w:pPr>
      <w:r w:rsidRPr="0041229F">
        <w:rPr>
          <w:rFonts w:ascii="STKaiti" w:eastAsia="STKaiti" w:hAnsi="STKaiti" w:hint="eastAsia"/>
          <w:i w:val="0"/>
          <w:iCs/>
          <w:lang w:val="en-US" w:eastAsia="zh-CN"/>
        </w:rPr>
        <w:t>认识到</w:t>
      </w:r>
    </w:p>
    <w:p w:rsidR="005A79E5" w:rsidRDefault="00FE28C9" w:rsidP="00E23CF8">
      <w:pPr>
        <w:spacing w:line="360" w:lineRule="atLeast"/>
        <w:rPr>
          <w:lang w:val="en-US" w:eastAsia="zh-CN"/>
        </w:rPr>
      </w:pPr>
      <w:r w:rsidRPr="00FF1AE4">
        <w:rPr>
          <w:i/>
          <w:iCs/>
          <w:lang w:val="en-US" w:eastAsia="zh-CN"/>
        </w:rPr>
        <w:t>a)</w:t>
      </w:r>
      <w:r w:rsidR="005A79E5">
        <w:rPr>
          <w:lang w:val="en-US" w:eastAsia="zh-CN"/>
        </w:rPr>
        <w:tab/>
        <w:t>POCS</w:t>
      </w:r>
      <w:r w:rsidR="00E0650B">
        <w:rPr>
          <w:rFonts w:hint="eastAsia"/>
          <w:lang w:val="en-US" w:eastAsia="zh-CN"/>
        </w:rPr>
        <w:t>链路的保护标准可查阅</w:t>
      </w:r>
      <w:r w:rsidR="005A79E5">
        <w:rPr>
          <w:lang w:val="en-US" w:eastAsia="zh-CN"/>
        </w:rPr>
        <w:t>ITU</w:t>
      </w:r>
      <w:r w:rsidR="005A79E5">
        <w:rPr>
          <w:lang w:val="en-US" w:eastAsia="zh-CN"/>
        </w:rPr>
        <w:noBreakHyphen/>
        <w:t>R SA.609</w:t>
      </w:r>
      <w:r w:rsidR="00E0650B">
        <w:rPr>
          <w:rFonts w:hint="eastAsia"/>
          <w:lang w:val="en-US" w:eastAsia="zh-CN"/>
        </w:rPr>
        <w:t>建议书且</w:t>
      </w:r>
      <w:r w:rsidR="005A79E5">
        <w:rPr>
          <w:lang w:val="en-US" w:eastAsia="zh-CN"/>
        </w:rPr>
        <w:t>DRS</w:t>
      </w:r>
      <w:r w:rsidR="00E0650B">
        <w:rPr>
          <w:rFonts w:hint="eastAsia"/>
          <w:lang w:val="en-US" w:eastAsia="zh-CN"/>
        </w:rPr>
        <w:t>链路的保护标准可查阅</w:t>
      </w:r>
      <w:r w:rsidR="005A79E5">
        <w:rPr>
          <w:lang w:val="en-US" w:eastAsia="zh-CN"/>
        </w:rPr>
        <w:t>ITU</w:t>
      </w:r>
      <w:r w:rsidR="005A79E5">
        <w:rPr>
          <w:lang w:val="en-US" w:eastAsia="zh-CN"/>
        </w:rPr>
        <w:noBreakHyphen/>
        <w:t>R SA.1155</w:t>
      </w:r>
      <w:r w:rsidR="00E0650B">
        <w:rPr>
          <w:rFonts w:hint="eastAsia"/>
          <w:lang w:val="en-US" w:eastAsia="zh-CN"/>
        </w:rPr>
        <w:t>建议书；</w:t>
      </w:r>
    </w:p>
    <w:p w:rsidR="005A79E5" w:rsidRDefault="00FE28C9" w:rsidP="00E23CF8">
      <w:pPr>
        <w:spacing w:line="360" w:lineRule="atLeast"/>
        <w:rPr>
          <w:lang w:val="en-US" w:eastAsia="zh-CN"/>
        </w:rPr>
      </w:pPr>
      <w:r w:rsidRPr="00FF1AE4">
        <w:rPr>
          <w:i/>
          <w:iCs/>
          <w:lang w:val="en-US" w:eastAsia="zh-CN"/>
        </w:rPr>
        <w:t>b)</w:t>
      </w:r>
      <w:r w:rsidR="005A79E5">
        <w:rPr>
          <w:lang w:val="en-US" w:eastAsia="zh-CN"/>
        </w:rPr>
        <w:tab/>
      </w:r>
      <w:r w:rsidR="00E0650B">
        <w:rPr>
          <w:rFonts w:hint="eastAsia"/>
          <w:lang w:val="en-US" w:eastAsia="zh-CN"/>
        </w:rPr>
        <w:t>如</w:t>
      </w:r>
      <w:r w:rsidR="00E0650B">
        <w:rPr>
          <w:lang w:val="en-US" w:eastAsia="zh-CN"/>
        </w:rPr>
        <w:t>ITU-R SA.1018</w:t>
      </w:r>
      <w:r w:rsidR="00E0650B">
        <w:rPr>
          <w:rFonts w:hint="eastAsia"/>
          <w:lang w:val="en-US" w:eastAsia="zh-CN"/>
        </w:rPr>
        <w:t>建议书所述，数量有限的</w:t>
      </w:r>
      <w:r w:rsidR="005A79E5">
        <w:rPr>
          <w:lang w:val="en-US" w:eastAsia="zh-CN"/>
        </w:rPr>
        <w:t>DRS</w:t>
      </w:r>
      <w:r w:rsidR="00E0650B">
        <w:rPr>
          <w:rFonts w:hint="eastAsia"/>
          <w:lang w:val="en-US" w:eastAsia="zh-CN"/>
        </w:rPr>
        <w:t>网络或已经部署在地球同步轨道，或正在实施阶段，其轨道位置如</w:t>
      </w:r>
      <w:r w:rsidR="005A79E5">
        <w:rPr>
          <w:lang w:val="en-US" w:eastAsia="zh-CN"/>
        </w:rPr>
        <w:t>ITU-R SA.1276</w:t>
      </w:r>
      <w:r w:rsidR="003D595B">
        <w:rPr>
          <w:lang w:val="en-US" w:eastAsia="zh-CN"/>
        </w:rPr>
        <w:t>-5</w:t>
      </w:r>
      <w:r w:rsidR="00E0650B">
        <w:rPr>
          <w:rFonts w:hint="eastAsia"/>
          <w:lang w:val="en-US" w:eastAsia="zh-CN"/>
        </w:rPr>
        <w:t>建议书所述（见注释</w:t>
      </w:r>
      <w:r w:rsidR="005A79E5">
        <w:rPr>
          <w:lang w:val="en-US" w:eastAsia="zh-CN"/>
        </w:rPr>
        <w:t>1</w:t>
      </w:r>
      <w:r w:rsidR="00E0650B">
        <w:rPr>
          <w:rFonts w:hint="eastAsia"/>
          <w:lang w:val="en-US" w:eastAsia="zh-CN"/>
        </w:rPr>
        <w:t>）</w:t>
      </w:r>
      <w:r w:rsidR="003F7797">
        <w:rPr>
          <w:rFonts w:hint="eastAsia"/>
          <w:lang w:val="en-US" w:eastAsia="zh-CN"/>
        </w:rPr>
        <w:t>；</w:t>
      </w:r>
    </w:p>
    <w:p w:rsidR="003F7797" w:rsidRPr="003F7797" w:rsidRDefault="00FE28C9" w:rsidP="00E23CF8">
      <w:pPr>
        <w:spacing w:line="360" w:lineRule="atLeast"/>
        <w:rPr>
          <w:lang w:val="en-US" w:eastAsia="zh-CN"/>
        </w:rPr>
      </w:pPr>
      <w:r w:rsidRPr="00FF1AE4">
        <w:rPr>
          <w:i/>
          <w:iCs/>
          <w:lang w:val="en-US" w:eastAsia="zh-CN"/>
        </w:rPr>
        <w:t>c)</w:t>
      </w:r>
      <w:r w:rsidR="001A1497" w:rsidRPr="00195A3F">
        <w:rPr>
          <w:lang w:val="en-US" w:eastAsia="ja-JP"/>
        </w:rPr>
        <w:tab/>
      </w:r>
      <w:r w:rsidR="001A1497" w:rsidRPr="00195A3F">
        <w:rPr>
          <w:lang w:val="en-US" w:eastAsia="zh-CN"/>
        </w:rPr>
        <w:t>ITU-R</w:t>
      </w:r>
      <w:r w:rsidR="001A1497" w:rsidRPr="00195A3F">
        <w:rPr>
          <w:lang w:val="en-US" w:eastAsia="ja-JP"/>
        </w:rPr>
        <w:t xml:space="preserve"> F.758</w:t>
      </w:r>
      <w:r w:rsidR="001A1497">
        <w:rPr>
          <w:rFonts w:hint="eastAsia"/>
          <w:lang w:val="en-US" w:eastAsia="zh-CN"/>
        </w:rPr>
        <w:t>建议书提供了由特定频率范围的典型系统总结概括的各种固定无线系统参数，</w:t>
      </w:r>
    </w:p>
    <w:p w:rsidR="005A79E5" w:rsidRPr="0041229F" w:rsidRDefault="00E0650B" w:rsidP="00E23CF8">
      <w:pPr>
        <w:pStyle w:val="Call"/>
        <w:spacing w:line="360" w:lineRule="atLeast"/>
        <w:rPr>
          <w:rFonts w:ascii="STKaiti" w:eastAsia="STKaiti" w:hAnsi="STKaiti"/>
          <w:i w:val="0"/>
          <w:iCs/>
          <w:lang w:val="en-US" w:eastAsia="zh-CN"/>
        </w:rPr>
      </w:pPr>
      <w:r w:rsidRPr="0041229F">
        <w:rPr>
          <w:rFonts w:ascii="STKaiti" w:eastAsia="STKaiti" w:hAnsi="STKaiti" w:hint="eastAsia"/>
          <w:i w:val="0"/>
          <w:iCs/>
          <w:lang w:val="en-US" w:eastAsia="zh-CN"/>
        </w:rPr>
        <w:t>做出建议</w:t>
      </w:r>
    </w:p>
    <w:p w:rsidR="005A79E5" w:rsidRDefault="005A79E5" w:rsidP="00E23CF8">
      <w:pPr>
        <w:spacing w:line="360" w:lineRule="atLeast"/>
        <w:rPr>
          <w:lang w:val="en-US" w:eastAsia="zh-CN"/>
        </w:rPr>
      </w:pPr>
      <w:r>
        <w:rPr>
          <w:b/>
          <w:bCs/>
          <w:lang w:val="en-US" w:eastAsia="zh-CN"/>
        </w:rPr>
        <w:t>1</w:t>
      </w:r>
      <w:r>
        <w:rPr>
          <w:lang w:val="en-US" w:eastAsia="zh-CN"/>
        </w:rPr>
        <w:tab/>
      </w:r>
      <w:r w:rsidR="007E6507">
        <w:rPr>
          <w:rFonts w:hint="eastAsia"/>
          <w:lang w:val="en-US" w:eastAsia="zh-CN"/>
        </w:rPr>
        <w:t>对于工作在</w:t>
      </w:r>
      <w:r w:rsidR="007E6507">
        <w:rPr>
          <w:lang w:val="en-US" w:eastAsia="zh-CN"/>
        </w:rPr>
        <w:t>25.25</w:t>
      </w:r>
      <w:r w:rsidR="007E6507">
        <w:rPr>
          <w:lang w:val="en-US" w:eastAsia="zh-CN"/>
        </w:rPr>
        <w:noBreakHyphen/>
        <w:t>27.5 GHz</w:t>
      </w:r>
      <w:r w:rsidR="007E6507">
        <w:rPr>
          <w:rFonts w:hint="eastAsia"/>
          <w:lang w:val="en-US" w:eastAsia="zh-CN"/>
        </w:rPr>
        <w:t>频段内</w:t>
      </w:r>
      <w:r w:rsidR="007E6507">
        <w:rPr>
          <w:lang w:val="en-US" w:eastAsia="zh-CN"/>
        </w:rPr>
        <w:t>P-MP FS</w:t>
      </w:r>
      <w:r w:rsidR="007E6507">
        <w:rPr>
          <w:rFonts w:hint="eastAsia"/>
          <w:lang w:val="en-US" w:eastAsia="zh-CN"/>
        </w:rPr>
        <w:t>网络的中心站的每一个发射机（</w:t>
      </w:r>
      <w:r w:rsidR="007E6507">
        <w:rPr>
          <w:lang w:val="en-US" w:eastAsia="zh-CN"/>
        </w:rPr>
        <w:t>e.i.r.p.</w:t>
      </w:r>
      <w:r w:rsidR="007E6507">
        <w:rPr>
          <w:rFonts w:hint="eastAsia"/>
          <w:lang w:val="en-US" w:eastAsia="zh-CN"/>
        </w:rPr>
        <w:t>限值的背景见附件</w:t>
      </w:r>
      <w:r w:rsidR="007E6507">
        <w:rPr>
          <w:rFonts w:hint="eastAsia"/>
          <w:lang w:val="en-US" w:eastAsia="zh-CN"/>
        </w:rPr>
        <w:t>1</w:t>
      </w:r>
      <w:r w:rsidR="007E6507">
        <w:rPr>
          <w:rFonts w:hint="eastAsia"/>
          <w:lang w:val="en-US" w:eastAsia="zh-CN"/>
        </w:rPr>
        <w:t>）：</w:t>
      </w:r>
    </w:p>
    <w:p w:rsidR="005A79E5" w:rsidRDefault="005A79E5" w:rsidP="00E23CF8">
      <w:pPr>
        <w:spacing w:line="360" w:lineRule="atLeast"/>
        <w:rPr>
          <w:lang w:val="en-US" w:eastAsia="zh-CN"/>
        </w:rPr>
      </w:pPr>
      <w:r>
        <w:rPr>
          <w:b/>
          <w:bCs/>
          <w:lang w:val="en-US" w:eastAsia="zh-CN"/>
        </w:rPr>
        <w:t>1.1</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Pr>
          <w:lang w:val="en-US" w:eastAsia="zh-CN"/>
        </w:rPr>
        <w:t>e.i.r.p.</w:t>
      </w:r>
      <w:r w:rsidR="007E6507">
        <w:rPr>
          <w:rFonts w:hint="eastAsia"/>
          <w:lang w:val="en-US" w:eastAsia="zh-CN"/>
        </w:rPr>
        <w:t>谱密度在任何</w:t>
      </w:r>
      <w:r w:rsidR="007E6507">
        <w:rPr>
          <w:rFonts w:hint="eastAsia"/>
          <w:lang w:val="en-US" w:eastAsia="zh-CN"/>
        </w:rPr>
        <w:t>ITU-R SA.1276</w:t>
      </w:r>
      <w:r w:rsidR="007E6507">
        <w:rPr>
          <w:rFonts w:hint="eastAsia"/>
          <w:lang w:val="en-US" w:eastAsia="zh-CN"/>
        </w:rPr>
        <w:t>建议书所规定的地球同步轨道（</w:t>
      </w:r>
      <w:r>
        <w:rPr>
          <w:lang w:val="en-US" w:eastAsia="zh-CN"/>
        </w:rPr>
        <w:t>GSO</w:t>
      </w:r>
      <w:r w:rsidR="007E6507">
        <w:rPr>
          <w:rFonts w:hint="eastAsia"/>
          <w:lang w:val="en-US" w:eastAsia="zh-CN"/>
        </w:rPr>
        <w:t>）位置方向上不得超过以下值（见注释</w:t>
      </w:r>
      <w:r w:rsidR="007E6507">
        <w:rPr>
          <w:rFonts w:hint="eastAsia"/>
          <w:lang w:val="en-US" w:eastAsia="zh-CN"/>
        </w:rPr>
        <w:t>1</w:t>
      </w:r>
      <w:r w:rsidR="007E6507">
        <w:rPr>
          <w:rFonts w:hint="eastAsia"/>
          <w:lang w:val="en-US" w:eastAsia="zh-CN"/>
        </w:rPr>
        <w:t>、</w:t>
      </w:r>
      <w:r w:rsidR="007E6507">
        <w:rPr>
          <w:rFonts w:hint="eastAsia"/>
          <w:lang w:val="en-US" w:eastAsia="zh-CN"/>
        </w:rPr>
        <w:t>2</w:t>
      </w:r>
      <w:r w:rsidR="007E6507">
        <w:rPr>
          <w:rFonts w:hint="eastAsia"/>
          <w:lang w:val="en-US" w:eastAsia="zh-CN"/>
        </w:rPr>
        <w:t>和</w:t>
      </w:r>
      <w:r w:rsidR="007E6507">
        <w:rPr>
          <w:rFonts w:hint="eastAsia"/>
          <w:lang w:val="en-US" w:eastAsia="zh-CN"/>
        </w:rPr>
        <w:t>3</w:t>
      </w:r>
      <w:r w:rsidR="007E6507">
        <w:rPr>
          <w:rFonts w:hint="eastAsia"/>
          <w:lang w:val="en-US" w:eastAsia="zh-CN"/>
        </w:rPr>
        <w:t>）：</w:t>
      </w:r>
    </w:p>
    <w:p w:rsidR="00530FEE" w:rsidRPr="007E6507" w:rsidRDefault="001362F4" w:rsidP="001362F4">
      <w:pPr>
        <w:pStyle w:val="Equation"/>
        <w:tabs>
          <w:tab w:val="left" w:pos="2268"/>
          <w:tab w:val="left" w:pos="3402"/>
          <w:tab w:val="left" w:pos="4536"/>
        </w:tabs>
        <w:spacing w:line="360" w:lineRule="atLeast"/>
        <w:rPr>
          <w:lang w:val="en-US" w:eastAsia="zh-CN"/>
        </w:rPr>
      </w:pPr>
      <w:r>
        <w:rPr>
          <w:lang w:val="en-US" w:eastAsia="zh-CN"/>
        </w:rPr>
        <w:tab/>
        <w:t xml:space="preserve">+8 </w:t>
      </w:r>
      <w:r w:rsidR="000853CE">
        <w:rPr>
          <w:lang w:val="en-US" w:eastAsia="zh-CN"/>
        </w:rPr>
        <w:t>d</w:t>
      </w:r>
      <w:r w:rsidR="005A79E5">
        <w:rPr>
          <w:lang w:val="en-US" w:eastAsia="zh-CN"/>
        </w:rPr>
        <w:t>BW</w:t>
      </w:r>
      <w:r w:rsidR="005A79E5">
        <w:rPr>
          <w:lang w:val="en-US" w:eastAsia="zh-CN"/>
        </w:rPr>
        <w:tab/>
      </w:r>
      <w:r w:rsidR="007E6507">
        <w:rPr>
          <w:rFonts w:hint="eastAsia"/>
          <w:lang w:val="en-US" w:eastAsia="zh-CN"/>
        </w:rPr>
        <w:t>对于</w:t>
      </w:r>
      <w:r w:rsidR="00530FEE">
        <w:rPr>
          <w:lang w:val="en-US" w:eastAsia="zh-CN"/>
        </w:rPr>
        <w:t> </w:t>
      </w:r>
      <w:r w:rsidR="005A79E5">
        <w:rPr>
          <w:lang w:val="en-US" w:eastAsia="zh-CN"/>
        </w:rPr>
        <w:t>0</w:t>
      </w:r>
      <w:r w:rsidR="005A79E5">
        <w:sym w:font="Symbol" w:char="F0B0"/>
      </w:r>
      <w:r w:rsidR="005A79E5">
        <w:rPr>
          <w:lang w:val="en-US" w:eastAsia="zh-CN"/>
        </w:rPr>
        <w:t xml:space="preserve"> </w:t>
      </w:r>
      <w:r w:rsidR="005A79E5">
        <w:sym w:font="Symbol" w:char="F0A3"/>
      </w:r>
      <w:r w:rsidR="005A79E5">
        <w:rPr>
          <w:lang w:val="en-US" w:eastAsia="zh-CN"/>
        </w:rPr>
        <w:t xml:space="preserve"> </w:t>
      </w:r>
      <w:r w:rsidR="005A79E5">
        <w:sym w:font="Symbol" w:char="F071"/>
      </w:r>
      <w:r w:rsidR="005A79E5">
        <w:rPr>
          <w:lang w:val="en-US" w:eastAsia="zh-CN"/>
        </w:rPr>
        <w:t xml:space="preserve"> </w:t>
      </w:r>
      <w:r w:rsidR="005A79E5">
        <w:sym w:font="Symbol" w:char="F0A3"/>
      </w:r>
      <w:r w:rsidR="005A79E5">
        <w:rPr>
          <w:lang w:val="en-US" w:eastAsia="zh-CN"/>
        </w:rPr>
        <w:t xml:space="preserve"> 20</w:t>
      </w:r>
      <w:r w:rsidR="005A79E5">
        <w:sym w:font="Symbol" w:char="F0B0"/>
      </w:r>
    </w:p>
    <w:p w:rsidR="005A79E5" w:rsidRDefault="005A79E5" w:rsidP="00963386">
      <w:pPr>
        <w:pStyle w:val="Equation"/>
        <w:pageBreakBefore/>
        <w:tabs>
          <w:tab w:val="left" w:pos="3402"/>
          <w:tab w:val="left" w:pos="4536"/>
        </w:tabs>
        <w:spacing w:line="360" w:lineRule="atLeast"/>
        <w:rPr>
          <w:lang w:val="en-US" w:eastAsia="zh-CN"/>
        </w:rPr>
      </w:pPr>
      <w:r>
        <w:rPr>
          <w:lang w:val="en-US" w:eastAsia="zh-CN"/>
        </w:rPr>
        <w:lastRenderedPageBreak/>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sidR="00530FEE">
        <w:rPr>
          <w:lang w:val="en-US" w:eastAsia="zh-CN"/>
        </w:rPr>
        <w:t> </w:t>
      </w:r>
      <w:r>
        <w:rPr>
          <w:lang w:val="en-US" w:eastAsia="zh-CN"/>
        </w:rPr>
        <w:t>20</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5A79E5" w:rsidRDefault="005A79E5" w:rsidP="00E23CF8">
      <w:pPr>
        <w:tabs>
          <w:tab w:val="clear" w:pos="794"/>
          <w:tab w:val="clear" w:pos="1191"/>
          <w:tab w:val="clear" w:pos="1588"/>
          <w:tab w:val="clear" w:pos="1985"/>
          <w:tab w:val="left" w:pos="795"/>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spacing w:line="360" w:lineRule="atLeast"/>
        <w:rPr>
          <w:lang w:val="en-US" w:eastAsia="zh-CN"/>
        </w:rPr>
      </w:pPr>
      <w:r>
        <w:rPr>
          <w:b/>
          <w:bCs/>
          <w:lang w:val="en-US" w:eastAsia="zh-CN"/>
        </w:rPr>
        <w:t>1.2</w:t>
      </w:r>
      <w:r>
        <w:rPr>
          <w:lang w:val="en-US" w:eastAsia="zh-CN"/>
        </w:rPr>
        <w:tab/>
      </w:r>
      <w:r w:rsidR="007E6507">
        <w:rPr>
          <w:rFonts w:hint="eastAsia"/>
          <w:lang w:val="en-US" w:eastAsia="zh-CN"/>
        </w:rPr>
        <w:t>本地水平面之上仰角为</w:t>
      </w:r>
      <w:r w:rsidR="007E6507">
        <w:sym w:font="Symbol" w:char="F071"/>
      </w:r>
      <w:r w:rsidR="007E6507">
        <w:rPr>
          <w:rFonts w:hint="eastAsia"/>
          <w:lang w:eastAsia="zh-CN"/>
        </w:rPr>
        <w:t>的</w:t>
      </w:r>
      <w:r w:rsidR="007E6507">
        <w:rPr>
          <w:lang w:val="en-US" w:eastAsia="zh-CN"/>
        </w:rPr>
        <w:t>1 MHz</w:t>
      </w:r>
      <w:r w:rsidR="007E6507">
        <w:rPr>
          <w:rFonts w:hint="eastAsia"/>
          <w:lang w:val="en-US" w:eastAsia="zh-CN"/>
        </w:rPr>
        <w:t>频段内，</w:t>
      </w:r>
      <w:r w:rsidR="007E6507">
        <w:rPr>
          <w:rFonts w:hint="eastAsia"/>
          <w:lang w:eastAsia="zh-CN"/>
        </w:rPr>
        <w:t>任何</w:t>
      </w:r>
      <w:r w:rsidR="007E6507">
        <w:rPr>
          <w:rFonts w:hint="eastAsia"/>
          <w:lang w:val="en-US" w:eastAsia="zh-CN"/>
        </w:rPr>
        <w:t>发射的</w:t>
      </w:r>
      <w:r w:rsidR="007E6507">
        <w:rPr>
          <w:lang w:val="en-US" w:eastAsia="zh-CN"/>
        </w:rPr>
        <w:t>e.i.r.p.</w:t>
      </w:r>
      <w:r w:rsidR="007E6507">
        <w:rPr>
          <w:rFonts w:hint="eastAsia"/>
          <w:lang w:val="en-US" w:eastAsia="zh-CN"/>
        </w:rPr>
        <w:t>谱密度不得超过以下值：</w:t>
      </w:r>
    </w:p>
    <w:p w:rsidR="00530FEE" w:rsidRPr="007E6507" w:rsidRDefault="00963386" w:rsidP="001362F4">
      <w:pPr>
        <w:pStyle w:val="Equation"/>
        <w:tabs>
          <w:tab w:val="left" w:pos="2268"/>
          <w:tab w:val="left" w:pos="3402"/>
          <w:tab w:val="left" w:pos="4536"/>
        </w:tabs>
        <w:spacing w:line="360" w:lineRule="atLeast"/>
        <w:rPr>
          <w:lang w:val="en-US" w:eastAsia="zh-CN"/>
        </w:rPr>
      </w:pPr>
      <w:r>
        <w:rPr>
          <w:lang w:val="en-US" w:eastAsia="zh-CN"/>
        </w:rPr>
        <w:tab/>
        <w:t xml:space="preserve">+14 </w:t>
      </w:r>
      <w:r w:rsidR="005A79E5">
        <w:rPr>
          <w:lang w:val="en-US" w:eastAsia="zh-CN"/>
        </w:rPr>
        <w:t>dBW</w:t>
      </w:r>
      <w:r w:rsidR="005A79E5">
        <w:rPr>
          <w:lang w:val="en-US" w:eastAsia="zh-CN"/>
        </w:rPr>
        <w:tab/>
      </w:r>
      <w:r w:rsidR="007E6507">
        <w:rPr>
          <w:rFonts w:hint="eastAsia"/>
          <w:lang w:val="en-US" w:eastAsia="zh-CN"/>
        </w:rPr>
        <w:t>对于</w:t>
      </w:r>
      <w:r w:rsidR="005A79E5">
        <w:rPr>
          <w:lang w:val="en-US" w:eastAsia="zh-CN"/>
        </w:rPr>
        <w:t>0</w:t>
      </w:r>
      <w:r w:rsidR="005A79E5">
        <w:sym w:font="Symbol" w:char="F0B0"/>
      </w:r>
      <w:r w:rsidR="005A79E5">
        <w:rPr>
          <w:lang w:val="en-US" w:eastAsia="zh-CN"/>
        </w:rPr>
        <w:t xml:space="preserve"> </w:t>
      </w:r>
      <w:r w:rsidR="005A79E5">
        <w:sym w:font="Symbol" w:char="F0A3"/>
      </w:r>
      <w:r w:rsidR="005A79E5">
        <w:rPr>
          <w:lang w:val="en-US" w:eastAsia="zh-CN"/>
        </w:rPr>
        <w:t xml:space="preserve"> </w:t>
      </w:r>
      <w:r w:rsidR="005A79E5">
        <w:sym w:font="Symbol" w:char="F071"/>
      </w:r>
      <w:r w:rsidR="005A79E5">
        <w:rPr>
          <w:lang w:val="en-US" w:eastAsia="zh-CN"/>
        </w:rPr>
        <w:t xml:space="preserve"> </w:t>
      </w:r>
      <w:r w:rsidR="005A79E5">
        <w:sym w:font="Symbol" w:char="F0A3"/>
      </w:r>
      <w:r w:rsidR="00530FEE" w:rsidRPr="007E6507">
        <w:rPr>
          <w:lang w:val="en-US" w:eastAsia="zh-CN"/>
        </w:rPr>
        <w:t xml:space="preserve"> </w:t>
      </w:r>
      <w:r w:rsidR="005A79E5">
        <w:rPr>
          <w:lang w:val="en-US" w:eastAsia="zh-CN"/>
        </w:rPr>
        <w:t>5</w:t>
      </w:r>
      <w:r w:rsidR="005A79E5">
        <w:sym w:font="Symbol" w:char="F0B0"/>
      </w:r>
    </w:p>
    <w:p w:rsidR="00530FEE" w:rsidRPr="00530FEE" w:rsidRDefault="005A79E5" w:rsidP="00E23CF8">
      <w:pPr>
        <w:pStyle w:val="Equation"/>
        <w:tabs>
          <w:tab w:val="left" w:pos="3402"/>
          <w:tab w:val="left" w:pos="4536"/>
        </w:tabs>
        <w:spacing w:line="360" w:lineRule="atLeast"/>
        <w:rPr>
          <w:lang w:val="en-US" w:eastAsia="zh-CN"/>
        </w:rPr>
      </w:pPr>
      <w:r>
        <w:rPr>
          <w:lang w:val="en-US" w:eastAsia="zh-CN"/>
        </w:rPr>
        <w:tab/>
        <w:t>+14 – 10 log(</w:t>
      </w:r>
      <w:r>
        <w:sym w:font="Symbol" w:char="F071"/>
      </w:r>
      <w:r>
        <w:rPr>
          <w:lang w:val="en-US" w:eastAsia="zh-CN"/>
        </w:rPr>
        <w:t>/5)</w:t>
      </w:r>
      <w:r>
        <w:rPr>
          <w:lang w:val="en-US" w:eastAsia="zh-CN"/>
        </w:rPr>
        <w:tab/>
        <w:t>dBW</w:t>
      </w:r>
      <w:r>
        <w:rPr>
          <w:lang w:val="en-US" w:eastAsia="zh-CN"/>
        </w:rPr>
        <w:tab/>
      </w:r>
      <w:r w:rsidR="007E6507">
        <w:rPr>
          <w:rFonts w:hint="eastAsia"/>
          <w:lang w:val="en-US" w:eastAsia="zh-CN"/>
        </w:rPr>
        <w:t>对于</w:t>
      </w:r>
      <w:r>
        <w:rPr>
          <w:lang w:val="en-US" w:eastAsia="zh-CN"/>
        </w:rPr>
        <w:t>5</w:t>
      </w:r>
      <w:r>
        <w:sym w:font="Symbol" w:char="F0B0"/>
      </w:r>
      <w:r>
        <w:rPr>
          <w:lang w:val="en-US" w:eastAsia="zh-CN"/>
        </w:rPr>
        <w:t xml:space="preserve"> &lt; </w:t>
      </w:r>
      <w:r>
        <w:sym w:font="Symbol" w:char="F071"/>
      </w:r>
      <w:r>
        <w:rPr>
          <w:lang w:val="en-US" w:eastAsia="zh-CN"/>
        </w:rPr>
        <w:t xml:space="preserve"> </w:t>
      </w:r>
      <w:r>
        <w:sym w:font="Symbol" w:char="F0A3"/>
      </w:r>
      <w:r>
        <w:rPr>
          <w:lang w:val="en-US" w:eastAsia="zh-CN"/>
        </w:rPr>
        <w:t xml:space="preserve"> 90</w:t>
      </w:r>
      <w:r>
        <w:sym w:font="Symbol" w:char="F0B0"/>
      </w:r>
    </w:p>
    <w:p w:rsidR="005A79E5" w:rsidRDefault="005A79E5" w:rsidP="00E23CF8">
      <w:pPr>
        <w:tabs>
          <w:tab w:val="clear" w:pos="794"/>
          <w:tab w:val="clear" w:pos="1191"/>
          <w:tab w:val="clear" w:pos="1588"/>
          <w:tab w:val="clear" w:pos="1985"/>
          <w:tab w:val="left" w:pos="795"/>
          <w:tab w:val="left" w:pos="1350"/>
          <w:tab w:val="left" w:pos="3420"/>
          <w:tab w:val="left" w:pos="5400"/>
          <w:tab w:val="left" w:pos="6120"/>
          <w:tab w:val="left" w:pos="6840"/>
          <w:tab w:val="left" w:pos="7560"/>
          <w:tab w:val="left" w:pos="8280"/>
          <w:tab w:val="left" w:pos="9000"/>
        </w:tabs>
        <w:spacing w:line="360" w:lineRule="atLeast"/>
        <w:rPr>
          <w:lang w:val="en-US" w:eastAsia="zh-CN"/>
        </w:rPr>
      </w:pPr>
      <w:r>
        <w:rPr>
          <w:b/>
          <w:bCs/>
          <w:lang w:val="en-US" w:eastAsia="zh-CN"/>
        </w:rPr>
        <w:t>1.3</w:t>
      </w:r>
      <w:r>
        <w:rPr>
          <w:b/>
          <w:bCs/>
          <w:lang w:val="en-US" w:eastAsia="zh-CN"/>
        </w:rPr>
        <w:tab/>
      </w:r>
      <w:r w:rsidR="007E6507" w:rsidRPr="007E6507">
        <w:rPr>
          <w:rFonts w:hint="eastAsia"/>
          <w:lang w:val="en-US" w:eastAsia="zh-CN"/>
        </w:rPr>
        <w:t>在</w:t>
      </w:r>
      <w:r w:rsidR="007E6507" w:rsidRPr="007E6507">
        <w:rPr>
          <w:rFonts w:hint="eastAsia"/>
          <w:lang w:val="en-US" w:eastAsia="zh-CN"/>
        </w:rPr>
        <w:t>FS</w:t>
      </w:r>
      <w:r w:rsidR="007E6507">
        <w:rPr>
          <w:rFonts w:hint="eastAsia"/>
          <w:lang w:val="en-US" w:eastAsia="zh-CN"/>
        </w:rPr>
        <w:t>中心发射站和接收站之间出现雨衰的条件下，发射中心站可采用自动发射功率控制（</w:t>
      </w:r>
      <w:r w:rsidR="007E6507">
        <w:rPr>
          <w:rFonts w:hint="eastAsia"/>
          <w:lang w:val="en-US" w:eastAsia="zh-CN"/>
        </w:rPr>
        <w:t>ATPC</w:t>
      </w:r>
      <w:r w:rsidR="007E6507">
        <w:rPr>
          <w:rFonts w:hint="eastAsia"/>
          <w:lang w:val="en-US" w:eastAsia="zh-CN"/>
        </w:rPr>
        <w:t>）来增加其发射功率，</w:t>
      </w:r>
      <w:r w:rsidR="00734D69">
        <w:rPr>
          <w:rFonts w:hint="eastAsia"/>
          <w:lang w:val="en-US" w:eastAsia="zh-CN"/>
        </w:rPr>
        <w:t>其增加量不得超过雨衰量，以便在任何</w:t>
      </w:r>
      <w:r w:rsidR="00734D69">
        <w:rPr>
          <w:lang w:val="en-US" w:eastAsia="zh-CN"/>
        </w:rPr>
        <w:t>1 MHz</w:t>
      </w:r>
      <w:r w:rsidR="00734D69">
        <w:rPr>
          <w:rFonts w:hint="eastAsia"/>
          <w:lang w:val="en-US" w:eastAsia="zh-CN"/>
        </w:rPr>
        <w:t>频段内，发射的</w:t>
      </w:r>
      <w:r w:rsidR="00734D69">
        <w:rPr>
          <w:lang w:val="en-US" w:eastAsia="zh-CN"/>
        </w:rPr>
        <w:t>e.i.r.p.</w:t>
      </w:r>
      <w:r w:rsidR="00734D69">
        <w:rPr>
          <w:rFonts w:hint="eastAsia"/>
          <w:lang w:val="en-US" w:eastAsia="zh-CN"/>
        </w:rPr>
        <w:t>谱密度在任何</w:t>
      </w:r>
      <w:r w:rsidR="00734D69">
        <w:rPr>
          <w:rFonts w:hint="eastAsia"/>
          <w:lang w:val="en-US" w:eastAsia="zh-CN"/>
        </w:rPr>
        <w:t>ITU-R SA.1276</w:t>
      </w:r>
      <w:r w:rsidR="00734D69">
        <w:rPr>
          <w:rFonts w:hint="eastAsia"/>
          <w:lang w:val="en-US" w:eastAsia="zh-CN"/>
        </w:rPr>
        <w:t>建议书所规定的</w:t>
      </w:r>
      <w:r w:rsidR="00734D69">
        <w:rPr>
          <w:lang w:val="en-US" w:eastAsia="zh-CN"/>
        </w:rPr>
        <w:t>GSO</w:t>
      </w:r>
      <w:r w:rsidR="00734D69">
        <w:rPr>
          <w:rFonts w:hint="eastAsia"/>
          <w:lang w:val="en-US" w:eastAsia="zh-CN"/>
        </w:rPr>
        <w:t>位置方向上不得超过</w:t>
      </w:r>
      <w:r w:rsidR="00D6107A">
        <w:rPr>
          <w:lang w:val="en-US" w:eastAsia="zh-CN"/>
        </w:rPr>
        <w:br/>
      </w:r>
      <w:r w:rsidR="00734D69">
        <w:rPr>
          <w:lang w:val="en-US" w:eastAsia="zh-CN"/>
        </w:rPr>
        <w:t xml:space="preserve">+17 dBW </w:t>
      </w:r>
      <w:r w:rsidR="00734D69">
        <w:rPr>
          <w:rFonts w:hint="eastAsia"/>
          <w:lang w:val="en-US" w:eastAsia="zh-CN"/>
        </w:rPr>
        <w:t>；</w:t>
      </w:r>
    </w:p>
    <w:p w:rsidR="005A79E5" w:rsidRDefault="005A79E5" w:rsidP="00E23CF8">
      <w:pPr>
        <w:tabs>
          <w:tab w:val="clear" w:pos="794"/>
          <w:tab w:val="clear" w:pos="1191"/>
          <w:tab w:val="clear" w:pos="1588"/>
          <w:tab w:val="clear" w:pos="1985"/>
          <w:tab w:val="left" w:pos="792"/>
          <w:tab w:val="left" w:pos="1188"/>
          <w:tab w:val="left" w:pos="1584"/>
          <w:tab w:val="left" w:pos="1980"/>
          <w:tab w:val="left" w:pos="2520"/>
          <w:tab w:val="left" w:pos="3240"/>
          <w:tab w:val="left" w:pos="3960"/>
          <w:tab w:val="left" w:pos="4680"/>
          <w:tab w:val="left" w:pos="5400"/>
          <w:tab w:val="left" w:pos="6120"/>
          <w:tab w:val="left" w:pos="6840"/>
          <w:tab w:val="left" w:pos="7560"/>
          <w:tab w:val="left" w:pos="8280"/>
          <w:tab w:val="left" w:pos="9000"/>
        </w:tabs>
        <w:spacing w:line="360" w:lineRule="atLeast"/>
        <w:rPr>
          <w:lang w:val="en-US" w:eastAsia="zh-CN"/>
        </w:rPr>
      </w:pPr>
      <w:r>
        <w:rPr>
          <w:b/>
          <w:bCs/>
          <w:lang w:val="en-US" w:eastAsia="zh-CN"/>
        </w:rPr>
        <w:t>2</w:t>
      </w:r>
      <w:r>
        <w:rPr>
          <w:lang w:val="en-US" w:eastAsia="zh-CN"/>
        </w:rPr>
        <w:tab/>
      </w:r>
      <w:r w:rsidR="007227BF">
        <w:rPr>
          <w:rFonts w:hint="eastAsia"/>
          <w:lang w:val="en-US" w:eastAsia="zh-CN"/>
        </w:rPr>
        <w:t>对于工作在</w:t>
      </w:r>
      <w:r w:rsidR="007227BF">
        <w:rPr>
          <w:lang w:val="en-US" w:eastAsia="zh-CN"/>
        </w:rPr>
        <w:t>25.25</w:t>
      </w:r>
      <w:r w:rsidR="007227BF">
        <w:rPr>
          <w:lang w:val="en-US" w:eastAsia="zh-CN"/>
        </w:rPr>
        <w:noBreakHyphen/>
        <w:t>27.5 GHz</w:t>
      </w:r>
      <w:r w:rsidR="007227BF">
        <w:rPr>
          <w:rFonts w:hint="eastAsia"/>
          <w:lang w:val="en-US" w:eastAsia="zh-CN"/>
        </w:rPr>
        <w:t>频段内</w:t>
      </w:r>
      <w:r w:rsidR="007227BF">
        <w:rPr>
          <w:lang w:val="en-US" w:eastAsia="zh-CN"/>
        </w:rPr>
        <w:t>P-MP FS</w:t>
      </w:r>
      <w:r w:rsidR="007227BF">
        <w:rPr>
          <w:rFonts w:hint="eastAsia"/>
          <w:lang w:val="en-US" w:eastAsia="zh-CN"/>
        </w:rPr>
        <w:t>网络的用户站的每一个发射机</w:t>
      </w:r>
      <w:r w:rsidR="0074440D">
        <w:rPr>
          <w:lang w:val="en-US" w:eastAsia="zh-CN"/>
        </w:rPr>
        <w:t>e.i.r.p.</w:t>
      </w:r>
      <w:r w:rsidR="007227BF">
        <w:rPr>
          <w:rFonts w:hint="eastAsia"/>
          <w:lang w:val="en-US" w:eastAsia="zh-CN"/>
        </w:rPr>
        <w:t>谱密度应遵循</w:t>
      </w:r>
      <w:r w:rsidR="007227BF">
        <w:rPr>
          <w:lang w:val="en-US" w:eastAsia="zh-CN"/>
        </w:rPr>
        <w:t>ITU-R F.1249</w:t>
      </w:r>
      <w:r w:rsidR="007227BF">
        <w:rPr>
          <w:rFonts w:hint="eastAsia"/>
          <w:lang w:val="en-US" w:eastAsia="zh-CN"/>
        </w:rPr>
        <w:t>建议书的</w:t>
      </w:r>
      <w:r w:rsidR="007227BF" w:rsidRPr="0074440D">
        <w:rPr>
          <w:rFonts w:ascii="STKaiti" w:eastAsia="STKaiti" w:hAnsi="STKaiti" w:hint="eastAsia"/>
          <w:lang w:val="en-US" w:eastAsia="zh-CN"/>
        </w:rPr>
        <w:t>做出建议</w:t>
      </w:r>
      <w:r w:rsidR="007227BF">
        <w:rPr>
          <w:rFonts w:hint="eastAsia"/>
          <w:lang w:val="en-US" w:eastAsia="zh-CN"/>
        </w:rPr>
        <w:t>2</w:t>
      </w:r>
      <w:r w:rsidR="007227BF">
        <w:rPr>
          <w:rFonts w:hint="eastAsia"/>
          <w:lang w:val="en-US" w:eastAsia="zh-CN"/>
        </w:rPr>
        <w:t>和</w:t>
      </w:r>
      <w:r w:rsidR="007227BF">
        <w:rPr>
          <w:rFonts w:hint="eastAsia"/>
          <w:lang w:val="en-US" w:eastAsia="zh-CN"/>
        </w:rPr>
        <w:t>3</w:t>
      </w:r>
      <w:r w:rsidR="007227BF">
        <w:rPr>
          <w:rFonts w:hint="eastAsia"/>
          <w:lang w:val="en-US" w:eastAsia="zh-CN"/>
        </w:rPr>
        <w:t>；</w:t>
      </w:r>
    </w:p>
    <w:p w:rsidR="005A79E5" w:rsidRDefault="005A79E5" w:rsidP="00E23CF8">
      <w:pPr>
        <w:spacing w:line="360" w:lineRule="atLeast"/>
        <w:rPr>
          <w:lang w:val="en-US" w:eastAsia="zh-CN"/>
        </w:rPr>
      </w:pPr>
      <w:r w:rsidRPr="000E2E32">
        <w:rPr>
          <w:b/>
          <w:lang w:val="en-US" w:eastAsia="zh-CN"/>
        </w:rPr>
        <w:t>3</w:t>
      </w:r>
      <w:r>
        <w:rPr>
          <w:lang w:val="en-US" w:eastAsia="zh-CN"/>
        </w:rPr>
        <w:tab/>
      </w:r>
      <w:r w:rsidR="007227BF">
        <w:rPr>
          <w:rFonts w:hint="eastAsia"/>
          <w:lang w:val="en-US" w:eastAsia="zh-CN"/>
        </w:rPr>
        <w:t>以下的注释</w:t>
      </w:r>
      <w:r>
        <w:rPr>
          <w:lang w:val="en-US" w:eastAsia="zh-CN"/>
        </w:rPr>
        <w:t>1</w:t>
      </w:r>
      <w:r w:rsidR="007227BF">
        <w:rPr>
          <w:rFonts w:hint="eastAsia"/>
          <w:lang w:val="en-US" w:eastAsia="zh-CN"/>
        </w:rPr>
        <w:t>、</w:t>
      </w:r>
      <w:r>
        <w:rPr>
          <w:lang w:val="en-US" w:eastAsia="zh-CN"/>
        </w:rPr>
        <w:t>2</w:t>
      </w:r>
      <w:r w:rsidR="007227BF">
        <w:rPr>
          <w:rFonts w:hint="eastAsia"/>
          <w:lang w:val="en-US" w:eastAsia="zh-CN"/>
        </w:rPr>
        <w:t>、</w:t>
      </w:r>
      <w:r>
        <w:rPr>
          <w:lang w:val="en-US" w:eastAsia="zh-CN"/>
        </w:rPr>
        <w:t>3</w:t>
      </w:r>
      <w:r w:rsidR="007227BF">
        <w:rPr>
          <w:rFonts w:hint="eastAsia"/>
          <w:lang w:val="en-US" w:eastAsia="zh-CN"/>
        </w:rPr>
        <w:t>为本建议书的一部分：</w:t>
      </w:r>
    </w:p>
    <w:p w:rsidR="005A79E5" w:rsidRDefault="007227BF" w:rsidP="00EA7B2F">
      <w:pPr>
        <w:spacing w:line="360" w:lineRule="atLeast"/>
        <w:rPr>
          <w:lang w:val="en-US" w:eastAsia="zh-CN"/>
        </w:rPr>
      </w:pPr>
      <w:r>
        <w:rPr>
          <w:rFonts w:hint="eastAsia"/>
          <w:lang w:val="en-US" w:eastAsia="zh-CN"/>
        </w:rPr>
        <w:t>注释</w:t>
      </w:r>
      <w:r w:rsidR="00C51490">
        <w:rPr>
          <w:lang w:val="en-US"/>
        </w:rPr>
        <w:t> </w:t>
      </w:r>
      <w:r w:rsidR="005A79E5">
        <w:rPr>
          <w:lang w:val="en-US"/>
        </w:rPr>
        <w:t>1</w:t>
      </w:r>
      <w:r w:rsidR="00C51490">
        <w:rPr>
          <w:lang w:val="en-US"/>
        </w:rPr>
        <w:t> </w:t>
      </w:r>
      <w:r w:rsidR="005A79E5">
        <w:rPr>
          <w:lang w:val="en-US"/>
        </w:rPr>
        <w:t>–</w:t>
      </w:r>
      <w:r w:rsidR="00C51490">
        <w:rPr>
          <w:lang w:val="en-US"/>
        </w:rPr>
        <w:t> </w:t>
      </w:r>
      <w:r w:rsidR="005A79E5">
        <w:rPr>
          <w:lang w:val="en-US"/>
        </w:rPr>
        <w:t>ITU-R SA.1276</w:t>
      </w:r>
      <w:r w:rsidR="00677C71">
        <w:rPr>
          <w:rFonts w:hint="eastAsia"/>
          <w:lang w:val="en-US" w:eastAsia="zh-CN"/>
        </w:rPr>
        <w:t>-</w:t>
      </w:r>
      <w:r w:rsidR="00EA7B2F">
        <w:rPr>
          <w:lang w:val="en-US" w:eastAsia="zh-CN"/>
        </w:rPr>
        <w:t>5</w:t>
      </w:r>
      <w:r>
        <w:rPr>
          <w:rFonts w:hint="eastAsia"/>
          <w:lang w:val="en-US" w:eastAsia="zh-CN"/>
        </w:rPr>
        <w:t>建议书规定了以下的地球同步</w:t>
      </w:r>
      <w:r w:rsidR="005A79E5">
        <w:rPr>
          <w:lang w:val="en-US"/>
        </w:rPr>
        <w:t>DRS</w:t>
      </w:r>
      <w:r>
        <w:rPr>
          <w:rFonts w:hint="eastAsia"/>
          <w:lang w:val="en-US" w:eastAsia="zh-CN"/>
        </w:rPr>
        <w:t>轨道位置：</w:t>
      </w:r>
      <w:r w:rsidR="00EA7B2F" w:rsidRPr="00963386">
        <w:rPr>
          <w:szCs w:val="24"/>
          <w:lang w:val="en-US"/>
        </w:rPr>
        <w:t>9°E</w:t>
      </w:r>
      <w:r w:rsidR="00EA7B2F">
        <w:rPr>
          <w:rFonts w:hint="eastAsia"/>
          <w:lang w:val="en-US" w:eastAsia="zh-CN"/>
        </w:rPr>
        <w:t>、</w:t>
      </w:r>
      <w:r w:rsidR="00677C71">
        <w:rPr>
          <w:lang w:val="en-US"/>
        </w:rPr>
        <w:t>1</w:t>
      </w:r>
      <w:r w:rsidR="00677C71">
        <w:rPr>
          <w:rFonts w:hint="eastAsia"/>
          <w:lang w:val="en-US" w:eastAsia="zh-CN"/>
        </w:rPr>
        <w:t>0</w:t>
      </w:r>
      <w:r w:rsidR="00677C71">
        <w:rPr>
          <w:lang w:val="en-US"/>
        </w:rPr>
        <w:t>.</w:t>
      </w:r>
      <w:r w:rsidR="00677C71">
        <w:rPr>
          <w:rFonts w:hint="eastAsia"/>
          <w:lang w:val="en-US" w:eastAsia="zh-CN"/>
        </w:rPr>
        <w:t>6</w:t>
      </w:r>
      <w:r w:rsidR="00677C71">
        <w:rPr>
          <w:lang w:val="en-US"/>
        </w:rPr>
        <w:t>° E</w:t>
      </w:r>
      <w:r w:rsidR="00677C71">
        <w:rPr>
          <w:rFonts w:hint="eastAsia"/>
          <w:lang w:val="en-US" w:eastAsia="zh-CN"/>
        </w:rPr>
        <w:t>、</w:t>
      </w:r>
      <w:r w:rsidR="005A79E5">
        <w:rPr>
          <w:lang w:val="en-US"/>
        </w:rPr>
        <w:t>16.4</w:t>
      </w:r>
      <w:r w:rsidR="00B82265">
        <w:rPr>
          <w:lang w:val="en-US"/>
        </w:rPr>
        <w:t>°</w:t>
      </w:r>
      <w:r w:rsidR="005A79E5">
        <w:rPr>
          <w:lang w:val="en-US"/>
        </w:rPr>
        <w:t> E</w:t>
      </w:r>
      <w:r>
        <w:rPr>
          <w:rFonts w:hint="eastAsia"/>
          <w:lang w:val="en-US" w:eastAsia="zh-CN"/>
        </w:rPr>
        <w:t>、</w:t>
      </w:r>
      <w:r w:rsidR="00677C71">
        <w:rPr>
          <w:lang w:val="en-US"/>
        </w:rPr>
        <w:t>16.</w:t>
      </w:r>
      <w:r w:rsidR="00677C71">
        <w:rPr>
          <w:rFonts w:hint="eastAsia"/>
          <w:lang w:val="en-US" w:eastAsia="zh-CN"/>
        </w:rPr>
        <w:t>8</w:t>
      </w:r>
      <w:r w:rsidR="003E3714">
        <w:rPr>
          <w:lang w:val="en-US"/>
        </w:rPr>
        <w:t>° E</w:t>
      </w:r>
      <w:r w:rsidR="00677C71">
        <w:rPr>
          <w:rFonts w:hint="eastAsia"/>
          <w:lang w:val="en-US" w:eastAsia="zh-CN"/>
        </w:rPr>
        <w:t>、</w:t>
      </w:r>
      <w:r w:rsidR="00EA7B2F" w:rsidRPr="00963386">
        <w:rPr>
          <w:lang w:val="en-US"/>
        </w:rPr>
        <w:t>20.4°E</w:t>
      </w:r>
      <w:r w:rsidR="00EA7B2F">
        <w:rPr>
          <w:rFonts w:hint="eastAsia"/>
          <w:lang w:val="en-US" w:eastAsia="zh-CN"/>
        </w:rPr>
        <w:t>、</w:t>
      </w:r>
      <w:r w:rsidR="005A79E5">
        <w:rPr>
          <w:lang w:val="en-US"/>
        </w:rPr>
        <w:t>21.5</w:t>
      </w:r>
      <w:r w:rsidR="00B82265">
        <w:rPr>
          <w:lang w:val="en-US"/>
        </w:rPr>
        <w:t>° </w:t>
      </w:r>
      <w:r w:rsidR="005A79E5">
        <w:rPr>
          <w:lang w:val="en-US"/>
        </w:rPr>
        <w:t>E</w:t>
      </w:r>
      <w:r>
        <w:rPr>
          <w:rFonts w:hint="eastAsia"/>
          <w:lang w:val="en-US" w:eastAsia="zh-CN"/>
        </w:rPr>
        <w:t>、</w:t>
      </w:r>
      <w:r w:rsidR="005A79E5">
        <w:rPr>
          <w:lang w:val="en-US"/>
        </w:rPr>
        <w:t>47</w:t>
      </w:r>
      <w:r w:rsidR="00B82265">
        <w:rPr>
          <w:lang w:val="en-US"/>
        </w:rPr>
        <w:t>° </w:t>
      </w:r>
      <w:r w:rsidR="005A79E5">
        <w:rPr>
          <w:lang w:val="en-US"/>
        </w:rPr>
        <w:t>E</w:t>
      </w:r>
      <w:r>
        <w:rPr>
          <w:rFonts w:hint="eastAsia"/>
          <w:lang w:val="en-US" w:eastAsia="zh-CN"/>
        </w:rPr>
        <w:t>、</w:t>
      </w:r>
      <w:r w:rsidR="005A79E5">
        <w:rPr>
          <w:lang w:val="en-US"/>
        </w:rPr>
        <w:t>59</w:t>
      </w:r>
      <w:r w:rsidR="00B82265">
        <w:rPr>
          <w:lang w:val="en-US"/>
        </w:rPr>
        <w:t>° </w:t>
      </w:r>
      <w:r w:rsidR="005A79E5">
        <w:rPr>
          <w:lang w:val="en-US"/>
        </w:rPr>
        <w:t>E</w:t>
      </w:r>
      <w:r>
        <w:rPr>
          <w:rFonts w:hint="eastAsia"/>
          <w:lang w:val="en-US" w:eastAsia="zh-CN"/>
        </w:rPr>
        <w:t>、</w:t>
      </w:r>
      <w:r w:rsidR="00677C71">
        <w:rPr>
          <w:rFonts w:hint="eastAsia"/>
          <w:lang w:val="en-US" w:eastAsia="zh-CN"/>
        </w:rPr>
        <w:t>77</w:t>
      </w:r>
      <w:r w:rsidR="00677C71">
        <w:rPr>
          <w:lang w:val="en-US"/>
        </w:rPr>
        <w:t>° E</w:t>
      </w:r>
      <w:r w:rsidR="00677C71">
        <w:rPr>
          <w:rFonts w:hint="eastAsia"/>
          <w:lang w:val="en-US" w:eastAsia="zh-CN"/>
        </w:rPr>
        <w:t>、</w:t>
      </w:r>
      <w:r w:rsidR="00677C71">
        <w:rPr>
          <w:rFonts w:hint="eastAsia"/>
          <w:lang w:val="en-US" w:eastAsia="zh-CN"/>
        </w:rPr>
        <w:t>80</w:t>
      </w:r>
      <w:r w:rsidR="00677C71">
        <w:rPr>
          <w:lang w:val="en-US"/>
        </w:rPr>
        <w:t>° E</w:t>
      </w:r>
      <w:r w:rsidR="00677C71">
        <w:rPr>
          <w:rFonts w:hint="eastAsia"/>
          <w:lang w:val="en-US" w:eastAsia="zh-CN"/>
        </w:rPr>
        <w:t>、</w:t>
      </w:r>
      <w:r w:rsidR="005A79E5">
        <w:rPr>
          <w:lang w:val="en-US"/>
        </w:rPr>
        <w:t>85</w:t>
      </w:r>
      <w:r w:rsidR="00B82265">
        <w:rPr>
          <w:lang w:val="en-US"/>
        </w:rPr>
        <w:t>° </w:t>
      </w:r>
      <w:r w:rsidR="005A79E5">
        <w:rPr>
          <w:lang w:val="en-US"/>
        </w:rPr>
        <w:t>E</w:t>
      </w:r>
      <w:r>
        <w:rPr>
          <w:rFonts w:hint="eastAsia"/>
          <w:lang w:val="en-US" w:eastAsia="zh-CN"/>
        </w:rPr>
        <w:t>、</w:t>
      </w:r>
      <w:r w:rsidR="005A79E5">
        <w:rPr>
          <w:lang w:val="en-US"/>
        </w:rPr>
        <w:t>89</w:t>
      </w:r>
      <w:r w:rsidR="00B82265">
        <w:rPr>
          <w:lang w:val="en-US"/>
        </w:rPr>
        <w:t>° </w:t>
      </w:r>
      <w:r w:rsidR="005A79E5">
        <w:rPr>
          <w:lang w:val="en-US"/>
        </w:rPr>
        <w:t>E</w:t>
      </w:r>
      <w:r>
        <w:rPr>
          <w:rFonts w:hint="eastAsia"/>
          <w:lang w:val="en-US" w:eastAsia="zh-CN"/>
        </w:rPr>
        <w:t>、</w:t>
      </w:r>
      <w:r w:rsidR="005A79E5">
        <w:rPr>
          <w:lang w:val="en-US"/>
        </w:rPr>
        <w:t>90.75</w:t>
      </w:r>
      <w:r w:rsidR="00B82265">
        <w:rPr>
          <w:lang w:val="en-US"/>
        </w:rPr>
        <w:t>° </w:t>
      </w:r>
      <w:r w:rsidR="005A79E5">
        <w:rPr>
          <w:lang w:val="en-US"/>
        </w:rPr>
        <w:t>E</w:t>
      </w:r>
      <w:r>
        <w:rPr>
          <w:rFonts w:hint="eastAsia"/>
          <w:lang w:val="en-US" w:eastAsia="zh-CN"/>
        </w:rPr>
        <w:t>、</w:t>
      </w:r>
      <w:r w:rsidR="005A79E5">
        <w:rPr>
          <w:lang w:val="en-US"/>
        </w:rPr>
        <w:t>95</w:t>
      </w:r>
      <w:r w:rsidR="00B82265">
        <w:rPr>
          <w:lang w:val="en-US"/>
        </w:rPr>
        <w:t>° </w:t>
      </w:r>
      <w:r w:rsidR="005A79E5">
        <w:rPr>
          <w:lang w:val="en-US"/>
        </w:rPr>
        <w:t>E</w:t>
      </w:r>
      <w:r>
        <w:rPr>
          <w:rFonts w:hint="eastAsia"/>
          <w:lang w:val="en-US" w:eastAsia="zh-CN"/>
        </w:rPr>
        <w:t>、</w:t>
      </w:r>
      <w:r w:rsidR="005A79E5">
        <w:rPr>
          <w:lang w:val="en-US"/>
        </w:rPr>
        <w:t>113</w:t>
      </w:r>
      <w:r w:rsidR="00B82265">
        <w:rPr>
          <w:lang w:val="en-US"/>
        </w:rPr>
        <w:t>° </w:t>
      </w:r>
      <w:r w:rsidR="005A79E5">
        <w:rPr>
          <w:lang w:val="en-US"/>
        </w:rPr>
        <w:t>E</w:t>
      </w:r>
      <w:r>
        <w:rPr>
          <w:rFonts w:hint="eastAsia"/>
          <w:lang w:val="en-US" w:eastAsia="zh-CN"/>
        </w:rPr>
        <w:t>、</w:t>
      </w:r>
      <w:r w:rsidR="005A79E5">
        <w:rPr>
          <w:lang w:val="en-US"/>
        </w:rPr>
        <w:t>121</w:t>
      </w:r>
      <w:r w:rsidR="00B82265">
        <w:rPr>
          <w:lang w:val="en-US"/>
        </w:rPr>
        <w:t>° </w:t>
      </w:r>
      <w:r w:rsidR="005A79E5">
        <w:rPr>
          <w:lang w:val="en-US"/>
        </w:rPr>
        <w:t>E</w:t>
      </w:r>
      <w:r>
        <w:rPr>
          <w:rFonts w:hint="eastAsia"/>
          <w:lang w:val="en-US" w:eastAsia="zh-CN"/>
        </w:rPr>
        <w:t>、</w:t>
      </w:r>
      <w:r w:rsidR="005A79E5">
        <w:rPr>
          <w:lang w:val="en-US"/>
        </w:rPr>
        <w:t>133</w:t>
      </w:r>
      <w:r w:rsidR="00B82265">
        <w:rPr>
          <w:lang w:val="en-US"/>
        </w:rPr>
        <w:t>° </w:t>
      </w:r>
      <w:r w:rsidR="005A79E5">
        <w:rPr>
          <w:lang w:val="en-US"/>
        </w:rPr>
        <w:t>E</w:t>
      </w:r>
      <w:r>
        <w:rPr>
          <w:rFonts w:hint="eastAsia"/>
          <w:lang w:val="en-US" w:eastAsia="zh-CN"/>
        </w:rPr>
        <w:t>、</w:t>
      </w:r>
      <w:r w:rsidR="005A79E5">
        <w:rPr>
          <w:lang w:val="en-US"/>
        </w:rPr>
        <w:t>160</w:t>
      </w:r>
      <w:r w:rsidR="00B82265">
        <w:rPr>
          <w:lang w:val="en-US"/>
        </w:rPr>
        <w:t>° </w:t>
      </w:r>
      <w:r w:rsidR="005A79E5">
        <w:rPr>
          <w:lang w:val="en-US"/>
        </w:rPr>
        <w:t>E</w:t>
      </w:r>
      <w:r>
        <w:rPr>
          <w:rFonts w:hint="eastAsia"/>
          <w:lang w:val="en-US" w:eastAsia="zh-CN"/>
        </w:rPr>
        <w:t>、</w:t>
      </w:r>
      <w:r w:rsidR="00FE28C9">
        <w:rPr>
          <w:rFonts w:hint="eastAsia"/>
          <w:szCs w:val="24"/>
          <w:lang w:val="it-IT" w:eastAsia="zh-CN"/>
        </w:rPr>
        <w:t>167</w:t>
      </w:r>
      <w:r w:rsidR="00FE28C9">
        <w:rPr>
          <w:rFonts w:asciiTheme="majorBidi" w:hAnsiTheme="majorBidi" w:cstheme="majorBidi"/>
          <w:szCs w:val="24"/>
        </w:rPr>
        <w:sym w:font="Symbol" w:char="F0B0"/>
      </w:r>
      <w:r w:rsidR="00FE28C9" w:rsidRPr="004741B6">
        <w:rPr>
          <w:lang w:val="it-IT"/>
        </w:rPr>
        <w:t> E</w:t>
      </w:r>
      <w:r w:rsidR="00FE28C9">
        <w:rPr>
          <w:lang w:val="it-IT"/>
        </w:rPr>
        <w:t>、</w:t>
      </w:r>
      <w:r w:rsidR="00677C71">
        <w:rPr>
          <w:lang w:val="en-US"/>
        </w:rPr>
        <w:t>1</w:t>
      </w:r>
      <w:r w:rsidR="00677C71">
        <w:rPr>
          <w:rFonts w:hint="eastAsia"/>
          <w:lang w:val="en-US" w:eastAsia="zh-CN"/>
        </w:rPr>
        <w:t>71</w:t>
      </w:r>
      <w:r w:rsidR="00677C71">
        <w:rPr>
          <w:lang w:val="en-US"/>
        </w:rPr>
        <w:t>° E</w:t>
      </w:r>
      <w:r w:rsidR="00677C71">
        <w:rPr>
          <w:rFonts w:hint="eastAsia"/>
          <w:lang w:val="en-US" w:eastAsia="zh-CN"/>
        </w:rPr>
        <w:t>、</w:t>
      </w:r>
      <w:r w:rsidR="00677C71">
        <w:rPr>
          <w:lang w:val="en-US"/>
        </w:rPr>
        <w:t>1</w:t>
      </w:r>
      <w:r w:rsidR="00677C71">
        <w:rPr>
          <w:rFonts w:hint="eastAsia"/>
          <w:lang w:val="en-US" w:eastAsia="zh-CN"/>
        </w:rPr>
        <w:t>7</w:t>
      </w:r>
      <w:r w:rsidR="00677C71">
        <w:rPr>
          <w:lang w:val="en-US"/>
        </w:rPr>
        <w:t>6.</w:t>
      </w:r>
      <w:r w:rsidR="00677C71">
        <w:rPr>
          <w:rFonts w:hint="eastAsia"/>
          <w:lang w:val="en-US" w:eastAsia="zh-CN"/>
        </w:rPr>
        <w:t>8</w:t>
      </w:r>
      <w:r w:rsidR="00677C71">
        <w:rPr>
          <w:lang w:val="en-US"/>
        </w:rPr>
        <w:t>° E</w:t>
      </w:r>
      <w:r w:rsidR="00677C71">
        <w:rPr>
          <w:rFonts w:hint="eastAsia"/>
          <w:lang w:val="en-US" w:eastAsia="zh-CN"/>
        </w:rPr>
        <w:t>、</w:t>
      </w:r>
      <w:r w:rsidR="005A79E5">
        <w:rPr>
          <w:lang w:val="en-US"/>
        </w:rPr>
        <w:t>177.5</w:t>
      </w:r>
      <w:r w:rsidR="00B82265">
        <w:rPr>
          <w:lang w:val="en-US"/>
        </w:rPr>
        <w:t>° </w:t>
      </w:r>
      <w:r w:rsidR="005A79E5">
        <w:rPr>
          <w:lang w:val="en-US"/>
        </w:rPr>
        <w:t>E</w:t>
      </w:r>
      <w:r>
        <w:rPr>
          <w:rFonts w:hint="eastAsia"/>
          <w:lang w:val="en-US" w:eastAsia="zh-CN"/>
        </w:rPr>
        <w:t>、</w:t>
      </w:r>
      <w:r w:rsidR="005A79E5">
        <w:rPr>
          <w:lang w:val="en-US"/>
        </w:rPr>
        <w:t>12</w:t>
      </w:r>
      <w:r w:rsidR="00B82265">
        <w:rPr>
          <w:lang w:val="en-US"/>
        </w:rPr>
        <w:t>° </w:t>
      </w:r>
      <w:r w:rsidR="005A79E5">
        <w:rPr>
          <w:lang w:val="en-US"/>
        </w:rPr>
        <w:t>W</w:t>
      </w:r>
      <w:r>
        <w:rPr>
          <w:rFonts w:hint="eastAsia"/>
          <w:lang w:val="en-US" w:eastAsia="zh-CN"/>
        </w:rPr>
        <w:t>、</w:t>
      </w:r>
      <w:r w:rsidR="005A79E5">
        <w:rPr>
          <w:lang w:val="en-US"/>
        </w:rPr>
        <w:t>16</w:t>
      </w:r>
      <w:r w:rsidR="00B82265">
        <w:rPr>
          <w:lang w:val="en-US"/>
        </w:rPr>
        <w:t>° </w:t>
      </w:r>
      <w:r w:rsidR="005A79E5">
        <w:rPr>
          <w:lang w:val="en-US"/>
        </w:rPr>
        <w:t>W</w:t>
      </w:r>
      <w:r>
        <w:rPr>
          <w:rFonts w:hint="eastAsia"/>
          <w:lang w:val="en-US" w:eastAsia="zh-CN"/>
        </w:rPr>
        <w:t>、</w:t>
      </w:r>
      <w:r w:rsidR="005A79E5">
        <w:rPr>
          <w:lang w:val="en-US"/>
        </w:rPr>
        <w:t>32</w:t>
      </w:r>
      <w:r w:rsidR="00B82265">
        <w:rPr>
          <w:lang w:val="en-US"/>
        </w:rPr>
        <w:t>° </w:t>
      </w:r>
      <w:r w:rsidR="005A79E5">
        <w:rPr>
          <w:lang w:val="en-US"/>
        </w:rPr>
        <w:t>W</w:t>
      </w:r>
      <w:r>
        <w:rPr>
          <w:rFonts w:hint="eastAsia"/>
          <w:lang w:val="en-US" w:eastAsia="zh-CN"/>
        </w:rPr>
        <w:t>、</w:t>
      </w:r>
      <w:r w:rsidR="005A79E5">
        <w:rPr>
          <w:lang w:val="en-US"/>
        </w:rPr>
        <w:t>41</w:t>
      </w:r>
      <w:r w:rsidR="00B82265">
        <w:rPr>
          <w:lang w:val="en-US"/>
        </w:rPr>
        <w:t>° </w:t>
      </w:r>
      <w:r w:rsidR="005A79E5">
        <w:rPr>
          <w:lang w:val="en-US"/>
        </w:rPr>
        <w:t>W</w:t>
      </w:r>
      <w:r>
        <w:rPr>
          <w:rFonts w:hint="eastAsia"/>
          <w:lang w:val="en-US" w:eastAsia="zh-CN"/>
        </w:rPr>
        <w:t>、</w:t>
      </w:r>
      <w:r w:rsidR="005A79E5">
        <w:rPr>
          <w:lang w:val="en-US"/>
        </w:rPr>
        <w:t>44</w:t>
      </w:r>
      <w:r w:rsidR="00B82265">
        <w:rPr>
          <w:lang w:val="en-US"/>
        </w:rPr>
        <w:t>° </w:t>
      </w:r>
      <w:r w:rsidR="005A79E5">
        <w:rPr>
          <w:lang w:val="en-US"/>
        </w:rPr>
        <w:t>W</w:t>
      </w:r>
      <w:r>
        <w:rPr>
          <w:rFonts w:hint="eastAsia"/>
          <w:lang w:val="en-US" w:eastAsia="zh-CN"/>
        </w:rPr>
        <w:t>、</w:t>
      </w:r>
      <w:r w:rsidR="005A79E5">
        <w:rPr>
          <w:lang w:val="en-US"/>
        </w:rPr>
        <w:t>46</w:t>
      </w:r>
      <w:r w:rsidR="00B82265">
        <w:rPr>
          <w:lang w:val="en-US"/>
        </w:rPr>
        <w:t>° </w:t>
      </w:r>
      <w:r w:rsidR="005A79E5">
        <w:rPr>
          <w:lang w:val="en-US"/>
        </w:rPr>
        <w:t>W</w:t>
      </w:r>
      <w:r>
        <w:rPr>
          <w:rFonts w:hint="eastAsia"/>
          <w:lang w:val="en-US" w:eastAsia="zh-CN"/>
        </w:rPr>
        <w:t>、</w:t>
      </w:r>
      <w:r w:rsidR="005A79E5">
        <w:rPr>
          <w:lang w:val="en-US"/>
        </w:rPr>
        <w:t>49</w:t>
      </w:r>
      <w:r w:rsidR="00B82265">
        <w:rPr>
          <w:lang w:val="en-US"/>
        </w:rPr>
        <w:t>° </w:t>
      </w:r>
      <w:r w:rsidR="005A79E5">
        <w:rPr>
          <w:lang w:val="en-US"/>
        </w:rPr>
        <w:t>W</w:t>
      </w:r>
      <w:r>
        <w:rPr>
          <w:rFonts w:hint="eastAsia"/>
          <w:lang w:val="en-US" w:eastAsia="zh-CN"/>
        </w:rPr>
        <w:t>、</w:t>
      </w:r>
      <w:r w:rsidR="005A79E5">
        <w:rPr>
          <w:lang w:val="en-US"/>
        </w:rPr>
        <w:t>62</w:t>
      </w:r>
      <w:r w:rsidR="00B82265">
        <w:rPr>
          <w:lang w:val="en-US"/>
        </w:rPr>
        <w:t>° </w:t>
      </w:r>
      <w:r w:rsidR="005A79E5">
        <w:rPr>
          <w:lang w:val="en-US"/>
        </w:rPr>
        <w:t>W</w:t>
      </w:r>
      <w:r>
        <w:rPr>
          <w:rFonts w:hint="eastAsia"/>
          <w:lang w:val="en-US" w:eastAsia="zh-CN"/>
        </w:rPr>
        <w:t>、</w:t>
      </w:r>
      <w:r w:rsidR="005A79E5">
        <w:rPr>
          <w:lang w:val="en-US"/>
        </w:rPr>
        <w:t>139</w:t>
      </w:r>
      <w:r w:rsidR="00B82265">
        <w:rPr>
          <w:lang w:val="en-US"/>
        </w:rPr>
        <w:t>° </w:t>
      </w:r>
      <w:r w:rsidR="005A79E5">
        <w:rPr>
          <w:lang w:val="en-US"/>
        </w:rPr>
        <w:t>W</w:t>
      </w:r>
      <w:r>
        <w:rPr>
          <w:rFonts w:hint="eastAsia"/>
          <w:lang w:val="en-US" w:eastAsia="zh-CN"/>
        </w:rPr>
        <w:t>、</w:t>
      </w:r>
      <w:r w:rsidR="005A79E5">
        <w:rPr>
          <w:lang w:val="en-US"/>
        </w:rPr>
        <w:t>160</w:t>
      </w:r>
      <w:r w:rsidR="00B82265">
        <w:rPr>
          <w:lang w:val="en-US"/>
        </w:rPr>
        <w:t>° </w:t>
      </w:r>
      <w:r w:rsidR="005A79E5">
        <w:rPr>
          <w:lang w:val="en-US"/>
        </w:rPr>
        <w:t>W</w:t>
      </w:r>
      <w:r>
        <w:rPr>
          <w:rFonts w:hint="eastAsia"/>
          <w:lang w:val="en-US" w:eastAsia="zh-CN"/>
        </w:rPr>
        <w:t>、</w:t>
      </w:r>
      <w:r w:rsidR="00FE28C9">
        <w:rPr>
          <w:lang w:val="it-IT" w:eastAsia="ja-JP"/>
        </w:rPr>
        <w:t>164.2</w:t>
      </w:r>
      <w:r w:rsidR="00FE28C9">
        <w:rPr>
          <w:lang w:val="it-IT"/>
        </w:rPr>
        <w:t>° W</w:t>
      </w:r>
      <w:r w:rsidR="00FE28C9">
        <w:rPr>
          <w:rFonts w:hint="eastAsia"/>
          <w:lang w:val="it-IT" w:eastAsia="zh-CN"/>
        </w:rPr>
        <w:t>、</w:t>
      </w:r>
      <w:r w:rsidR="00FE28C9">
        <w:rPr>
          <w:lang w:val="it-IT" w:eastAsia="ja-JP"/>
        </w:rPr>
        <w:t>167.5</w:t>
      </w:r>
      <w:r w:rsidR="00FE28C9">
        <w:rPr>
          <w:lang w:val="it-IT"/>
        </w:rPr>
        <w:t>°</w:t>
      </w:r>
      <w:r w:rsidR="00FE28C9">
        <w:rPr>
          <w:lang w:val="it-IT" w:eastAsia="ja-JP"/>
        </w:rPr>
        <w:t xml:space="preserve"> </w:t>
      </w:r>
      <w:r w:rsidR="00FE28C9">
        <w:rPr>
          <w:lang w:val="it-IT"/>
        </w:rPr>
        <w:t>W</w:t>
      </w:r>
      <w:r w:rsidR="00FE28C9">
        <w:rPr>
          <w:rFonts w:hint="eastAsia"/>
          <w:szCs w:val="24"/>
          <w:lang w:val="it-IT" w:eastAsia="zh-CN"/>
        </w:rPr>
        <w:t>、</w:t>
      </w:r>
      <w:r w:rsidR="005A79E5">
        <w:rPr>
          <w:lang w:val="en-US"/>
        </w:rPr>
        <w:t>170</w:t>
      </w:r>
      <w:r w:rsidR="00B82265">
        <w:rPr>
          <w:lang w:val="en-US"/>
        </w:rPr>
        <w:t>° </w:t>
      </w:r>
      <w:r w:rsidR="005A79E5">
        <w:rPr>
          <w:lang w:val="en-US"/>
        </w:rPr>
        <w:t>W</w:t>
      </w:r>
      <w:r>
        <w:rPr>
          <w:rFonts w:hint="eastAsia"/>
          <w:lang w:val="en-US" w:eastAsia="zh-CN"/>
        </w:rPr>
        <w:t>、</w:t>
      </w:r>
      <w:r w:rsidR="005A79E5">
        <w:rPr>
          <w:lang w:val="en-US"/>
        </w:rPr>
        <w:t>171</w:t>
      </w:r>
      <w:r w:rsidR="00B82265">
        <w:rPr>
          <w:lang w:val="en-US"/>
        </w:rPr>
        <w:t>° </w:t>
      </w:r>
      <w:r w:rsidR="005A79E5">
        <w:rPr>
          <w:lang w:val="en-US"/>
        </w:rPr>
        <w:t>W</w:t>
      </w:r>
      <w:r>
        <w:rPr>
          <w:rFonts w:hint="eastAsia"/>
          <w:lang w:val="en-US" w:eastAsia="zh-CN"/>
        </w:rPr>
        <w:t>和</w:t>
      </w:r>
      <w:r w:rsidR="005A79E5">
        <w:rPr>
          <w:lang w:val="en-US"/>
        </w:rPr>
        <w:t xml:space="preserve"> 174</w:t>
      </w:r>
      <w:r w:rsidR="00B82265">
        <w:rPr>
          <w:lang w:val="en-US"/>
        </w:rPr>
        <w:t>° </w:t>
      </w:r>
      <w:r w:rsidR="005A79E5">
        <w:rPr>
          <w:lang w:val="en-US"/>
        </w:rPr>
        <w:t>W</w:t>
      </w:r>
      <w:r>
        <w:rPr>
          <w:rFonts w:hint="eastAsia"/>
          <w:lang w:val="en-US" w:eastAsia="zh-CN"/>
        </w:rPr>
        <w:t>。</w:t>
      </w:r>
    </w:p>
    <w:p w:rsidR="00677C71" w:rsidRPr="00677C71" w:rsidRDefault="00FE28C9" w:rsidP="00E23CF8">
      <w:pPr>
        <w:spacing w:line="360" w:lineRule="atLeast"/>
        <w:ind w:firstLineChars="200" w:firstLine="480"/>
        <w:rPr>
          <w:lang w:val="en-US" w:eastAsia="zh-CN"/>
        </w:rPr>
      </w:pPr>
      <w:r w:rsidRPr="002F7C9F">
        <w:rPr>
          <w:rFonts w:hint="eastAsia"/>
          <w:szCs w:val="24"/>
          <w:lang w:eastAsia="zh-CN"/>
        </w:rPr>
        <w:t>当修订</w:t>
      </w:r>
      <w:r w:rsidRPr="002F7C9F">
        <w:rPr>
          <w:szCs w:val="24"/>
          <w:lang w:eastAsia="zh-CN"/>
        </w:rPr>
        <w:t>ITU-R SA.1276</w:t>
      </w:r>
      <w:r w:rsidRPr="002F7C9F">
        <w:rPr>
          <w:rFonts w:hint="eastAsia"/>
          <w:szCs w:val="24"/>
          <w:lang w:eastAsia="zh-CN"/>
        </w:rPr>
        <w:t>建议书以增加新的</w:t>
      </w:r>
      <w:r w:rsidRPr="002F7C9F">
        <w:rPr>
          <w:szCs w:val="24"/>
          <w:lang w:eastAsia="zh-CN"/>
        </w:rPr>
        <w:t>DRS</w:t>
      </w:r>
      <w:r w:rsidRPr="002F7C9F">
        <w:rPr>
          <w:rFonts w:hint="eastAsia"/>
          <w:szCs w:val="24"/>
          <w:lang w:eastAsia="zh-CN"/>
        </w:rPr>
        <w:t>轨道位置时，本建议书修订版中对</w:t>
      </w:r>
      <w:r>
        <w:rPr>
          <w:rFonts w:hint="eastAsia"/>
          <w:szCs w:val="24"/>
          <w:lang w:eastAsia="zh-CN"/>
        </w:rPr>
        <w:t>这</w:t>
      </w:r>
      <w:r>
        <w:rPr>
          <w:szCs w:val="24"/>
          <w:lang w:eastAsia="zh-CN"/>
        </w:rPr>
        <w:t>些</w:t>
      </w:r>
      <w:r w:rsidRPr="002F7C9F">
        <w:rPr>
          <w:rFonts w:hint="eastAsia"/>
          <w:szCs w:val="24"/>
          <w:lang w:eastAsia="zh-CN"/>
        </w:rPr>
        <w:t>新轨道位置</w:t>
      </w:r>
      <w:r>
        <w:rPr>
          <w:rFonts w:hint="eastAsia"/>
          <w:szCs w:val="24"/>
          <w:lang w:eastAsia="zh-CN"/>
        </w:rPr>
        <w:t>中</w:t>
      </w:r>
      <w:r>
        <w:rPr>
          <w:szCs w:val="24"/>
          <w:lang w:eastAsia="zh-CN"/>
        </w:rPr>
        <w:t>空间站</w:t>
      </w:r>
      <w:r w:rsidRPr="002F7C9F">
        <w:rPr>
          <w:rFonts w:hint="eastAsia"/>
          <w:szCs w:val="24"/>
          <w:lang w:eastAsia="zh-CN"/>
        </w:rPr>
        <w:t>的保护仅适用于在</w:t>
      </w:r>
      <w:r w:rsidRPr="002F7C9F">
        <w:rPr>
          <w:szCs w:val="24"/>
          <w:lang w:eastAsia="zh-CN"/>
        </w:rPr>
        <w:t>ITU-R SA.1276</w:t>
      </w:r>
      <w:r w:rsidRPr="002F7C9F">
        <w:rPr>
          <w:rFonts w:hint="eastAsia"/>
          <w:szCs w:val="24"/>
          <w:lang w:eastAsia="zh-CN"/>
        </w:rPr>
        <w:t>建议书修订版生效后设置的固定业务台站。</w:t>
      </w:r>
    </w:p>
    <w:p w:rsidR="005A79E5" w:rsidRDefault="00297EAD" w:rsidP="00E23CF8">
      <w:pPr>
        <w:spacing w:line="360" w:lineRule="atLeast"/>
        <w:rPr>
          <w:lang w:val="en-US" w:eastAsia="zh-CN"/>
        </w:rPr>
      </w:pPr>
      <w:r>
        <w:rPr>
          <w:rFonts w:hint="eastAsia"/>
          <w:lang w:val="en-US" w:eastAsia="zh-CN"/>
        </w:rPr>
        <w:t>注释</w:t>
      </w:r>
      <w:r w:rsidR="00C51490">
        <w:rPr>
          <w:lang w:val="en-US" w:eastAsia="zh-CN"/>
        </w:rPr>
        <w:t> </w:t>
      </w:r>
      <w:r w:rsidR="005A79E5">
        <w:rPr>
          <w:lang w:val="en-US" w:eastAsia="zh-CN"/>
        </w:rPr>
        <w:t>2</w:t>
      </w:r>
      <w:r w:rsidR="00C51490">
        <w:rPr>
          <w:lang w:val="en-US" w:eastAsia="zh-CN"/>
        </w:rPr>
        <w:t> </w:t>
      </w:r>
      <w:r w:rsidR="005A79E5">
        <w:rPr>
          <w:lang w:val="en-US" w:eastAsia="zh-CN"/>
        </w:rPr>
        <w:t>–</w:t>
      </w:r>
      <w:r w:rsidR="00C51490">
        <w:rPr>
          <w:lang w:val="en-US" w:eastAsia="zh-CN"/>
        </w:rPr>
        <w:t> </w:t>
      </w:r>
      <w:r>
        <w:rPr>
          <w:rFonts w:hint="eastAsia"/>
          <w:lang w:val="en-US" w:eastAsia="zh-CN"/>
        </w:rPr>
        <w:t>辐射到</w:t>
      </w:r>
      <w:r w:rsidR="0074440D">
        <w:rPr>
          <w:rFonts w:hint="eastAsia"/>
          <w:szCs w:val="22"/>
          <w:lang w:val="en-US" w:eastAsia="zh-CN"/>
        </w:rPr>
        <w:t>同步</w:t>
      </w:r>
      <w:r>
        <w:rPr>
          <w:rFonts w:hint="eastAsia"/>
          <w:lang w:val="en-US" w:eastAsia="zh-CN"/>
        </w:rPr>
        <w:t>DRS</w:t>
      </w:r>
      <w:r>
        <w:rPr>
          <w:rFonts w:hint="eastAsia"/>
          <w:lang w:val="en-US" w:eastAsia="zh-CN"/>
        </w:rPr>
        <w:t>轨道位置的</w:t>
      </w:r>
      <w:r w:rsidR="005A79E5">
        <w:rPr>
          <w:lang w:val="en-US" w:eastAsia="zh-CN"/>
        </w:rPr>
        <w:t>e.i.r.p.</w:t>
      </w:r>
      <w:r>
        <w:rPr>
          <w:rFonts w:hint="eastAsia"/>
          <w:lang w:val="en-US" w:eastAsia="zh-CN"/>
        </w:rPr>
        <w:t>谱密度应作为发射功率谱密度和</w:t>
      </w:r>
      <w:r>
        <w:rPr>
          <w:lang w:val="en-US" w:eastAsia="zh-CN"/>
        </w:rPr>
        <w:t>DRS</w:t>
      </w:r>
      <w:r>
        <w:rPr>
          <w:rFonts w:hint="eastAsia"/>
          <w:lang w:val="en-US" w:eastAsia="zh-CN"/>
        </w:rPr>
        <w:t>方向全向或扇形天线增益的乘积进行计算。如果没有中心站天线的辐射方向图，应采用</w:t>
      </w:r>
      <w:r>
        <w:rPr>
          <w:lang w:val="en-US" w:eastAsia="zh-CN"/>
        </w:rPr>
        <w:t>ITU</w:t>
      </w:r>
      <w:r>
        <w:rPr>
          <w:lang w:val="en-US" w:eastAsia="zh-CN"/>
        </w:rPr>
        <w:noBreakHyphen/>
        <w:t>R F.1336</w:t>
      </w:r>
      <w:r>
        <w:rPr>
          <w:rFonts w:hint="eastAsia"/>
          <w:lang w:val="en-US" w:eastAsia="zh-CN"/>
        </w:rPr>
        <w:t>建议书中的参考辐射方向图。计算应考虑大气折射效应和视地平（</w:t>
      </w:r>
      <w:r>
        <w:rPr>
          <w:lang w:val="en-US" w:eastAsia="zh-CN"/>
        </w:rPr>
        <w:t>local horizon</w:t>
      </w:r>
      <w:r>
        <w:rPr>
          <w:rFonts w:hint="eastAsia"/>
          <w:lang w:val="en-US" w:eastAsia="zh-CN"/>
        </w:rPr>
        <w:t>）。附件</w:t>
      </w:r>
      <w:r>
        <w:rPr>
          <w:rFonts w:hint="eastAsia"/>
          <w:lang w:val="en-US" w:eastAsia="zh-CN"/>
        </w:rPr>
        <w:t>2</w:t>
      </w:r>
      <w:r>
        <w:rPr>
          <w:rFonts w:hint="eastAsia"/>
          <w:lang w:val="en-US" w:eastAsia="zh-CN"/>
        </w:rPr>
        <w:t>给出了计算夹角的计算方法。</w:t>
      </w:r>
    </w:p>
    <w:p w:rsidR="005A79E5" w:rsidRDefault="00297EAD" w:rsidP="00E23CF8">
      <w:pPr>
        <w:spacing w:line="360" w:lineRule="atLeast"/>
        <w:rPr>
          <w:lang w:val="en-US" w:eastAsia="zh-CN"/>
        </w:rPr>
      </w:pPr>
      <w:r>
        <w:rPr>
          <w:rFonts w:hint="eastAsia"/>
          <w:lang w:val="en-US" w:eastAsia="zh-CN"/>
        </w:rPr>
        <w:t>注释</w:t>
      </w:r>
      <w:r w:rsidR="00C51490">
        <w:rPr>
          <w:lang w:val="en-US" w:eastAsia="zh-CN"/>
        </w:rPr>
        <w:t> </w:t>
      </w:r>
      <w:r w:rsidR="005A79E5">
        <w:rPr>
          <w:lang w:val="en-US" w:eastAsia="zh-CN"/>
        </w:rPr>
        <w:t>3</w:t>
      </w:r>
      <w:r w:rsidR="00C51490">
        <w:rPr>
          <w:lang w:val="en-US" w:eastAsia="zh-CN"/>
        </w:rPr>
        <w:t> </w:t>
      </w:r>
      <w:r w:rsidR="005A79E5">
        <w:rPr>
          <w:lang w:val="en-US" w:eastAsia="zh-CN"/>
        </w:rPr>
        <w:t>–</w:t>
      </w:r>
      <w:r w:rsidR="00E23CF8">
        <w:rPr>
          <w:lang w:val="en-US" w:eastAsia="zh-CN"/>
        </w:rPr>
        <w:t xml:space="preserve"> </w:t>
      </w:r>
      <w:r w:rsidR="00242588">
        <w:rPr>
          <w:rFonts w:hint="eastAsia"/>
          <w:lang w:val="en-US" w:eastAsia="zh-CN"/>
        </w:rPr>
        <w:t>对于采用单频率操作（同一频率在时分基础上同时用于发射和接收）的中心站情况，</w:t>
      </w:r>
      <w:r w:rsidR="00242588" w:rsidRPr="0074440D">
        <w:rPr>
          <w:rFonts w:ascii="STKaiti" w:eastAsia="STKaiti" w:hAnsi="STKaiti" w:hint="eastAsia"/>
          <w:lang w:val="en-US" w:eastAsia="zh-CN"/>
        </w:rPr>
        <w:t>做出建议</w:t>
      </w:r>
      <w:r w:rsidR="00242588">
        <w:rPr>
          <w:rFonts w:hint="eastAsia"/>
          <w:lang w:val="en-US" w:eastAsia="zh-CN"/>
        </w:rPr>
        <w:t>1</w:t>
      </w:r>
      <w:r w:rsidR="00242588">
        <w:rPr>
          <w:rFonts w:hint="eastAsia"/>
          <w:lang w:val="en-US" w:eastAsia="zh-CN"/>
        </w:rPr>
        <w:t>中的</w:t>
      </w:r>
      <w:r w:rsidR="005A79E5">
        <w:rPr>
          <w:lang w:val="en-US" w:eastAsia="zh-CN"/>
        </w:rPr>
        <w:t>e.i.r.p.</w:t>
      </w:r>
      <w:r w:rsidR="00242588">
        <w:rPr>
          <w:rFonts w:hint="eastAsia"/>
          <w:lang w:val="en-US" w:eastAsia="zh-CN"/>
        </w:rPr>
        <w:t>谱密度可放宽</w:t>
      </w:r>
      <w:r w:rsidR="005A79E5">
        <w:rPr>
          <w:lang w:val="en-US" w:eastAsia="zh-CN"/>
        </w:rPr>
        <w:t>7 log (1/</w:t>
      </w:r>
      <w:r w:rsidR="00530FEE">
        <w:rPr>
          <w:lang w:val="en-US"/>
        </w:rPr>
        <w:sym w:font="Symbol" w:char="F064"/>
      </w:r>
      <w:r w:rsidR="005A79E5">
        <w:rPr>
          <w:lang w:val="en-US" w:eastAsia="zh-CN"/>
        </w:rPr>
        <w:t>) dB</w:t>
      </w:r>
      <w:r w:rsidR="00242588">
        <w:rPr>
          <w:rFonts w:hint="eastAsia"/>
          <w:lang w:val="en-US" w:eastAsia="zh-CN"/>
        </w:rPr>
        <w:t>，其中</w:t>
      </w:r>
      <w:r w:rsidR="00B82265">
        <w:rPr>
          <w:lang w:val="en-US"/>
        </w:rPr>
        <w:sym w:font="Symbol" w:char="F064"/>
      </w:r>
      <w:r w:rsidR="005A79E5">
        <w:rPr>
          <w:lang w:val="en-US" w:eastAsia="zh-CN"/>
        </w:rPr>
        <w:t xml:space="preserve"> (0 &lt; </w:t>
      </w:r>
      <w:r w:rsidR="00B82265">
        <w:rPr>
          <w:lang w:val="en-US"/>
        </w:rPr>
        <w:sym w:font="Symbol" w:char="F064"/>
      </w:r>
      <w:r w:rsidR="005A79E5">
        <w:rPr>
          <w:lang w:val="en-US" w:eastAsia="zh-CN"/>
        </w:rPr>
        <w:t xml:space="preserve"> &lt; 1)</w:t>
      </w:r>
      <w:r w:rsidR="00242588">
        <w:rPr>
          <w:rFonts w:hint="eastAsia"/>
          <w:lang w:val="en-US" w:eastAsia="zh-CN"/>
        </w:rPr>
        <w:t>为中心站发射信号的时间比例。但是，即使对于小</w:t>
      </w:r>
      <w:r w:rsidR="00242588">
        <w:rPr>
          <w:lang w:val="en-US"/>
        </w:rPr>
        <w:sym w:font="Symbol" w:char="F064"/>
      </w:r>
      <w:r w:rsidR="00242588">
        <w:rPr>
          <w:rFonts w:hint="eastAsia"/>
          <w:lang w:val="en-US" w:eastAsia="zh-CN"/>
        </w:rPr>
        <w:t>，该放宽也不得超过</w:t>
      </w:r>
      <w:r w:rsidR="005A79E5">
        <w:rPr>
          <w:lang w:val="en-US" w:eastAsia="zh-CN"/>
        </w:rPr>
        <w:t>3 dB</w:t>
      </w:r>
      <w:r w:rsidR="00242588">
        <w:rPr>
          <w:rFonts w:hint="eastAsia"/>
          <w:lang w:val="en-US" w:eastAsia="zh-CN"/>
        </w:rPr>
        <w:t>。</w:t>
      </w:r>
    </w:p>
    <w:p w:rsidR="003D595B" w:rsidRDefault="003D595B" w:rsidP="00E23CF8">
      <w:pPr>
        <w:pStyle w:val="AnnexNo"/>
        <w:spacing w:line="360" w:lineRule="atLeast"/>
        <w:rPr>
          <w:sz w:val="24"/>
          <w:szCs w:val="20"/>
          <w:lang w:val="en-US" w:eastAsia="zh-CN"/>
        </w:rPr>
      </w:pPr>
      <w:r>
        <w:rPr>
          <w:sz w:val="24"/>
          <w:szCs w:val="20"/>
          <w:lang w:val="en-US" w:eastAsia="zh-CN"/>
        </w:rPr>
        <w:br w:type="page"/>
      </w:r>
    </w:p>
    <w:p w:rsidR="005A79E5" w:rsidRPr="00E472E9" w:rsidRDefault="00242588" w:rsidP="00E23CF8">
      <w:pPr>
        <w:pStyle w:val="AnnexNo"/>
        <w:spacing w:line="360" w:lineRule="atLeast"/>
        <w:rPr>
          <w:rStyle w:val="AppendixNoTitleChar"/>
          <w:lang w:val="en-US" w:eastAsia="zh-CN"/>
        </w:rPr>
      </w:pPr>
      <w:r>
        <w:rPr>
          <w:rStyle w:val="AnnexNoTitleChar"/>
          <w:rFonts w:hint="eastAsia"/>
          <w:lang w:val="en-US" w:eastAsia="zh-CN"/>
        </w:rPr>
        <w:lastRenderedPageBreak/>
        <w:t>附件</w:t>
      </w:r>
      <w:r w:rsidR="005A79E5" w:rsidRPr="00E472E9">
        <w:rPr>
          <w:rStyle w:val="AnnexNoTitleChar"/>
          <w:lang w:val="en-US" w:eastAsia="zh-CN"/>
        </w:rPr>
        <w:t xml:space="preserve"> 1</w:t>
      </w:r>
      <w:r w:rsidR="005A79E5" w:rsidRPr="00E472E9">
        <w:rPr>
          <w:rStyle w:val="AnnexNoTitleChar"/>
          <w:lang w:val="en-US" w:eastAsia="zh-CN"/>
        </w:rPr>
        <w:br/>
      </w:r>
      <w:r w:rsidR="005A79E5">
        <w:rPr>
          <w:lang w:val="en-US" w:eastAsia="zh-CN"/>
        </w:rPr>
        <w:br/>
      </w:r>
      <w:r w:rsidR="005A79E5" w:rsidRPr="00E472E9">
        <w:rPr>
          <w:rStyle w:val="AppendixNoTitleChar"/>
          <w:lang w:val="en-US" w:eastAsia="zh-CN"/>
        </w:rPr>
        <w:t>25.25</w:t>
      </w:r>
      <w:r w:rsidR="005A79E5" w:rsidRPr="00E472E9">
        <w:rPr>
          <w:rStyle w:val="AppendixNoTitleChar"/>
          <w:lang w:val="en-US" w:eastAsia="zh-CN"/>
        </w:rPr>
        <w:noBreakHyphen/>
        <w:t>27.5</w:t>
      </w:r>
      <w:r w:rsidR="00E472E9" w:rsidRPr="00E472E9">
        <w:rPr>
          <w:rStyle w:val="AppendixNoTitleChar"/>
          <w:lang w:val="en-US" w:eastAsia="zh-CN"/>
        </w:rPr>
        <w:t xml:space="preserve"> </w:t>
      </w:r>
      <w:r w:rsidR="005A79E5" w:rsidRPr="00E472E9">
        <w:rPr>
          <w:rStyle w:val="AppendixNoTitleChar"/>
          <w:lang w:val="en-US" w:eastAsia="zh-CN"/>
        </w:rPr>
        <w:t>GHz</w:t>
      </w:r>
      <w:r>
        <w:rPr>
          <w:rStyle w:val="AppendixNoTitleChar"/>
          <w:rFonts w:hint="eastAsia"/>
          <w:lang w:val="en-US" w:eastAsia="zh-CN"/>
        </w:rPr>
        <w:t>频段内固定业务点对多点中心站</w:t>
      </w:r>
      <w:r w:rsidR="00085F08">
        <w:rPr>
          <w:rStyle w:val="AppendixNoTitleChar"/>
          <w:lang w:val="en-US" w:eastAsia="zh-CN"/>
        </w:rPr>
        <w:br/>
      </w:r>
      <w:r>
        <w:rPr>
          <w:rStyle w:val="AppendixNoTitleChar"/>
          <w:rFonts w:hint="eastAsia"/>
          <w:lang w:val="en-US" w:eastAsia="zh-CN"/>
        </w:rPr>
        <w:t>发射对</w:t>
      </w:r>
      <w:r w:rsidRPr="00E472E9">
        <w:rPr>
          <w:rStyle w:val="AppendixNoTitleChar"/>
          <w:lang w:val="en-US" w:eastAsia="zh-CN"/>
        </w:rPr>
        <w:t>DRS</w:t>
      </w:r>
      <w:r>
        <w:rPr>
          <w:rStyle w:val="AppendixNoTitleChar"/>
          <w:rFonts w:hint="eastAsia"/>
          <w:lang w:val="en-US" w:eastAsia="zh-CN"/>
        </w:rPr>
        <w:t>系统和</w:t>
      </w:r>
      <w:r w:rsidRPr="00E472E9">
        <w:rPr>
          <w:rStyle w:val="AppendixNoTitleChar"/>
          <w:lang w:val="en-US" w:eastAsia="zh-CN"/>
        </w:rPr>
        <w:t>POCS</w:t>
      </w:r>
      <w:r>
        <w:rPr>
          <w:rStyle w:val="AppendixNoTitleChar"/>
          <w:rFonts w:hint="eastAsia"/>
          <w:lang w:val="en-US" w:eastAsia="zh-CN"/>
        </w:rPr>
        <w:t>干扰的</w:t>
      </w:r>
      <w:r w:rsidR="00085F08">
        <w:rPr>
          <w:rStyle w:val="AppendixNoTitleChar"/>
          <w:lang w:val="en-US" w:eastAsia="zh-CN"/>
        </w:rPr>
        <w:br/>
      </w:r>
      <w:r>
        <w:rPr>
          <w:rStyle w:val="AppendixNoTitleChar"/>
          <w:rFonts w:hint="eastAsia"/>
          <w:lang w:val="en-US" w:eastAsia="zh-CN"/>
        </w:rPr>
        <w:t>空间和时间分布分析</w:t>
      </w:r>
    </w:p>
    <w:p w:rsidR="005A79E5" w:rsidRDefault="005A79E5" w:rsidP="00E23CF8">
      <w:pPr>
        <w:pStyle w:val="Heading1"/>
        <w:spacing w:line="360" w:lineRule="atLeast"/>
        <w:rPr>
          <w:lang w:val="en-US" w:eastAsia="zh-CN"/>
        </w:rPr>
      </w:pPr>
      <w:r>
        <w:rPr>
          <w:lang w:val="en-US" w:eastAsia="zh-CN"/>
        </w:rPr>
        <w:t>1</w:t>
      </w:r>
      <w:r>
        <w:rPr>
          <w:lang w:val="en-US" w:eastAsia="zh-CN"/>
        </w:rPr>
        <w:tab/>
      </w:r>
      <w:r w:rsidR="00A73C22">
        <w:rPr>
          <w:rFonts w:hint="eastAsia"/>
          <w:lang w:val="en-US" w:eastAsia="zh-CN"/>
        </w:rPr>
        <w:t>引言</w:t>
      </w:r>
    </w:p>
    <w:p w:rsidR="005A79E5" w:rsidRDefault="00A73C22" w:rsidP="00E23CF8">
      <w:pPr>
        <w:autoSpaceDE/>
        <w:autoSpaceDN/>
        <w:adjustRightInd/>
        <w:spacing w:line="360" w:lineRule="atLeast"/>
        <w:ind w:firstLineChars="200" w:firstLine="480"/>
        <w:textAlignment w:val="auto"/>
        <w:rPr>
          <w:lang w:val="en-US" w:eastAsia="zh-CN"/>
        </w:rPr>
      </w:pPr>
      <w:r>
        <w:rPr>
          <w:rFonts w:hint="eastAsia"/>
          <w:lang w:val="en-US" w:eastAsia="zh-CN"/>
        </w:rPr>
        <w:t>本附件提供了计算机仿真获得的、</w:t>
      </w:r>
      <w:r w:rsidRPr="00A73C22">
        <w:rPr>
          <w:lang w:val="en-US" w:eastAsia="zh-CN"/>
        </w:rPr>
        <w:t>25.25</w:t>
      </w:r>
      <w:r w:rsidRPr="00A73C22">
        <w:rPr>
          <w:lang w:val="en-US" w:eastAsia="zh-CN"/>
        </w:rPr>
        <w:noBreakHyphen/>
        <w:t>27.5 GHz</w:t>
      </w:r>
      <w:r w:rsidRPr="00A73C22">
        <w:rPr>
          <w:rFonts w:hint="eastAsia"/>
          <w:lang w:val="en-US" w:eastAsia="zh-CN"/>
        </w:rPr>
        <w:t>频段内</w:t>
      </w:r>
      <w:r>
        <w:rPr>
          <w:rFonts w:hint="eastAsia"/>
          <w:lang w:val="en-US" w:eastAsia="zh-CN"/>
        </w:rPr>
        <w:t>全球部署的</w:t>
      </w:r>
      <w:r w:rsidRPr="00A73C22">
        <w:rPr>
          <w:rFonts w:hint="eastAsia"/>
          <w:lang w:val="en-US" w:eastAsia="zh-CN"/>
        </w:rPr>
        <w:t>固定业务点对多点中心站发射对</w:t>
      </w:r>
      <w:r>
        <w:rPr>
          <w:rFonts w:hint="eastAsia"/>
          <w:lang w:val="en-US" w:eastAsia="zh-CN"/>
        </w:rPr>
        <w:t>特定轨道位置的</w:t>
      </w:r>
      <w:r w:rsidRPr="00A73C22">
        <w:rPr>
          <w:lang w:val="en-US" w:eastAsia="zh-CN"/>
        </w:rPr>
        <w:t>DRS</w:t>
      </w:r>
      <w:r w:rsidRPr="00A73C22">
        <w:rPr>
          <w:rFonts w:hint="eastAsia"/>
          <w:lang w:val="en-US" w:eastAsia="zh-CN"/>
        </w:rPr>
        <w:t>系统和</w:t>
      </w:r>
      <w:r w:rsidRPr="00A73C22">
        <w:rPr>
          <w:lang w:val="en-US" w:eastAsia="zh-CN"/>
        </w:rPr>
        <w:t>POCS</w:t>
      </w:r>
      <w:r w:rsidRPr="00A73C22">
        <w:rPr>
          <w:rFonts w:hint="eastAsia"/>
          <w:lang w:val="en-US" w:eastAsia="zh-CN"/>
        </w:rPr>
        <w:t>干扰的空间和时间分布</w:t>
      </w:r>
      <w:r>
        <w:rPr>
          <w:rFonts w:hint="eastAsia"/>
          <w:lang w:val="en-US" w:eastAsia="zh-CN"/>
        </w:rPr>
        <w:t>。这些</w:t>
      </w:r>
      <w:r w:rsidR="005A79E5">
        <w:rPr>
          <w:lang w:val="en-US" w:eastAsia="zh-CN"/>
        </w:rPr>
        <w:t>P-MP FS</w:t>
      </w:r>
      <w:r>
        <w:rPr>
          <w:rFonts w:hint="eastAsia"/>
          <w:lang w:val="en-US" w:eastAsia="zh-CN"/>
        </w:rPr>
        <w:t>系统常称为“本地多点分配系统（</w:t>
      </w:r>
      <w:r w:rsidR="005A79E5">
        <w:rPr>
          <w:lang w:val="en-US" w:eastAsia="zh-CN"/>
        </w:rPr>
        <w:t>LMDS</w:t>
      </w:r>
      <w:r>
        <w:rPr>
          <w:rFonts w:hint="eastAsia"/>
          <w:lang w:val="en-US" w:eastAsia="zh-CN"/>
        </w:rPr>
        <w:t>）”。在本分析中，每个中心站的波峰（</w:t>
      </w:r>
      <w:r w:rsidR="005A79E5">
        <w:rPr>
          <w:lang w:val="en-US" w:eastAsia="zh-CN"/>
        </w:rPr>
        <w:t>peak-of-beam</w:t>
      </w:r>
      <w:r>
        <w:rPr>
          <w:rFonts w:hint="eastAsia"/>
          <w:lang w:val="en-US" w:eastAsia="zh-CN"/>
        </w:rPr>
        <w:t>）</w:t>
      </w:r>
      <w:r w:rsidR="005A79E5">
        <w:rPr>
          <w:lang w:val="en-US" w:eastAsia="zh-CN"/>
        </w:rPr>
        <w:t xml:space="preserve">e.i.r.p. </w:t>
      </w:r>
      <w:r>
        <w:rPr>
          <w:rFonts w:hint="eastAsia"/>
          <w:lang w:val="en-US" w:eastAsia="zh-CN"/>
        </w:rPr>
        <w:t>谱密度假定为</w:t>
      </w:r>
      <w:r w:rsidR="005A79E5">
        <w:rPr>
          <w:lang w:val="en-US" w:eastAsia="zh-CN"/>
        </w:rPr>
        <w:t>+8 dB(W/MHz)</w:t>
      </w:r>
      <w:r w:rsidR="00936EE8">
        <w:rPr>
          <w:rFonts w:hint="eastAsia"/>
          <w:lang w:val="en-US" w:eastAsia="zh-CN"/>
        </w:rPr>
        <w:t>（</w:t>
      </w:r>
      <w:r w:rsidR="00936EE8">
        <w:rPr>
          <w:lang w:val="en-US" w:eastAsia="ja-JP"/>
        </w:rPr>
        <w:t>ITU-R F.2108</w:t>
      </w:r>
      <w:r w:rsidR="00936EE8">
        <w:rPr>
          <w:rFonts w:hint="eastAsia"/>
          <w:lang w:val="en-US" w:eastAsia="zh-CN"/>
        </w:rPr>
        <w:t>报告中将此作为点对多点系统中心站的典型值）</w:t>
      </w:r>
      <w:r>
        <w:rPr>
          <w:rFonts w:hint="eastAsia"/>
          <w:lang w:val="en-US" w:eastAsia="zh-CN"/>
        </w:rPr>
        <w:t>。无论其相对于</w:t>
      </w:r>
      <w:r>
        <w:rPr>
          <w:rFonts w:hint="eastAsia"/>
          <w:lang w:val="en-US" w:eastAsia="zh-CN"/>
        </w:rPr>
        <w:t>DRS</w:t>
      </w:r>
      <w:r>
        <w:rPr>
          <w:rFonts w:hint="eastAsia"/>
          <w:lang w:val="en-US" w:eastAsia="zh-CN"/>
        </w:rPr>
        <w:t>轨道位置的地理位置如何，单个按照</w:t>
      </w:r>
      <w:r>
        <w:rPr>
          <w:lang w:val="en-US" w:eastAsia="zh-CN"/>
        </w:rPr>
        <w:t>+8 dB(W/MHz)</w:t>
      </w:r>
      <w:r>
        <w:rPr>
          <w:rFonts w:hint="eastAsia"/>
          <w:lang w:val="en-US" w:eastAsia="zh-CN"/>
        </w:rPr>
        <w:t>的</w:t>
      </w:r>
      <w:r>
        <w:rPr>
          <w:lang w:val="en-US" w:eastAsia="zh-CN"/>
        </w:rPr>
        <w:t xml:space="preserve">e.i.r.p. </w:t>
      </w:r>
      <w:r>
        <w:rPr>
          <w:rFonts w:hint="eastAsia"/>
          <w:lang w:val="en-US" w:eastAsia="zh-CN"/>
        </w:rPr>
        <w:t>谱密度进行操作的</w:t>
      </w:r>
      <w:r w:rsidR="005A79E5">
        <w:rPr>
          <w:lang w:val="en-US" w:eastAsia="zh-CN"/>
        </w:rPr>
        <w:t>LMDS</w:t>
      </w:r>
      <w:r>
        <w:rPr>
          <w:rFonts w:hint="eastAsia"/>
          <w:lang w:val="en-US" w:eastAsia="zh-CN"/>
        </w:rPr>
        <w:t>发射站未超出</w:t>
      </w:r>
      <w:r>
        <w:rPr>
          <w:lang w:val="en-US" w:eastAsia="zh-CN"/>
        </w:rPr>
        <w:t>ITU-R SA.1155</w:t>
      </w:r>
      <w:r>
        <w:rPr>
          <w:rFonts w:hint="eastAsia"/>
          <w:lang w:val="en-US" w:eastAsia="zh-CN"/>
        </w:rPr>
        <w:t>建议书中规定的保护电平。</w:t>
      </w:r>
      <w:r w:rsidR="00FF1AE4">
        <w:rPr>
          <w:lang w:val="en-US" w:eastAsia="zh-CN"/>
        </w:rPr>
        <w:br/>
      </w:r>
      <w:r w:rsidR="005A79E5">
        <w:rPr>
          <w:lang w:val="en-US" w:eastAsia="zh-CN"/>
        </w:rPr>
        <w:t>–148 dB(W/MHz)</w:t>
      </w:r>
      <w:r>
        <w:rPr>
          <w:rFonts w:hint="eastAsia"/>
          <w:lang w:val="en-US" w:eastAsia="zh-CN"/>
        </w:rPr>
        <w:t>的保护电平不得在轨道周期</w:t>
      </w:r>
      <w:r>
        <w:rPr>
          <w:lang w:val="en-US" w:eastAsia="zh-CN"/>
        </w:rPr>
        <w:t>0.1%</w:t>
      </w:r>
      <w:r>
        <w:rPr>
          <w:rFonts w:hint="eastAsia"/>
          <w:lang w:val="en-US" w:eastAsia="zh-CN"/>
        </w:rPr>
        <w:t>以上的时间</w:t>
      </w:r>
      <w:r w:rsidR="0026495F">
        <w:rPr>
          <w:rFonts w:hint="eastAsia"/>
          <w:lang w:val="en-US" w:eastAsia="zh-CN"/>
        </w:rPr>
        <w:t>内超出。但是，在某些几何条件下，城市人口中心区内多个同信道</w:t>
      </w:r>
      <w:r w:rsidR="0026495F">
        <w:rPr>
          <w:rFonts w:hint="eastAsia"/>
          <w:lang w:val="en-US" w:eastAsia="zh-CN"/>
        </w:rPr>
        <w:t>LMDS</w:t>
      </w:r>
      <w:r w:rsidR="0026495F">
        <w:rPr>
          <w:rFonts w:hint="eastAsia"/>
          <w:lang w:val="en-US" w:eastAsia="zh-CN"/>
        </w:rPr>
        <w:t>发射站的集总效应可产生超过</w:t>
      </w:r>
      <w:r w:rsidR="0026495F">
        <w:rPr>
          <w:rFonts w:hint="eastAsia"/>
          <w:lang w:val="en-US" w:eastAsia="zh-CN"/>
        </w:rPr>
        <w:t>DRS</w:t>
      </w:r>
      <w:r w:rsidR="0026495F">
        <w:rPr>
          <w:rFonts w:hint="eastAsia"/>
          <w:lang w:val="en-US" w:eastAsia="zh-CN"/>
        </w:rPr>
        <w:t>保护电平的干扰。</w:t>
      </w:r>
    </w:p>
    <w:p w:rsidR="005A79E5" w:rsidRDefault="003D2C57"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第</w:t>
      </w:r>
      <w:r>
        <w:rPr>
          <w:rFonts w:hint="eastAsia"/>
          <w:lang w:val="en-US" w:eastAsia="zh-CN"/>
        </w:rPr>
        <w:t>2</w:t>
      </w:r>
      <w:r>
        <w:rPr>
          <w:rFonts w:hint="eastAsia"/>
          <w:lang w:val="en-US" w:eastAsia="zh-CN"/>
        </w:rPr>
        <w:t>节描述了评估</w:t>
      </w:r>
      <w:r>
        <w:rPr>
          <w:rFonts w:hint="eastAsia"/>
          <w:lang w:val="en-US" w:eastAsia="zh-CN"/>
        </w:rPr>
        <w:t>DRS</w:t>
      </w:r>
      <w:r>
        <w:rPr>
          <w:rFonts w:hint="eastAsia"/>
          <w:lang w:val="en-US" w:eastAsia="zh-CN"/>
        </w:rPr>
        <w:t>干扰的空间和时间分布而采用的方法和假定。在该附件中，分别在第</w:t>
      </w:r>
      <w:r>
        <w:rPr>
          <w:rFonts w:hint="eastAsia"/>
          <w:lang w:val="en-US" w:eastAsia="zh-CN"/>
        </w:rPr>
        <w:t>3</w:t>
      </w:r>
      <w:r>
        <w:rPr>
          <w:rFonts w:hint="eastAsia"/>
          <w:lang w:val="en-US" w:eastAsia="zh-CN"/>
        </w:rPr>
        <w:t>段和第</w:t>
      </w:r>
      <w:r>
        <w:rPr>
          <w:rFonts w:hint="eastAsia"/>
          <w:lang w:val="en-US" w:eastAsia="zh-CN"/>
        </w:rPr>
        <w:t>4</w:t>
      </w:r>
      <w:r>
        <w:rPr>
          <w:rFonts w:hint="eastAsia"/>
          <w:lang w:val="en-US" w:eastAsia="zh-CN"/>
        </w:rPr>
        <w:t>段介绍了研究</w:t>
      </w:r>
      <w:r w:rsidR="005A79E5">
        <w:rPr>
          <w:lang w:val="en-US" w:eastAsia="zh-CN"/>
        </w:rPr>
        <w:t>A</w:t>
      </w:r>
      <w:r>
        <w:rPr>
          <w:rFonts w:hint="eastAsia"/>
          <w:lang w:val="en-US" w:eastAsia="zh-CN"/>
        </w:rPr>
        <w:t>和研究</w:t>
      </w:r>
      <w:r w:rsidR="005A79E5">
        <w:rPr>
          <w:lang w:val="en-US" w:eastAsia="zh-CN"/>
        </w:rPr>
        <w:t>B</w:t>
      </w:r>
      <w:r w:rsidR="0074440D">
        <w:rPr>
          <w:rFonts w:hint="eastAsia"/>
          <w:lang w:val="en-US" w:eastAsia="zh-CN"/>
        </w:rPr>
        <w:t>。</w:t>
      </w:r>
      <w:r>
        <w:rPr>
          <w:rFonts w:hint="eastAsia"/>
          <w:lang w:val="en-US" w:eastAsia="zh-CN"/>
        </w:rPr>
        <w:t>在研究</w:t>
      </w:r>
      <w:r w:rsidR="005A79E5">
        <w:rPr>
          <w:lang w:val="en-US" w:eastAsia="zh-CN"/>
        </w:rPr>
        <w:t>A</w:t>
      </w:r>
      <w:r>
        <w:rPr>
          <w:rFonts w:hint="eastAsia"/>
          <w:lang w:val="en-US" w:eastAsia="zh-CN"/>
        </w:rPr>
        <w:t>中，假定了</w:t>
      </w:r>
      <w:r w:rsidR="005A79E5">
        <w:rPr>
          <w:lang w:val="en-US" w:eastAsia="zh-CN"/>
        </w:rPr>
        <w:t>e.i.r.p.</w:t>
      </w:r>
      <w:r>
        <w:rPr>
          <w:rFonts w:hint="eastAsia"/>
          <w:lang w:val="en-US" w:eastAsia="zh-CN"/>
        </w:rPr>
        <w:t>谱密度为</w:t>
      </w:r>
      <w:r w:rsidR="009F2436">
        <w:rPr>
          <w:lang w:val="en-US" w:eastAsia="zh-CN"/>
        </w:rPr>
        <w:br/>
      </w:r>
      <w:r w:rsidR="005A79E5">
        <w:rPr>
          <w:lang w:val="en-US" w:eastAsia="zh-CN"/>
        </w:rPr>
        <w:t>+8 dB(W/MHz)</w:t>
      </w:r>
      <w:r>
        <w:rPr>
          <w:rFonts w:hint="eastAsia"/>
          <w:lang w:val="en-US" w:eastAsia="zh-CN"/>
        </w:rPr>
        <w:t>，而在研究</w:t>
      </w:r>
      <w:r w:rsidR="005A79E5">
        <w:rPr>
          <w:lang w:val="en-US" w:eastAsia="zh-CN"/>
        </w:rPr>
        <w:t>B</w:t>
      </w:r>
      <w:r>
        <w:rPr>
          <w:rFonts w:hint="eastAsia"/>
          <w:lang w:val="en-US" w:eastAsia="zh-CN"/>
        </w:rPr>
        <w:t>中，采用了</w:t>
      </w:r>
      <w:r>
        <w:rPr>
          <w:lang w:val="en-US" w:eastAsia="zh-CN"/>
        </w:rPr>
        <w:t>+14 dB(W/MHz)</w:t>
      </w:r>
      <w:r>
        <w:rPr>
          <w:rFonts w:hint="eastAsia"/>
          <w:lang w:val="en-US" w:eastAsia="zh-CN"/>
        </w:rPr>
        <w:t>的</w:t>
      </w:r>
      <w:r w:rsidR="005A79E5">
        <w:rPr>
          <w:lang w:val="en-US" w:eastAsia="zh-CN"/>
        </w:rPr>
        <w:t>e.i.r.p.</w:t>
      </w:r>
      <w:r>
        <w:rPr>
          <w:rFonts w:hint="eastAsia"/>
          <w:lang w:val="en-US" w:eastAsia="zh-CN"/>
        </w:rPr>
        <w:t>谱密度。第</w:t>
      </w:r>
      <w:r>
        <w:rPr>
          <w:rFonts w:hint="eastAsia"/>
          <w:lang w:val="en-US" w:eastAsia="zh-CN"/>
        </w:rPr>
        <w:t>3</w:t>
      </w:r>
      <w:r>
        <w:rPr>
          <w:rFonts w:hint="eastAsia"/>
          <w:lang w:val="en-US" w:eastAsia="zh-CN"/>
        </w:rPr>
        <w:t>节介绍了在特定轨道位置对</w:t>
      </w:r>
      <w:r>
        <w:rPr>
          <w:rFonts w:hint="eastAsia"/>
          <w:lang w:val="en-US" w:eastAsia="zh-CN"/>
        </w:rPr>
        <w:t>DRS</w:t>
      </w:r>
      <w:r>
        <w:rPr>
          <w:rFonts w:hint="eastAsia"/>
          <w:lang w:val="en-US" w:eastAsia="zh-CN"/>
        </w:rPr>
        <w:t>干扰的空间和时间分布。它表明在本地水平面，一个包含</w:t>
      </w:r>
      <w:r>
        <w:rPr>
          <w:rFonts w:hint="eastAsia"/>
          <w:lang w:val="en-US" w:eastAsia="zh-CN"/>
        </w:rPr>
        <w:t>29</w:t>
      </w:r>
      <w:r>
        <w:rPr>
          <w:rFonts w:hint="eastAsia"/>
          <w:lang w:val="en-US" w:eastAsia="zh-CN"/>
        </w:rPr>
        <w:t>个</w:t>
      </w:r>
      <w:r>
        <w:rPr>
          <w:rFonts w:hint="eastAsia"/>
          <w:lang w:val="en-US" w:eastAsia="zh-CN"/>
        </w:rPr>
        <w:t>DRS</w:t>
      </w:r>
      <w:r>
        <w:rPr>
          <w:rFonts w:hint="eastAsia"/>
          <w:lang w:val="en-US" w:eastAsia="zh-CN"/>
        </w:rPr>
        <w:t>可见中心站的业务区的发射的</w:t>
      </w:r>
      <w:r w:rsidR="005A79E5">
        <w:rPr>
          <w:lang w:val="en-US" w:eastAsia="zh-CN"/>
        </w:rPr>
        <w:t>e.i.r.p.</w:t>
      </w:r>
      <w:r>
        <w:rPr>
          <w:rFonts w:hint="eastAsia"/>
          <w:lang w:val="en-US" w:eastAsia="zh-CN"/>
        </w:rPr>
        <w:t>谱密度根据</w:t>
      </w:r>
      <w:r w:rsidR="005A79E5">
        <w:rPr>
          <w:lang w:val="en-US" w:eastAsia="zh-CN"/>
        </w:rPr>
        <w:t>+8 dB(W/MHz)</w:t>
      </w:r>
      <w:r>
        <w:rPr>
          <w:rFonts w:hint="eastAsia"/>
          <w:lang w:val="en-US" w:eastAsia="zh-CN"/>
        </w:rPr>
        <w:t>进行操作时，其对</w:t>
      </w:r>
      <w:r>
        <w:rPr>
          <w:rFonts w:hint="eastAsia"/>
          <w:lang w:val="en-US" w:eastAsia="zh-CN"/>
        </w:rPr>
        <w:t>DRS</w:t>
      </w:r>
      <w:r>
        <w:rPr>
          <w:rFonts w:hint="eastAsia"/>
          <w:lang w:val="en-US" w:eastAsia="zh-CN"/>
        </w:rPr>
        <w:t>的干扰可能要比建议干扰电平高出</w:t>
      </w:r>
      <w:r w:rsidR="005A79E5">
        <w:rPr>
          <w:lang w:val="en-US" w:eastAsia="zh-CN"/>
        </w:rPr>
        <w:t>9 dB</w:t>
      </w:r>
      <w:r>
        <w:rPr>
          <w:rFonts w:hint="eastAsia"/>
          <w:lang w:val="en-US" w:eastAsia="zh-CN"/>
        </w:rPr>
        <w:t>。第</w:t>
      </w:r>
      <w:r>
        <w:rPr>
          <w:rFonts w:hint="eastAsia"/>
          <w:lang w:val="en-US" w:eastAsia="zh-CN"/>
        </w:rPr>
        <w:t>3</w:t>
      </w:r>
      <w:r>
        <w:rPr>
          <w:rFonts w:hint="eastAsia"/>
          <w:lang w:val="en-US" w:eastAsia="zh-CN"/>
        </w:rPr>
        <w:t>段还包括在根据国际空间站的轨道特性跟踪低轨用户卫星时，用来判定</w:t>
      </w:r>
      <w:r>
        <w:rPr>
          <w:rFonts w:hint="eastAsia"/>
          <w:lang w:val="en-US" w:eastAsia="zh-CN"/>
        </w:rPr>
        <w:t>DRS</w:t>
      </w:r>
      <w:r>
        <w:rPr>
          <w:rFonts w:hint="eastAsia"/>
          <w:lang w:val="en-US" w:eastAsia="zh-CN"/>
        </w:rPr>
        <w:t>干扰时间特性的动态仿真结果。其结果表明，对于少数带有升交点因而导致用户卫星与地球边缘或接近边缘地区的城市人口中心连成一线的轨道，干扰的时间可能超出用户卫星轨道周期</w:t>
      </w:r>
      <w:r>
        <w:rPr>
          <w:lang w:val="en-US" w:eastAsia="zh-CN"/>
        </w:rPr>
        <w:t>0.1%</w:t>
      </w:r>
      <w:r>
        <w:rPr>
          <w:rFonts w:hint="eastAsia"/>
          <w:lang w:val="en-US" w:eastAsia="zh-CN"/>
        </w:rPr>
        <w:t>以上的时段。第</w:t>
      </w:r>
      <w:r>
        <w:rPr>
          <w:rFonts w:hint="eastAsia"/>
          <w:lang w:val="en-US" w:eastAsia="zh-CN"/>
        </w:rPr>
        <w:t>4</w:t>
      </w:r>
      <w:r>
        <w:rPr>
          <w:rFonts w:hint="eastAsia"/>
          <w:lang w:val="en-US" w:eastAsia="zh-CN"/>
        </w:rPr>
        <w:t>节介绍了研究</w:t>
      </w:r>
      <w:r w:rsidR="005A79E5">
        <w:rPr>
          <w:lang w:val="en-US" w:eastAsia="zh-CN"/>
        </w:rPr>
        <w:t>B</w:t>
      </w:r>
      <w:r>
        <w:rPr>
          <w:rFonts w:hint="eastAsia"/>
          <w:lang w:val="en-US" w:eastAsia="zh-CN"/>
        </w:rPr>
        <w:t>的结果。第</w:t>
      </w:r>
      <w:r w:rsidR="005A79E5">
        <w:rPr>
          <w:lang w:val="en-US" w:eastAsia="zh-CN"/>
        </w:rPr>
        <w:t>5</w:t>
      </w:r>
      <w:r>
        <w:rPr>
          <w:rFonts w:hint="eastAsia"/>
          <w:lang w:val="en-US" w:eastAsia="zh-CN"/>
        </w:rPr>
        <w:t>节介绍了将本研究结果扩展到采用更小小区</w:t>
      </w:r>
      <w:r w:rsidR="005562FC">
        <w:rPr>
          <w:rFonts w:hint="eastAsia"/>
          <w:lang w:val="en-US" w:eastAsia="zh-CN"/>
        </w:rPr>
        <w:t>的</w:t>
      </w:r>
      <w:r w:rsidR="005A79E5">
        <w:rPr>
          <w:lang w:val="en-US" w:eastAsia="zh-CN"/>
        </w:rPr>
        <w:t>LMDS</w:t>
      </w:r>
      <w:r w:rsidR="005562FC">
        <w:rPr>
          <w:rFonts w:hint="eastAsia"/>
          <w:lang w:val="en-US" w:eastAsia="zh-CN"/>
        </w:rPr>
        <w:t>部署的简单方法。第</w:t>
      </w:r>
      <w:r w:rsidR="005A79E5">
        <w:rPr>
          <w:lang w:val="en-US" w:eastAsia="zh-CN"/>
        </w:rPr>
        <w:t>6</w:t>
      </w:r>
      <w:r w:rsidR="005562FC">
        <w:rPr>
          <w:rFonts w:hint="eastAsia"/>
          <w:lang w:val="en-US" w:eastAsia="zh-CN"/>
        </w:rPr>
        <w:t>节讨论了对</w:t>
      </w:r>
      <w:r w:rsidR="005A79E5">
        <w:rPr>
          <w:lang w:val="en-US" w:eastAsia="zh-CN"/>
        </w:rPr>
        <w:t>POCS</w:t>
      </w:r>
      <w:r w:rsidR="005562FC">
        <w:rPr>
          <w:rFonts w:hint="eastAsia"/>
          <w:lang w:val="en-US" w:eastAsia="zh-CN"/>
        </w:rPr>
        <w:t>的干扰。结果表明，根据</w:t>
      </w:r>
      <w:r w:rsidR="005562FC">
        <w:rPr>
          <w:lang w:val="en-US" w:eastAsia="zh-CN"/>
        </w:rPr>
        <w:t>+14 dB(W/MHz)</w:t>
      </w:r>
      <w:r w:rsidR="005562FC">
        <w:rPr>
          <w:rFonts w:hint="eastAsia"/>
          <w:lang w:val="en-US" w:eastAsia="zh-CN"/>
        </w:rPr>
        <w:t>的</w:t>
      </w:r>
      <w:r w:rsidR="005A79E5">
        <w:rPr>
          <w:lang w:val="en-US" w:eastAsia="zh-CN"/>
        </w:rPr>
        <w:t>e.i.r.p.</w:t>
      </w:r>
      <w:r w:rsidR="005562FC">
        <w:rPr>
          <w:rFonts w:hint="eastAsia"/>
          <w:lang w:val="en-US" w:eastAsia="zh-CN"/>
        </w:rPr>
        <w:t>谱密度，从</w:t>
      </w:r>
      <w:r w:rsidR="005562FC">
        <w:rPr>
          <w:rFonts w:hint="eastAsia"/>
          <w:lang w:val="en-US" w:eastAsia="zh-CN"/>
        </w:rPr>
        <w:t>LMDS</w:t>
      </w:r>
      <w:r w:rsidR="005562FC">
        <w:rPr>
          <w:rFonts w:hint="eastAsia"/>
          <w:lang w:val="en-US" w:eastAsia="zh-CN"/>
        </w:rPr>
        <w:t>中心站对</w:t>
      </w:r>
      <w:r w:rsidR="005562FC">
        <w:rPr>
          <w:rFonts w:hint="eastAsia"/>
          <w:lang w:val="en-US" w:eastAsia="zh-CN"/>
        </w:rPr>
        <w:t>POCS</w:t>
      </w:r>
      <w:r w:rsidR="005562FC">
        <w:rPr>
          <w:rFonts w:hint="eastAsia"/>
          <w:lang w:val="en-US" w:eastAsia="zh-CN"/>
        </w:rPr>
        <w:t>接收机天线的集总干扰在所有时间都远低于</w:t>
      </w:r>
      <w:r w:rsidR="005A79E5">
        <w:rPr>
          <w:lang w:val="en-US" w:eastAsia="zh-CN"/>
        </w:rPr>
        <w:t>–147 dB(W/MHz)</w:t>
      </w:r>
      <w:r w:rsidR="005562FC">
        <w:rPr>
          <w:rFonts w:hint="eastAsia"/>
          <w:lang w:val="en-US" w:eastAsia="zh-CN"/>
        </w:rPr>
        <w:t>的保护标准。第</w:t>
      </w:r>
      <w:r w:rsidR="005562FC">
        <w:rPr>
          <w:rFonts w:hint="eastAsia"/>
          <w:lang w:val="en-US" w:eastAsia="zh-CN"/>
        </w:rPr>
        <w:t>7</w:t>
      </w:r>
      <w:r w:rsidR="005562FC">
        <w:rPr>
          <w:rFonts w:hint="eastAsia"/>
          <w:lang w:val="en-US" w:eastAsia="zh-CN"/>
        </w:rPr>
        <w:t>节给出了研究的结论并建议了促进空间科学业务、卫星间业务和</w:t>
      </w:r>
      <w:r w:rsidR="005562FC">
        <w:rPr>
          <w:lang w:val="en-US" w:eastAsia="zh-CN"/>
        </w:rPr>
        <w:t>P-MP FS</w:t>
      </w:r>
      <w:r w:rsidR="005562FC">
        <w:rPr>
          <w:rFonts w:hint="eastAsia"/>
          <w:lang w:val="en-US" w:eastAsia="zh-CN"/>
        </w:rPr>
        <w:t>系统之间共用的特性。</w:t>
      </w:r>
      <w:r w:rsidR="005A79E5">
        <w:rPr>
          <w:lang w:val="en-US" w:eastAsia="zh-CN"/>
        </w:rPr>
        <w:t xml:space="preserve"> </w:t>
      </w:r>
    </w:p>
    <w:p w:rsidR="005A79E5" w:rsidRDefault="005A79E5" w:rsidP="00E23CF8">
      <w:pPr>
        <w:pStyle w:val="Heading1"/>
        <w:spacing w:line="360" w:lineRule="atLeast"/>
        <w:rPr>
          <w:lang w:val="en-US" w:eastAsia="zh-CN"/>
        </w:rPr>
      </w:pPr>
      <w:r>
        <w:rPr>
          <w:lang w:val="en-US" w:eastAsia="zh-CN"/>
        </w:rPr>
        <w:t>2</w:t>
      </w:r>
      <w:r>
        <w:rPr>
          <w:lang w:val="en-US" w:eastAsia="zh-CN"/>
        </w:rPr>
        <w:tab/>
      </w:r>
      <w:r w:rsidR="005562FC">
        <w:rPr>
          <w:rFonts w:hint="eastAsia"/>
          <w:lang w:val="en-US" w:eastAsia="zh-CN"/>
        </w:rPr>
        <w:t>方法</w:t>
      </w:r>
    </w:p>
    <w:p w:rsidR="005A79E5" w:rsidRDefault="00024FA3"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已采用计算机仿真来评估假定在</w:t>
      </w:r>
      <w:r>
        <w:rPr>
          <w:lang w:val="en-US" w:eastAsia="zh-CN"/>
        </w:rPr>
        <w:t>25.25-27.5 GHz</w:t>
      </w:r>
      <w:r>
        <w:rPr>
          <w:rFonts w:hint="eastAsia"/>
          <w:lang w:val="en-US" w:eastAsia="zh-CN"/>
        </w:rPr>
        <w:t>频段内操作的大量潜在高密度</w:t>
      </w:r>
      <w:r>
        <w:rPr>
          <w:lang w:val="en-US" w:eastAsia="zh-CN"/>
        </w:rPr>
        <w:t>P-MP FS</w:t>
      </w:r>
      <w:r>
        <w:rPr>
          <w:rFonts w:hint="eastAsia"/>
          <w:lang w:val="en-US" w:eastAsia="zh-CN"/>
        </w:rPr>
        <w:t>系统的发射对</w:t>
      </w:r>
      <w:r>
        <w:rPr>
          <w:rFonts w:hint="eastAsia"/>
          <w:lang w:val="en-US" w:eastAsia="zh-CN"/>
        </w:rPr>
        <w:t>DRS</w:t>
      </w:r>
      <w:r>
        <w:rPr>
          <w:rFonts w:hint="eastAsia"/>
          <w:lang w:val="en-US" w:eastAsia="zh-CN"/>
        </w:rPr>
        <w:t>系统干扰的空间和时间分布。该仿真中包含的基本方法是在城市人口中心部署</w:t>
      </w:r>
      <w:r w:rsidR="002D48FD">
        <w:rPr>
          <w:rFonts w:hint="eastAsia"/>
          <w:lang w:val="en-US" w:eastAsia="zh-CN"/>
        </w:rPr>
        <w:t>许多</w:t>
      </w:r>
      <w:r w:rsidR="005A79E5">
        <w:rPr>
          <w:lang w:val="en-US" w:eastAsia="zh-CN"/>
        </w:rPr>
        <w:t>LMDS</w:t>
      </w:r>
      <w:r w:rsidR="002D48FD">
        <w:rPr>
          <w:rFonts w:hint="eastAsia"/>
          <w:lang w:val="en-US" w:eastAsia="zh-CN"/>
        </w:rPr>
        <w:t>中心站，然后判定这种部署造成的空间和时间干扰。要判断空间分布，在</w:t>
      </w:r>
      <w:r w:rsidR="002D48FD" w:rsidRPr="002D48FD">
        <w:rPr>
          <w:lang w:eastAsia="zh-CN"/>
        </w:rPr>
        <w:t>横滚和俯仰</w:t>
      </w:r>
      <w:r w:rsidR="002D48FD">
        <w:rPr>
          <w:rFonts w:hint="eastAsia"/>
          <w:lang w:eastAsia="zh-CN"/>
        </w:rPr>
        <w:t>上扫描</w:t>
      </w:r>
      <w:r w:rsidR="002D48FD">
        <w:rPr>
          <w:rFonts w:hint="eastAsia"/>
          <w:lang w:eastAsia="zh-CN"/>
        </w:rPr>
        <w:t>DRS</w:t>
      </w:r>
      <w:r w:rsidR="002D48FD">
        <w:rPr>
          <w:rFonts w:hint="eastAsia"/>
          <w:lang w:eastAsia="zh-CN"/>
        </w:rPr>
        <w:t>的高增益接收天线时，</w:t>
      </w:r>
      <w:r w:rsidR="002D48FD">
        <w:rPr>
          <w:rFonts w:hint="eastAsia"/>
          <w:lang w:val="en-US" w:eastAsia="zh-CN"/>
        </w:rPr>
        <w:t>在特定轨道位置上对</w:t>
      </w:r>
      <w:r w:rsidR="002D48FD">
        <w:rPr>
          <w:rFonts w:hint="eastAsia"/>
          <w:lang w:val="en-US" w:eastAsia="zh-CN"/>
        </w:rPr>
        <w:t>DRS</w:t>
      </w:r>
      <w:r w:rsidR="002D48FD">
        <w:rPr>
          <w:rFonts w:hint="eastAsia"/>
          <w:lang w:val="en-US" w:eastAsia="zh-CN"/>
        </w:rPr>
        <w:t>的集总干扰进行计算。该方法述于第</w:t>
      </w:r>
      <w:r w:rsidR="005A79E5">
        <w:rPr>
          <w:lang w:val="en-US" w:eastAsia="zh-CN"/>
        </w:rPr>
        <w:t>2.1</w:t>
      </w:r>
      <w:r w:rsidR="002D48FD">
        <w:rPr>
          <w:rFonts w:hint="eastAsia"/>
          <w:lang w:val="en-US" w:eastAsia="zh-CN"/>
        </w:rPr>
        <w:t>段。用来判定干扰时间特性的方法述于第</w:t>
      </w:r>
      <w:r w:rsidR="005A79E5">
        <w:rPr>
          <w:lang w:val="en-US" w:eastAsia="zh-CN"/>
        </w:rPr>
        <w:t>2.2</w:t>
      </w:r>
      <w:r w:rsidR="002D48FD">
        <w:rPr>
          <w:rFonts w:hint="eastAsia"/>
          <w:lang w:val="en-US" w:eastAsia="zh-CN"/>
        </w:rPr>
        <w:t>段。在两种情况下，</w:t>
      </w:r>
      <w:r w:rsidR="00D1413A">
        <w:rPr>
          <w:rFonts w:hint="eastAsia"/>
          <w:lang w:val="en-US" w:eastAsia="zh-CN"/>
        </w:rPr>
        <w:t>仿真</w:t>
      </w:r>
      <w:r w:rsidR="00D1413A">
        <w:rPr>
          <w:rFonts w:hint="eastAsia"/>
          <w:lang w:val="en-US" w:eastAsia="zh-CN"/>
        </w:rPr>
        <w:lastRenderedPageBreak/>
        <w:t>考虑了：在</w:t>
      </w:r>
      <w:r w:rsidR="00D1413A">
        <w:rPr>
          <w:rFonts w:hint="eastAsia"/>
          <w:lang w:val="en-US" w:eastAsia="zh-CN"/>
        </w:rPr>
        <w:t>DRS</w:t>
      </w:r>
      <w:r w:rsidR="00D1413A">
        <w:rPr>
          <w:rFonts w:hint="eastAsia"/>
          <w:lang w:val="en-US" w:eastAsia="zh-CN"/>
        </w:rPr>
        <w:t>方向的</w:t>
      </w:r>
      <w:r w:rsidR="005A79E5">
        <w:rPr>
          <w:lang w:val="en-US" w:eastAsia="zh-CN"/>
        </w:rPr>
        <w:t>e.i.r.p.</w:t>
      </w:r>
      <w:r w:rsidR="00D1413A">
        <w:rPr>
          <w:rFonts w:hint="eastAsia"/>
          <w:lang w:val="en-US" w:eastAsia="zh-CN"/>
        </w:rPr>
        <w:t>谱密度和</w:t>
      </w:r>
      <w:r w:rsidR="005A79E5">
        <w:rPr>
          <w:lang w:val="en-US" w:eastAsia="zh-CN"/>
        </w:rPr>
        <w:t>LMDS</w:t>
      </w:r>
      <w:r w:rsidR="00D1413A">
        <w:rPr>
          <w:rFonts w:hint="eastAsia"/>
          <w:lang w:val="en-US" w:eastAsia="zh-CN"/>
        </w:rPr>
        <w:t>发射站的增益、大气吸收、路径损耗以及在产生干扰的</w:t>
      </w:r>
      <w:r w:rsidR="005A79E5">
        <w:rPr>
          <w:lang w:val="en-US" w:eastAsia="zh-CN"/>
        </w:rPr>
        <w:t>LMDS</w:t>
      </w:r>
      <w:r w:rsidR="00D1413A">
        <w:rPr>
          <w:rFonts w:hint="eastAsia"/>
          <w:lang w:val="en-US" w:eastAsia="zh-CN"/>
        </w:rPr>
        <w:t>站方向上</w:t>
      </w:r>
      <w:r w:rsidR="00D1413A">
        <w:rPr>
          <w:rFonts w:hint="eastAsia"/>
          <w:lang w:val="en-US" w:eastAsia="zh-CN"/>
        </w:rPr>
        <w:t>DRS</w:t>
      </w:r>
      <w:r w:rsidR="00D1413A">
        <w:rPr>
          <w:rFonts w:hint="eastAsia"/>
          <w:lang w:val="en-US" w:eastAsia="zh-CN"/>
        </w:rPr>
        <w:t>接收天线的增益。</w:t>
      </w:r>
      <w:r w:rsidR="005A79E5">
        <w:rPr>
          <w:lang w:val="en-US" w:eastAsia="zh-CN"/>
        </w:rPr>
        <w:t xml:space="preserve"> </w:t>
      </w:r>
    </w:p>
    <w:p w:rsidR="005A79E5" w:rsidRDefault="005A79E5" w:rsidP="00E23CF8">
      <w:pPr>
        <w:pStyle w:val="Heading2"/>
        <w:spacing w:line="360" w:lineRule="atLeast"/>
        <w:rPr>
          <w:lang w:val="en-US" w:eastAsia="zh-CN"/>
        </w:rPr>
      </w:pPr>
      <w:r>
        <w:rPr>
          <w:lang w:val="en-US" w:eastAsia="zh-CN"/>
        </w:rPr>
        <w:t>2.1</w:t>
      </w:r>
      <w:r>
        <w:rPr>
          <w:lang w:val="en-US" w:eastAsia="zh-CN"/>
        </w:rPr>
        <w:tab/>
      </w:r>
      <w:r w:rsidR="00D1413A">
        <w:rPr>
          <w:rFonts w:hint="eastAsia"/>
          <w:lang w:val="en-US" w:eastAsia="zh-CN"/>
        </w:rPr>
        <w:t>空间分布</w:t>
      </w:r>
    </w:p>
    <w:p w:rsidR="005A79E5" w:rsidRDefault="00221687"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预计</w:t>
      </w:r>
      <w:r w:rsidR="005A79E5">
        <w:rPr>
          <w:lang w:val="en-US" w:eastAsia="zh-CN"/>
        </w:rPr>
        <w:t>LMDS</w:t>
      </w:r>
      <w:r>
        <w:rPr>
          <w:rFonts w:hint="eastAsia"/>
          <w:lang w:val="en-US" w:eastAsia="zh-CN"/>
        </w:rPr>
        <w:t>台站部署在城市人口中心的蜂窝配置中，以便为商业、政府和家庭提供中等到高容量的交互式或广播类型数字通信业务。这些业务可包括互联网接入、</w:t>
      </w:r>
      <w:r w:rsidR="00CC65E2">
        <w:rPr>
          <w:rFonts w:hint="eastAsia"/>
          <w:lang w:val="en-US" w:eastAsia="zh-CN"/>
        </w:rPr>
        <w:t>话音、数据和视频。在本分析中，假定</w:t>
      </w:r>
      <w:r w:rsidR="00CC65E2">
        <w:rPr>
          <w:rFonts w:hint="eastAsia"/>
          <w:lang w:val="en-US" w:eastAsia="zh-CN"/>
        </w:rPr>
        <w:t>LMDS</w:t>
      </w:r>
      <w:r w:rsidR="00CC65E2">
        <w:rPr>
          <w:rFonts w:hint="eastAsia"/>
          <w:lang w:val="en-US" w:eastAsia="zh-CN"/>
        </w:rPr>
        <w:t>业务</w:t>
      </w:r>
      <w:r w:rsidR="0074440D">
        <w:rPr>
          <w:rFonts w:hint="eastAsia"/>
          <w:lang w:val="en-US" w:eastAsia="zh-CN"/>
        </w:rPr>
        <w:t>区</w:t>
      </w:r>
      <w:r w:rsidR="00CC65E2">
        <w:rPr>
          <w:rFonts w:hint="eastAsia"/>
          <w:lang w:val="en-US" w:eastAsia="zh-CN"/>
        </w:rPr>
        <w:t>的集总同信道发射建模为作为采用功率谱密度等于业务区内每一个</w:t>
      </w:r>
      <w:r w:rsidR="00CC65E2">
        <w:rPr>
          <w:rFonts w:hint="eastAsia"/>
          <w:lang w:val="en-US" w:eastAsia="zh-CN"/>
        </w:rPr>
        <w:t>LMDS</w:t>
      </w:r>
      <w:r w:rsidR="00CC65E2">
        <w:rPr>
          <w:rFonts w:hint="eastAsia"/>
          <w:lang w:val="en-US" w:eastAsia="zh-CN"/>
        </w:rPr>
        <w:t>中心站输入端功率谱密度总和的发射机的单个台站</w:t>
      </w:r>
      <w:r w:rsidR="008379C1">
        <w:rPr>
          <w:rFonts w:hint="eastAsia"/>
          <w:lang w:val="en-US" w:eastAsia="zh-CN"/>
        </w:rPr>
        <w:t>且单个发射天线提供可为接受的视地平之上</w:t>
      </w:r>
      <w:r w:rsidR="008379C1">
        <w:rPr>
          <w:lang w:val="en-US" w:eastAsia="zh-CN"/>
        </w:rPr>
        <w:t xml:space="preserve">e.i.r.p. </w:t>
      </w:r>
      <w:r w:rsidR="008379C1">
        <w:rPr>
          <w:rFonts w:hint="eastAsia"/>
          <w:lang w:val="en-US" w:eastAsia="zh-CN"/>
        </w:rPr>
        <w:t>谱密度分布的描述。</w:t>
      </w:r>
    </w:p>
    <w:p w:rsidR="005A79E5" w:rsidRDefault="008379C1"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已假定对于这些仿真，每个中心站发射的</w:t>
      </w:r>
      <w:r w:rsidR="005A79E5">
        <w:rPr>
          <w:lang w:val="en-US" w:eastAsia="zh-CN"/>
        </w:rPr>
        <w:t>e.i.r.p.</w:t>
      </w:r>
      <w:r>
        <w:rPr>
          <w:rFonts w:hint="eastAsia"/>
          <w:lang w:val="en-US" w:eastAsia="zh-CN"/>
        </w:rPr>
        <w:t>谱密度为</w:t>
      </w:r>
      <w:r w:rsidR="005A79E5">
        <w:rPr>
          <w:lang w:val="en-US" w:eastAsia="zh-CN"/>
        </w:rPr>
        <w:t>+8 dB(W/MHz)</w:t>
      </w:r>
      <w:r w:rsidR="005A79E5">
        <w:rPr>
          <w:rStyle w:val="FootnoteReference"/>
          <w:lang w:val="en-US" w:eastAsia="zh-CN"/>
        </w:rPr>
        <w:footnoteReference w:customMarkFollows="1" w:id="2"/>
        <w:t>1</w:t>
      </w:r>
      <w:r w:rsidR="005A79E5">
        <w:rPr>
          <w:lang w:val="en-US" w:eastAsia="zh-CN"/>
        </w:rPr>
        <w:t xml:space="preserve"> </w:t>
      </w:r>
      <w:r>
        <w:rPr>
          <w:rFonts w:hint="eastAsia"/>
          <w:lang w:val="en-US" w:eastAsia="zh-CN"/>
        </w:rPr>
        <w:t>且单个服务区的集总</w:t>
      </w:r>
      <w:r>
        <w:rPr>
          <w:rFonts w:hint="eastAsia"/>
          <w:lang w:val="en-US" w:eastAsia="zh-CN"/>
        </w:rPr>
        <w:t>LMDS</w:t>
      </w:r>
      <w:r>
        <w:rPr>
          <w:rFonts w:hint="eastAsia"/>
          <w:lang w:val="en-US" w:eastAsia="zh-CN"/>
        </w:rPr>
        <w:t>发射与城市人口中心的中心站数量成比例。</w:t>
      </w:r>
      <w:r w:rsidR="005A79E5">
        <w:rPr>
          <w:lang w:val="en-US" w:eastAsia="zh-CN"/>
        </w:rPr>
        <w:t xml:space="preserve"> </w:t>
      </w:r>
    </w:p>
    <w:p w:rsidR="005A79E5" w:rsidRDefault="008379C1" w:rsidP="00E23CF8">
      <w:pPr>
        <w:overflowPunct/>
        <w:autoSpaceDE/>
        <w:autoSpaceDN/>
        <w:adjustRightInd/>
        <w:spacing w:line="360" w:lineRule="atLeast"/>
        <w:ind w:firstLineChars="200" w:firstLine="480"/>
        <w:textAlignment w:val="auto"/>
        <w:rPr>
          <w:lang w:val="en-US" w:eastAsia="zh-CN"/>
        </w:rPr>
      </w:pPr>
      <w:r>
        <w:rPr>
          <w:rFonts w:hint="eastAsia"/>
          <w:lang w:val="en-US" w:eastAsia="zh-CN"/>
        </w:rPr>
        <w:t>用于仿真的具体模型如下。从远距离发射站接收的功率可写为：</w:t>
      </w:r>
    </w:p>
    <w:p w:rsidR="007E6A35" w:rsidRDefault="007E6A35" w:rsidP="00E23CF8">
      <w:pPr>
        <w:pStyle w:val="Blanc"/>
        <w:spacing w:line="360" w:lineRule="atLeast"/>
        <w:rPr>
          <w:lang w:eastAsia="zh-CN"/>
        </w:rPr>
      </w:pPr>
    </w:p>
    <w:p w:rsidR="005A79E5" w:rsidRDefault="005A79E5" w:rsidP="00E23CF8">
      <w:pPr>
        <w:pStyle w:val="Equation"/>
        <w:spacing w:line="360" w:lineRule="atLeast"/>
        <w:rPr>
          <w:lang w:val="en-US" w:eastAsia="zh-CN"/>
        </w:rPr>
      </w:pPr>
      <w:r>
        <w:rPr>
          <w:lang w:val="en-US" w:eastAsia="zh-CN"/>
        </w:rPr>
        <w:tab/>
      </w:r>
      <w:r>
        <w:rPr>
          <w:lang w:val="en-US" w:eastAsia="zh-CN"/>
        </w:rPr>
        <w:tab/>
      </w:r>
      <w:r w:rsidRPr="00D76410">
        <w:rPr>
          <w:position w:val="-30"/>
        </w:rPr>
        <w:object w:dxaOrig="1300" w:dyaOrig="6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5pt;height:34.25pt" o:ole="">
            <v:imagedata r:id="rId14" o:title=""/>
          </v:shape>
          <o:OLEObject Type="Embed" ProgID="Equation.3" ShapeID="_x0000_i1025" DrawAspect="Content" ObjectID="_1583065466" r:id="rId15"/>
        </w:object>
      </w:r>
      <w:r>
        <w:rPr>
          <w:lang w:val="en-US" w:eastAsia="zh-CN"/>
        </w:rPr>
        <w:tab/>
        <w:t>(1)</w:t>
      </w:r>
    </w:p>
    <w:p w:rsidR="00182179" w:rsidRDefault="00182179" w:rsidP="00E23CF8">
      <w:pPr>
        <w:pStyle w:val="Blanc"/>
        <w:spacing w:line="360" w:lineRule="atLeast"/>
        <w:rPr>
          <w:lang w:eastAsia="zh-CN"/>
        </w:rPr>
      </w:pPr>
    </w:p>
    <w:p w:rsidR="005A79E5" w:rsidRDefault="008379C1" w:rsidP="00E23CF8">
      <w:pPr>
        <w:spacing w:line="360" w:lineRule="atLeast"/>
        <w:rPr>
          <w:lang w:val="en-US" w:eastAsia="zh-CN"/>
        </w:rPr>
      </w:pPr>
      <w:r>
        <w:rPr>
          <w:rFonts w:hint="eastAsia"/>
          <w:lang w:val="en-US" w:eastAsia="zh-CN"/>
        </w:rPr>
        <w:t>其中：</w:t>
      </w:r>
    </w:p>
    <w:p w:rsidR="005A79E5" w:rsidRDefault="005A79E5" w:rsidP="00E23CF8">
      <w:pPr>
        <w:pStyle w:val="Equationlegend"/>
        <w:spacing w:line="360" w:lineRule="atLeast"/>
        <w:ind w:left="1871" w:hanging="1871"/>
        <w:rPr>
          <w:lang w:eastAsia="zh-CN"/>
        </w:rPr>
      </w:pPr>
      <w:r>
        <w:rPr>
          <w:lang w:eastAsia="zh-CN"/>
        </w:rPr>
        <w:tab/>
      </w:r>
      <w:r>
        <w:rPr>
          <w:i/>
          <w:iCs/>
          <w:lang w:eastAsia="zh-CN"/>
        </w:rPr>
        <w:t>P</w:t>
      </w:r>
      <w:r>
        <w:rPr>
          <w:i/>
          <w:iCs/>
          <w:position w:val="-4"/>
          <w:sz w:val="20"/>
          <w:lang w:eastAsia="zh-CN"/>
        </w:rPr>
        <w:t>r</w:t>
      </w:r>
      <w:r>
        <w:rPr>
          <w:rFonts w:ascii="Tms Rmn" w:hAnsi="Tms Rmn"/>
          <w:sz w:val="12"/>
          <w:szCs w:val="12"/>
          <w:lang w:eastAsia="zh-CN"/>
        </w:rPr>
        <w:t> </w:t>
      </w:r>
      <w:r>
        <w:rPr>
          <w:lang w:eastAsia="zh-CN"/>
        </w:rPr>
        <w:t>:</w:t>
      </w:r>
      <w:r>
        <w:rPr>
          <w:lang w:eastAsia="zh-CN"/>
        </w:rPr>
        <w:tab/>
      </w:r>
      <w:r w:rsidR="008379C1">
        <w:rPr>
          <w:rFonts w:hint="eastAsia"/>
          <w:lang w:eastAsia="zh-CN"/>
        </w:rPr>
        <w:t>在所述频段内天线输出端的接收功率谱密度（本分析中，表示为功率谱密度</w:t>
      </w:r>
      <w:r>
        <w:rPr>
          <w:lang w:eastAsia="zh-CN"/>
        </w:rPr>
        <w:t xml:space="preserve"> (W/MHz)</w:t>
      </w:r>
      <w:r w:rsidR="008379C1">
        <w:rPr>
          <w:rFonts w:hint="eastAsia"/>
          <w:lang w:eastAsia="zh-CN"/>
        </w:rPr>
        <w:t>）</w:t>
      </w:r>
    </w:p>
    <w:p w:rsidR="005A79E5" w:rsidRDefault="005A79E5" w:rsidP="008379C1">
      <w:pPr>
        <w:pStyle w:val="Equationlegend"/>
        <w:ind w:left="1871" w:hanging="1871"/>
        <w:rPr>
          <w:lang w:eastAsia="zh-CN"/>
        </w:rPr>
      </w:pPr>
      <w:r>
        <w:rPr>
          <w:lang w:eastAsia="zh-CN"/>
        </w:rPr>
        <w:tab/>
      </w:r>
      <w:r>
        <w:rPr>
          <w:i/>
          <w:iCs/>
          <w:lang w:eastAsia="zh-CN"/>
        </w:rPr>
        <w:t>P</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相同频段内天线输入端指定为接收功率的发射功率（本分析中，表示为功率谱密度</w:t>
      </w:r>
      <w:r w:rsidR="008379C1">
        <w:rPr>
          <w:lang w:eastAsia="zh-CN"/>
        </w:rPr>
        <w:t xml:space="preserve"> (W/MHz)</w:t>
      </w:r>
      <w:r w:rsidR="008379C1">
        <w:rPr>
          <w:rFonts w:hint="eastAsia"/>
          <w:lang w:eastAsia="zh-CN"/>
        </w:rPr>
        <w:t>）</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t</w:t>
      </w:r>
      <w:r>
        <w:rPr>
          <w:rFonts w:ascii="Tms Rmn" w:hAnsi="Tms Rmn"/>
          <w:sz w:val="12"/>
          <w:szCs w:val="12"/>
          <w:lang w:eastAsia="zh-CN"/>
        </w:rPr>
        <w:t> </w:t>
      </w:r>
      <w:r>
        <w:rPr>
          <w:lang w:eastAsia="zh-CN"/>
        </w:rPr>
        <w:t>:</w:t>
      </w:r>
      <w:r>
        <w:rPr>
          <w:lang w:eastAsia="zh-CN"/>
        </w:rPr>
        <w:tab/>
      </w:r>
      <w:r w:rsidR="008379C1">
        <w:rPr>
          <w:rFonts w:hint="eastAsia"/>
          <w:lang w:eastAsia="zh-CN"/>
        </w:rPr>
        <w:t>发射天线在相对于</w:t>
      </w:r>
      <w:r w:rsidR="00041654">
        <w:rPr>
          <w:rFonts w:hint="eastAsia"/>
          <w:lang w:eastAsia="zh-CN"/>
        </w:rPr>
        <w:t>全向辐射源（数字）接收台站的方向上发射天线的增益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G</w:t>
      </w:r>
      <w:r>
        <w:rPr>
          <w:i/>
          <w:iCs/>
          <w:position w:val="-4"/>
          <w:sz w:val="20"/>
          <w:lang w:eastAsia="zh-CN"/>
        </w:rPr>
        <w:t>r</w:t>
      </w:r>
      <w:r>
        <w:rPr>
          <w:rFonts w:ascii="Tms Rmn" w:hAnsi="Tms Rmn"/>
          <w:sz w:val="12"/>
          <w:szCs w:val="12"/>
          <w:lang w:eastAsia="zh-CN"/>
        </w:rPr>
        <w:t> </w:t>
      </w:r>
      <w:r>
        <w:rPr>
          <w:lang w:eastAsia="zh-CN"/>
        </w:rPr>
        <w:t>:</w:t>
      </w:r>
      <w:r>
        <w:rPr>
          <w:lang w:eastAsia="zh-CN"/>
        </w:rPr>
        <w:tab/>
      </w:r>
      <w:r w:rsidR="00041654">
        <w:rPr>
          <w:rFonts w:hint="eastAsia"/>
          <w:lang w:eastAsia="zh-CN"/>
        </w:rPr>
        <w:t>接收天线在相对于全向辐射源（数字）发射台站的方向上发射天线的增益</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1</w:t>
      </w:r>
      <w:r>
        <w:rPr>
          <w:rFonts w:ascii="Tms Rmn" w:hAnsi="Tms Rmn"/>
          <w:sz w:val="12"/>
          <w:szCs w:val="12"/>
          <w:lang w:eastAsia="zh-CN"/>
        </w:rPr>
        <w:t> </w:t>
      </w:r>
      <w:r>
        <w:rPr>
          <w:lang w:eastAsia="zh-CN"/>
        </w:rPr>
        <w:t>:</w:t>
      </w:r>
      <w:r>
        <w:rPr>
          <w:lang w:eastAsia="zh-CN"/>
        </w:rPr>
        <w:tab/>
      </w:r>
      <w:r w:rsidR="00041654">
        <w:rPr>
          <w:rFonts w:hint="eastAsia"/>
          <w:lang w:eastAsia="zh-CN"/>
        </w:rPr>
        <w:t>自由空间传播损耗（数字）</w:t>
      </w:r>
      <w:r>
        <w:rPr>
          <w:lang w:eastAsia="zh-CN"/>
        </w:rPr>
        <w:t xml:space="preserve"> </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2</w:t>
      </w:r>
      <w:r>
        <w:rPr>
          <w:rFonts w:ascii="Tms Rmn" w:hAnsi="Tms Rmn"/>
          <w:sz w:val="12"/>
          <w:szCs w:val="12"/>
          <w:lang w:eastAsia="zh-CN"/>
        </w:rPr>
        <w:t> </w:t>
      </w:r>
      <w:r>
        <w:rPr>
          <w:lang w:eastAsia="zh-CN"/>
        </w:rPr>
        <w:t>:</w:t>
      </w:r>
      <w:r>
        <w:rPr>
          <w:lang w:eastAsia="zh-CN"/>
        </w:rPr>
        <w:tab/>
      </w:r>
      <w:r w:rsidR="00041654">
        <w:rPr>
          <w:rFonts w:hint="eastAsia"/>
          <w:lang w:eastAsia="zh-CN"/>
        </w:rPr>
        <w:t>由于几种静止和时间相关大气效应而超出自由空间损耗的损耗（数字）</w:t>
      </w:r>
    </w:p>
    <w:p w:rsidR="005A79E5" w:rsidRDefault="005A79E5" w:rsidP="00041654">
      <w:pPr>
        <w:pStyle w:val="Equationlegend"/>
        <w:ind w:left="1871" w:hanging="1871"/>
        <w:rPr>
          <w:lang w:eastAsia="zh-CN"/>
        </w:rPr>
      </w:pPr>
      <w:r>
        <w:rPr>
          <w:lang w:eastAsia="zh-CN"/>
        </w:rPr>
        <w:tab/>
      </w:r>
      <w:r>
        <w:rPr>
          <w:i/>
          <w:iCs/>
          <w:lang w:eastAsia="zh-CN"/>
        </w:rPr>
        <w:t>l</w:t>
      </w:r>
      <w:r>
        <w:rPr>
          <w:position w:val="-4"/>
          <w:sz w:val="20"/>
          <w:lang w:eastAsia="zh-CN"/>
        </w:rPr>
        <w:t>3</w:t>
      </w:r>
      <w:r>
        <w:rPr>
          <w:rFonts w:ascii="Tms Rmn" w:hAnsi="Tms Rmn"/>
          <w:sz w:val="12"/>
          <w:szCs w:val="12"/>
          <w:lang w:eastAsia="zh-CN"/>
        </w:rPr>
        <w:t> </w:t>
      </w:r>
      <w:r>
        <w:rPr>
          <w:lang w:eastAsia="zh-CN"/>
        </w:rPr>
        <w:t>:</w:t>
      </w:r>
      <w:r>
        <w:rPr>
          <w:lang w:eastAsia="zh-CN"/>
        </w:rPr>
        <w:tab/>
      </w:r>
      <w:r w:rsidR="00041654">
        <w:rPr>
          <w:rFonts w:hint="eastAsia"/>
          <w:lang w:eastAsia="zh-CN"/>
        </w:rPr>
        <w:t>极化耦合损耗（数字），等于发射和接收天线同极化时的整体</w:t>
      </w:r>
      <w:r>
        <w:rPr>
          <w:rStyle w:val="FootnoteReference"/>
          <w:lang w:eastAsia="zh-CN"/>
        </w:rPr>
        <w:footnoteReference w:customMarkFollows="1" w:id="3"/>
        <w:t>2</w:t>
      </w:r>
      <w:r w:rsidR="00041654">
        <w:rPr>
          <w:rFonts w:hint="eastAsia"/>
          <w:lang w:eastAsia="zh-CN"/>
        </w:rPr>
        <w:t>。</w: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041654" w:rsidP="00041654">
      <w:pPr>
        <w:keepNext/>
        <w:keepLines/>
        <w:rPr>
          <w:lang w:val="en-US" w:eastAsia="zh-CN"/>
        </w:rPr>
      </w:pPr>
      <w:r>
        <w:rPr>
          <w:rFonts w:hint="eastAsia"/>
          <w:lang w:val="en-US" w:eastAsia="zh-CN"/>
        </w:rPr>
        <w:lastRenderedPageBreak/>
        <w:t>自由空间传播损耗为：</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0"/>
        </w:rPr>
        <w:object w:dxaOrig="1240" w:dyaOrig="800">
          <v:shape id="_x0000_i1026" type="#_x0000_t75" style="width:62.2pt;height:39.85pt" o:ole="">
            <v:imagedata r:id="rId16" o:title=""/>
          </v:shape>
          <o:OLEObject Type="Embed" ProgID="Equation.3" ShapeID="_x0000_i1026" DrawAspect="Content" ObjectID="_1583065467" r:id="rId17"/>
        </w:object>
      </w:r>
      <w:r w:rsidRPr="005A79E5">
        <w:rPr>
          <w:lang w:val="en-US" w:eastAsia="zh-CN"/>
        </w:rPr>
        <w:tab/>
      </w:r>
      <w:r>
        <w:rPr>
          <w:lang w:val="en-US" w:eastAsia="zh-CN"/>
        </w:rPr>
        <w:t>(2)</w:t>
      </w:r>
    </w:p>
    <w:p w:rsidR="00182179" w:rsidRDefault="00182179" w:rsidP="00182179">
      <w:pPr>
        <w:pStyle w:val="Blanc"/>
        <w:rPr>
          <w:lang w:eastAsia="zh-CN"/>
        </w:rPr>
      </w:pPr>
    </w:p>
    <w:p w:rsidR="005A79E5" w:rsidRDefault="00041654" w:rsidP="00041654">
      <w:pPr>
        <w:rPr>
          <w:lang w:val="en-US" w:eastAsia="zh-CN"/>
        </w:rPr>
      </w:pPr>
      <w:r>
        <w:rPr>
          <w:rFonts w:hint="eastAsia"/>
          <w:lang w:val="en-US" w:eastAsia="zh-CN"/>
        </w:rPr>
        <w:t>其中：</w:t>
      </w:r>
    </w:p>
    <w:p w:rsidR="005A79E5" w:rsidRDefault="005A79E5" w:rsidP="00724084">
      <w:pPr>
        <w:pStyle w:val="Equationlegend"/>
        <w:ind w:left="1871" w:hanging="1871"/>
        <w:rPr>
          <w:lang w:eastAsia="zh-CN"/>
        </w:rPr>
      </w:pPr>
      <w:r>
        <w:rPr>
          <w:lang w:eastAsia="zh-CN"/>
        </w:rPr>
        <w:tab/>
      </w:r>
      <w:r>
        <w:rPr>
          <w:i/>
          <w:iCs/>
          <w:lang w:eastAsia="zh-CN"/>
        </w:rPr>
        <w:t>d</w:t>
      </w:r>
      <w:r>
        <w:rPr>
          <w:rFonts w:ascii="Tms Rmn" w:hAnsi="Tms Rmn"/>
          <w:sz w:val="12"/>
          <w:szCs w:val="12"/>
          <w:lang w:eastAsia="zh-CN"/>
        </w:rPr>
        <w:t> </w:t>
      </w:r>
      <w:r>
        <w:rPr>
          <w:lang w:eastAsia="zh-CN"/>
        </w:rPr>
        <w:t>:</w:t>
      </w:r>
      <w:r>
        <w:rPr>
          <w:lang w:eastAsia="zh-CN"/>
        </w:rPr>
        <w:tab/>
      </w:r>
      <w:r w:rsidR="00724084">
        <w:rPr>
          <w:rFonts w:hint="eastAsia"/>
          <w:lang w:eastAsia="zh-CN"/>
        </w:rPr>
        <w:t>发射站和接收站之间的距离（米）</w:t>
      </w:r>
    </w:p>
    <w:p w:rsidR="005A79E5" w:rsidRDefault="005A79E5" w:rsidP="00724084">
      <w:pPr>
        <w:pStyle w:val="Equationlegend"/>
        <w:ind w:left="1871" w:hanging="1871"/>
        <w:rPr>
          <w:lang w:eastAsia="zh-CN"/>
        </w:rPr>
      </w:pPr>
      <w:r>
        <w:rPr>
          <w:lang w:eastAsia="zh-CN"/>
        </w:rPr>
        <w:tab/>
      </w:r>
      <w:r>
        <w:sym w:font="Symbol" w:char="F06C"/>
      </w:r>
      <w:r>
        <w:rPr>
          <w:rFonts w:ascii="Tms Rmn" w:hAnsi="Tms Rmn"/>
          <w:sz w:val="12"/>
          <w:szCs w:val="12"/>
          <w:lang w:eastAsia="zh-CN"/>
        </w:rPr>
        <w:t> </w:t>
      </w:r>
      <w:r>
        <w:rPr>
          <w:lang w:eastAsia="zh-CN"/>
        </w:rPr>
        <w:t>:</w:t>
      </w:r>
      <w:r>
        <w:rPr>
          <w:lang w:eastAsia="zh-CN"/>
        </w:rPr>
        <w:tab/>
      </w:r>
      <w:r w:rsidR="00724084">
        <w:rPr>
          <w:rFonts w:hint="eastAsia"/>
          <w:lang w:eastAsia="zh-CN"/>
        </w:rPr>
        <w:t>波长（米）。</w:t>
      </w:r>
    </w:p>
    <w:p w:rsidR="005A79E5" w:rsidRDefault="00724084" w:rsidP="00FF1AE4">
      <w:pPr>
        <w:overflowPunct/>
        <w:autoSpaceDE/>
        <w:autoSpaceDN/>
        <w:adjustRightInd/>
        <w:ind w:firstLineChars="200" w:firstLine="480"/>
        <w:textAlignment w:val="auto"/>
        <w:rPr>
          <w:lang w:val="en-US" w:eastAsia="zh-CN"/>
        </w:rPr>
      </w:pPr>
      <w:r>
        <w:rPr>
          <w:rFonts w:hint="eastAsia"/>
          <w:lang w:val="en-US" w:eastAsia="zh-CN"/>
        </w:rPr>
        <w:t>每个同频发射站构成一个至接收机的无线电链路。假定为发射无关联信号的</w:t>
      </w:r>
      <w:r>
        <w:rPr>
          <w:i/>
          <w:iCs/>
          <w:lang w:val="en-US" w:eastAsia="zh-CN"/>
        </w:rPr>
        <w:t>n</w:t>
      </w:r>
      <w:r>
        <w:rPr>
          <w:rFonts w:hint="eastAsia"/>
          <w:lang w:val="en-US" w:eastAsia="zh-CN"/>
        </w:rPr>
        <w:t>个链路中每一个链路的接收功率叠加，构成由下式给定的集总接收功率：</w:t>
      </w:r>
    </w:p>
    <w:p w:rsidR="007E6A35" w:rsidRDefault="007E6A35" w:rsidP="007E6A35">
      <w:pPr>
        <w:pStyle w:val="Blanc"/>
        <w:rPr>
          <w:lang w:eastAsia="zh-CN"/>
        </w:rPr>
      </w:pPr>
    </w:p>
    <w:p w:rsidR="005A79E5" w:rsidRDefault="005A79E5" w:rsidP="005A79E5">
      <w:pPr>
        <w:pStyle w:val="Equation"/>
        <w:rPr>
          <w:lang w:val="en-US" w:eastAsia="zh-CN"/>
        </w:rPr>
      </w:pPr>
      <w:r>
        <w:rPr>
          <w:lang w:val="en-US" w:eastAsia="zh-CN"/>
        </w:rPr>
        <w:tab/>
      </w:r>
      <w:r>
        <w:rPr>
          <w:lang w:val="en-US" w:eastAsia="zh-CN"/>
        </w:rPr>
        <w:tab/>
      </w:r>
      <w:r w:rsidRPr="00D76410">
        <w:rPr>
          <w:position w:val="-34"/>
          <w:lang w:val="en-US"/>
        </w:rPr>
        <w:object w:dxaOrig="1740" w:dyaOrig="800">
          <v:shape id="_x0000_i1027" type="#_x0000_t75" style="width:86.75pt;height:39.85pt" o:ole="">
            <v:imagedata r:id="rId18" o:title=""/>
          </v:shape>
          <o:OLEObject Type="Embed" ProgID="Equation.3" ShapeID="_x0000_i1027" DrawAspect="Content" ObjectID="_1583065468" r:id="rId19"/>
        </w:object>
      </w:r>
      <w:r>
        <w:rPr>
          <w:lang w:val="en-US" w:eastAsia="zh-CN"/>
        </w:rPr>
        <w:tab/>
        <w:t>(3)</w:t>
      </w:r>
    </w:p>
    <w:p w:rsidR="007E6A35" w:rsidRDefault="007E6A35" w:rsidP="007E6A35">
      <w:pPr>
        <w:pStyle w:val="Blanc"/>
        <w:rPr>
          <w:lang w:eastAsia="zh-CN"/>
        </w:rPr>
      </w:pPr>
    </w:p>
    <w:p w:rsidR="005A79E5" w:rsidRDefault="00724084" w:rsidP="00C62D32">
      <w:pPr>
        <w:overflowPunct/>
        <w:autoSpaceDE/>
        <w:autoSpaceDN/>
        <w:adjustRightInd/>
        <w:ind w:firstLineChars="200" w:firstLine="480"/>
        <w:jc w:val="left"/>
        <w:textAlignment w:val="auto"/>
        <w:rPr>
          <w:lang w:val="en-US" w:eastAsia="zh-CN"/>
        </w:rPr>
      </w:pPr>
      <w:r>
        <w:rPr>
          <w:rFonts w:hint="eastAsia"/>
          <w:lang w:val="en-US" w:eastAsia="zh-CN"/>
        </w:rPr>
        <w:t>其中，其条件如前述，增加了下标</w:t>
      </w:r>
      <w:r w:rsidR="005A79E5">
        <w:rPr>
          <w:i/>
          <w:iCs/>
          <w:lang w:val="en-US" w:eastAsia="zh-CN"/>
        </w:rPr>
        <w:t>i</w:t>
      </w:r>
      <w:r>
        <w:rPr>
          <w:rFonts w:hint="eastAsia"/>
          <w:lang w:val="en-US" w:eastAsia="zh-CN"/>
        </w:rPr>
        <w:t>来表示每一条链路。</w:t>
      </w:r>
    </w:p>
    <w:p w:rsidR="005A79E5" w:rsidRDefault="00DC5085" w:rsidP="00FF1AE4">
      <w:pPr>
        <w:overflowPunct/>
        <w:autoSpaceDE/>
        <w:autoSpaceDN/>
        <w:adjustRightInd/>
        <w:ind w:firstLineChars="200" w:firstLine="480"/>
        <w:textAlignment w:val="auto"/>
        <w:rPr>
          <w:lang w:val="en-US" w:eastAsia="zh-CN"/>
        </w:rPr>
      </w:pPr>
      <w:r>
        <w:rPr>
          <w:rFonts w:hint="eastAsia"/>
          <w:lang w:val="en-US" w:eastAsia="zh-CN"/>
        </w:rPr>
        <w:t>集总干扰是每个发射站干扰的总和。每个发射站的干扰根据发射和接收天线增益决定，并考虑各自天线的离轴角。</w:t>
      </w:r>
    </w:p>
    <w:p w:rsidR="005A79E5" w:rsidRDefault="00DC5085" w:rsidP="00FF1AE4">
      <w:pPr>
        <w:ind w:firstLineChars="200" w:firstLine="480"/>
        <w:rPr>
          <w:lang w:val="en-US" w:eastAsia="zh-CN"/>
        </w:rPr>
      </w:pPr>
      <w:r>
        <w:rPr>
          <w:rFonts w:hint="eastAsia"/>
          <w:lang w:val="en-US" w:eastAsia="zh-CN"/>
        </w:rPr>
        <w:t>为加快计算并考虑到对于单个部署地区，一些条件基本是固定不变的，公式</w:t>
      </w:r>
      <w:r w:rsidR="005A79E5">
        <w:rPr>
          <w:lang w:val="en-US" w:eastAsia="zh-CN"/>
        </w:rPr>
        <w:t>(3)</w:t>
      </w:r>
      <w:r>
        <w:rPr>
          <w:rFonts w:hint="eastAsia"/>
          <w:lang w:val="en-US" w:eastAsia="zh-CN"/>
        </w:rPr>
        <w:t>进一步改进为：</w:t>
      </w:r>
    </w:p>
    <w:p w:rsidR="007E6A35" w:rsidRDefault="007E6A35" w:rsidP="007E6A35">
      <w:pPr>
        <w:pStyle w:val="Blanc"/>
        <w:rPr>
          <w:lang w:eastAsia="zh-CN"/>
        </w:rPr>
      </w:pPr>
    </w:p>
    <w:p w:rsidR="005A79E5" w:rsidRDefault="005A79E5" w:rsidP="00ED6FF1">
      <w:pPr>
        <w:pStyle w:val="Equation"/>
        <w:rPr>
          <w:lang w:val="en-US" w:eastAsia="zh-CN"/>
        </w:rPr>
      </w:pPr>
      <w:r>
        <w:rPr>
          <w:lang w:val="en-US" w:eastAsia="zh-CN"/>
        </w:rPr>
        <w:tab/>
      </w:r>
      <w:r>
        <w:rPr>
          <w:lang w:val="en-US" w:eastAsia="zh-CN"/>
        </w:rPr>
        <w:tab/>
      </w:r>
      <w:r w:rsidR="00ED6FF1" w:rsidRPr="00ED6FF1">
        <w:object w:dxaOrig="2120" w:dyaOrig="1240">
          <v:shape id="_x0000_i1028" type="#_x0000_t75" style="width:105.8pt;height:62.25pt" o:ole="">
            <v:imagedata r:id="rId20" o:title=""/>
          </v:shape>
          <o:OLEObject Type="Embed" ProgID="Equation.3" ShapeID="_x0000_i1028" DrawAspect="Content" ObjectID="_1583065469" r:id="rId21"/>
        </w:object>
      </w:r>
      <w:r>
        <w:rPr>
          <w:lang w:val="en-US" w:eastAsia="zh-CN"/>
        </w:rPr>
        <w:tab/>
        <w:t>(4)</w:t>
      </w:r>
    </w:p>
    <w:p w:rsidR="005A79E5" w:rsidRDefault="00DC5085" w:rsidP="00DC5085">
      <w:pPr>
        <w:rPr>
          <w:lang w:val="en-US" w:eastAsia="zh-CN"/>
        </w:rPr>
      </w:pPr>
      <w:r>
        <w:rPr>
          <w:rFonts w:hint="eastAsia"/>
          <w:lang w:val="en-US" w:eastAsia="zh-CN"/>
        </w:rPr>
        <w:t>其中：</w:t>
      </w:r>
    </w:p>
    <w:p w:rsidR="005A79E5" w:rsidRDefault="005A79E5" w:rsidP="00DC5085">
      <w:pPr>
        <w:pStyle w:val="Equationlegend"/>
        <w:ind w:left="1871" w:hanging="1871"/>
        <w:rPr>
          <w:lang w:eastAsia="zh-CN"/>
        </w:rPr>
      </w:pPr>
      <w:r>
        <w:rPr>
          <w:i/>
          <w:iCs/>
          <w:lang w:eastAsia="zh-CN"/>
        </w:rPr>
        <w:tab/>
        <w:t>q</w:t>
      </w:r>
      <w:r>
        <w:rPr>
          <w:rFonts w:ascii="Tms Rmn" w:hAnsi="Tms Rmn"/>
          <w:sz w:val="12"/>
          <w:szCs w:val="12"/>
          <w:lang w:eastAsia="zh-CN"/>
        </w:rPr>
        <w:t> </w:t>
      </w:r>
      <w:r>
        <w:rPr>
          <w:lang w:eastAsia="zh-CN"/>
        </w:rPr>
        <w:t>:</w:t>
      </w:r>
      <w:r>
        <w:rPr>
          <w:lang w:eastAsia="zh-CN"/>
        </w:rPr>
        <w:tab/>
      </w:r>
      <w:r w:rsidR="00DC5085">
        <w:rPr>
          <w:rFonts w:hint="eastAsia"/>
          <w:lang w:eastAsia="zh-CN"/>
        </w:rPr>
        <w:t>特定部署区域内中心的数量</w:t>
      </w:r>
    </w:p>
    <w:p w:rsidR="005A79E5" w:rsidRDefault="005A79E5" w:rsidP="00DC5085">
      <w:pPr>
        <w:pStyle w:val="Equationlegend"/>
        <w:ind w:left="1871" w:hanging="1871"/>
        <w:rPr>
          <w:lang w:eastAsia="zh-CN"/>
        </w:rPr>
      </w:pPr>
      <w:r>
        <w:rPr>
          <w:i/>
          <w:iCs/>
          <w:lang w:eastAsia="zh-CN"/>
        </w:rPr>
        <w:tab/>
        <w:t>m</w:t>
      </w:r>
      <w:r>
        <w:rPr>
          <w:rFonts w:ascii="Tms Rmn" w:hAnsi="Tms Rmn"/>
          <w:sz w:val="12"/>
          <w:szCs w:val="12"/>
          <w:lang w:eastAsia="zh-CN"/>
        </w:rPr>
        <w:t> </w:t>
      </w:r>
      <w:r>
        <w:rPr>
          <w:lang w:eastAsia="zh-CN"/>
        </w:rPr>
        <w:t>:</w:t>
      </w:r>
      <w:r>
        <w:rPr>
          <w:lang w:eastAsia="zh-CN"/>
        </w:rPr>
        <w:tab/>
      </w:r>
      <w:r w:rsidR="00DC5085">
        <w:rPr>
          <w:rFonts w:hint="eastAsia"/>
          <w:lang w:eastAsia="zh-CN"/>
        </w:rPr>
        <w:t>部署区域的数量。</w:t>
      </w:r>
    </w:p>
    <w:p w:rsidR="005A79E5" w:rsidRDefault="00DC5085" w:rsidP="00C62D32">
      <w:pPr>
        <w:overflowPunct/>
        <w:autoSpaceDE/>
        <w:autoSpaceDN/>
        <w:adjustRightInd/>
        <w:ind w:firstLineChars="200" w:firstLine="480"/>
        <w:jc w:val="left"/>
        <w:textAlignment w:val="auto"/>
        <w:rPr>
          <w:lang w:val="en-US" w:eastAsia="zh-CN"/>
        </w:rPr>
      </w:pPr>
      <w:r>
        <w:rPr>
          <w:rFonts w:hint="eastAsia"/>
          <w:lang w:val="en-US" w:eastAsia="zh-CN"/>
        </w:rPr>
        <w:t>随后的分析表明，对于仿真的干扰情形，公式</w:t>
      </w:r>
      <w:r>
        <w:rPr>
          <w:lang w:val="en-US" w:eastAsia="zh-CN"/>
        </w:rPr>
        <w:t xml:space="preserve">(4) </w:t>
      </w:r>
      <w:r>
        <w:rPr>
          <w:rFonts w:hint="eastAsia"/>
          <w:lang w:val="en-US" w:eastAsia="zh-CN"/>
        </w:rPr>
        <w:t>的简化造成的误差小于</w:t>
      </w:r>
      <w:r w:rsidR="005A79E5">
        <w:rPr>
          <w:lang w:val="en-US" w:eastAsia="zh-CN"/>
        </w:rPr>
        <w:t>1 dB</w:t>
      </w:r>
      <w:r>
        <w:rPr>
          <w:rFonts w:hint="eastAsia"/>
          <w:lang w:val="en-US" w:eastAsia="zh-CN"/>
        </w:rPr>
        <w:t>。</w:t>
      </w:r>
    </w:p>
    <w:p w:rsidR="005A79E5" w:rsidRDefault="005A79E5" w:rsidP="00FF1AE4">
      <w:pPr>
        <w:overflowPunct/>
        <w:autoSpaceDE/>
        <w:autoSpaceDN/>
        <w:adjustRightInd/>
        <w:ind w:firstLineChars="200" w:firstLine="480"/>
        <w:textAlignment w:val="auto"/>
        <w:rPr>
          <w:lang w:val="en-US" w:eastAsia="zh-CN"/>
        </w:rPr>
      </w:pPr>
      <w:r>
        <w:rPr>
          <w:lang w:val="en-US" w:eastAsia="zh-CN"/>
        </w:rPr>
        <w:t>LMDS</w:t>
      </w:r>
      <w:r w:rsidR="00DC5085">
        <w:rPr>
          <w:rFonts w:hint="eastAsia"/>
          <w:lang w:val="en-US" w:eastAsia="zh-CN"/>
        </w:rPr>
        <w:t>系统的部署假定对应着</w:t>
      </w:r>
      <w:r w:rsidR="00DC5085">
        <w:rPr>
          <w:rFonts w:hint="eastAsia"/>
          <w:lang w:val="en-US" w:eastAsia="zh-CN"/>
        </w:rPr>
        <w:t>431</w:t>
      </w:r>
      <w:r w:rsidR="00DC5085">
        <w:rPr>
          <w:rFonts w:hint="eastAsia"/>
          <w:lang w:val="en-US" w:eastAsia="zh-CN"/>
        </w:rPr>
        <w:t>个城市人口中心的位置，联合国估计这些中心的人口到</w:t>
      </w:r>
      <w:r w:rsidR="00DC5085">
        <w:rPr>
          <w:rFonts w:hint="eastAsia"/>
          <w:lang w:val="en-US" w:eastAsia="zh-CN"/>
        </w:rPr>
        <w:t>2015</w:t>
      </w:r>
      <w:r w:rsidR="00DC5085">
        <w:rPr>
          <w:rFonts w:hint="eastAsia"/>
          <w:lang w:val="en-US" w:eastAsia="zh-CN"/>
        </w:rPr>
        <w:t>年将超过</w:t>
      </w:r>
      <w:r>
        <w:rPr>
          <w:lang w:val="en-US" w:eastAsia="zh-CN"/>
        </w:rPr>
        <w:t>750 000</w:t>
      </w:r>
      <w:r w:rsidR="00DC5085">
        <w:rPr>
          <w:rFonts w:hint="eastAsia"/>
          <w:lang w:val="en-US" w:eastAsia="zh-CN"/>
        </w:rPr>
        <w:t>人（见联合国人口处《都市集聚</w:t>
      </w:r>
      <w:r>
        <w:rPr>
          <w:lang w:val="en-US" w:eastAsia="zh-CN"/>
        </w:rPr>
        <w:t>1950-2015</w:t>
      </w:r>
      <w:r w:rsidR="00DC5085">
        <w:rPr>
          <w:rFonts w:hint="eastAsia"/>
          <w:lang w:val="en-US" w:eastAsia="zh-CN"/>
        </w:rPr>
        <w:t>年，</w:t>
      </w:r>
      <w:r>
        <w:rPr>
          <w:lang w:val="en-US" w:eastAsia="zh-CN"/>
        </w:rPr>
        <w:t>1996</w:t>
      </w:r>
      <w:r w:rsidR="00DC5085">
        <w:rPr>
          <w:rFonts w:hint="eastAsia"/>
          <w:lang w:val="en-US" w:eastAsia="zh-CN"/>
        </w:rPr>
        <w:t>年修订版》</w:t>
      </w:r>
      <w:r w:rsidR="00E63A33">
        <w:rPr>
          <w:rFonts w:hint="eastAsia"/>
          <w:lang w:val="en-US" w:eastAsia="zh-CN"/>
        </w:rPr>
        <w:t>，美国纽约，</w:t>
      </w:r>
      <w:r w:rsidR="00E63A33">
        <w:rPr>
          <w:rFonts w:hint="eastAsia"/>
          <w:lang w:val="en-US" w:eastAsia="zh-CN"/>
        </w:rPr>
        <w:t>1996</w:t>
      </w:r>
      <w:r w:rsidR="00E63A33">
        <w:rPr>
          <w:rFonts w:hint="eastAsia"/>
          <w:lang w:val="en-US" w:eastAsia="zh-CN"/>
        </w:rPr>
        <w:t>年</w:t>
      </w:r>
      <w:r w:rsidR="00DC5085">
        <w:rPr>
          <w:rFonts w:hint="eastAsia"/>
          <w:lang w:val="en-US" w:eastAsia="zh-CN"/>
        </w:rPr>
        <w:t>）</w:t>
      </w:r>
      <w:r w:rsidR="00E63A33">
        <w:rPr>
          <w:rFonts w:hint="eastAsia"/>
          <w:lang w:val="en-US" w:eastAsia="zh-CN"/>
        </w:rPr>
        <w:t>（磁盘有售）。</w:t>
      </w:r>
    </w:p>
    <w:p w:rsidR="005A79E5" w:rsidRDefault="00E63A33" w:rsidP="00C62D32">
      <w:pPr>
        <w:overflowPunct/>
        <w:autoSpaceDE/>
        <w:autoSpaceDN/>
        <w:adjustRightInd/>
        <w:ind w:firstLineChars="200" w:firstLine="480"/>
        <w:jc w:val="left"/>
        <w:textAlignment w:val="auto"/>
        <w:rPr>
          <w:lang w:val="en-US" w:eastAsia="zh-CN"/>
        </w:rPr>
      </w:pPr>
      <w:r>
        <w:rPr>
          <w:rFonts w:hint="eastAsia"/>
          <w:lang w:val="en-US" w:eastAsia="zh-CN"/>
        </w:rPr>
        <w:t>包含整个人口</w:t>
      </w:r>
      <w:r>
        <w:rPr>
          <w:i/>
          <w:iCs/>
          <w:lang w:val="en-US" w:eastAsia="zh-CN"/>
        </w:rPr>
        <w:t>P</w:t>
      </w:r>
      <w:r>
        <w:rPr>
          <w:rFonts w:hint="eastAsia"/>
          <w:lang w:val="en-US" w:eastAsia="zh-CN"/>
        </w:rPr>
        <w:t>的等效圆形区域半径</w:t>
      </w:r>
      <w:r w:rsidR="005A79E5">
        <w:rPr>
          <w:lang w:val="en-US" w:eastAsia="zh-CN"/>
        </w:rPr>
        <w:t xml:space="preserve"> </w:t>
      </w:r>
      <w:r w:rsidR="005A79E5">
        <w:rPr>
          <w:i/>
          <w:iCs/>
          <w:lang w:val="en-US" w:eastAsia="zh-CN"/>
        </w:rPr>
        <w:t>R</w:t>
      </w:r>
      <w:r w:rsidR="005A79E5">
        <w:rPr>
          <w:i/>
          <w:iCs/>
          <w:position w:val="-4"/>
          <w:sz w:val="20"/>
          <w:lang w:val="en-US" w:eastAsia="zh-CN"/>
        </w:rPr>
        <w:t>p</w:t>
      </w:r>
      <w:r>
        <w:rPr>
          <w:rFonts w:hint="eastAsia"/>
          <w:lang w:val="en-US" w:eastAsia="zh-CN"/>
        </w:rPr>
        <w:t>（公里）的经验关系由下式给定：</w:t>
      </w:r>
    </w:p>
    <w:p w:rsidR="00C7551B" w:rsidRPr="00E63A33" w:rsidRDefault="00C7551B" w:rsidP="00C7551B">
      <w:pPr>
        <w:pStyle w:val="Blanc"/>
        <w:rPr>
          <w:lang w:val="en-US" w:eastAsia="zh-CN"/>
        </w:rPr>
      </w:pPr>
    </w:p>
    <w:p w:rsidR="005A79E5" w:rsidRDefault="005A79E5" w:rsidP="00D40586">
      <w:pPr>
        <w:pStyle w:val="Equation"/>
        <w:rPr>
          <w:lang w:val="en-US" w:eastAsia="zh-CN"/>
        </w:rPr>
      </w:pPr>
      <w:r>
        <w:rPr>
          <w:lang w:val="en-US" w:eastAsia="zh-CN"/>
        </w:rPr>
        <w:tab/>
      </w:r>
      <w:r>
        <w:rPr>
          <w:lang w:val="en-US" w:eastAsia="zh-CN"/>
        </w:rPr>
        <w:tab/>
      </w:r>
      <w:r>
        <w:rPr>
          <w:i/>
          <w:iCs/>
          <w:lang w:val="en-US" w:eastAsia="zh-CN"/>
        </w:rPr>
        <w:t>R</w:t>
      </w:r>
      <w:r>
        <w:rPr>
          <w:i/>
          <w:iCs/>
          <w:position w:val="-4"/>
          <w:sz w:val="20"/>
          <w:lang w:val="en-US" w:eastAsia="zh-CN"/>
        </w:rPr>
        <w:t>p</w:t>
      </w:r>
      <w:r>
        <w:rPr>
          <w:lang w:val="en-US" w:eastAsia="zh-CN"/>
        </w:rPr>
        <w:t xml:space="preserve"> = </w:t>
      </w:r>
      <w:r w:rsidR="00B82265">
        <w:rPr>
          <w:lang w:val="en-US"/>
        </w:rPr>
        <w:sym w:font="Symbol" w:char="F061"/>
      </w:r>
      <w:r w:rsidR="00B82265" w:rsidRPr="00B82265">
        <w:rPr>
          <w:lang w:val="en-US" w:eastAsia="zh-CN"/>
        </w:rPr>
        <w:t> </w:t>
      </w:r>
      <w:r w:rsidR="00D40586">
        <w:rPr>
          <w:lang w:val="en-US"/>
        </w:rPr>
        <w:sym w:font="Symbol" w:char="F0B4"/>
      </w:r>
      <w:r w:rsidR="00B82265">
        <w:rPr>
          <w:lang w:val="en-US" w:eastAsia="zh-CN"/>
        </w:rPr>
        <w:t> </w:t>
      </w:r>
      <w:r>
        <w:rPr>
          <w:i/>
          <w:iCs/>
          <w:lang w:val="en-US" w:eastAsia="zh-CN"/>
        </w:rPr>
        <w:t>P</w:t>
      </w:r>
      <w:r w:rsidR="00B82265" w:rsidRPr="00B82265">
        <w:rPr>
          <w:vertAlign w:val="superscript"/>
        </w:rPr>
        <w:sym w:font="Symbol" w:char="F062"/>
      </w:r>
      <w:r w:rsidRPr="00B82265">
        <w:rPr>
          <w:lang w:val="en-US" w:eastAsia="zh-CN"/>
        </w:rPr>
        <w:tab/>
      </w:r>
      <w:r>
        <w:rPr>
          <w:lang w:val="en-US" w:eastAsia="zh-CN"/>
        </w:rPr>
        <w:t>(5)</w:t>
      </w:r>
    </w:p>
    <w:p w:rsidR="00C7551B" w:rsidRDefault="00C7551B" w:rsidP="00C7551B">
      <w:pPr>
        <w:pStyle w:val="Blanc"/>
        <w:rPr>
          <w:lang w:eastAsia="zh-CN"/>
        </w:rPr>
      </w:pPr>
    </w:p>
    <w:p w:rsidR="005A79E5" w:rsidRDefault="00E63A33" w:rsidP="00FF1AE4">
      <w:pPr>
        <w:overflowPunct/>
        <w:autoSpaceDE/>
        <w:autoSpaceDN/>
        <w:adjustRightInd/>
        <w:ind w:firstLineChars="200" w:firstLine="480"/>
        <w:textAlignment w:val="auto"/>
        <w:rPr>
          <w:lang w:val="en-US" w:eastAsia="zh-CN"/>
        </w:rPr>
      </w:pPr>
      <w:r>
        <w:rPr>
          <w:rFonts w:hint="eastAsia"/>
          <w:lang w:val="en-US" w:eastAsia="zh-CN"/>
        </w:rPr>
        <w:t>对于美国，</w:t>
      </w:r>
      <w:r w:rsidR="007E3D17">
        <w:rPr>
          <w:rFonts w:hint="eastAsia"/>
          <w:lang w:val="en-US" w:eastAsia="zh-CN"/>
        </w:rPr>
        <w:t>发现</w:t>
      </w:r>
      <w:r w:rsidR="00B82265">
        <w:rPr>
          <w:lang w:val="en-US"/>
        </w:rPr>
        <w:sym w:font="Symbol" w:char="F061"/>
      </w:r>
      <w:r w:rsidR="005A79E5">
        <w:rPr>
          <w:lang w:val="en-US" w:eastAsia="zh-CN"/>
        </w:rPr>
        <w:t xml:space="preserve"> = 0.035</w:t>
      </w:r>
      <w:r>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能提供令人满意的结果。对于世界其他区域，发现</w:t>
      </w:r>
      <w:r w:rsidR="00B82265">
        <w:rPr>
          <w:lang w:val="en-US"/>
        </w:rPr>
        <w:sym w:font="Symbol" w:char="F061"/>
      </w:r>
      <w:r w:rsidR="005A79E5">
        <w:rPr>
          <w:lang w:val="en-US" w:eastAsia="zh-CN"/>
        </w:rPr>
        <w:t xml:space="preserve"> = 0.0155</w:t>
      </w:r>
      <w:r w:rsidR="007E3D17">
        <w:rPr>
          <w:rFonts w:hint="eastAsia"/>
          <w:lang w:val="en-US" w:eastAsia="zh-CN"/>
        </w:rPr>
        <w:t>且</w:t>
      </w:r>
      <w:r w:rsidR="00B82265">
        <w:rPr>
          <w:lang w:val="en-US"/>
        </w:rPr>
        <w:sym w:font="Symbol" w:char="F062"/>
      </w:r>
      <w:r w:rsidR="005A79E5">
        <w:rPr>
          <w:lang w:val="en-US" w:eastAsia="zh-CN"/>
        </w:rPr>
        <w:t xml:space="preserve"> = 0.44</w:t>
      </w:r>
      <w:r w:rsidR="007E3D17">
        <w:rPr>
          <w:rFonts w:hint="eastAsia"/>
          <w:lang w:val="en-US" w:eastAsia="zh-CN"/>
        </w:rPr>
        <w:t>可提供令人满意的估计。</w: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7E3D17" w:rsidP="00FF1AE4">
      <w:pPr>
        <w:autoSpaceDE/>
        <w:autoSpaceDN/>
        <w:adjustRightInd/>
        <w:ind w:firstLineChars="200" w:firstLine="480"/>
        <w:textAlignment w:val="auto"/>
        <w:rPr>
          <w:lang w:val="en-US" w:eastAsia="zh-CN"/>
        </w:rPr>
      </w:pPr>
      <w:r>
        <w:rPr>
          <w:rFonts w:hint="eastAsia"/>
          <w:lang w:val="en-US" w:eastAsia="zh-CN"/>
        </w:rPr>
        <w:lastRenderedPageBreak/>
        <w:t>公式</w:t>
      </w:r>
      <w:r w:rsidR="005A79E5">
        <w:rPr>
          <w:lang w:val="en-US" w:eastAsia="zh-CN"/>
        </w:rPr>
        <w:t>(5)</w:t>
      </w:r>
      <w:r>
        <w:rPr>
          <w:rFonts w:hint="eastAsia"/>
          <w:lang w:val="en-US" w:eastAsia="zh-CN"/>
        </w:rPr>
        <w:t>用于估计为包含都市集聚（</w:t>
      </w:r>
      <w:r>
        <w:rPr>
          <w:lang w:val="en-US" w:eastAsia="zh-CN"/>
        </w:rPr>
        <w:t>urban agglomeration</w:t>
      </w:r>
      <w:r>
        <w:rPr>
          <w:rFonts w:hint="eastAsia"/>
          <w:lang w:val="en-US" w:eastAsia="zh-CN"/>
        </w:rPr>
        <w:t>）</w:t>
      </w:r>
      <w:r w:rsidR="00705749">
        <w:rPr>
          <w:rFonts w:hint="eastAsia"/>
          <w:lang w:val="en-US" w:eastAsia="zh-CN"/>
        </w:rPr>
        <w:t>内整个人口的业务区提供服务所需的中心站数量。假定每个中心站为半径为</w:t>
      </w:r>
      <w:r w:rsidR="00705749">
        <w:rPr>
          <w:i/>
          <w:iCs/>
          <w:lang w:val="en-US" w:eastAsia="zh-CN"/>
        </w:rPr>
        <w:t>R</w:t>
      </w:r>
      <w:r w:rsidR="00705749">
        <w:rPr>
          <w:i/>
          <w:iCs/>
          <w:vertAlign w:val="subscript"/>
          <w:lang w:val="en-US" w:eastAsia="zh-CN"/>
        </w:rPr>
        <w:t>h</w:t>
      </w:r>
      <w:r w:rsidR="00705749">
        <w:rPr>
          <w:rFonts w:hint="eastAsia"/>
          <w:lang w:val="en-US" w:eastAsia="zh-CN"/>
        </w:rPr>
        <w:t>的圆形区域提供服务，则中心数量</w:t>
      </w:r>
      <w:r w:rsidR="005A79E5">
        <w:rPr>
          <w:i/>
          <w:iCs/>
          <w:lang w:val="en-US" w:eastAsia="zh-CN"/>
        </w:rPr>
        <w:t>N</w:t>
      </w:r>
      <w:r w:rsidR="00705749">
        <w:rPr>
          <w:rFonts w:hint="eastAsia"/>
          <w:lang w:val="en-US" w:eastAsia="zh-CN"/>
        </w:rPr>
        <w:t>将是：</w:t>
      </w:r>
    </w:p>
    <w:p w:rsidR="007E6A35" w:rsidRDefault="007E6A35" w:rsidP="007E6A35">
      <w:pPr>
        <w:pStyle w:val="Blanc"/>
        <w:rPr>
          <w:lang w:eastAsia="zh-CN"/>
        </w:rPr>
      </w:pPr>
    </w:p>
    <w:p w:rsidR="002A2F65" w:rsidRPr="00F42508" w:rsidRDefault="002A2F65" w:rsidP="002A2F65">
      <w:pPr>
        <w:pStyle w:val="Equation"/>
        <w:rPr>
          <w:lang w:val="en-US"/>
        </w:rPr>
      </w:pPr>
      <w:r w:rsidRPr="00F42508">
        <w:rPr>
          <w:lang w:val="en-US"/>
        </w:rPr>
        <w:tab/>
      </w:r>
      <w:r w:rsidRPr="00F42508">
        <w:rPr>
          <w:lang w:val="en-US"/>
        </w:rPr>
        <w:tab/>
      </w:r>
      <w:r w:rsidRPr="00E43B34">
        <w:rPr>
          <w:position w:val="-46"/>
        </w:rPr>
        <w:object w:dxaOrig="2360" w:dyaOrig="1040">
          <v:shape id="_x0000_i1063" type="#_x0000_t75" style="width:118.35pt;height:51.95pt" o:ole="">
            <v:imagedata r:id="rId22" o:title=""/>
          </v:shape>
          <o:OLEObject Type="Embed" ProgID="Equation.3" ShapeID="_x0000_i1063" DrawAspect="Content" ObjectID="_1583065470" r:id="rId23"/>
        </w:object>
      </w:r>
      <w:r w:rsidRPr="00F42508">
        <w:rPr>
          <w:lang w:val="en-US"/>
        </w:rPr>
        <w:tab/>
        <w:t>(6)</w:t>
      </w:r>
    </w:p>
    <w:p w:rsidR="005A79E5" w:rsidRDefault="00705749" w:rsidP="00705749">
      <w:pPr>
        <w:spacing w:before="0"/>
        <w:rPr>
          <w:lang w:val="en-US" w:eastAsia="zh-CN"/>
        </w:rPr>
      </w:pPr>
      <w:r>
        <w:rPr>
          <w:rFonts w:hint="eastAsia"/>
          <w:lang w:val="en-US" w:eastAsia="zh-CN"/>
        </w:rPr>
        <w:t>其中：</w:t>
      </w:r>
      <w:r w:rsidR="005A79E5">
        <w:rPr>
          <w:lang w:val="en-US" w:eastAsia="zh-CN"/>
        </w:rPr>
        <w:t xml:space="preserve"> </w:t>
      </w:r>
    </w:p>
    <w:p w:rsidR="005A79E5" w:rsidRDefault="005A79E5" w:rsidP="00705749">
      <w:pPr>
        <w:pStyle w:val="Equationlegend"/>
        <w:ind w:left="1871" w:hanging="1871"/>
        <w:rPr>
          <w:lang w:eastAsia="zh-CN"/>
        </w:rPr>
      </w:pPr>
      <w:r>
        <w:rPr>
          <w:lang w:eastAsia="zh-CN"/>
        </w:rPr>
        <w:tab/>
      </w:r>
      <w:r>
        <w:rPr>
          <w:i/>
          <w:iCs/>
          <w:lang w:eastAsia="zh-CN"/>
        </w:rPr>
        <w:t>N</w:t>
      </w:r>
      <w:r>
        <w:rPr>
          <w:rFonts w:ascii="Tms Rmn" w:hAnsi="Tms Rmn"/>
          <w:sz w:val="12"/>
          <w:szCs w:val="12"/>
          <w:lang w:eastAsia="zh-CN"/>
        </w:rPr>
        <w:t> </w:t>
      </w:r>
      <w:r>
        <w:rPr>
          <w:lang w:eastAsia="zh-CN"/>
        </w:rPr>
        <w:t>:</w:t>
      </w:r>
      <w:r>
        <w:rPr>
          <w:lang w:eastAsia="zh-CN"/>
        </w:rPr>
        <w:tab/>
      </w:r>
      <w:r w:rsidR="00705749">
        <w:rPr>
          <w:rFonts w:hint="eastAsia"/>
          <w:lang w:eastAsia="zh-CN"/>
        </w:rPr>
        <w:t>假定半径小区的中心数量</w:t>
      </w:r>
    </w:p>
    <w:p w:rsidR="005A79E5" w:rsidRDefault="005A79E5" w:rsidP="00705749">
      <w:pPr>
        <w:pStyle w:val="Equationlegend"/>
        <w:ind w:left="1871" w:hanging="1871"/>
        <w:rPr>
          <w:lang w:eastAsia="zh-CN"/>
        </w:rPr>
      </w:pPr>
      <w:r>
        <w:rPr>
          <w:lang w:eastAsia="zh-CN"/>
        </w:rPr>
        <w:tab/>
        <w:t>Int()</w:t>
      </w:r>
      <w:r>
        <w:rPr>
          <w:rFonts w:ascii="Tms Rmn" w:hAnsi="Tms Rmn"/>
          <w:sz w:val="12"/>
          <w:szCs w:val="12"/>
          <w:lang w:eastAsia="zh-CN"/>
        </w:rPr>
        <w:t> </w:t>
      </w:r>
      <w:r>
        <w:rPr>
          <w:lang w:eastAsia="zh-CN"/>
        </w:rPr>
        <w:t>:</w:t>
      </w:r>
      <w:r>
        <w:rPr>
          <w:lang w:eastAsia="zh-CN"/>
        </w:rPr>
        <w:tab/>
      </w:r>
      <w:r w:rsidR="00705749">
        <w:rPr>
          <w:rFonts w:hint="eastAsia"/>
          <w:lang w:eastAsia="zh-CN"/>
        </w:rPr>
        <w:t>表示自变量的整数值</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p</w:t>
      </w:r>
      <w:r>
        <w:rPr>
          <w:rFonts w:ascii="Tms Rmn" w:hAnsi="Tms Rmn"/>
          <w:sz w:val="12"/>
          <w:szCs w:val="12"/>
          <w:lang w:eastAsia="zh-CN"/>
        </w:rPr>
        <w:t> </w:t>
      </w:r>
      <w:r>
        <w:rPr>
          <w:lang w:eastAsia="zh-CN"/>
        </w:rPr>
        <w:t>:</w:t>
      </w:r>
      <w:r>
        <w:rPr>
          <w:lang w:eastAsia="zh-CN"/>
        </w:rPr>
        <w:tab/>
      </w:r>
      <w:r w:rsidR="00705749">
        <w:rPr>
          <w:rFonts w:hint="eastAsia"/>
          <w:lang w:eastAsia="zh-CN"/>
        </w:rPr>
        <w:t>城区的等效半径（公里）</w:t>
      </w:r>
      <w:r>
        <w:rPr>
          <w:lang w:eastAsia="zh-CN"/>
        </w:rPr>
        <w:t xml:space="preserve"> </w:t>
      </w:r>
    </w:p>
    <w:p w:rsidR="005A79E5" w:rsidRDefault="005A79E5" w:rsidP="00705749">
      <w:pPr>
        <w:pStyle w:val="Equationlegend"/>
        <w:ind w:left="1871" w:hanging="1871"/>
        <w:rPr>
          <w:lang w:eastAsia="zh-CN"/>
        </w:rPr>
      </w:pPr>
      <w:r>
        <w:rPr>
          <w:i/>
          <w:iCs/>
          <w:lang w:eastAsia="zh-CN"/>
        </w:rPr>
        <w:tab/>
        <w:t>R</w:t>
      </w:r>
      <w:r>
        <w:rPr>
          <w:i/>
          <w:iCs/>
          <w:position w:val="-4"/>
          <w:sz w:val="20"/>
          <w:lang w:eastAsia="zh-CN"/>
        </w:rPr>
        <w:t>h</w:t>
      </w:r>
      <w:r>
        <w:rPr>
          <w:rFonts w:ascii="Tms Rmn" w:hAnsi="Tms Rmn"/>
          <w:sz w:val="12"/>
          <w:szCs w:val="12"/>
          <w:lang w:eastAsia="zh-CN"/>
        </w:rPr>
        <w:t> </w:t>
      </w:r>
      <w:r>
        <w:rPr>
          <w:lang w:eastAsia="zh-CN"/>
        </w:rPr>
        <w:t>:</w:t>
      </w:r>
      <w:r>
        <w:rPr>
          <w:vertAlign w:val="subscript"/>
          <w:lang w:eastAsia="zh-CN"/>
        </w:rPr>
        <w:tab/>
      </w:r>
      <w:r w:rsidR="00705749">
        <w:rPr>
          <w:rFonts w:hint="eastAsia"/>
          <w:lang w:eastAsia="zh-CN"/>
        </w:rPr>
        <w:t>典型</w:t>
      </w:r>
      <w:r>
        <w:rPr>
          <w:lang w:eastAsia="zh-CN"/>
        </w:rPr>
        <w:t>LMDS</w:t>
      </w:r>
      <w:r w:rsidR="00705749">
        <w:rPr>
          <w:rFonts w:hint="eastAsia"/>
          <w:lang w:eastAsia="zh-CN"/>
        </w:rPr>
        <w:t>小区的半径（公里）</w:t>
      </w:r>
      <w:r>
        <w:rPr>
          <w:lang w:eastAsia="zh-CN"/>
        </w:rPr>
        <w:t xml:space="preserve"> </w:t>
      </w:r>
    </w:p>
    <w:p w:rsidR="005A79E5" w:rsidRDefault="005A79E5" w:rsidP="0074440D">
      <w:pPr>
        <w:pStyle w:val="Equationlegend"/>
        <w:ind w:left="1871" w:hanging="1871"/>
        <w:rPr>
          <w:lang w:eastAsia="zh-CN"/>
        </w:rPr>
      </w:pPr>
      <w:r w:rsidRPr="00B82265">
        <w:rPr>
          <w:lang w:eastAsia="zh-CN"/>
        </w:rPr>
        <w:tab/>
      </w:r>
      <w:r w:rsidR="007E6A35">
        <w:sym w:font="Symbol" w:char="F068"/>
      </w:r>
      <w:r>
        <w:rPr>
          <w:rFonts w:ascii="Tms Rmn" w:hAnsi="Tms Rmn"/>
          <w:sz w:val="12"/>
          <w:szCs w:val="12"/>
          <w:lang w:eastAsia="zh-CN"/>
        </w:rPr>
        <w:t> </w:t>
      </w:r>
      <w:r>
        <w:rPr>
          <w:lang w:eastAsia="zh-CN"/>
        </w:rPr>
        <w:t>:</w:t>
      </w:r>
      <w:r>
        <w:rPr>
          <w:lang w:eastAsia="zh-CN"/>
        </w:rPr>
        <w:tab/>
      </w:r>
      <w:r w:rsidR="0074440D">
        <w:rPr>
          <w:rFonts w:hint="eastAsia"/>
          <w:lang w:eastAsia="zh-CN"/>
        </w:rPr>
        <w:t>部署系数</w:t>
      </w:r>
      <w:r>
        <w:rPr>
          <w:lang w:eastAsia="zh-CN"/>
        </w:rPr>
        <w:t xml:space="preserve"> (0 </w:t>
      </w:r>
      <w:r>
        <w:sym w:font="Symbol" w:char="F03C"/>
      </w:r>
      <w:r>
        <w:rPr>
          <w:lang w:eastAsia="zh-CN"/>
        </w:rPr>
        <w:t xml:space="preserve"> </w:t>
      </w:r>
      <w:r>
        <w:sym w:font="Symbol" w:char="F068"/>
      </w:r>
      <w:r>
        <w:rPr>
          <w:lang w:eastAsia="zh-CN"/>
        </w:rPr>
        <w:t xml:space="preserve"> </w:t>
      </w:r>
      <w:r>
        <w:sym w:font="Symbol" w:char="F0A3"/>
      </w:r>
      <w:r>
        <w:rPr>
          <w:lang w:eastAsia="zh-CN"/>
        </w:rPr>
        <w:t xml:space="preserve"> 1)</w:t>
      </w:r>
      <w:r w:rsidR="009F2436">
        <w:rPr>
          <w:rFonts w:hint="eastAsia"/>
          <w:lang w:eastAsia="zh-CN"/>
        </w:rPr>
        <w:t>。</w:t>
      </w:r>
    </w:p>
    <w:p w:rsidR="005A79E5" w:rsidRDefault="00C77A37" w:rsidP="00FF1AE4">
      <w:pPr>
        <w:autoSpaceDE/>
        <w:autoSpaceDN/>
        <w:adjustRightInd/>
        <w:ind w:firstLineChars="200" w:firstLine="480"/>
        <w:textAlignment w:val="auto"/>
        <w:rPr>
          <w:lang w:val="en-US" w:eastAsia="zh-CN"/>
        </w:rPr>
      </w:pPr>
      <w:r>
        <w:rPr>
          <w:rFonts w:hint="eastAsia"/>
          <w:lang w:val="en-US" w:eastAsia="zh-CN"/>
        </w:rPr>
        <w:t>仿真假定小区半径为</w:t>
      </w:r>
      <w:r w:rsidR="005A79E5">
        <w:rPr>
          <w:lang w:val="en-US" w:eastAsia="zh-CN"/>
        </w:rPr>
        <w:t>5</w:t>
      </w:r>
      <w:r>
        <w:rPr>
          <w:rFonts w:hint="eastAsia"/>
          <w:lang w:val="en-US" w:eastAsia="zh-CN"/>
        </w:rPr>
        <w:t>公里且部署系数为</w:t>
      </w:r>
      <w:r w:rsidR="005A79E5">
        <w:rPr>
          <w:lang w:val="en-US" w:eastAsia="zh-CN"/>
        </w:rPr>
        <w:t>0.30</w:t>
      </w:r>
      <w:r>
        <w:rPr>
          <w:rFonts w:hint="eastAsia"/>
          <w:lang w:val="en-US" w:eastAsia="zh-CN"/>
        </w:rPr>
        <w:t>。该部署系数考虑了经济、人口统计和地理因素以及一些主管部门可能制定政策，不将相关频段用于</w:t>
      </w:r>
      <w:r w:rsidR="005A79E5">
        <w:rPr>
          <w:lang w:val="en-US" w:eastAsia="zh-CN"/>
        </w:rPr>
        <w:t>P-MP FS</w:t>
      </w:r>
      <w:r>
        <w:rPr>
          <w:rFonts w:hint="eastAsia"/>
          <w:lang w:val="en-US" w:eastAsia="zh-CN"/>
        </w:rPr>
        <w:t>系统。采用联合国人口数据库</w:t>
      </w:r>
      <w:r w:rsidR="00A0563C">
        <w:rPr>
          <w:rFonts w:hint="eastAsia"/>
          <w:lang w:val="en-US" w:eastAsia="zh-CN"/>
        </w:rPr>
        <w:t>和公式</w:t>
      </w:r>
      <w:r w:rsidR="00A0563C">
        <w:rPr>
          <w:lang w:val="en-US" w:eastAsia="zh-CN"/>
        </w:rPr>
        <w:t>(5)</w:t>
      </w:r>
      <w:r w:rsidR="00A0563C">
        <w:rPr>
          <w:rFonts w:hint="eastAsia"/>
          <w:lang w:val="en-US" w:eastAsia="zh-CN"/>
        </w:rPr>
        <w:t>和</w:t>
      </w:r>
      <w:r w:rsidR="00A0563C">
        <w:rPr>
          <w:lang w:val="en-US" w:eastAsia="zh-CN"/>
        </w:rPr>
        <w:t>(6)</w:t>
      </w:r>
      <w:r w:rsidR="00A0563C">
        <w:rPr>
          <w:rFonts w:hint="eastAsia"/>
          <w:lang w:val="en-US" w:eastAsia="zh-CN"/>
        </w:rPr>
        <w:t>计算出的最大中心站数量，美国纽约为</w:t>
      </w:r>
      <w:r w:rsidR="005A79E5">
        <w:rPr>
          <w:lang w:val="en-US" w:eastAsia="zh-CN"/>
        </w:rPr>
        <w:t>35</w:t>
      </w:r>
      <w:r w:rsidR="00A0563C">
        <w:rPr>
          <w:rFonts w:hint="eastAsia"/>
          <w:lang w:val="en-US" w:eastAsia="zh-CN"/>
        </w:rPr>
        <w:t>，日本东京为</w:t>
      </w:r>
      <w:r w:rsidR="005A79E5">
        <w:rPr>
          <w:lang w:val="en-US" w:eastAsia="zh-CN"/>
        </w:rPr>
        <w:t>11</w:t>
      </w:r>
      <w:r w:rsidR="00A0563C">
        <w:rPr>
          <w:rFonts w:hint="eastAsia"/>
          <w:lang w:val="en-US" w:eastAsia="zh-CN"/>
        </w:rPr>
        <w:t>。该方法计算出的全球同频中心站的总部署量为</w:t>
      </w:r>
      <w:r w:rsidR="005A79E5">
        <w:rPr>
          <w:lang w:val="en-US" w:eastAsia="zh-CN"/>
        </w:rPr>
        <w:t>944</w:t>
      </w:r>
      <w:r w:rsidR="00A0563C">
        <w:rPr>
          <w:rFonts w:hint="eastAsia"/>
          <w:lang w:val="en-US" w:eastAsia="zh-CN"/>
        </w:rPr>
        <w:t>。注意到在该附件中仅考虑了全球同频中心的部署。</w:t>
      </w:r>
    </w:p>
    <w:p w:rsidR="005A79E5" w:rsidRDefault="00A0563C" w:rsidP="00FF1AE4">
      <w:pPr>
        <w:autoSpaceDE/>
        <w:autoSpaceDN/>
        <w:adjustRightInd/>
        <w:ind w:firstLineChars="200" w:firstLine="480"/>
        <w:textAlignment w:val="auto"/>
        <w:rPr>
          <w:lang w:val="en-US" w:eastAsia="zh-CN"/>
        </w:rPr>
      </w:pPr>
      <w:r>
        <w:rPr>
          <w:rFonts w:hint="eastAsia"/>
          <w:lang w:val="en-US" w:eastAsia="zh-CN"/>
        </w:rPr>
        <w:t>中心站的参考辐射方向图基于</w:t>
      </w:r>
      <w:r w:rsidR="005A79E5">
        <w:rPr>
          <w:lang w:val="en-US" w:eastAsia="zh-CN"/>
        </w:rPr>
        <w:t>ITU</w:t>
      </w:r>
      <w:r w:rsidR="005A79E5">
        <w:rPr>
          <w:lang w:val="en-US" w:eastAsia="zh-CN"/>
        </w:rPr>
        <w:noBreakHyphen/>
        <w:t>R F.1336</w:t>
      </w:r>
      <w:r>
        <w:rPr>
          <w:rFonts w:hint="eastAsia"/>
          <w:lang w:val="en-US" w:eastAsia="zh-CN"/>
        </w:rPr>
        <w:t>建议书。采用四个扇形天线获得全向辐射方向图，每个增益为</w:t>
      </w:r>
      <w:r w:rsidR="005A79E5">
        <w:rPr>
          <w:lang w:val="en-US" w:eastAsia="zh-CN"/>
        </w:rPr>
        <w:t>15</w:t>
      </w:r>
      <w:r w:rsidR="007E6A35">
        <w:rPr>
          <w:lang w:val="en-US" w:eastAsia="zh-CN"/>
        </w:rPr>
        <w:t> </w:t>
      </w:r>
      <w:r w:rsidR="005A79E5">
        <w:rPr>
          <w:lang w:val="en-US" w:eastAsia="zh-CN"/>
        </w:rPr>
        <w:t>dBi</w:t>
      </w:r>
      <w:r>
        <w:rPr>
          <w:rFonts w:hint="eastAsia"/>
          <w:lang w:val="en-US" w:eastAsia="zh-CN"/>
        </w:rPr>
        <w:t>，且水平面的波束宽度为</w:t>
      </w:r>
      <w:r w:rsidR="005A79E5">
        <w:rPr>
          <w:lang w:val="en-US" w:eastAsia="zh-CN"/>
        </w:rPr>
        <w:t>90</w:t>
      </w:r>
      <w:r w:rsidR="00B82265">
        <w:rPr>
          <w:lang w:val="en-US" w:eastAsia="zh-CN"/>
        </w:rPr>
        <w:t>° </w:t>
      </w:r>
      <w:r w:rsidR="005A79E5">
        <w:rPr>
          <w:lang w:val="en-US" w:eastAsia="zh-CN"/>
        </w:rPr>
        <w:t>3</w:t>
      </w:r>
      <w:r w:rsidR="007E6A35">
        <w:rPr>
          <w:lang w:val="en-US" w:eastAsia="zh-CN"/>
        </w:rPr>
        <w:t> </w:t>
      </w:r>
      <w:r w:rsidR="005A79E5">
        <w:rPr>
          <w:lang w:val="en-US" w:eastAsia="zh-CN"/>
        </w:rPr>
        <w:t>dB</w:t>
      </w:r>
      <w:r>
        <w:rPr>
          <w:rFonts w:hint="eastAsia"/>
          <w:lang w:val="en-US" w:eastAsia="zh-CN"/>
        </w:rPr>
        <w:t>。此外，对于</w:t>
      </w:r>
      <w:r w:rsidR="00966856">
        <w:rPr>
          <w:rFonts w:hint="eastAsia"/>
          <w:lang w:val="en-US" w:eastAsia="zh-CN"/>
        </w:rPr>
        <w:t>视轴到视轴的耦合，</w:t>
      </w:r>
      <w:r>
        <w:rPr>
          <w:rFonts w:hint="eastAsia"/>
          <w:lang w:val="en-US" w:eastAsia="zh-CN"/>
        </w:rPr>
        <w:t>假定了</w:t>
      </w:r>
      <w:r w:rsidR="005A79E5">
        <w:rPr>
          <w:lang w:val="en-US" w:eastAsia="zh-CN"/>
        </w:rPr>
        <w:t>3</w:t>
      </w:r>
      <w:r w:rsidR="007E6A35">
        <w:rPr>
          <w:lang w:val="en-US" w:eastAsia="zh-CN"/>
        </w:rPr>
        <w:t> </w:t>
      </w:r>
      <w:r w:rsidR="005A79E5">
        <w:rPr>
          <w:lang w:val="en-US" w:eastAsia="zh-CN"/>
        </w:rPr>
        <w:t>dB</w:t>
      </w:r>
      <w:r>
        <w:rPr>
          <w:rFonts w:hint="eastAsia"/>
          <w:lang w:val="en-US" w:eastAsia="zh-CN"/>
        </w:rPr>
        <w:t>的极化隔离</w:t>
      </w:r>
      <w:r w:rsidR="0074440D">
        <w:rPr>
          <w:rFonts w:hint="eastAsia"/>
          <w:lang w:val="en-US" w:eastAsia="zh-CN"/>
        </w:rPr>
        <w:t>，</w:t>
      </w:r>
      <w:r>
        <w:rPr>
          <w:rFonts w:hint="eastAsia"/>
          <w:lang w:val="en-US" w:eastAsia="zh-CN"/>
        </w:rPr>
        <w:t>以考虑线极化中心站发射天线和圆极化</w:t>
      </w:r>
      <w:r w:rsidR="005A79E5">
        <w:rPr>
          <w:lang w:val="en-US" w:eastAsia="zh-CN"/>
        </w:rPr>
        <w:t>DRS</w:t>
      </w:r>
      <w:r>
        <w:rPr>
          <w:rFonts w:hint="eastAsia"/>
          <w:lang w:val="en-US" w:eastAsia="zh-CN"/>
        </w:rPr>
        <w:t>接收天线。</w:t>
      </w:r>
      <w:r w:rsidR="00966856">
        <w:rPr>
          <w:rFonts w:hint="eastAsia"/>
          <w:lang w:val="en-US" w:eastAsia="zh-CN"/>
        </w:rPr>
        <w:t>发射天线的参考辐射方向图</w:t>
      </w:r>
      <w:r w:rsidR="000056C9">
        <w:rPr>
          <w:rFonts w:hint="eastAsia"/>
          <w:lang w:val="en-US" w:eastAsia="zh-CN"/>
        </w:rPr>
        <w:t>，不考虑其下倾斜，在垂直平面符合以下模式：</w:t>
      </w:r>
    </w:p>
    <w:p w:rsidR="007E6A35" w:rsidRDefault="007E6A35" w:rsidP="007E6A35">
      <w:pPr>
        <w:pStyle w:val="Blanc"/>
        <w:rPr>
          <w:lang w:eastAsia="zh-CN"/>
        </w:rPr>
      </w:pPr>
    </w:p>
    <w:p w:rsidR="005A79E5" w:rsidRDefault="005A79E5" w:rsidP="000056C9">
      <w:pPr>
        <w:pStyle w:val="Equation"/>
        <w:rPr>
          <w:lang w:val="en-US"/>
        </w:rPr>
      </w:pPr>
      <w:r w:rsidRPr="005A79E5">
        <w:rPr>
          <w:lang w:val="en-US" w:eastAsia="zh-CN"/>
        </w:rPr>
        <w:tab/>
      </w:r>
      <w:r w:rsidRPr="005A79E5">
        <w:rPr>
          <w:lang w:val="en-US" w:eastAsia="zh-CN"/>
        </w:rPr>
        <w:tab/>
      </w:r>
      <w:r w:rsidRPr="00D76410">
        <w:rPr>
          <w:position w:val="-34"/>
          <w:lang w:val="es-ES"/>
        </w:rPr>
        <w:object w:dxaOrig="2180" w:dyaOrig="880">
          <v:shape id="_x0000_i1030" type="#_x0000_t75" style="width:109pt;height:44.05pt" o:ole="">
            <v:imagedata r:id="rId24" o:title=""/>
          </v:shape>
          <o:OLEObject Type="Embed" ProgID="Equation.3" ShapeID="_x0000_i1030" DrawAspect="Content" ObjectID="_1583065471" r:id="rId25"/>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1" type="#_x0000_t75" style="width:44.75pt;height:21.65pt" o:ole="">
            <v:imagedata r:id="rId26" o:title=""/>
          </v:shape>
          <o:OLEObject Type="Embed" ProgID="Equation.3" ShapeID="_x0000_i1031" DrawAspect="Content" ObjectID="_1583065472" r:id="rId27"/>
        </w:object>
      </w:r>
      <w:r>
        <w:rPr>
          <w:lang w:val="en-US"/>
        </w:rPr>
        <w:tab/>
        <w:t>(7a)</w:t>
      </w:r>
    </w:p>
    <w:p w:rsidR="005A79E5" w:rsidRDefault="005A79E5" w:rsidP="000056C9">
      <w:pPr>
        <w:pStyle w:val="Equation"/>
        <w:rPr>
          <w:lang w:val="en-US"/>
        </w:rPr>
      </w:pPr>
      <w:r>
        <w:rPr>
          <w:lang w:val="en-US"/>
        </w:rPr>
        <w:tab/>
      </w:r>
      <w:r>
        <w:rPr>
          <w:lang w:val="en-US"/>
        </w:rPr>
        <w:tab/>
      </w:r>
      <w:r w:rsidRPr="00D76410">
        <w:rPr>
          <w:position w:val="-34"/>
          <w:lang w:val="es-ES"/>
        </w:rPr>
        <w:object w:dxaOrig="2840" w:dyaOrig="800">
          <v:shape id="_x0000_i1032" type="#_x0000_t75" style="width:142.55pt;height:39.85pt" o:ole="">
            <v:imagedata r:id="rId28" o:title=""/>
          </v:shape>
          <o:OLEObject Type="Embed" ProgID="Equation.3" ShapeID="_x0000_i1032" DrawAspect="Content" ObjectID="_1583065473" r:id="rId29"/>
        </w:object>
      </w:r>
      <w:r>
        <w:rPr>
          <w:lang w:val="en-US"/>
        </w:rPr>
        <w:t xml:space="preserve">            </w:t>
      </w:r>
      <w:r w:rsidR="000056C9">
        <w:rPr>
          <w:rFonts w:hint="eastAsia"/>
          <w:lang w:val="en-US" w:eastAsia="zh-CN"/>
        </w:rPr>
        <w:t>对于</w:t>
      </w:r>
      <w:r>
        <w:rPr>
          <w:lang w:val="en-US"/>
        </w:rPr>
        <w:t xml:space="preserve"> </w:t>
      </w:r>
      <w:r w:rsidRPr="00D76410">
        <w:rPr>
          <w:position w:val="-16"/>
          <w:lang w:val="es-ES"/>
        </w:rPr>
        <w:object w:dxaOrig="900" w:dyaOrig="440">
          <v:shape id="_x0000_i1033" type="#_x0000_t75" style="width:44.75pt;height:21.65pt" o:ole="">
            <v:imagedata r:id="rId30" o:title=""/>
          </v:shape>
          <o:OLEObject Type="Embed" ProgID="Equation.3" ShapeID="_x0000_i1033" DrawAspect="Content" ObjectID="_1583065474" r:id="rId31"/>
        </w:object>
      </w:r>
      <w:r>
        <w:rPr>
          <w:lang w:val="en-US"/>
        </w:rPr>
        <w:tab/>
        <w:t>(7b)</w:t>
      </w:r>
    </w:p>
    <w:p w:rsidR="007E6A35" w:rsidRDefault="007E6A35" w:rsidP="007E6A35">
      <w:pPr>
        <w:pStyle w:val="Blanc"/>
      </w:pPr>
    </w:p>
    <w:p w:rsidR="005A79E5" w:rsidRDefault="000056C9" w:rsidP="000056C9">
      <w:pPr>
        <w:spacing w:before="0"/>
        <w:rPr>
          <w:lang w:val="en-US"/>
        </w:rPr>
      </w:pPr>
      <w:r>
        <w:rPr>
          <w:rFonts w:hint="eastAsia"/>
          <w:lang w:val="en-US" w:eastAsia="zh-CN"/>
        </w:rPr>
        <w:t>其中：</w:t>
      </w:r>
    </w:p>
    <w:p w:rsidR="005A79E5" w:rsidRDefault="005A79E5" w:rsidP="000056C9">
      <w:pPr>
        <w:pStyle w:val="Equationlegend"/>
        <w:ind w:left="1871" w:hanging="1871"/>
        <w:rPr>
          <w:lang w:eastAsia="zh-CN"/>
        </w:rPr>
      </w:pPr>
      <w:r>
        <w:tab/>
      </w:r>
      <w:r>
        <w:rPr>
          <w:i/>
          <w:iCs/>
          <w:lang w:eastAsia="zh-CN"/>
        </w:rPr>
        <w:t>G</w:t>
      </w:r>
      <w:r>
        <w:rPr>
          <w:lang w:eastAsia="zh-CN"/>
        </w:rPr>
        <w:t>(</w:t>
      </w:r>
      <w:r>
        <w:sym w:font="Symbol" w:char="F071"/>
      </w:r>
      <w:r>
        <w:rPr>
          <w:lang w:eastAsia="zh-CN"/>
        </w:rPr>
        <w:t>)</w:t>
      </w:r>
      <w:r>
        <w:rPr>
          <w:rFonts w:ascii="Tms Rmn" w:hAnsi="Tms Rmn"/>
          <w:sz w:val="12"/>
          <w:szCs w:val="12"/>
          <w:lang w:eastAsia="zh-CN"/>
        </w:rPr>
        <w:t> </w:t>
      </w:r>
      <w:r>
        <w:rPr>
          <w:lang w:eastAsia="zh-CN"/>
        </w:rPr>
        <w:t>:</w:t>
      </w:r>
      <w:r>
        <w:rPr>
          <w:lang w:eastAsia="zh-CN"/>
        </w:rPr>
        <w:tab/>
      </w:r>
      <w:r w:rsidR="000056C9">
        <w:rPr>
          <w:rFonts w:hint="eastAsia"/>
          <w:lang w:eastAsia="zh-CN"/>
        </w:rPr>
        <w:t>相对于全向天线的增益</w:t>
      </w:r>
      <w:r>
        <w:rPr>
          <w:lang w:eastAsia="zh-CN"/>
        </w:rPr>
        <w:t>(dBi)</w:t>
      </w:r>
    </w:p>
    <w:p w:rsidR="005A79E5" w:rsidRDefault="005A79E5" w:rsidP="00C37292">
      <w:pPr>
        <w:pStyle w:val="Equationlegend"/>
        <w:ind w:left="1871" w:hanging="1871"/>
      </w:pPr>
      <w:r>
        <w:rPr>
          <w:lang w:eastAsia="zh-CN"/>
        </w:rPr>
        <w:tab/>
      </w:r>
      <w:r>
        <w:rPr>
          <w:i/>
          <w:iCs/>
        </w:rPr>
        <w:t>G</w:t>
      </w:r>
      <w:r>
        <w:rPr>
          <w:position w:val="-4"/>
          <w:sz w:val="20"/>
        </w:rPr>
        <w:t>0</w:t>
      </w:r>
      <w:r>
        <w:rPr>
          <w:rFonts w:ascii="Tms Rmn" w:hAnsi="Tms Rmn"/>
          <w:sz w:val="12"/>
          <w:szCs w:val="12"/>
        </w:rPr>
        <w:t> </w:t>
      </w:r>
      <w:r>
        <w:t>:</w:t>
      </w:r>
      <w:r>
        <w:tab/>
      </w:r>
      <w:r w:rsidR="00C37292">
        <w:rPr>
          <w:rFonts w:hint="eastAsia"/>
          <w:lang w:eastAsia="zh-CN"/>
        </w:rPr>
        <w:t>水平面最大增益</w:t>
      </w:r>
      <w:r>
        <w:t xml:space="preserve"> (dBi)</w:t>
      </w:r>
    </w:p>
    <w:p w:rsidR="005A79E5" w:rsidRDefault="005A79E5" w:rsidP="00C37292">
      <w:pPr>
        <w:pStyle w:val="Equationlegend"/>
        <w:ind w:left="1871" w:hanging="1871"/>
        <w:rPr>
          <w:lang w:eastAsia="zh-CN"/>
        </w:rPr>
      </w:pPr>
      <w:r>
        <w:tab/>
      </w:r>
      <w:r w:rsidRPr="00D76410">
        <w:rPr>
          <w:position w:val="-6"/>
        </w:rPr>
        <w:object w:dxaOrig="180" w:dyaOrig="279">
          <v:shape id="_x0000_i1034" type="#_x0000_t75" style="width:9.1pt;height:14pt" o:ole="" o:bullet="t">
            <v:imagedata r:id="rId32" o:title=""/>
          </v:shape>
          <o:OLEObject Type="Embed" ProgID="Equation.3" ShapeID="_x0000_i1034" DrawAspect="Content" ObjectID="_1583065475" r:id="rId33"/>
        </w:object>
      </w:r>
      <w:r>
        <w:rPr>
          <w:rFonts w:ascii="Tms Rmn" w:hAnsi="Tms Rmn"/>
          <w:sz w:val="12"/>
          <w:szCs w:val="12"/>
          <w:lang w:eastAsia="zh-CN"/>
        </w:rPr>
        <w:t> </w:t>
      </w:r>
      <w:r>
        <w:rPr>
          <w:lang w:eastAsia="zh-CN"/>
        </w:rPr>
        <w:t>:</w:t>
      </w:r>
      <w:r w:rsidRPr="00B82265">
        <w:rPr>
          <w:lang w:eastAsia="zh-CN"/>
        </w:rPr>
        <w:tab/>
      </w:r>
      <w:r w:rsidR="00C37292">
        <w:rPr>
          <w:rFonts w:hint="eastAsia"/>
          <w:lang w:eastAsia="zh-CN"/>
        </w:rPr>
        <w:t>垂直平面仰角</w:t>
      </w:r>
      <w:r w:rsidR="009F2436">
        <w:rPr>
          <w:lang w:eastAsia="zh-CN"/>
        </w:rPr>
        <w:t>（</w:t>
      </w:r>
      <w:r w:rsidR="00C37292">
        <w:rPr>
          <w:rFonts w:hint="eastAsia"/>
          <w:lang w:eastAsia="zh-CN"/>
        </w:rPr>
        <w:t>度</w:t>
      </w:r>
      <w:r w:rsidR="009F2436">
        <w:rPr>
          <w:lang w:eastAsia="zh-CN"/>
        </w:rPr>
        <w:t>）</w:t>
      </w:r>
    </w:p>
    <w:p w:rsidR="005A79E5" w:rsidRDefault="005A79E5" w:rsidP="00C37292">
      <w:pPr>
        <w:pStyle w:val="Equationlegend"/>
        <w:ind w:left="1871" w:hanging="1871"/>
        <w:rPr>
          <w:lang w:eastAsia="zh-CN"/>
        </w:rPr>
      </w:pPr>
      <w:r>
        <w:rPr>
          <w:lang w:eastAsia="zh-CN"/>
        </w:rPr>
        <w:tab/>
      </w:r>
      <w:r w:rsidR="00B82265">
        <w:sym w:font="Symbol" w:char="F06A"/>
      </w:r>
      <w:r>
        <w:rPr>
          <w:position w:val="-4"/>
          <w:sz w:val="20"/>
          <w:lang w:eastAsia="zh-CN"/>
        </w:rPr>
        <w:t>3</w:t>
      </w:r>
      <w:r>
        <w:rPr>
          <w:rFonts w:ascii="Tms Rmn" w:hAnsi="Tms Rmn"/>
          <w:sz w:val="12"/>
          <w:szCs w:val="12"/>
          <w:lang w:eastAsia="zh-CN"/>
        </w:rPr>
        <w:t> </w:t>
      </w:r>
      <w:r>
        <w:rPr>
          <w:lang w:eastAsia="zh-CN"/>
        </w:rPr>
        <w:t>:</w:t>
      </w:r>
      <w:r>
        <w:rPr>
          <w:lang w:eastAsia="zh-CN"/>
        </w:rPr>
        <w:tab/>
      </w:r>
      <w:r w:rsidR="00C37292">
        <w:rPr>
          <w:rFonts w:hint="eastAsia"/>
          <w:lang w:eastAsia="zh-CN"/>
        </w:rPr>
        <w:t>垂直平面</w:t>
      </w:r>
      <w:r>
        <w:rPr>
          <w:lang w:eastAsia="zh-CN"/>
        </w:rPr>
        <w:t>3 dB</w:t>
      </w:r>
      <w:r w:rsidR="00C37292">
        <w:rPr>
          <w:rFonts w:hint="eastAsia"/>
          <w:lang w:eastAsia="zh-CN"/>
        </w:rPr>
        <w:t>波束宽度</w:t>
      </w:r>
      <w:r w:rsidR="009F2436">
        <w:rPr>
          <w:lang w:eastAsia="zh-CN"/>
        </w:rPr>
        <w:t>（</w:t>
      </w:r>
      <w:r w:rsidR="00C37292">
        <w:rPr>
          <w:rFonts w:hint="eastAsia"/>
          <w:lang w:eastAsia="zh-CN"/>
        </w:rPr>
        <w:t>度</w:t>
      </w:r>
      <w:r w:rsidR="009F2436">
        <w:rPr>
          <w:lang w:eastAsia="zh-CN"/>
        </w:rPr>
        <w:t>）</w:t>
      </w:r>
      <w:r w:rsidR="00C37292">
        <w:rPr>
          <w:rFonts w:hint="eastAsia"/>
          <w:lang w:eastAsia="zh-CN"/>
        </w:rPr>
        <w:t>。</w:t>
      </w:r>
    </w:p>
    <w:p w:rsidR="007E6A35" w:rsidRDefault="007E6A35" w:rsidP="007E6A35">
      <w:pPr>
        <w:pStyle w:val="Blanc"/>
        <w:rPr>
          <w:lang w:eastAsia="zh-CN"/>
        </w:rPr>
      </w:pPr>
    </w:p>
    <w:p w:rsidR="005A79E5" w:rsidRDefault="005A79E5" w:rsidP="005A79E5">
      <w:pPr>
        <w:pStyle w:val="Equation"/>
        <w:rPr>
          <w:lang w:val="en-US" w:eastAsia="zh-CN"/>
        </w:rPr>
      </w:pPr>
      <w:r w:rsidRPr="005A79E5">
        <w:rPr>
          <w:lang w:val="en-US" w:eastAsia="zh-CN"/>
        </w:rPr>
        <w:tab/>
      </w:r>
      <w:r w:rsidRPr="005A79E5">
        <w:rPr>
          <w:lang w:val="en-US" w:eastAsia="zh-CN"/>
        </w:rPr>
        <w:tab/>
      </w:r>
      <w:r w:rsidRPr="00D76410">
        <w:rPr>
          <w:position w:val="-24"/>
        </w:rPr>
        <w:object w:dxaOrig="2260" w:dyaOrig="720">
          <v:shape id="_x0000_i1035" type="#_x0000_t75" style="width:112.55pt;height:36.35pt" o:ole="">
            <v:imagedata r:id="rId34" o:title=""/>
          </v:shape>
          <o:OLEObject Type="Embed" ProgID="Equation.3" ShapeID="_x0000_i1035" DrawAspect="Content" ObjectID="_1583065476" r:id="rId35"/>
        </w:object>
      </w:r>
      <w:r>
        <w:rPr>
          <w:lang w:val="en-US" w:eastAsia="zh-CN"/>
        </w:rPr>
        <w:tab/>
        <w:t>(7c)</w: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C37292" w:rsidP="00FF1AE4">
      <w:pPr>
        <w:autoSpaceDE/>
        <w:autoSpaceDN/>
        <w:adjustRightInd/>
        <w:ind w:firstLineChars="200" w:firstLine="480"/>
        <w:textAlignment w:val="auto"/>
        <w:rPr>
          <w:lang w:val="en-US" w:eastAsia="zh-CN"/>
        </w:rPr>
      </w:pPr>
      <w:r>
        <w:rPr>
          <w:rFonts w:hint="eastAsia"/>
          <w:lang w:val="en-US" w:eastAsia="zh-CN"/>
        </w:rPr>
        <w:lastRenderedPageBreak/>
        <w:t>通过采用以下公式来考虑</w:t>
      </w:r>
      <w:r w:rsidR="005A79E5">
        <w:rPr>
          <w:lang w:val="en-US" w:eastAsia="zh-CN"/>
        </w:rPr>
        <w:t>LMDS-DRS</w:t>
      </w:r>
      <w:r>
        <w:rPr>
          <w:rFonts w:hint="eastAsia"/>
          <w:lang w:val="en-US" w:eastAsia="zh-CN"/>
        </w:rPr>
        <w:t>路径上的大气吸收，根据</w:t>
      </w:r>
      <w:r>
        <w:rPr>
          <w:lang w:val="en-US" w:eastAsia="zh-CN"/>
        </w:rPr>
        <w:t>ITU-R F.1404</w:t>
      </w:r>
      <w:r>
        <w:rPr>
          <w:rFonts w:hint="eastAsia"/>
          <w:lang w:val="en-US" w:eastAsia="zh-CN"/>
        </w:rPr>
        <w:t>建议书，这些公式适用于</w:t>
      </w:r>
      <w:r w:rsidR="005A79E5">
        <w:rPr>
          <w:lang w:val="en-US" w:eastAsia="zh-CN"/>
        </w:rPr>
        <w:t>27.5 GHz</w:t>
      </w:r>
      <w:r>
        <w:rPr>
          <w:rFonts w:hint="eastAsia"/>
          <w:lang w:val="en-US" w:eastAsia="zh-CN"/>
        </w:rPr>
        <w:t>：</w:t>
      </w:r>
    </w:p>
    <w:p w:rsidR="007E6A35" w:rsidRDefault="007E6A35" w:rsidP="007E6A35">
      <w:pPr>
        <w:pStyle w:val="Blanc"/>
        <w:rPr>
          <w:lang w:eastAsia="zh-CN"/>
        </w:rPr>
      </w:pPr>
    </w:p>
    <w:p w:rsidR="005A79E5" w:rsidRDefault="00685191" w:rsidP="005A79E5">
      <w:pPr>
        <w:pStyle w:val="Equation"/>
        <w:rPr>
          <w:lang w:val="en-US"/>
        </w:rPr>
      </w:pPr>
      <w:r w:rsidRPr="00C55015">
        <w:rPr>
          <w:position w:val="-24"/>
        </w:rPr>
        <w:object w:dxaOrig="8900" w:dyaOrig="600">
          <v:shape id="_x0000_i1036" type="#_x0000_t75" style="width:455.25pt;height:29.35pt" o:ole="" o:preferrelative="f">
            <v:imagedata r:id="rId36" o:title=""/>
            <o:lock v:ext="edit" aspectratio="f"/>
          </v:shape>
          <o:OLEObject Type="Embed" ProgID="Equation.3" ShapeID="_x0000_i1036" DrawAspect="Content" ObjectID="_1583065477" r:id="rId37"/>
        </w:object>
      </w:r>
      <w:r w:rsidR="005A79E5">
        <w:rPr>
          <w:lang w:val="en-US"/>
        </w:rPr>
        <w:tab/>
        <w:t>(8a)</w:t>
      </w:r>
    </w:p>
    <w:p w:rsidR="00FD1D32" w:rsidRDefault="00FD1D32" w:rsidP="005B5431">
      <w:pPr>
        <w:pStyle w:val="Equation"/>
        <w:rPr>
          <w:lang w:val="en-US"/>
        </w:rPr>
      </w:pPr>
      <w:r w:rsidRPr="00ED6642">
        <w:rPr>
          <w:lang w:val="en-GB"/>
        </w:rPr>
        <w:tab/>
      </w:r>
      <w:r w:rsidR="003A7EFC" w:rsidRPr="00C55015">
        <w:rPr>
          <w:position w:val="-24"/>
        </w:rPr>
        <w:object w:dxaOrig="7500" w:dyaOrig="600">
          <v:shape id="_x0000_i1037" type="#_x0000_t75" style="width:394.15pt;height:30.75pt" o:ole="">
            <v:imagedata r:id="rId38" o:title=""/>
          </v:shape>
          <o:OLEObject Type="Embed" ProgID="Equation.3" ShapeID="_x0000_i1037" DrawAspect="Content" ObjectID="_1583065478" r:id="rId39"/>
        </w:object>
      </w:r>
      <w:r>
        <w:rPr>
          <w:lang w:val="en-US"/>
        </w:rPr>
        <w:tab/>
        <w:t>(8b)</w:t>
      </w:r>
    </w:p>
    <w:p w:rsidR="005A79E5" w:rsidRDefault="005A79E5" w:rsidP="005A79E5">
      <w:pPr>
        <w:pStyle w:val="Equation"/>
        <w:rPr>
          <w:lang w:val="en-US" w:eastAsia="zh-CN"/>
        </w:rPr>
      </w:pPr>
      <w:r>
        <w:rPr>
          <w:lang w:val="en-US"/>
        </w:rPr>
        <w:tab/>
      </w:r>
      <w:r>
        <w:rPr>
          <w:lang w:val="en-US"/>
        </w:rPr>
        <w:tab/>
      </w:r>
      <w:r w:rsidR="005A6E5E" w:rsidRPr="00C55015">
        <w:rPr>
          <w:position w:val="-16"/>
        </w:rPr>
        <w:object w:dxaOrig="5980" w:dyaOrig="400">
          <v:shape id="_x0000_i1038" type="#_x0000_t75" style="width:299.3pt;height:20.25pt" o:ole="">
            <v:imagedata r:id="rId40" o:title=""/>
          </v:shape>
          <o:OLEObject Type="Embed" ProgID="Equation.3" ShapeID="_x0000_i1038" DrawAspect="Content" ObjectID="_1583065479" r:id="rId41"/>
        </w:object>
      </w:r>
      <w:r>
        <w:rPr>
          <w:lang w:val="en-US"/>
        </w:rPr>
        <w:tab/>
      </w:r>
      <w:r>
        <w:rPr>
          <w:lang w:val="en-US" w:eastAsia="zh-CN"/>
        </w:rPr>
        <w:t>(8c)</w:t>
      </w:r>
    </w:p>
    <w:p w:rsidR="005A79E5" w:rsidRDefault="00C37292" w:rsidP="00C37292">
      <w:pPr>
        <w:rPr>
          <w:lang w:val="en-US" w:eastAsia="zh-CN"/>
        </w:rPr>
      </w:pPr>
      <w:r>
        <w:rPr>
          <w:rFonts w:hint="eastAsia"/>
          <w:lang w:val="en-US" w:eastAsia="zh-CN"/>
        </w:rPr>
        <w:t>其中：</w:t>
      </w:r>
    </w:p>
    <w:p w:rsidR="005A79E5" w:rsidRDefault="005A79E5" w:rsidP="00C37292">
      <w:pPr>
        <w:pStyle w:val="Equationlegend"/>
        <w:ind w:left="1871" w:hanging="1871"/>
        <w:rPr>
          <w:lang w:eastAsia="zh-CN"/>
        </w:rPr>
      </w:pPr>
      <w:r>
        <w:rPr>
          <w:lang w:eastAsia="zh-CN"/>
        </w:rPr>
        <w:tab/>
      </w:r>
      <w:r>
        <w:rPr>
          <w:i/>
          <w:iCs/>
          <w:lang w:eastAsia="zh-CN"/>
        </w:rPr>
        <w:t>A</w:t>
      </w:r>
      <w:r>
        <w:rPr>
          <w:i/>
          <w:iCs/>
          <w:position w:val="-4"/>
          <w:sz w:val="20"/>
          <w:lang w:eastAsia="zh-CN"/>
        </w:rPr>
        <w:t>LowLat</w:t>
      </w:r>
      <w:r>
        <w:rPr>
          <w:rFonts w:ascii="Tms Rmn" w:hAnsi="Tms Rmn"/>
          <w:sz w:val="12"/>
          <w:szCs w:val="12"/>
          <w:lang w:eastAsia="zh-CN"/>
        </w:rPr>
        <w:t> </w:t>
      </w:r>
      <w:r>
        <w:rPr>
          <w:lang w:eastAsia="zh-CN"/>
        </w:rPr>
        <w:t>:</w:t>
      </w:r>
      <w:r>
        <w:rPr>
          <w:lang w:eastAsia="zh-CN"/>
        </w:rPr>
        <w:tab/>
      </w:r>
      <w:r w:rsidR="00C37292">
        <w:rPr>
          <w:rFonts w:hint="eastAsia"/>
          <w:lang w:eastAsia="zh-CN"/>
        </w:rPr>
        <w:t>低纬度地区（</w:t>
      </w:r>
      <w:r w:rsidR="004B45DA">
        <w:fldChar w:fldCharType="begin"/>
      </w:r>
      <w:r w:rsidR="00C37292">
        <w:rPr>
          <w:lang w:eastAsia="zh-CN"/>
        </w:rPr>
        <w:instrText>symbol 177 \f "Symbol" \s 12</w:instrText>
      </w:r>
      <w:r w:rsidR="004B45DA">
        <w:fldChar w:fldCharType="separate"/>
      </w:r>
      <w:r w:rsidR="00C37292">
        <w:rPr>
          <w:rFonts w:ascii="Symbol" w:hAnsi="Symbol"/>
          <w:lang w:eastAsia="zh-CN"/>
        </w:rPr>
        <w:t>±</w:t>
      </w:r>
      <w:r w:rsidR="004B45DA">
        <w:fldChar w:fldCharType="end"/>
      </w:r>
      <w:r w:rsidR="00C37292">
        <w:rPr>
          <w:lang w:eastAsia="zh-CN"/>
        </w:rPr>
        <w:t>22.5°</w:t>
      </w:r>
      <w:r w:rsidR="00C37292">
        <w:rPr>
          <w:rFonts w:hint="eastAsia"/>
          <w:lang w:eastAsia="zh-CN"/>
        </w:rPr>
        <w:t>之间的纬度）大气吸收</w:t>
      </w:r>
      <w:r>
        <w:rPr>
          <w:lang w:eastAsia="zh-CN"/>
        </w:rPr>
        <w:t>(dB)</w:t>
      </w:r>
    </w:p>
    <w:p w:rsidR="005A79E5" w:rsidRDefault="005A79E5" w:rsidP="00FA5052">
      <w:pPr>
        <w:pStyle w:val="Equationlegend"/>
        <w:ind w:left="1871" w:hanging="1871"/>
        <w:jc w:val="left"/>
        <w:rPr>
          <w:lang w:eastAsia="zh-CN"/>
        </w:rPr>
      </w:pPr>
      <w:r>
        <w:rPr>
          <w:lang w:eastAsia="zh-CN"/>
        </w:rPr>
        <w:tab/>
      </w:r>
      <w:r>
        <w:rPr>
          <w:i/>
          <w:iCs/>
          <w:lang w:eastAsia="zh-CN"/>
        </w:rPr>
        <w:t>A</w:t>
      </w:r>
      <w:r>
        <w:rPr>
          <w:i/>
          <w:iCs/>
          <w:position w:val="-4"/>
          <w:sz w:val="20"/>
          <w:lang w:eastAsia="zh-CN"/>
        </w:rPr>
        <w:t>MidLat</w:t>
      </w:r>
      <w:r>
        <w:rPr>
          <w:rFonts w:ascii="Tms Rmn" w:hAnsi="Tms Rmn"/>
          <w:sz w:val="12"/>
          <w:szCs w:val="12"/>
          <w:lang w:eastAsia="zh-CN"/>
        </w:rPr>
        <w:t> </w:t>
      </w:r>
      <w:r>
        <w:rPr>
          <w:lang w:eastAsia="zh-CN"/>
        </w:rPr>
        <w:t>:</w:t>
      </w:r>
      <w:r>
        <w:rPr>
          <w:lang w:eastAsia="zh-CN"/>
        </w:rPr>
        <w:tab/>
      </w:r>
      <w:r w:rsidR="00C37292">
        <w:rPr>
          <w:rFonts w:hint="eastAsia"/>
          <w:lang w:eastAsia="zh-CN"/>
        </w:rPr>
        <w:t>中纬度地区（</w:t>
      </w:r>
      <w:r w:rsidR="00C37292">
        <w:rPr>
          <w:lang w:eastAsia="zh-CN"/>
        </w:rPr>
        <w:t>22.5°</w:t>
      </w:r>
      <w:r w:rsidR="00C37292">
        <w:rPr>
          <w:rFonts w:hint="eastAsia"/>
          <w:lang w:eastAsia="zh-CN"/>
        </w:rPr>
        <w:t>和</w:t>
      </w:r>
      <w:r w:rsidR="00C37292">
        <w:rPr>
          <w:lang w:eastAsia="zh-CN"/>
        </w:rPr>
        <w:t>45°</w:t>
      </w:r>
      <w:r w:rsidR="00C37292">
        <w:rPr>
          <w:rFonts w:hint="eastAsia"/>
          <w:lang w:eastAsia="zh-CN"/>
        </w:rPr>
        <w:t>之间的纬度）</w:t>
      </w:r>
      <w:r w:rsidR="00FA5052">
        <w:rPr>
          <w:rFonts w:hint="eastAsia"/>
          <w:lang w:eastAsia="zh-CN"/>
        </w:rPr>
        <w:t>大气吸收</w:t>
      </w:r>
      <w:r>
        <w:rPr>
          <w:lang w:eastAsia="zh-CN"/>
        </w:rPr>
        <w:t> (dB)</w:t>
      </w:r>
    </w:p>
    <w:p w:rsidR="005A79E5" w:rsidRDefault="005A79E5" w:rsidP="00FA5052">
      <w:pPr>
        <w:pStyle w:val="Equationlegend"/>
        <w:ind w:left="1871" w:hanging="1871"/>
        <w:rPr>
          <w:lang w:eastAsia="zh-CN"/>
        </w:rPr>
      </w:pPr>
      <w:r>
        <w:rPr>
          <w:lang w:eastAsia="zh-CN"/>
        </w:rPr>
        <w:tab/>
      </w:r>
      <w:r>
        <w:rPr>
          <w:i/>
          <w:iCs/>
          <w:lang w:eastAsia="zh-CN"/>
        </w:rPr>
        <w:t>A</w:t>
      </w:r>
      <w:r>
        <w:rPr>
          <w:i/>
          <w:iCs/>
          <w:position w:val="-4"/>
          <w:sz w:val="20"/>
          <w:lang w:eastAsia="zh-CN"/>
        </w:rPr>
        <w:t>HiLat</w:t>
      </w:r>
      <w:r>
        <w:rPr>
          <w:rFonts w:ascii="Tms Rmn" w:hAnsi="Tms Rmn"/>
          <w:sz w:val="12"/>
          <w:szCs w:val="12"/>
          <w:lang w:eastAsia="zh-CN"/>
        </w:rPr>
        <w:t> </w:t>
      </w:r>
      <w:r>
        <w:rPr>
          <w:lang w:eastAsia="zh-CN"/>
        </w:rPr>
        <w:t>:</w:t>
      </w:r>
      <w:r>
        <w:rPr>
          <w:lang w:eastAsia="zh-CN"/>
        </w:rPr>
        <w:tab/>
      </w:r>
      <w:r w:rsidR="00FA5052">
        <w:rPr>
          <w:rFonts w:hint="eastAsia"/>
          <w:lang w:eastAsia="zh-CN"/>
        </w:rPr>
        <w:t>高纬度地区（</w:t>
      </w:r>
      <w:r w:rsidR="00FA5052">
        <w:rPr>
          <w:lang w:eastAsia="zh-CN"/>
        </w:rPr>
        <w:t>45°</w:t>
      </w:r>
      <w:r w:rsidR="00FA5052">
        <w:rPr>
          <w:rFonts w:hint="eastAsia"/>
          <w:lang w:eastAsia="zh-CN"/>
        </w:rPr>
        <w:t>以上的纬度）大气吸收</w:t>
      </w:r>
      <w:r>
        <w:rPr>
          <w:lang w:eastAsia="zh-CN"/>
        </w:rPr>
        <w:t xml:space="preserve"> (dB)</w:t>
      </w:r>
    </w:p>
    <w:p w:rsidR="005A79E5" w:rsidRDefault="005A79E5" w:rsidP="00FA5052">
      <w:pPr>
        <w:pStyle w:val="Equationlegend"/>
        <w:ind w:left="1871" w:hanging="1871"/>
        <w:rPr>
          <w:lang w:eastAsia="zh-CN"/>
        </w:rPr>
      </w:pPr>
      <w:r>
        <w:rPr>
          <w:lang w:eastAsia="zh-CN"/>
        </w:rPr>
        <w:tab/>
      </w:r>
      <w:r>
        <w:t>θ</w:t>
      </w:r>
      <w:r>
        <w:rPr>
          <w:rFonts w:ascii="Tms Rmn" w:hAnsi="Tms Rmn"/>
          <w:sz w:val="12"/>
          <w:szCs w:val="12"/>
          <w:lang w:eastAsia="zh-CN"/>
        </w:rPr>
        <w:t> </w:t>
      </w:r>
      <w:r>
        <w:rPr>
          <w:lang w:eastAsia="zh-CN"/>
        </w:rPr>
        <w:t>:</w:t>
      </w:r>
      <w:r>
        <w:rPr>
          <w:lang w:eastAsia="zh-CN"/>
        </w:rPr>
        <w:tab/>
      </w:r>
      <w:r w:rsidR="00FA5052">
        <w:rPr>
          <w:rFonts w:hint="eastAsia"/>
          <w:lang w:eastAsia="zh-CN"/>
        </w:rPr>
        <w:t>仰角</w:t>
      </w:r>
      <w:r w:rsidR="00D6107A">
        <w:rPr>
          <w:lang w:eastAsia="zh-CN"/>
        </w:rPr>
        <w:t>（</w:t>
      </w:r>
      <w:r w:rsidR="00FA5052">
        <w:rPr>
          <w:rFonts w:hint="eastAsia"/>
          <w:lang w:eastAsia="zh-CN"/>
        </w:rPr>
        <w:t>度</w:t>
      </w:r>
      <w:r w:rsidR="00D6107A">
        <w:rPr>
          <w:lang w:eastAsia="zh-CN"/>
        </w:rPr>
        <w:t>）</w:t>
      </w:r>
      <w:r>
        <w:rPr>
          <w:lang w:eastAsia="zh-CN"/>
        </w:rPr>
        <w:t xml:space="preserve">, 0 </w:t>
      </w:r>
      <w:r w:rsidR="00CB7086">
        <w:sym w:font="Symbol" w:char="F0A3"/>
      </w:r>
      <w:r>
        <w:rPr>
          <w:lang w:eastAsia="zh-CN"/>
        </w:rPr>
        <w:t xml:space="preserve"> </w:t>
      </w:r>
      <w:r>
        <w:sym w:font="Symbol" w:char="F071"/>
      </w:r>
      <w:r>
        <w:rPr>
          <w:lang w:eastAsia="zh-CN"/>
        </w:rPr>
        <w:t xml:space="preserve"> </w:t>
      </w:r>
      <w:r w:rsidR="00CB7086">
        <w:sym w:font="Symbol" w:char="F0A3"/>
      </w:r>
      <w:r w:rsidR="00CB7086">
        <w:rPr>
          <w:lang w:eastAsia="zh-CN"/>
        </w:rPr>
        <w:t> </w:t>
      </w:r>
      <w:r>
        <w:rPr>
          <w:lang w:eastAsia="zh-CN"/>
        </w:rPr>
        <w:t>90</w:t>
      </w:r>
      <w:r w:rsidR="00D40586">
        <w:rPr>
          <w:lang w:eastAsia="zh-CN"/>
        </w:rPr>
        <w:t>°</w:t>
      </w:r>
    </w:p>
    <w:p w:rsidR="005A79E5" w:rsidRDefault="005A79E5" w:rsidP="00C0396D">
      <w:pPr>
        <w:pStyle w:val="Equationlegend"/>
        <w:ind w:left="1871" w:hanging="1871"/>
        <w:rPr>
          <w:lang w:eastAsia="zh-CN"/>
        </w:rPr>
      </w:pPr>
      <w:r>
        <w:rPr>
          <w:lang w:eastAsia="zh-CN"/>
        </w:rPr>
        <w:tab/>
      </w:r>
      <w:r>
        <w:rPr>
          <w:i/>
          <w:iCs/>
          <w:lang w:eastAsia="zh-CN"/>
        </w:rPr>
        <w:t>h</w:t>
      </w:r>
      <w:r>
        <w:rPr>
          <w:rFonts w:ascii="Tms Rmn" w:hAnsi="Tms Rmn"/>
          <w:sz w:val="12"/>
          <w:szCs w:val="12"/>
          <w:lang w:eastAsia="zh-CN"/>
        </w:rPr>
        <w:t> </w:t>
      </w:r>
      <w:r>
        <w:rPr>
          <w:lang w:eastAsia="zh-CN"/>
        </w:rPr>
        <w:t>:</w:t>
      </w:r>
      <w:r>
        <w:rPr>
          <w:lang w:eastAsia="zh-CN"/>
        </w:rPr>
        <w:tab/>
      </w:r>
      <w:r w:rsidR="00FA5052">
        <w:rPr>
          <w:rFonts w:hint="eastAsia"/>
          <w:lang w:eastAsia="zh-CN"/>
        </w:rPr>
        <w:t>发射天线平均海拔</w:t>
      </w:r>
      <w:r w:rsidR="00FA5052">
        <w:rPr>
          <w:lang w:eastAsia="zh-CN"/>
        </w:rPr>
        <w:t>(amsl)</w:t>
      </w:r>
      <w:r w:rsidR="00FA5052">
        <w:rPr>
          <w:rFonts w:hint="eastAsia"/>
          <w:lang w:eastAsia="zh-CN"/>
        </w:rPr>
        <w:t>高度</w:t>
      </w:r>
      <w:r>
        <w:rPr>
          <w:lang w:eastAsia="zh-CN"/>
        </w:rPr>
        <w:t>(</w:t>
      </w:r>
      <w:r w:rsidR="00FA5052">
        <w:rPr>
          <w:rFonts w:hint="eastAsia"/>
          <w:lang w:eastAsia="zh-CN"/>
        </w:rPr>
        <w:t>公里</w:t>
      </w:r>
      <w:r>
        <w:rPr>
          <w:lang w:eastAsia="zh-CN"/>
        </w:rPr>
        <w:t>)</w:t>
      </w:r>
      <w:r w:rsidR="00FA5052">
        <w:rPr>
          <w:rFonts w:hint="eastAsia"/>
          <w:lang w:eastAsia="zh-CN"/>
        </w:rPr>
        <w:t>，</w:t>
      </w:r>
      <w:r>
        <w:rPr>
          <w:i/>
          <w:iCs/>
          <w:lang w:eastAsia="zh-CN"/>
        </w:rPr>
        <w:t>h</w:t>
      </w:r>
      <w:r>
        <w:rPr>
          <w:lang w:eastAsia="zh-CN"/>
        </w:rPr>
        <w:t xml:space="preserve"> </w:t>
      </w:r>
      <w:r w:rsidR="00CB7086">
        <w:sym w:font="Symbol" w:char="F0A3"/>
      </w:r>
      <w:r>
        <w:rPr>
          <w:lang w:eastAsia="zh-CN"/>
        </w:rPr>
        <w:t xml:space="preserve"> 3 </w:t>
      </w:r>
      <w:r w:rsidR="00FA5052">
        <w:rPr>
          <w:rFonts w:hint="eastAsia"/>
          <w:lang w:eastAsia="zh-CN"/>
        </w:rPr>
        <w:t>公里。</w:t>
      </w:r>
    </w:p>
    <w:p w:rsidR="005A79E5" w:rsidRDefault="00CB3A85" w:rsidP="00C62D32">
      <w:pPr>
        <w:overflowPunct/>
        <w:autoSpaceDE/>
        <w:autoSpaceDN/>
        <w:adjustRightInd/>
        <w:ind w:firstLineChars="200" w:firstLine="480"/>
        <w:jc w:val="left"/>
        <w:textAlignment w:val="auto"/>
        <w:rPr>
          <w:lang w:val="en-US" w:eastAsia="zh-CN"/>
        </w:rPr>
      </w:pPr>
      <w:r>
        <w:rPr>
          <w:rFonts w:hint="eastAsia"/>
          <w:lang w:val="en-US" w:eastAsia="zh-CN"/>
        </w:rPr>
        <w:t>每个</w:t>
      </w:r>
      <w:r>
        <w:rPr>
          <w:rFonts w:hint="eastAsia"/>
          <w:lang w:val="en-US" w:eastAsia="zh-CN"/>
        </w:rPr>
        <w:t>LMDS</w:t>
      </w:r>
      <w:r>
        <w:rPr>
          <w:rFonts w:hint="eastAsia"/>
          <w:lang w:val="en-US" w:eastAsia="zh-CN"/>
        </w:rPr>
        <w:t>站发射天线的高度假定为平均海拔高度之上</w:t>
      </w:r>
      <w:r w:rsidR="005A79E5">
        <w:rPr>
          <w:lang w:val="en-US" w:eastAsia="zh-CN"/>
        </w:rPr>
        <w:t>0.50</w:t>
      </w:r>
      <w:r>
        <w:rPr>
          <w:rFonts w:hint="eastAsia"/>
          <w:lang w:val="en-US" w:eastAsia="zh-CN"/>
        </w:rPr>
        <w:t>公里。</w:t>
      </w:r>
      <w:r w:rsidR="005A79E5">
        <w:rPr>
          <w:lang w:val="en-US" w:eastAsia="zh-CN"/>
        </w:rPr>
        <w:t xml:space="preserve"> </w:t>
      </w:r>
    </w:p>
    <w:p w:rsidR="005A79E5" w:rsidRDefault="005A79E5" w:rsidP="00FF1AE4">
      <w:pPr>
        <w:autoSpaceDE/>
        <w:autoSpaceDN/>
        <w:adjustRightInd/>
        <w:ind w:firstLineChars="200" w:firstLine="480"/>
        <w:textAlignment w:val="auto"/>
        <w:rPr>
          <w:lang w:val="en-US" w:eastAsia="zh-CN"/>
        </w:rPr>
      </w:pPr>
      <w:r>
        <w:rPr>
          <w:lang w:val="en-US" w:eastAsia="zh-CN"/>
        </w:rPr>
        <w:t>DRS</w:t>
      </w:r>
      <w:r w:rsidR="00CB3A85">
        <w:rPr>
          <w:rFonts w:hint="eastAsia"/>
          <w:lang w:val="en-US" w:eastAsia="zh-CN"/>
        </w:rPr>
        <w:t>卫星采用高增益可调接收天线来跟踪低轨用户卫星。在空间分析中，独立变量为</w:t>
      </w:r>
      <w:r w:rsidR="0074440D">
        <w:rPr>
          <w:rFonts w:hint="eastAsia"/>
          <w:lang w:val="en-US" w:eastAsia="zh-CN"/>
        </w:rPr>
        <w:t>同步</w:t>
      </w:r>
      <w:r w:rsidR="00CB3A85">
        <w:rPr>
          <w:rFonts w:hint="eastAsia"/>
          <w:lang w:val="en-US" w:eastAsia="zh-CN"/>
        </w:rPr>
        <w:t>DRS</w:t>
      </w:r>
      <w:r w:rsidR="00CB3A85">
        <w:rPr>
          <w:rFonts w:hint="eastAsia"/>
          <w:lang w:val="en-US" w:eastAsia="zh-CN"/>
        </w:rPr>
        <w:t>卫星的轨道位置（假定轨道倾角为</w:t>
      </w:r>
      <w:r w:rsidR="00CB3A85">
        <w:rPr>
          <w:rFonts w:hint="eastAsia"/>
          <w:lang w:val="en-US" w:eastAsia="zh-CN"/>
        </w:rPr>
        <w:t>0</w:t>
      </w:r>
      <w:r w:rsidR="00CB3A85">
        <w:rPr>
          <w:rFonts w:hint="eastAsia"/>
          <w:lang w:val="en-US" w:eastAsia="zh-CN"/>
        </w:rPr>
        <w:t>）以及可调天线的</w:t>
      </w:r>
      <w:r w:rsidR="00480EC3" w:rsidRPr="002D48FD">
        <w:rPr>
          <w:lang w:eastAsia="zh-CN"/>
        </w:rPr>
        <w:t>横滚和俯仰</w:t>
      </w:r>
      <w:r w:rsidR="00480EC3">
        <w:rPr>
          <w:rFonts w:hint="eastAsia"/>
          <w:lang w:eastAsia="zh-CN"/>
        </w:rPr>
        <w:t>角。</w:t>
      </w:r>
      <w:r w:rsidR="00480EC3" w:rsidRPr="002D48FD">
        <w:rPr>
          <w:lang w:eastAsia="zh-CN"/>
        </w:rPr>
        <w:t>横滚和俯仰</w:t>
      </w:r>
      <w:r w:rsidR="00480EC3">
        <w:rPr>
          <w:rFonts w:hint="eastAsia"/>
          <w:lang w:eastAsia="zh-CN"/>
        </w:rPr>
        <w:t>角在以</w:t>
      </w:r>
      <w:r w:rsidR="00480EC3">
        <w:rPr>
          <w:rFonts w:hint="eastAsia"/>
          <w:lang w:eastAsia="zh-CN"/>
        </w:rPr>
        <w:t>DRS</w:t>
      </w:r>
      <w:r w:rsidR="00480EC3">
        <w:rPr>
          <w:rFonts w:hint="eastAsia"/>
          <w:lang w:eastAsia="zh-CN"/>
        </w:rPr>
        <w:t>为中心的圆坐标系中定义。</w:t>
      </w:r>
      <w:r>
        <w:rPr>
          <w:lang w:val="en-US" w:eastAsia="zh-CN"/>
        </w:rPr>
        <w:t>x</w:t>
      </w:r>
      <w:r w:rsidR="00480EC3">
        <w:rPr>
          <w:rFonts w:hint="eastAsia"/>
          <w:lang w:val="en-US" w:eastAsia="zh-CN"/>
        </w:rPr>
        <w:t>轴指向地心，</w:t>
      </w:r>
      <w:r>
        <w:rPr>
          <w:lang w:val="en-US" w:eastAsia="zh-CN"/>
        </w:rPr>
        <w:t>y</w:t>
      </w:r>
      <w:r w:rsidR="00480EC3">
        <w:rPr>
          <w:rFonts w:hint="eastAsia"/>
          <w:lang w:val="en-US" w:eastAsia="zh-CN"/>
        </w:rPr>
        <w:t>轴指向卫星速度向量，</w:t>
      </w:r>
      <w:r>
        <w:rPr>
          <w:lang w:val="en-US" w:eastAsia="zh-CN"/>
        </w:rPr>
        <w:t>z</w:t>
      </w:r>
      <w:r w:rsidR="00480EC3">
        <w:rPr>
          <w:rFonts w:hint="eastAsia"/>
          <w:lang w:val="en-US" w:eastAsia="zh-CN"/>
        </w:rPr>
        <w:t>轴与地球旋转轴平行。根据这种方法定义局部坐标系，围绕</w:t>
      </w:r>
      <w:r w:rsidR="00480EC3">
        <w:rPr>
          <w:rFonts w:hint="eastAsia"/>
          <w:lang w:val="en-US" w:eastAsia="zh-CN"/>
        </w:rPr>
        <w:t>x</w:t>
      </w:r>
      <w:r w:rsidR="00480EC3">
        <w:rPr>
          <w:rFonts w:hint="eastAsia"/>
          <w:lang w:val="en-US" w:eastAsia="zh-CN"/>
        </w:rPr>
        <w:t>轴旋转称为</w:t>
      </w:r>
      <w:r w:rsidR="00480EC3">
        <w:rPr>
          <w:rFonts w:ascii="Arial" w:hAnsi="Arial" w:cs="Arial"/>
          <w:color w:val="000000"/>
          <w:lang w:eastAsia="zh-CN"/>
        </w:rPr>
        <w:t>偏</w:t>
      </w:r>
      <w:r w:rsidR="00480EC3">
        <w:rPr>
          <w:rFonts w:ascii="SimSun" w:hAnsi="SimSun" w:cs="SimSun" w:hint="eastAsia"/>
          <w:color w:val="000000"/>
          <w:lang w:eastAsia="zh-CN"/>
        </w:rPr>
        <w:t>航，</w:t>
      </w:r>
      <w:r w:rsidR="00830F4C">
        <w:rPr>
          <w:rFonts w:ascii="SimSun" w:hAnsi="SimSun" w:cs="SimSun" w:hint="eastAsia"/>
          <w:color w:val="000000"/>
          <w:lang w:eastAsia="zh-CN"/>
        </w:rPr>
        <w:t>围绕</w:t>
      </w:r>
      <w:r>
        <w:rPr>
          <w:lang w:val="en-US" w:eastAsia="zh-CN"/>
        </w:rPr>
        <w:t>y</w:t>
      </w:r>
      <w:r w:rsidR="00830F4C">
        <w:rPr>
          <w:rFonts w:hint="eastAsia"/>
          <w:lang w:val="en-US" w:eastAsia="zh-CN"/>
        </w:rPr>
        <w:t>轴旋转称为横滚，围绕</w:t>
      </w:r>
      <w:r>
        <w:rPr>
          <w:lang w:val="en-US" w:eastAsia="zh-CN"/>
        </w:rPr>
        <w:t>z</w:t>
      </w:r>
      <w:r w:rsidR="00830F4C">
        <w:rPr>
          <w:rFonts w:hint="eastAsia"/>
          <w:lang w:val="en-US" w:eastAsia="zh-CN"/>
        </w:rPr>
        <w:t>轴旋转称为俯仰。</w:t>
      </w:r>
    </w:p>
    <w:p w:rsidR="005A79E5" w:rsidRDefault="00830F4C" w:rsidP="00FF1AE4">
      <w:pPr>
        <w:autoSpaceDE/>
        <w:autoSpaceDN/>
        <w:adjustRightInd/>
        <w:ind w:firstLineChars="200" w:firstLine="480"/>
        <w:textAlignment w:val="auto"/>
        <w:rPr>
          <w:lang w:val="en-US" w:eastAsia="zh-CN"/>
        </w:rPr>
      </w:pPr>
      <w:r>
        <w:rPr>
          <w:rFonts w:hint="eastAsia"/>
          <w:lang w:val="en-US" w:eastAsia="zh-CN"/>
        </w:rPr>
        <w:t>通过</w:t>
      </w:r>
      <w:r w:rsidR="00EF0EE1">
        <w:rPr>
          <w:rFonts w:hint="eastAsia"/>
          <w:lang w:val="en-US" w:eastAsia="zh-CN"/>
        </w:rPr>
        <w:t>按照</w:t>
      </w:r>
      <w:r w:rsidR="00EF0EE1">
        <w:rPr>
          <w:lang w:val="en-US" w:eastAsia="zh-CN"/>
        </w:rPr>
        <w:t>0.2°</w:t>
      </w:r>
      <w:r w:rsidR="00EF0EE1">
        <w:rPr>
          <w:rFonts w:hint="eastAsia"/>
          <w:lang w:val="en-US" w:eastAsia="zh-CN"/>
        </w:rPr>
        <w:t>的增量扫描</w:t>
      </w:r>
      <w:r>
        <w:rPr>
          <w:rFonts w:hint="eastAsia"/>
          <w:lang w:val="en-US" w:eastAsia="zh-CN"/>
        </w:rPr>
        <w:t>DRS</w:t>
      </w:r>
      <w:r>
        <w:rPr>
          <w:rFonts w:hint="eastAsia"/>
          <w:lang w:val="en-US" w:eastAsia="zh-CN"/>
        </w:rPr>
        <w:t>接收天线</w:t>
      </w:r>
      <w:r w:rsidR="00EF0EE1">
        <w:rPr>
          <w:rFonts w:hint="eastAsia"/>
          <w:lang w:val="en-US" w:eastAsia="zh-CN"/>
        </w:rPr>
        <w:t>的横滚和俯仰来判定</w:t>
      </w:r>
      <w:r>
        <w:rPr>
          <w:rFonts w:hint="eastAsia"/>
          <w:lang w:val="en-US" w:eastAsia="zh-CN"/>
        </w:rPr>
        <w:t>干扰环境的空间分布</w:t>
      </w:r>
      <w:r w:rsidR="00EF0EE1">
        <w:rPr>
          <w:rFonts w:hint="eastAsia"/>
          <w:lang w:val="en-US" w:eastAsia="zh-CN"/>
        </w:rPr>
        <w:t>。</w:t>
      </w:r>
      <w:r w:rsidR="00B71E95">
        <w:rPr>
          <w:rFonts w:hint="eastAsia"/>
          <w:lang w:val="en-US" w:eastAsia="zh-CN"/>
        </w:rPr>
        <w:t>在每个</w:t>
      </w:r>
      <w:r w:rsidR="00B71E95">
        <w:rPr>
          <w:rFonts w:hint="eastAsia"/>
          <w:lang w:val="en-US" w:eastAsia="zh-CN"/>
        </w:rPr>
        <w:t>DRS</w:t>
      </w:r>
      <w:r w:rsidR="00B71E95">
        <w:rPr>
          <w:rFonts w:hint="eastAsia"/>
          <w:lang w:val="en-US" w:eastAsia="zh-CN"/>
        </w:rPr>
        <w:t>指向位置，计算</w:t>
      </w:r>
      <w:r w:rsidR="00B71E95">
        <w:rPr>
          <w:rFonts w:hint="eastAsia"/>
          <w:lang w:val="en-US" w:eastAsia="zh-CN"/>
        </w:rPr>
        <w:t>DRS</w:t>
      </w:r>
      <w:r w:rsidR="00B71E95">
        <w:rPr>
          <w:rFonts w:hint="eastAsia"/>
          <w:lang w:val="en-US" w:eastAsia="zh-CN"/>
        </w:rPr>
        <w:t>可视范围内每个</w:t>
      </w:r>
      <w:r w:rsidR="00B71E95">
        <w:rPr>
          <w:rFonts w:hint="eastAsia"/>
          <w:lang w:val="en-US" w:eastAsia="zh-CN"/>
        </w:rPr>
        <w:t>LMDS</w:t>
      </w:r>
      <w:r w:rsidR="00B71E95">
        <w:rPr>
          <w:rFonts w:hint="eastAsia"/>
          <w:lang w:val="en-US" w:eastAsia="zh-CN"/>
        </w:rPr>
        <w:t>站发射的集总干扰，并考虑到至</w:t>
      </w:r>
      <w:r w:rsidR="005A79E5">
        <w:rPr>
          <w:lang w:val="en-US" w:eastAsia="zh-CN"/>
        </w:rPr>
        <w:t>DRS</w:t>
      </w:r>
      <w:r w:rsidR="00B71E95">
        <w:rPr>
          <w:rFonts w:hint="eastAsia"/>
          <w:lang w:val="en-US" w:eastAsia="zh-CN"/>
        </w:rPr>
        <w:t>的仰角、</w:t>
      </w:r>
      <w:r w:rsidR="00B71E95">
        <w:rPr>
          <w:lang w:val="en-US" w:eastAsia="zh-CN"/>
        </w:rPr>
        <w:t>LMDS</w:t>
      </w:r>
      <w:r w:rsidR="00B71E95">
        <w:rPr>
          <w:rFonts w:hint="eastAsia"/>
          <w:lang w:val="en-US" w:eastAsia="zh-CN"/>
        </w:rPr>
        <w:t>发射在</w:t>
      </w:r>
      <w:r w:rsidR="00B71E95">
        <w:rPr>
          <w:rFonts w:hint="eastAsia"/>
          <w:lang w:val="en-US" w:eastAsia="zh-CN"/>
        </w:rPr>
        <w:t>DRS</w:t>
      </w:r>
      <w:r w:rsidR="00B71E95">
        <w:rPr>
          <w:rFonts w:hint="eastAsia"/>
          <w:lang w:val="en-US" w:eastAsia="zh-CN"/>
        </w:rPr>
        <w:t>方向的</w:t>
      </w:r>
      <w:r w:rsidR="005A79E5">
        <w:rPr>
          <w:lang w:val="en-US" w:eastAsia="zh-CN"/>
        </w:rPr>
        <w:t>e.i.r.p.</w:t>
      </w:r>
      <w:r w:rsidR="00B71E95">
        <w:rPr>
          <w:rFonts w:hint="eastAsia"/>
          <w:lang w:val="en-US" w:eastAsia="zh-CN"/>
        </w:rPr>
        <w:t>谱密度、大气吸收、距离和</w:t>
      </w:r>
      <w:r w:rsidR="00B71E95">
        <w:rPr>
          <w:rFonts w:hint="eastAsia"/>
          <w:lang w:val="en-US" w:eastAsia="zh-CN"/>
        </w:rPr>
        <w:t>DRS</w:t>
      </w:r>
      <w:r w:rsidR="00B71E95">
        <w:rPr>
          <w:rFonts w:hint="eastAsia"/>
          <w:lang w:val="en-US" w:eastAsia="zh-CN"/>
        </w:rPr>
        <w:t>接收天线在</w:t>
      </w:r>
      <w:r w:rsidR="00B71E95">
        <w:rPr>
          <w:rFonts w:hint="eastAsia"/>
          <w:lang w:val="en-US" w:eastAsia="zh-CN"/>
        </w:rPr>
        <w:t>LMDS</w:t>
      </w:r>
      <w:r w:rsidR="00B71E95">
        <w:rPr>
          <w:rFonts w:hint="eastAsia"/>
          <w:lang w:val="en-US" w:eastAsia="zh-CN"/>
        </w:rPr>
        <w:t>站方向的增益。</w:t>
      </w:r>
      <w:r w:rsidR="005A79E5">
        <w:rPr>
          <w:lang w:val="en-US" w:eastAsia="zh-CN"/>
        </w:rPr>
        <w:t>DRS</w:t>
      </w:r>
      <w:r w:rsidR="00B71E95">
        <w:rPr>
          <w:rFonts w:hint="eastAsia"/>
          <w:lang w:val="en-US" w:eastAsia="zh-CN"/>
        </w:rPr>
        <w:t>接收天线的视轴增益假定为</w:t>
      </w:r>
      <w:r w:rsidR="005A79E5">
        <w:rPr>
          <w:lang w:val="en-US" w:eastAsia="zh-CN"/>
        </w:rPr>
        <w:t>58 dBi</w:t>
      </w:r>
      <w:r w:rsidR="00B71E95">
        <w:rPr>
          <w:rFonts w:hint="eastAsia"/>
          <w:lang w:val="en-US" w:eastAsia="zh-CN"/>
        </w:rPr>
        <w:t>，其辐射方向图符合</w:t>
      </w:r>
      <w:r w:rsidR="00B71E95">
        <w:rPr>
          <w:lang w:val="en-US" w:eastAsia="zh-CN"/>
        </w:rPr>
        <w:t>ITU-R S.672</w:t>
      </w:r>
      <w:r w:rsidR="00B71E95">
        <w:rPr>
          <w:rFonts w:hint="eastAsia"/>
          <w:lang w:val="en-US" w:eastAsia="zh-CN"/>
        </w:rPr>
        <w:t>建议书中给定的</w:t>
      </w:r>
      <w:r w:rsidR="00DB6073">
        <w:rPr>
          <w:rFonts w:hint="eastAsia"/>
          <w:lang w:val="en-US" w:eastAsia="zh-CN"/>
        </w:rPr>
        <w:t>、</w:t>
      </w:r>
      <w:r w:rsidR="00D36D18">
        <w:rPr>
          <w:rFonts w:hint="eastAsia"/>
          <w:lang w:val="en-US" w:eastAsia="zh-CN"/>
        </w:rPr>
        <w:t>第一旁瓣电平为</w:t>
      </w:r>
      <w:r w:rsidR="00D36D18">
        <w:rPr>
          <w:lang w:val="en-US" w:eastAsia="zh-CN"/>
        </w:rPr>
        <w:t>–20 dB</w:t>
      </w:r>
      <w:r w:rsidR="00D36D18">
        <w:rPr>
          <w:rFonts w:hint="eastAsia"/>
          <w:lang w:val="en-US" w:eastAsia="zh-CN"/>
        </w:rPr>
        <w:t>的圆对称天线</w:t>
      </w:r>
      <w:r w:rsidR="00B71E95">
        <w:rPr>
          <w:rFonts w:hint="eastAsia"/>
          <w:lang w:val="en-US" w:eastAsia="zh-CN"/>
        </w:rPr>
        <w:t>参考辐射方向图</w:t>
      </w:r>
      <w:r w:rsidR="00DB6073">
        <w:rPr>
          <w:rFonts w:hint="eastAsia"/>
          <w:lang w:val="en-US" w:eastAsia="zh-CN"/>
        </w:rPr>
        <w:t>。</w:t>
      </w:r>
    </w:p>
    <w:p w:rsidR="008F2525" w:rsidRDefault="005A79E5" w:rsidP="00D36D18">
      <w:pPr>
        <w:pStyle w:val="Equation"/>
        <w:tabs>
          <w:tab w:val="clear" w:pos="794"/>
          <w:tab w:val="clear" w:pos="4820"/>
          <w:tab w:val="left" w:pos="1418"/>
          <w:tab w:val="left" w:pos="4962"/>
          <w:tab w:val="left" w:pos="5387"/>
          <w:tab w:val="left" w:pos="6407"/>
        </w:tabs>
        <w:ind w:left="9639" w:hanging="9639"/>
        <w:rPr>
          <w:lang w:val="en-US"/>
        </w:rPr>
      </w:pPr>
      <w:r w:rsidRPr="005A79E5">
        <w:rPr>
          <w:lang w:val="en-US" w:eastAsia="zh-CN"/>
        </w:rPr>
        <w:tab/>
      </w:r>
      <w:r w:rsidRPr="00D76410">
        <w:rPr>
          <w:position w:val="-34"/>
          <w:lang w:val="es-ES"/>
        </w:rPr>
        <w:object w:dxaOrig="2140" w:dyaOrig="880">
          <v:shape id="_x0000_i1039" type="#_x0000_t75" style="width:107pt;height:44.05pt" o:ole="">
            <v:imagedata r:id="rId42" o:title=""/>
          </v:shape>
          <o:OLEObject Type="Embed" ProgID="Equation.3" ShapeID="_x0000_i1039" DrawAspect="Content" ObjectID="_1583065480" r:id="rId43"/>
        </w:object>
      </w:r>
      <w:r>
        <w:rPr>
          <w:lang w:val="en-US"/>
        </w:rPr>
        <w:tab/>
      </w:r>
      <w:r w:rsidR="00D36D18">
        <w:rPr>
          <w:rFonts w:hint="eastAsia"/>
          <w:lang w:val="en-US" w:eastAsia="zh-CN"/>
        </w:rPr>
        <w:t>对于</w:t>
      </w:r>
      <w:r>
        <w:rPr>
          <w:lang w:val="en-US"/>
        </w:rPr>
        <w:t>0</w:t>
      </w:r>
      <w:r w:rsidR="008F2525">
        <w:rPr>
          <w:lang w:val="en-US"/>
        </w:rPr>
        <w:t> </w:t>
      </w:r>
      <w:r w:rsidR="00CB7086">
        <w:rPr>
          <w:lang w:val="en-US"/>
        </w:rPr>
        <w:sym w:font="Symbol" w:char="F0A3"/>
      </w:r>
      <w:r>
        <w:rPr>
          <w:lang w:val="en-US"/>
        </w:rPr>
        <w:t xml:space="preserve"> </w:t>
      </w:r>
      <w:r w:rsidR="00D40586">
        <w:rPr>
          <w:lang w:val="en-US"/>
        </w:rPr>
        <w:sym w:font="Symbol" w:char="F06A"/>
      </w:r>
      <w:r>
        <w:rPr>
          <w:lang w:val="en-US"/>
        </w:rPr>
        <w:t xml:space="preserve"> </w:t>
      </w:r>
      <w:r w:rsidR="00CB7086">
        <w:rPr>
          <w:lang w:val="en-US"/>
        </w:rPr>
        <w:sym w:font="Symbol" w:char="F0A3"/>
      </w:r>
      <w:r>
        <w:rPr>
          <w:lang w:val="en-US"/>
        </w:rPr>
        <w:t xml:space="preserve"> 1.29 </w:t>
      </w:r>
      <w:r w:rsidR="00CB7086">
        <w:rPr>
          <w:lang w:val="en-US"/>
        </w:rPr>
        <w:sym w:font="Symbol" w:char="F06A"/>
      </w:r>
      <w:r w:rsidR="00CB7086" w:rsidRPr="00CB7086">
        <w:rPr>
          <w:vertAlign w:val="subscript"/>
          <w:lang w:val="en-US"/>
        </w:rPr>
        <w:t>3</w:t>
      </w:r>
      <w:r w:rsidR="00F066E1">
        <w:rPr>
          <w:lang w:val="en-US"/>
        </w:rPr>
        <w:tab/>
        <w:t>(9a)</w:t>
      </w:r>
    </w:p>
    <w:p w:rsidR="005A79E5" w:rsidRDefault="005A79E5" w:rsidP="00D36D18">
      <w:pPr>
        <w:pStyle w:val="Equation"/>
        <w:tabs>
          <w:tab w:val="clear" w:pos="794"/>
          <w:tab w:val="clear" w:pos="4820"/>
          <w:tab w:val="left" w:pos="1418"/>
          <w:tab w:val="left" w:pos="4962"/>
          <w:tab w:val="left" w:pos="5387"/>
          <w:tab w:val="left" w:pos="6407"/>
        </w:tabs>
        <w:ind w:left="9639" w:hanging="9639"/>
        <w:rPr>
          <w:lang w:val="en-US"/>
        </w:rPr>
      </w:pPr>
      <w:r>
        <w:rPr>
          <w:lang w:val="en-US"/>
        </w:rPr>
        <w:tab/>
      </w:r>
      <w:r w:rsidRPr="00D76410">
        <w:rPr>
          <w:position w:val="-12"/>
          <w:lang w:val="es-ES"/>
        </w:rPr>
        <w:object w:dxaOrig="1579" w:dyaOrig="360">
          <v:shape id="_x0000_i1040" type="#_x0000_t75" style="width:79.05pt;height:18.15pt" o:ole="">
            <v:imagedata r:id="rId44" o:title=""/>
          </v:shape>
          <o:OLEObject Type="Embed" ProgID="Equation.3" ShapeID="_x0000_i1040" DrawAspect="Content" ObjectID="_1583065481" r:id="rId45"/>
        </w:object>
      </w:r>
      <w:r>
        <w:rPr>
          <w:lang w:val="en-US"/>
        </w:rPr>
        <w:tab/>
      </w:r>
      <w:r w:rsidR="00D36D18">
        <w:rPr>
          <w:rFonts w:hint="eastAsia"/>
          <w:lang w:val="en-US" w:eastAsia="zh-CN"/>
        </w:rPr>
        <w:t>对于</w:t>
      </w:r>
      <w:r>
        <w:rPr>
          <w:lang w:val="en-US"/>
        </w:rPr>
        <w:t>1,29</w:t>
      </w:r>
      <w:r w:rsidR="00CB7086">
        <w:rPr>
          <w:lang w:val="en-US"/>
        </w:rPr>
        <w:t>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w:t>
      </w:r>
      <w:r w:rsidR="00CB7086">
        <w:rPr>
          <w:lang w:val="en-US"/>
        </w:rPr>
        <w:sym w:font="Symbol" w:char="F0A3"/>
      </w:r>
      <w:r>
        <w:rPr>
          <w:lang w:val="en-US"/>
        </w:rPr>
        <w:t xml:space="preserve"> 3.16 </w:t>
      </w:r>
      <w:r w:rsidR="00CB7086">
        <w:rPr>
          <w:lang w:val="en-US"/>
        </w:rPr>
        <w:sym w:font="Symbol" w:char="F06A"/>
      </w:r>
      <w:r w:rsidR="00CB7086" w:rsidRPr="00CB7086">
        <w:rPr>
          <w:vertAlign w:val="subscript"/>
          <w:lang w:val="en-US"/>
        </w:rPr>
        <w:t>3</w:t>
      </w:r>
      <w:r>
        <w:rPr>
          <w:lang w:val="en-US"/>
        </w:rPr>
        <w:tab/>
        <w:t>(9b)</w:t>
      </w:r>
    </w:p>
    <w:p w:rsidR="005A79E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D76410">
        <w:rPr>
          <w:position w:val="-34"/>
          <w:lang w:val="es-ES"/>
        </w:rPr>
        <w:object w:dxaOrig="3260" w:dyaOrig="800">
          <v:shape id="_x0000_i1041" type="#_x0000_t75" style="width:162.85pt;height:39.85pt" o:ole="">
            <v:imagedata r:id="rId46" o:title=""/>
          </v:shape>
          <o:OLEObject Type="Embed" ProgID="Equation.3" ShapeID="_x0000_i1041" DrawAspect="Content" ObjectID="_1583065482" r:id="rId47"/>
        </w:object>
      </w:r>
      <w:r>
        <w:rPr>
          <w:lang w:val="en-US"/>
        </w:rPr>
        <w:tab/>
      </w:r>
      <w:r w:rsidR="00D36D18">
        <w:rPr>
          <w:rFonts w:hint="eastAsia"/>
          <w:lang w:val="en-US" w:eastAsia="zh-CN"/>
        </w:rPr>
        <w:t>对于</w:t>
      </w:r>
      <w:r>
        <w:rPr>
          <w:lang w:val="en-US"/>
        </w:rPr>
        <w:t xml:space="preserve">3.16 </w:t>
      </w:r>
      <w:r w:rsidR="00CB7086">
        <w:rPr>
          <w:lang w:val="en-US"/>
        </w:rPr>
        <w:sym w:font="Symbol" w:char="F06A"/>
      </w:r>
      <w:r w:rsidR="00CB7086" w:rsidRPr="00CB7086">
        <w:rPr>
          <w:vertAlign w:val="subscript"/>
          <w:lang w:val="en-US"/>
        </w:rPr>
        <w:t>3</w:t>
      </w:r>
      <w:r>
        <w:rPr>
          <w:lang w:val="en-US"/>
        </w:rPr>
        <w:t xml:space="preserve"> &lt; </w:t>
      </w:r>
      <w:r w:rsidR="00CB7086">
        <w:rPr>
          <w:lang w:val="en-US"/>
        </w:rPr>
        <w:sym w:font="Symbol" w:char="F06A"/>
      </w:r>
      <w:r>
        <w:rPr>
          <w:lang w:val="en-US"/>
        </w:rPr>
        <w:t xml:space="preserve"> and </w:t>
      </w:r>
      <w:r>
        <w:rPr>
          <w:i/>
          <w:iCs/>
          <w:lang w:val="en-US"/>
        </w:rPr>
        <w:t>G</w:t>
      </w:r>
      <w:r>
        <w:rPr>
          <w:lang w:val="en-US"/>
        </w:rPr>
        <w:t>(</w:t>
      </w:r>
      <w:r w:rsidR="00CB7086">
        <w:rPr>
          <w:lang w:val="en-US"/>
        </w:rPr>
        <w:sym w:font="Symbol" w:char="F06A"/>
      </w:r>
      <w:r>
        <w:rPr>
          <w:lang w:val="en-US"/>
        </w:rPr>
        <w:t>)</w:t>
      </w:r>
      <w:r w:rsidR="00CB7086">
        <w:rPr>
          <w:lang w:val="en-US"/>
        </w:rPr>
        <w:t> </w:t>
      </w:r>
      <w:r w:rsidR="00CB7086">
        <w:rPr>
          <w:lang w:val="en-US"/>
        </w:rPr>
        <w:sym w:font="Symbol" w:char="F0B3"/>
      </w:r>
      <w:r w:rsidR="00CB7086">
        <w:rPr>
          <w:lang w:val="en-US"/>
        </w:rPr>
        <w:t> </w:t>
      </w:r>
      <w:r>
        <w:rPr>
          <w:lang w:val="en-US"/>
        </w:rPr>
        <w:t>0</w:t>
      </w:r>
      <w:r>
        <w:rPr>
          <w:lang w:val="en-US"/>
        </w:rPr>
        <w:tab/>
        <w:t>(9c)</w:t>
      </w:r>
    </w:p>
    <w:p w:rsidR="008F2525" w:rsidRDefault="005A79E5" w:rsidP="00D36D18">
      <w:pPr>
        <w:pStyle w:val="Equation"/>
        <w:tabs>
          <w:tab w:val="clear" w:pos="794"/>
          <w:tab w:val="clear" w:pos="4820"/>
          <w:tab w:val="left" w:pos="1418"/>
          <w:tab w:val="left" w:pos="4962"/>
          <w:tab w:val="left" w:pos="5387"/>
          <w:tab w:val="left" w:pos="6390"/>
        </w:tabs>
        <w:ind w:left="1418" w:hanging="1418"/>
        <w:rPr>
          <w:lang w:val="en-US"/>
        </w:rPr>
      </w:pPr>
      <w:r>
        <w:rPr>
          <w:lang w:val="en-US"/>
        </w:rPr>
        <w:tab/>
      </w:r>
      <w:r w:rsidRPr="005A79E5">
        <w:rPr>
          <w:i/>
          <w:iCs/>
          <w:lang w:val="en-US"/>
        </w:rPr>
        <w:t>G</w:t>
      </w:r>
      <w:r w:rsidRPr="005A79E5">
        <w:rPr>
          <w:lang w:val="en-US"/>
        </w:rPr>
        <w:t>(</w:t>
      </w:r>
      <w:r w:rsidR="00CB7086">
        <w:rPr>
          <w:lang w:val="en-US"/>
        </w:rPr>
        <w:sym w:font="Symbol" w:char="F06A"/>
      </w:r>
      <w:r w:rsidR="00CB7086">
        <w:rPr>
          <w:lang w:val="en-US"/>
        </w:rPr>
        <w:t>) = </w:t>
      </w:r>
      <w:r w:rsidRPr="005A79E5">
        <w:rPr>
          <w:lang w:val="en-US"/>
        </w:rPr>
        <w:t>0</w:t>
      </w:r>
      <w:r w:rsidRPr="005A79E5">
        <w:rPr>
          <w:lang w:val="en-US"/>
        </w:rPr>
        <w:tab/>
      </w:r>
      <w:r w:rsidR="00D36D18">
        <w:rPr>
          <w:rFonts w:hint="eastAsia"/>
          <w:lang w:val="en-US" w:eastAsia="zh-CN"/>
        </w:rPr>
        <w:t>其他情况</w:t>
      </w:r>
      <w:r w:rsidRPr="008F2525">
        <w:rPr>
          <w:lang w:val="en-US"/>
        </w:rPr>
        <w:tab/>
      </w:r>
      <w:r w:rsidR="008F2525" w:rsidRPr="008F2525">
        <w:rPr>
          <w:lang w:val="en-US"/>
        </w:rPr>
        <w:tab/>
      </w:r>
      <w:r w:rsidRPr="005A79E5">
        <w:rPr>
          <w:lang w:val="en-US"/>
        </w:rPr>
        <w:t>(9d)</w: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5A79E5" w:rsidRDefault="00D36D18" w:rsidP="00D36D18">
      <w:pPr>
        <w:keepNext/>
        <w:keepLines/>
        <w:tabs>
          <w:tab w:val="left" w:pos="1440"/>
        </w:tabs>
        <w:ind w:left="720" w:hanging="720"/>
        <w:rPr>
          <w:lang w:val="en-US"/>
        </w:rPr>
      </w:pPr>
      <w:r>
        <w:rPr>
          <w:rFonts w:hint="eastAsia"/>
          <w:lang w:val="en-US" w:eastAsia="zh-CN"/>
        </w:rPr>
        <w:lastRenderedPageBreak/>
        <w:t>其中：</w:t>
      </w:r>
    </w:p>
    <w:p w:rsidR="005A79E5" w:rsidRDefault="005A79E5" w:rsidP="00D36D18">
      <w:pPr>
        <w:pStyle w:val="Equationlegend"/>
        <w:ind w:left="1871" w:hanging="1871"/>
      </w:pPr>
      <w:r w:rsidRPr="005A79E5">
        <w:tab/>
      </w:r>
      <w:r>
        <w:rPr>
          <w:i/>
          <w:iCs/>
        </w:rPr>
        <w:t>G</w:t>
      </w:r>
      <w:r>
        <w:rPr>
          <w:position w:val="-4"/>
          <w:sz w:val="20"/>
        </w:rPr>
        <w:t>0</w:t>
      </w:r>
      <w:r>
        <w:rPr>
          <w:rFonts w:ascii="Tms Rmn" w:hAnsi="Tms Rmn"/>
          <w:sz w:val="12"/>
          <w:szCs w:val="12"/>
        </w:rPr>
        <w:t> </w:t>
      </w:r>
      <w:r>
        <w:t>:</w:t>
      </w:r>
      <w:r>
        <w:tab/>
      </w:r>
      <w:r w:rsidR="00D36D18">
        <w:rPr>
          <w:rFonts w:hint="eastAsia"/>
          <w:lang w:eastAsia="zh-CN"/>
        </w:rPr>
        <w:t>最大同轴增益</w:t>
      </w:r>
      <w:r>
        <w:t>(dBi)</w:t>
      </w:r>
    </w:p>
    <w:p w:rsidR="005A79E5" w:rsidRPr="005A79E5" w:rsidRDefault="005A79E5" w:rsidP="00D36D18">
      <w:pPr>
        <w:pStyle w:val="Equationlegend"/>
        <w:ind w:left="1871" w:hanging="1871"/>
      </w:pPr>
      <w:r>
        <w:tab/>
      </w:r>
      <w:r w:rsidRPr="005A79E5">
        <w:rPr>
          <w:i/>
          <w:iCs/>
        </w:rPr>
        <w:t>G</w:t>
      </w:r>
      <w:r w:rsidR="00CB7086" w:rsidRPr="005A79E5">
        <w:t>(</w:t>
      </w:r>
      <w:r w:rsidR="00CB7086">
        <w:sym w:font="Symbol" w:char="F06A"/>
      </w:r>
      <w:r w:rsidR="00CB7086">
        <w:t>)</w:t>
      </w:r>
      <w:r w:rsidRPr="005A79E5">
        <w:rPr>
          <w:rFonts w:ascii="Tms Rmn" w:hAnsi="Tms Rmn"/>
          <w:sz w:val="12"/>
          <w:szCs w:val="12"/>
        </w:rPr>
        <w:t> </w:t>
      </w:r>
      <w:r w:rsidRPr="005A79E5">
        <w:t>:</w:t>
      </w:r>
      <w:r w:rsidRPr="005A79E5">
        <w:tab/>
      </w:r>
      <w:r w:rsidR="00D36D18">
        <w:rPr>
          <w:rFonts w:hint="eastAsia"/>
          <w:lang w:eastAsia="zh-CN"/>
        </w:rPr>
        <w:t>偏轴增益</w:t>
      </w:r>
      <w:r w:rsidRPr="005A79E5">
        <w:t xml:space="preserve"> (dBi) </w:t>
      </w:r>
    </w:p>
    <w:p w:rsidR="005A79E5" w:rsidRDefault="005A79E5" w:rsidP="00D36D18">
      <w:pPr>
        <w:pStyle w:val="Equationlegend"/>
        <w:ind w:left="1871" w:hanging="1871"/>
        <w:rPr>
          <w:lang w:eastAsia="zh-CN"/>
        </w:rPr>
      </w:pPr>
      <w:r w:rsidRPr="00CB7086">
        <w:tab/>
      </w:r>
      <w:r w:rsidR="00CB7086">
        <w:sym w:font="Symbol" w:char="F06A"/>
      </w:r>
      <w:r>
        <w:rPr>
          <w:rFonts w:ascii="Tms Rmn" w:hAnsi="Tms Rmn"/>
          <w:sz w:val="12"/>
          <w:szCs w:val="12"/>
          <w:lang w:eastAsia="zh-CN"/>
        </w:rPr>
        <w:t> </w:t>
      </w:r>
      <w:r>
        <w:rPr>
          <w:lang w:eastAsia="zh-CN"/>
        </w:rPr>
        <w:t>:</w:t>
      </w:r>
      <w:r w:rsidRPr="00CB7086">
        <w:rPr>
          <w:lang w:eastAsia="zh-CN"/>
        </w:rPr>
        <w:tab/>
      </w:r>
      <w:r w:rsidR="00D36D18">
        <w:rPr>
          <w:rFonts w:hint="eastAsia"/>
          <w:lang w:eastAsia="zh-CN"/>
        </w:rPr>
        <w:t>偏轴角</w:t>
      </w:r>
      <w:r w:rsidR="009F2436">
        <w:rPr>
          <w:lang w:eastAsia="zh-CN"/>
        </w:rPr>
        <w:t>（</w:t>
      </w:r>
      <w:r w:rsidR="00D36D18">
        <w:rPr>
          <w:rFonts w:hint="eastAsia"/>
          <w:lang w:eastAsia="zh-CN"/>
        </w:rPr>
        <w:t>度</w:t>
      </w:r>
      <w:r w:rsidR="009F2436">
        <w:rPr>
          <w:lang w:eastAsia="zh-CN"/>
        </w:rPr>
        <w:t>）</w:t>
      </w:r>
    </w:p>
    <w:p w:rsidR="005A79E5" w:rsidRDefault="005A79E5" w:rsidP="00D36D18">
      <w:pPr>
        <w:pStyle w:val="Equationlegend"/>
        <w:ind w:left="1871" w:hanging="1871"/>
        <w:rPr>
          <w:lang w:eastAsia="zh-CN"/>
        </w:rPr>
      </w:pPr>
      <w:r w:rsidRPr="00CB7086">
        <w:rPr>
          <w:lang w:eastAsia="zh-CN"/>
        </w:rPr>
        <w:tab/>
      </w:r>
      <w:r w:rsidR="00CB7086">
        <w:sym w:font="Symbol" w:char="F06A"/>
      </w:r>
      <w:r w:rsidR="00CB7086" w:rsidRPr="00CB7086">
        <w:rPr>
          <w:vertAlign w:val="subscript"/>
          <w:lang w:eastAsia="zh-CN"/>
        </w:rPr>
        <w:t>3</w:t>
      </w:r>
      <w:r>
        <w:rPr>
          <w:rFonts w:ascii="Tms Rmn" w:hAnsi="Tms Rmn"/>
          <w:sz w:val="12"/>
          <w:szCs w:val="12"/>
          <w:lang w:eastAsia="zh-CN"/>
        </w:rPr>
        <w:t> </w:t>
      </w:r>
      <w:r>
        <w:rPr>
          <w:lang w:eastAsia="zh-CN"/>
        </w:rPr>
        <w:t>:</w:t>
      </w:r>
      <w:r w:rsidRPr="00CB7086">
        <w:rPr>
          <w:lang w:eastAsia="zh-CN"/>
        </w:rPr>
        <w:tab/>
      </w:r>
      <w:r w:rsidR="00CB7086">
        <w:rPr>
          <w:lang w:eastAsia="zh-CN"/>
        </w:rPr>
        <w:t>3 </w:t>
      </w:r>
      <w:r>
        <w:rPr>
          <w:lang w:eastAsia="zh-CN"/>
        </w:rPr>
        <w:t>dB</w:t>
      </w:r>
      <w:r w:rsidR="00D36D18">
        <w:rPr>
          <w:rFonts w:hint="eastAsia"/>
          <w:lang w:eastAsia="zh-CN"/>
        </w:rPr>
        <w:t>波束带宽</w:t>
      </w:r>
      <w:r w:rsidR="009F2436">
        <w:rPr>
          <w:lang w:eastAsia="zh-CN"/>
        </w:rPr>
        <w:t>（</w:t>
      </w:r>
      <w:r w:rsidR="00D36D18">
        <w:rPr>
          <w:rFonts w:hint="eastAsia"/>
          <w:lang w:eastAsia="zh-CN"/>
        </w:rPr>
        <w:t>度</w:t>
      </w:r>
      <w:r w:rsidR="009F2436">
        <w:rPr>
          <w:lang w:eastAsia="zh-CN"/>
        </w:rPr>
        <w:t>）</w:t>
      </w:r>
      <w:r>
        <w:rPr>
          <w:lang w:eastAsia="zh-CN"/>
        </w:rPr>
        <w:t xml:space="preserve"> </w:t>
      </w:r>
    </w:p>
    <w:p w:rsidR="00720DF1" w:rsidRDefault="00720DF1" w:rsidP="00720DF1">
      <w:pPr>
        <w:pStyle w:val="Blanc"/>
        <w:rPr>
          <w:lang w:eastAsia="zh-CN"/>
        </w:rPr>
      </w:pPr>
    </w:p>
    <w:p w:rsidR="008F2525" w:rsidRPr="005A79E5" w:rsidRDefault="008F2525" w:rsidP="008F2525">
      <w:pPr>
        <w:pStyle w:val="Equation"/>
        <w:rPr>
          <w:i/>
          <w:iCs/>
          <w:lang w:val="en-US" w:eastAsia="zh-CN"/>
        </w:rPr>
      </w:pPr>
      <w:r w:rsidRPr="008F2525">
        <w:rPr>
          <w:lang w:val="en-US" w:eastAsia="zh-CN"/>
        </w:rPr>
        <w:tab/>
      </w:r>
      <w:r w:rsidR="005A79E5" w:rsidRPr="008F2525">
        <w:rPr>
          <w:lang w:val="en-US" w:eastAsia="zh-CN"/>
        </w:rPr>
        <w:tab/>
      </w:r>
      <w:r w:rsidR="005A79E5" w:rsidRPr="00D76410">
        <w:rPr>
          <w:position w:val="-12"/>
          <w:sz w:val="20"/>
        </w:rPr>
        <w:object w:dxaOrig="2439" w:dyaOrig="480">
          <v:shape id="_x0000_i1042" type="#_x0000_t75" style="width:122.3pt;height:24.45pt" o:ole="">
            <v:imagedata r:id="rId48" o:title=""/>
          </v:shape>
          <o:OLEObject Type="Embed" ProgID="Equation.3" ShapeID="_x0000_i1042" DrawAspect="Content" ObjectID="_1583065483" r:id="rId49"/>
        </w:object>
      </w:r>
      <w:r w:rsidR="005A79E5" w:rsidRPr="005A79E5">
        <w:rPr>
          <w:lang w:eastAsia="zh-CN"/>
        </w:rPr>
        <w:tab/>
      </w:r>
      <w:r w:rsidR="005A79E5">
        <w:rPr>
          <w:lang w:eastAsia="zh-CN"/>
        </w:rPr>
        <w:t>(9e)</w:t>
      </w:r>
    </w:p>
    <w:p w:rsidR="00720DF1" w:rsidRDefault="00720DF1" w:rsidP="00720DF1">
      <w:pPr>
        <w:pStyle w:val="Blanc"/>
        <w:rPr>
          <w:lang w:eastAsia="zh-CN"/>
        </w:rPr>
      </w:pPr>
    </w:p>
    <w:p w:rsidR="005A79E5" w:rsidRDefault="005A79E5" w:rsidP="00D36D18">
      <w:pPr>
        <w:pStyle w:val="Heading2"/>
        <w:rPr>
          <w:lang w:val="en-US" w:eastAsia="zh-CN"/>
        </w:rPr>
      </w:pPr>
      <w:r>
        <w:rPr>
          <w:lang w:val="en-US" w:eastAsia="zh-CN"/>
        </w:rPr>
        <w:t>2.2</w:t>
      </w:r>
      <w:r>
        <w:rPr>
          <w:lang w:val="en-US" w:eastAsia="zh-CN"/>
        </w:rPr>
        <w:tab/>
      </w:r>
      <w:r w:rsidR="00D36D18">
        <w:rPr>
          <w:rFonts w:hint="eastAsia"/>
          <w:lang w:val="en-US" w:eastAsia="zh-CN"/>
        </w:rPr>
        <w:t>时间分布</w:t>
      </w:r>
    </w:p>
    <w:p w:rsidR="005A79E5" w:rsidRDefault="000A32DC" w:rsidP="00FF1AE4">
      <w:pPr>
        <w:autoSpaceDE/>
        <w:autoSpaceDN/>
        <w:adjustRightInd/>
        <w:ind w:firstLineChars="200" w:firstLine="480"/>
        <w:textAlignment w:val="auto"/>
        <w:rPr>
          <w:lang w:val="en-US" w:eastAsia="zh-CN"/>
        </w:rPr>
      </w:pPr>
      <w:r>
        <w:rPr>
          <w:rFonts w:hint="eastAsia"/>
          <w:lang w:val="en-US" w:eastAsia="zh-CN"/>
        </w:rPr>
        <w:t>DRS</w:t>
      </w:r>
      <w:r>
        <w:rPr>
          <w:rFonts w:hint="eastAsia"/>
          <w:lang w:val="en-US" w:eastAsia="zh-CN"/>
        </w:rPr>
        <w:t>接收系统干扰的时间特性也由计算机仿真判定，但在这种情况下，采用了动态仿真。</w:t>
      </w:r>
      <w:r>
        <w:rPr>
          <w:rFonts w:hint="eastAsia"/>
          <w:lang w:val="en-US" w:eastAsia="zh-CN"/>
        </w:rPr>
        <w:t>LMDS</w:t>
      </w:r>
      <w:r>
        <w:rPr>
          <w:rFonts w:hint="eastAsia"/>
          <w:lang w:val="en-US" w:eastAsia="zh-CN"/>
        </w:rPr>
        <w:t>中心站的技术和操作特性及其假定部署述于第</w:t>
      </w:r>
      <w:r w:rsidR="005A79E5">
        <w:rPr>
          <w:lang w:val="en-US" w:eastAsia="zh-CN"/>
        </w:rPr>
        <w:t>2.1</w:t>
      </w:r>
      <w:r>
        <w:rPr>
          <w:rFonts w:hint="eastAsia"/>
          <w:lang w:val="en-US" w:eastAsia="zh-CN"/>
        </w:rPr>
        <w:t>段。假定一个</w:t>
      </w:r>
      <w:r>
        <w:rPr>
          <w:lang w:val="en-US" w:eastAsia="zh-CN"/>
        </w:rPr>
        <w:t>DRS</w:t>
      </w:r>
      <w:r>
        <w:rPr>
          <w:rFonts w:hint="eastAsia"/>
          <w:lang w:val="en-US" w:eastAsia="zh-CN"/>
        </w:rPr>
        <w:t>卫星位于一个规定的同步轨道位置并跟踪向</w:t>
      </w:r>
      <w:r>
        <w:rPr>
          <w:rFonts w:hint="eastAsia"/>
          <w:lang w:val="en-US" w:eastAsia="zh-CN"/>
        </w:rPr>
        <w:t>DRS</w:t>
      </w:r>
      <w:r>
        <w:rPr>
          <w:rFonts w:hint="eastAsia"/>
          <w:lang w:val="en-US" w:eastAsia="zh-CN"/>
        </w:rPr>
        <w:t>发射的低轨卫星，其接收系统特性述于第</w:t>
      </w:r>
      <w:r>
        <w:rPr>
          <w:rFonts w:hint="eastAsia"/>
          <w:lang w:val="en-US" w:eastAsia="zh-CN"/>
        </w:rPr>
        <w:t>2.1</w:t>
      </w:r>
      <w:r>
        <w:rPr>
          <w:rFonts w:hint="eastAsia"/>
          <w:lang w:val="en-US" w:eastAsia="zh-CN"/>
        </w:rPr>
        <w:t>段。低轨卫星的轨道高度为</w:t>
      </w:r>
      <w:r w:rsidR="005A79E5">
        <w:rPr>
          <w:lang w:val="en-US" w:eastAsia="zh-CN"/>
        </w:rPr>
        <w:t>400</w:t>
      </w:r>
      <w:r>
        <w:rPr>
          <w:rFonts w:hint="eastAsia"/>
          <w:lang w:val="en-US" w:eastAsia="zh-CN"/>
        </w:rPr>
        <w:t>公里，相对于赤道平面的倾角为</w:t>
      </w:r>
      <w:r w:rsidR="005A79E5">
        <w:rPr>
          <w:lang w:val="en-US" w:eastAsia="zh-CN"/>
        </w:rPr>
        <w:t>51.6</w:t>
      </w:r>
      <w:r w:rsidR="00CB7086">
        <w:rPr>
          <w:lang w:val="en-US" w:eastAsia="zh-CN"/>
        </w:rPr>
        <w:t>°</w:t>
      </w:r>
      <w:r w:rsidR="005A79E5">
        <w:rPr>
          <w:lang w:val="en-US" w:eastAsia="zh-CN"/>
        </w:rPr>
        <w:t xml:space="preserve"> – </w:t>
      </w:r>
      <w:r>
        <w:rPr>
          <w:rFonts w:hint="eastAsia"/>
          <w:lang w:val="en-US" w:eastAsia="zh-CN"/>
        </w:rPr>
        <w:t>这是国际空间站的典型轨道特性。在第</w:t>
      </w:r>
      <w:r>
        <w:rPr>
          <w:rFonts w:hint="eastAsia"/>
          <w:lang w:val="en-US" w:eastAsia="zh-CN"/>
        </w:rPr>
        <w:t>4</w:t>
      </w:r>
      <w:r>
        <w:rPr>
          <w:rFonts w:hint="eastAsia"/>
          <w:lang w:val="en-US" w:eastAsia="zh-CN"/>
        </w:rPr>
        <w:t>段中，还将考虑轨道高度为</w:t>
      </w:r>
      <w:r>
        <w:rPr>
          <w:rFonts w:hint="eastAsia"/>
          <w:lang w:val="en-US" w:eastAsia="zh-CN"/>
        </w:rPr>
        <w:t>800</w:t>
      </w:r>
      <w:r>
        <w:rPr>
          <w:rFonts w:hint="eastAsia"/>
          <w:lang w:val="en-US" w:eastAsia="zh-CN"/>
        </w:rPr>
        <w:t>公里、倾角为</w:t>
      </w:r>
      <w:r>
        <w:rPr>
          <w:lang w:val="en-US" w:eastAsia="zh-CN"/>
        </w:rPr>
        <w:t>98.6°</w:t>
      </w:r>
      <w:r>
        <w:rPr>
          <w:rFonts w:hint="eastAsia"/>
          <w:lang w:val="en-US" w:eastAsia="zh-CN"/>
        </w:rPr>
        <w:t>的地球观测卫星（</w:t>
      </w:r>
      <w:r w:rsidR="005A79E5">
        <w:rPr>
          <w:lang w:val="en-US" w:eastAsia="zh-CN"/>
        </w:rPr>
        <w:t>EOS</w:t>
      </w:r>
      <w:r>
        <w:rPr>
          <w:rFonts w:hint="eastAsia"/>
          <w:lang w:val="en-US" w:eastAsia="zh-CN"/>
        </w:rPr>
        <w:t>）。假定</w:t>
      </w:r>
      <w:r w:rsidR="005A79E5">
        <w:rPr>
          <w:lang w:val="en-US" w:eastAsia="zh-CN"/>
        </w:rPr>
        <w:t xml:space="preserve">DRS </w:t>
      </w:r>
      <w:r>
        <w:rPr>
          <w:rFonts w:hint="eastAsia"/>
          <w:lang w:val="en-US" w:eastAsia="zh-CN"/>
        </w:rPr>
        <w:t>接收天线按照</w:t>
      </w:r>
      <w:r>
        <w:rPr>
          <w:rFonts w:hint="eastAsia"/>
          <w:lang w:val="en-US" w:eastAsia="zh-CN"/>
        </w:rPr>
        <w:t>1</w:t>
      </w:r>
      <w:r>
        <w:rPr>
          <w:rFonts w:hint="eastAsia"/>
          <w:lang w:val="en-US" w:eastAsia="zh-CN"/>
        </w:rPr>
        <w:t>秒的增量，沿着其轨道无误差地跟踪一颗低轨卫星。在其轨道中的每个位置，</w:t>
      </w:r>
      <w:r w:rsidR="00077426">
        <w:rPr>
          <w:rFonts w:hint="eastAsia"/>
          <w:lang w:val="en-US" w:eastAsia="zh-CN"/>
        </w:rPr>
        <w:t>确定</w:t>
      </w:r>
      <w:r w:rsidR="00077426">
        <w:rPr>
          <w:rFonts w:hint="eastAsia"/>
          <w:lang w:val="en-US" w:eastAsia="zh-CN"/>
        </w:rPr>
        <w:t>10</w:t>
      </w:r>
      <w:r w:rsidR="00077426">
        <w:rPr>
          <w:rFonts w:hint="eastAsia"/>
          <w:lang w:val="en-US" w:eastAsia="zh-CN"/>
        </w:rPr>
        <w:t>天内每一个轨道位置上所有视场内</w:t>
      </w:r>
      <w:r w:rsidR="00077426">
        <w:rPr>
          <w:rFonts w:hint="eastAsia"/>
          <w:lang w:val="en-US" w:eastAsia="zh-CN"/>
        </w:rPr>
        <w:t>LMDS</w:t>
      </w:r>
      <w:r w:rsidR="00077426">
        <w:rPr>
          <w:rFonts w:hint="eastAsia"/>
          <w:lang w:val="en-US" w:eastAsia="zh-CN"/>
        </w:rPr>
        <w:t>中心站对对</w:t>
      </w:r>
      <w:r w:rsidR="00077426">
        <w:rPr>
          <w:rFonts w:hint="eastAsia"/>
          <w:lang w:val="en-US" w:eastAsia="zh-CN"/>
        </w:rPr>
        <w:t>DRS</w:t>
      </w:r>
      <w:r w:rsidR="00077426">
        <w:rPr>
          <w:rFonts w:hint="eastAsia"/>
          <w:lang w:val="en-US" w:eastAsia="zh-CN"/>
        </w:rPr>
        <w:t>接收系统的集总发射干扰。轨道周期定义为连续穿越南北方向赤道平面的所用时间。</w:t>
      </w:r>
    </w:p>
    <w:p w:rsidR="005A79E5" w:rsidRDefault="005A79E5" w:rsidP="00077426">
      <w:pPr>
        <w:pStyle w:val="Heading1"/>
        <w:rPr>
          <w:lang w:val="en-US" w:eastAsia="zh-CN"/>
        </w:rPr>
      </w:pPr>
      <w:r>
        <w:rPr>
          <w:lang w:val="en-US" w:eastAsia="zh-CN"/>
        </w:rPr>
        <w:t>3</w:t>
      </w:r>
      <w:r>
        <w:rPr>
          <w:lang w:val="en-US" w:eastAsia="zh-CN"/>
        </w:rPr>
        <w:tab/>
      </w:r>
      <w:r w:rsidR="00077426">
        <w:rPr>
          <w:rFonts w:hint="eastAsia"/>
          <w:lang w:val="en-US" w:eastAsia="zh-CN"/>
        </w:rPr>
        <w:t>研究</w:t>
      </w:r>
      <w:r>
        <w:rPr>
          <w:lang w:val="en-US" w:eastAsia="zh-CN"/>
        </w:rPr>
        <w:t>A</w:t>
      </w:r>
      <w:r w:rsidR="00077426">
        <w:rPr>
          <w:rFonts w:hint="eastAsia"/>
          <w:lang w:val="en-US" w:eastAsia="zh-CN"/>
        </w:rPr>
        <w:t>的结果</w:t>
      </w:r>
    </w:p>
    <w:p w:rsidR="00182179" w:rsidRDefault="00385EFE" w:rsidP="00FF1AE4">
      <w:pPr>
        <w:autoSpaceDE/>
        <w:autoSpaceDN/>
        <w:adjustRightInd/>
        <w:ind w:firstLineChars="200" w:firstLine="480"/>
        <w:textAlignment w:val="auto"/>
        <w:rPr>
          <w:lang w:val="en-US" w:eastAsia="zh-CN"/>
        </w:rPr>
      </w:pPr>
      <w:r>
        <w:rPr>
          <w:rFonts w:hint="eastAsia"/>
          <w:lang w:val="en-US" w:eastAsia="zh-CN"/>
        </w:rPr>
        <w:t>图</w:t>
      </w:r>
      <w:r>
        <w:rPr>
          <w:rFonts w:hint="eastAsia"/>
          <w:lang w:val="en-US" w:eastAsia="zh-CN"/>
        </w:rPr>
        <w:t>1</w:t>
      </w:r>
      <w:r>
        <w:rPr>
          <w:rFonts w:hint="eastAsia"/>
          <w:lang w:val="en-US" w:eastAsia="zh-CN"/>
        </w:rPr>
        <w:t>显示了</w:t>
      </w:r>
      <w:r>
        <w:rPr>
          <w:rFonts w:hint="eastAsia"/>
          <w:lang w:val="en-US" w:eastAsia="zh-CN"/>
        </w:rPr>
        <w:t>431</w:t>
      </w:r>
      <w:r>
        <w:rPr>
          <w:rFonts w:hint="eastAsia"/>
          <w:lang w:val="en-US" w:eastAsia="zh-CN"/>
        </w:rPr>
        <w:t>个部署区域的全球分布情况。获得了两组</w:t>
      </w:r>
      <w:r>
        <w:rPr>
          <w:rFonts w:hint="eastAsia"/>
          <w:lang w:val="en-US" w:eastAsia="zh-CN"/>
        </w:rPr>
        <w:t>DRS</w:t>
      </w:r>
      <w:r>
        <w:rPr>
          <w:rFonts w:hint="eastAsia"/>
          <w:lang w:val="en-US" w:eastAsia="zh-CN"/>
        </w:rPr>
        <w:t>轨道位置的空间分布结果并在第</w:t>
      </w:r>
      <w:r>
        <w:rPr>
          <w:rFonts w:hint="eastAsia"/>
          <w:lang w:val="en-US" w:eastAsia="zh-CN"/>
        </w:rPr>
        <w:t>3.1</w:t>
      </w:r>
      <w:r>
        <w:rPr>
          <w:rFonts w:hint="eastAsia"/>
          <w:lang w:val="en-US" w:eastAsia="zh-CN"/>
        </w:rPr>
        <w:t>段中作了介绍。干扰的时间特性述于第</w:t>
      </w:r>
      <w:r w:rsidR="005A79E5">
        <w:rPr>
          <w:lang w:val="en-US" w:eastAsia="zh-CN"/>
        </w:rPr>
        <w:t>3.2</w:t>
      </w:r>
      <w:r>
        <w:rPr>
          <w:rFonts w:hint="eastAsia"/>
          <w:lang w:val="en-US" w:eastAsia="zh-CN"/>
        </w:rPr>
        <w:t>段。</w:t>
      </w:r>
    </w:p>
    <w:p w:rsidR="00B43A89" w:rsidRPr="002A008B" w:rsidRDefault="00B43A89" w:rsidP="00B43A89">
      <w:pPr>
        <w:pStyle w:val="FigureNo"/>
        <w:rPr>
          <w:noProof/>
          <w:lang w:val="en-US" w:eastAsia="zh-CN"/>
        </w:rPr>
      </w:pPr>
      <w:r>
        <w:rPr>
          <w:rFonts w:hint="eastAsia"/>
          <w:noProof/>
          <w:lang w:val="en-US" w:eastAsia="zh-CN"/>
        </w:rPr>
        <w:lastRenderedPageBreak/>
        <w:t>图</w:t>
      </w:r>
      <w:r w:rsidRPr="002A008B">
        <w:rPr>
          <w:noProof/>
          <w:lang w:val="en-US" w:eastAsia="zh-CN"/>
        </w:rPr>
        <w:t>1</w:t>
      </w:r>
    </w:p>
    <w:p w:rsidR="00B43A89" w:rsidRPr="002A008B" w:rsidRDefault="00B43A89" w:rsidP="00B43A89">
      <w:pPr>
        <w:pStyle w:val="Figuretitle"/>
        <w:rPr>
          <w:lang w:val="en-US" w:eastAsia="zh-CN"/>
        </w:rPr>
      </w:pPr>
      <w:r>
        <w:rPr>
          <w:bCs/>
          <w:color w:val="000000"/>
          <w:sz w:val="16"/>
          <w:szCs w:val="16"/>
          <w:lang w:eastAsia="zh-CN"/>
        </w:rPr>
        <w:t>LMDS</w:t>
      </w:r>
      <w:r>
        <w:rPr>
          <w:rFonts w:hint="eastAsia"/>
          <w:bCs/>
          <w:color w:val="000000"/>
          <w:sz w:val="16"/>
          <w:szCs w:val="16"/>
          <w:lang w:eastAsia="zh-CN"/>
        </w:rPr>
        <w:t>系统的假定位置</w:t>
      </w:r>
    </w:p>
    <w:p w:rsidR="00B43A89" w:rsidRDefault="00B43A89" w:rsidP="00B43A89">
      <w:pPr>
        <w:pStyle w:val="Figure"/>
        <w:rPr>
          <w:noProof/>
          <w:lang w:eastAsia="zh-CN"/>
        </w:rPr>
      </w:pPr>
      <w:r>
        <w:rPr>
          <w:noProof/>
          <w:lang w:eastAsia="zh-CN"/>
        </w:rPr>
        <w:object w:dxaOrig="8346" w:dyaOrig="7479">
          <v:shape id="_x0000_i1043" type="#_x0000_t75" style="width:312.55pt;height:280.45pt" o:ole="">
            <v:imagedata r:id="rId50" o:title=""/>
          </v:shape>
          <o:OLEObject Type="Embed" ProgID="CorelDRAW.Graphic.14" ShapeID="_x0000_i1043" DrawAspect="Content" ObjectID="_1583065484" r:id="rId51"/>
        </w:object>
      </w:r>
    </w:p>
    <w:p w:rsidR="005A79E5" w:rsidRDefault="005A79E5" w:rsidP="00385EFE">
      <w:pPr>
        <w:pStyle w:val="Heading2"/>
        <w:rPr>
          <w:lang w:val="en-US" w:eastAsia="zh-CN"/>
        </w:rPr>
      </w:pPr>
      <w:r>
        <w:rPr>
          <w:lang w:val="en-US" w:eastAsia="zh-CN"/>
        </w:rPr>
        <w:t>3.1</w:t>
      </w:r>
      <w:r>
        <w:rPr>
          <w:lang w:val="en-US" w:eastAsia="zh-CN"/>
        </w:rPr>
        <w:tab/>
      </w:r>
      <w:r w:rsidR="00385EFE">
        <w:rPr>
          <w:rFonts w:hint="eastAsia"/>
          <w:lang w:val="en-US" w:eastAsia="zh-CN"/>
        </w:rPr>
        <w:t>空间分布</w:t>
      </w:r>
    </w:p>
    <w:p w:rsidR="005A79E5" w:rsidRDefault="00385EFE" w:rsidP="00FF1AE4">
      <w:pPr>
        <w:autoSpaceDE/>
        <w:autoSpaceDN/>
        <w:adjustRightInd/>
        <w:ind w:firstLineChars="200" w:firstLine="480"/>
        <w:textAlignment w:val="auto"/>
        <w:rPr>
          <w:lang w:val="en-US" w:eastAsia="zh-CN"/>
        </w:rPr>
      </w:pPr>
      <w:r>
        <w:rPr>
          <w:rFonts w:hint="eastAsia"/>
          <w:lang w:val="en-US" w:eastAsia="zh-CN"/>
        </w:rPr>
        <w:t>确定了两组。第一组包含美国操作的</w:t>
      </w:r>
      <w:r>
        <w:rPr>
          <w:rFonts w:hint="eastAsia"/>
          <w:lang w:val="en-US" w:eastAsia="zh-CN"/>
        </w:rPr>
        <w:t>DRS</w:t>
      </w:r>
      <w:r>
        <w:rPr>
          <w:rFonts w:hint="eastAsia"/>
          <w:lang w:val="en-US" w:eastAsia="zh-CN"/>
        </w:rPr>
        <w:t>卫星的轨道位置。按照横滚和俯仰</w:t>
      </w:r>
      <w:r>
        <w:rPr>
          <w:lang w:val="en-US" w:eastAsia="zh-CN"/>
        </w:rPr>
        <w:t>0.2°</w:t>
      </w:r>
      <w:r>
        <w:rPr>
          <w:rFonts w:hint="eastAsia"/>
          <w:lang w:val="en-US" w:eastAsia="zh-CN"/>
        </w:rPr>
        <w:t>的增量确定了对位于这些轨道位置</w:t>
      </w:r>
      <w:r>
        <w:rPr>
          <w:rFonts w:hint="eastAsia"/>
          <w:lang w:val="en-US" w:eastAsia="zh-CN"/>
        </w:rPr>
        <w:t>DRS</w:t>
      </w:r>
      <w:r>
        <w:rPr>
          <w:rFonts w:hint="eastAsia"/>
          <w:lang w:val="en-US" w:eastAsia="zh-CN"/>
        </w:rPr>
        <w:t>干扰的空间分布。第二组包含了</w:t>
      </w:r>
      <w:r>
        <w:rPr>
          <w:lang w:val="en-US" w:eastAsia="zh-CN"/>
        </w:rPr>
        <w:t>ITU-R SA.1276</w:t>
      </w:r>
      <w:r>
        <w:rPr>
          <w:rFonts w:hint="eastAsia"/>
          <w:lang w:val="en-US" w:eastAsia="zh-CN"/>
        </w:rPr>
        <w:t>建议书中规定的需要保护不受</w:t>
      </w:r>
      <w:r>
        <w:rPr>
          <w:rFonts w:hint="eastAsia"/>
          <w:lang w:val="en-US" w:eastAsia="zh-CN"/>
        </w:rPr>
        <w:t>FS</w:t>
      </w:r>
      <w:r>
        <w:rPr>
          <w:rFonts w:hint="eastAsia"/>
          <w:lang w:val="en-US" w:eastAsia="zh-CN"/>
        </w:rPr>
        <w:t>系统发射干扰的所有</w:t>
      </w:r>
      <w:r w:rsidR="005A79E5">
        <w:rPr>
          <w:lang w:val="en-US" w:eastAsia="zh-CN"/>
        </w:rPr>
        <w:t>DRS</w:t>
      </w:r>
      <w:r>
        <w:rPr>
          <w:rFonts w:hint="eastAsia"/>
          <w:lang w:val="en-US" w:eastAsia="zh-CN"/>
        </w:rPr>
        <w:t>轨道位置。</w:t>
      </w:r>
      <w:r w:rsidR="005A79E5">
        <w:rPr>
          <w:lang w:val="en-US" w:eastAsia="zh-CN"/>
        </w:rPr>
        <w:t xml:space="preserve"> </w:t>
      </w:r>
    </w:p>
    <w:p w:rsidR="005A79E5" w:rsidRDefault="005A79E5" w:rsidP="00385EFE">
      <w:pPr>
        <w:pStyle w:val="Heading3"/>
        <w:rPr>
          <w:lang w:val="en-US" w:eastAsia="zh-CN"/>
        </w:rPr>
      </w:pPr>
      <w:r>
        <w:rPr>
          <w:lang w:val="en-US" w:eastAsia="zh-CN"/>
        </w:rPr>
        <w:t>3.1.1</w:t>
      </w:r>
      <w:r>
        <w:rPr>
          <w:lang w:val="en-US" w:eastAsia="zh-CN"/>
        </w:rPr>
        <w:tab/>
      </w:r>
      <w:r w:rsidR="00385EFE">
        <w:rPr>
          <w:rFonts w:hint="eastAsia"/>
          <w:lang w:val="en-US" w:eastAsia="zh-CN"/>
        </w:rPr>
        <w:t>位于</w:t>
      </w:r>
      <w:r w:rsidR="00385EFE">
        <w:rPr>
          <w:lang w:val="en-US" w:eastAsia="zh-CN"/>
        </w:rPr>
        <w:t>41° W</w:t>
      </w:r>
      <w:r w:rsidR="00385EFE">
        <w:rPr>
          <w:rFonts w:hint="eastAsia"/>
          <w:lang w:val="en-US" w:eastAsia="zh-CN"/>
        </w:rPr>
        <w:t>、</w:t>
      </w:r>
      <w:r w:rsidR="00385EFE">
        <w:rPr>
          <w:lang w:val="en-US" w:eastAsia="zh-CN"/>
        </w:rPr>
        <w:t>174° W</w:t>
      </w:r>
      <w:r w:rsidR="00385EFE">
        <w:rPr>
          <w:rFonts w:hint="eastAsia"/>
          <w:lang w:val="en-US" w:eastAsia="zh-CN"/>
        </w:rPr>
        <w:t>和</w:t>
      </w:r>
      <w:r w:rsidR="00385EFE">
        <w:rPr>
          <w:lang w:val="en-US" w:eastAsia="zh-CN"/>
        </w:rPr>
        <w:t>85° E</w:t>
      </w:r>
      <w:r w:rsidR="00385EFE">
        <w:rPr>
          <w:rFonts w:hint="eastAsia"/>
          <w:lang w:val="en-US" w:eastAsia="zh-CN"/>
        </w:rPr>
        <w:t>的</w:t>
      </w:r>
      <w:r>
        <w:rPr>
          <w:lang w:val="en-US" w:eastAsia="zh-CN"/>
        </w:rPr>
        <w:t>DRS</w:t>
      </w:r>
      <w:r w:rsidR="00385EFE">
        <w:rPr>
          <w:rFonts w:hint="eastAsia"/>
          <w:lang w:val="en-US" w:eastAsia="zh-CN"/>
        </w:rPr>
        <w:t>轨道位置</w:t>
      </w:r>
    </w:p>
    <w:p w:rsidR="005D4B13" w:rsidRDefault="00501903"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2</w:t>
      </w:r>
      <w:r>
        <w:rPr>
          <w:rFonts w:hint="eastAsia"/>
          <w:lang w:val="en-US" w:eastAsia="zh-CN"/>
        </w:rPr>
        <w:t>显示了对位于</w:t>
      </w:r>
      <w:r>
        <w:rPr>
          <w:lang w:val="en-US" w:eastAsia="zh-CN"/>
        </w:rPr>
        <w:t>41° W</w:t>
      </w:r>
      <w:r>
        <w:rPr>
          <w:rFonts w:hint="eastAsia"/>
          <w:lang w:val="en-US" w:eastAsia="zh-CN"/>
        </w:rPr>
        <w:t>一颗同步</w:t>
      </w:r>
      <w:r>
        <w:rPr>
          <w:rFonts w:hint="eastAsia"/>
          <w:lang w:val="en-US" w:eastAsia="zh-CN"/>
        </w:rPr>
        <w:t>DRS</w:t>
      </w:r>
      <w:r>
        <w:rPr>
          <w:rFonts w:hint="eastAsia"/>
          <w:lang w:val="en-US" w:eastAsia="zh-CN"/>
        </w:rPr>
        <w:t>卫星的干扰的空间分布等值线图。该图基于</w:t>
      </w:r>
      <w:r>
        <w:rPr>
          <w:rFonts w:hint="eastAsia"/>
          <w:lang w:val="en-US" w:eastAsia="zh-CN"/>
        </w:rPr>
        <w:t>DRS</w:t>
      </w:r>
      <w:r>
        <w:rPr>
          <w:rFonts w:hint="eastAsia"/>
          <w:lang w:val="en-US" w:eastAsia="zh-CN"/>
        </w:rPr>
        <w:t>卫星可见的每个</w:t>
      </w:r>
      <w:r>
        <w:rPr>
          <w:rFonts w:hint="eastAsia"/>
          <w:lang w:val="en-US" w:eastAsia="zh-CN"/>
        </w:rPr>
        <w:t>LMDS</w:t>
      </w:r>
      <w:r>
        <w:rPr>
          <w:rFonts w:hint="eastAsia"/>
          <w:lang w:val="en-US" w:eastAsia="zh-CN"/>
        </w:rPr>
        <w:t>中心站在视地平上的</w:t>
      </w:r>
      <w:r w:rsidR="005A79E5">
        <w:rPr>
          <w:lang w:val="en-US" w:eastAsia="zh-CN"/>
        </w:rPr>
        <w:t>e.i.r.p.</w:t>
      </w:r>
      <w:r>
        <w:rPr>
          <w:rFonts w:hint="eastAsia"/>
          <w:lang w:val="en-US" w:eastAsia="zh-CN"/>
        </w:rPr>
        <w:t>谱密度为</w:t>
      </w:r>
      <w:r w:rsidR="005A79E5">
        <w:rPr>
          <w:lang w:val="en-US" w:eastAsia="zh-CN"/>
        </w:rPr>
        <w:t>+8</w:t>
      </w:r>
      <w:r w:rsidR="00B56AE4">
        <w:rPr>
          <w:lang w:val="en-US" w:eastAsia="zh-CN"/>
        </w:rPr>
        <w:t> </w:t>
      </w:r>
      <w:r w:rsidR="005A79E5">
        <w:rPr>
          <w:lang w:val="en-US" w:eastAsia="zh-CN"/>
        </w:rPr>
        <w:t>dB(W/MHz)</w:t>
      </w:r>
      <w:r>
        <w:rPr>
          <w:rFonts w:hint="eastAsia"/>
          <w:lang w:val="en-US" w:eastAsia="zh-CN"/>
        </w:rPr>
        <w:t>。所有中心站的</w:t>
      </w:r>
      <w:r>
        <w:rPr>
          <w:lang w:val="en-US" w:eastAsia="zh-CN"/>
        </w:rPr>
        <w:t>e.i.r.p.</w:t>
      </w:r>
      <w:r>
        <w:rPr>
          <w:rFonts w:hint="eastAsia"/>
          <w:lang w:val="en-US" w:eastAsia="zh-CN"/>
        </w:rPr>
        <w:t>谱密度每增加</w:t>
      </w:r>
      <w:r w:rsidR="005A79E5">
        <w:rPr>
          <w:lang w:val="en-US" w:eastAsia="zh-CN"/>
        </w:rPr>
        <w:t>1 dB</w:t>
      </w:r>
      <w:r>
        <w:rPr>
          <w:rFonts w:hint="eastAsia"/>
          <w:lang w:val="en-US" w:eastAsia="zh-CN"/>
        </w:rPr>
        <w:t>，对</w:t>
      </w:r>
      <w:r>
        <w:rPr>
          <w:rFonts w:hint="eastAsia"/>
          <w:lang w:val="en-US" w:eastAsia="zh-CN"/>
        </w:rPr>
        <w:t>DRS</w:t>
      </w:r>
      <w:r>
        <w:rPr>
          <w:rFonts w:hint="eastAsia"/>
          <w:lang w:val="en-US" w:eastAsia="zh-CN"/>
        </w:rPr>
        <w:t>的干扰就会增加</w:t>
      </w:r>
      <w:r w:rsidR="005A79E5">
        <w:rPr>
          <w:lang w:val="en-US" w:eastAsia="zh-CN"/>
        </w:rPr>
        <w:t>1 dB</w:t>
      </w:r>
      <w:r>
        <w:rPr>
          <w:rFonts w:hint="eastAsia"/>
          <w:lang w:val="en-US" w:eastAsia="zh-CN"/>
        </w:rPr>
        <w:t>。当</w:t>
      </w:r>
      <w:r>
        <w:rPr>
          <w:rFonts w:hint="eastAsia"/>
          <w:lang w:val="en-US" w:eastAsia="zh-CN"/>
        </w:rPr>
        <w:t>DRS</w:t>
      </w:r>
      <w:r>
        <w:rPr>
          <w:rFonts w:hint="eastAsia"/>
          <w:lang w:val="en-US" w:eastAsia="zh-CN"/>
        </w:rPr>
        <w:t>天线在横滚上的指向角为</w:t>
      </w:r>
      <w:r>
        <w:rPr>
          <w:lang w:val="en-US" w:eastAsia="zh-CN"/>
        </w:rPr>
        <w:t>5°</w:t>
      </w:r>
      <w:r>
        <w:rPr>
          <w:rFonts w:hint="eastAsia"/>
          <w:lang w:val="en-US" w:eastAsia="zh-CN"/>
        </w:rPr>
        <w:t>且在俯仰上的指向角为</w:t>
      </w:r>
      <w:r>
        <w:rPr>
          <w:lang w:val="en-US" w:eastAsia="zh-CN"/>
        </w:rPr>
        <w:t>–7.2°</w:t>
      </w:r>
      <w:r>
        <w:rPr>
          <w:rFonts w:hint="eastAsia"/>
          <w:lang w:val="en-US" w:eastAsia="zh-CN"/>
        </w:rPr>
        <w:t>时，产生了最大的干扰电平</w:t>
      </w:r>
      <w:r w:rsidR="005A79E5">
        <w:rPr>
          <w:lang w:val="en-US" w:eastAsia="zh-CN"/>
        </w:rPr>
        <w:t>–139</w:t>
      </w:r>
      <w:r w:rsidR="00B56AE4">
        <w:rPr>
          <w:lang w:val="en-US" w:eastAsia="zh-CN"/>
        </w:rPr>
        <w:t> </w:t>
      </w:r>
      <w:r w:rsidR="005A79E5">
        <w:rPr>
          <w:lang w:val="en-US" w:eastAsia="zh-CN"/>
        </w:rPr>
        <w:t>dB(W/MHz)</w:t>
      </w:r>
      <w:r>
        <w:rPr>
          <w:rFonts w:hint="eastAsia"/>
          <w:lang w:val="en-US" w:eastAsia="zh-CN"/>
        </w:rPr>
        <w:t>；当</w:t>
      </w:r>
      <w:r>
        <w:rPr>
          <w:rFonts w:hint="eastAsia"/>
          <w:lang w:val="en-US" w:eastAsia="zh-CN"/>
        </w:rPr>
        <w:t>DRS</w:t>
      </w:r>
      <w:r>
        <w:rPr>
          <w:rFonts w:hint="eastAsia"/>
          <w:lang w:val="en-US" w:eastAsia="zh-CN"/>
        </w:rPr>
        <w:t>接收天线指向南极时，产生了最小的干扰电平</w:t>
      </w:r>
      <w:r>
        <w:rPr>
          <w:lang w:val="en-US" w:eastAsia="zh-CN"/>
        </w:rPr>
        <w:t>–1</w:t>
      </w:r>
      <w:r>
        <w:rPr>
          <w:rFonts w:hint="eastAsia"/>
          <w:lang w:val="en-US" w:eastAsia="zh-CN"/>
        </w:rPr>
        <w:t>80</w:t>
      </w:r>
      <w:r>
        <w:rPr>
          <w:lang w:val="en-US" w:eastAsia="zh-CN"/>
        </w:rPr>
        <w:t> dB(W/MHz)</w:t>
      </w:r>
      <w:r>
        <w:rPr>
          <w:rFonts w:hint="eastAsia"/>
          <w:lang w:val="en-US" w:eastAsia="zh-CN"/>
        </w:rPr>
        <w:t>。与</w:t>
      </w:r>
      <w:r>
        <w:rPr>
          <w:lang w:val="en-US" w:eastAsia="zh-CN"/>
        </w:rPr>
        <w:t>ITU-R SA.1155</w:t>
      </w:r>
      <w:r>
        <w:rPr>
          <w:rFonts w:hint="eastAsia"/>
          <w:lang w:val="en-US" w:eastAsia="zh-CN"/>
        </w:rPr>
        <w:t>建议书中给出的电平相比，这些电平属于多出</w:t>
      </w:r>
      <w:r w:rsidR="005A79E5">
        <w:rPr>
          <w:lang w:val="en-US" w:eastAsia="zh-CN"/>
        </w:rPr>
        <w:t>9 dB</w:t>
      </w:r>
      <w:r>
        <w:rPr>
          <w:rFonts w:hint="eastAsia"/>
          <w:lang w:val="en-US" w:eastAsia="zh-CN"/>
        </w:rPr>
        <w:t>到少于</w:t>
      </w:r>
      <w:r w:rsidR="005A79E5">
        <w:rPr>
          <w:lang w:val="en-US" w:eastAsia="zh-CN"/>
        </w:rPr>
        <w:t>32 dB</w:t>
      </w:r>
      <w:r>
        <w:rPr>
          <w:rFonts w:hint="eastAsia"/>
          <w:lang w:val="en-US" w:eastAsia="zh-CN"/>
        </w:rPr>
        <w:t>的范围之内。假定所有中心站的</w:t>
      </w:r>
      <w:r w:rsidR="005A79E5">
        <w:rPr>
          <w:lang w:val="en-US" w:eastAsia="zh-CN"/>
        </w:rPr>
        <w:t xml:space="preserve">e.i.r.p. </w:t>
      </w:r>
      <w:r>
        <w:rPr>
          <w:rFonts w:hint="eastAsia"/>
          <w:lang w:val="en-US" w:eastAsia="zh-CN"/>
        </w:rPr>
        <w:t>谱密度为</w:t>
      </w:r>
      <w:r w:rsidR="005A79E5">
        <w:rPr>
          <w:lang w:val="en-US" w:eastAsia="zh-CN"/>
        </w:rPr>
        <w:t>+8 dB(W/MHz)</w:t>
      </w:r>
      <w:r>
        <w:rPr>
          <w:rFonts w:hint="eastAsia"/>
          <w:lang w:val="en-US" w:eastAsia="zh-CN"/>
        </w:rPr>
        <w:t>，则对</w:t>
      </w:r>
      <w:r>
        <w:rPr>
          <w:rFonts w:hint="eastAsia"/>
          <w:lang w:val="en-US" w:eastAsia="zh-CN"/>
        </w:rPr>
        <w:t>DRS</w:t>
      </w:r>
      <w:r>
        <w:rPr>
          <w:rFonts w:hint="eastAsia"/>
          <w:lang w:val="en-US" w:eastAsia="zh-CN"/>
        </w:rPr>
        <w:t>的干扰主要发生在跟踪卫星至地球北半球边缘地区时。注意到超出</w:t>
      </w:r>
      <w:r w:rsidR="005A79E5">
        <w:rPr>
          <w:lang w:val="en-US" w:eastAsia="zh-CN"/>
        </w:rPr>
        <w:t>DRS</w:t>
      </w:r>
      <w:r>
        <w:rPr>
          <w:rFonts w:hint="eastAsia"/>
          <w:lang w:val="en-US" w:eastAsia="zh-CN"/>
        </w:rPr>
        <w:t>保护电平的区域相对较小且对于绝大多数扫描点，</w:t>
      </w:r>
      <w:r w:rsidR="005A79E5">
        <w:rPr>
          <w:lang w:val="en-US" w:eastAsia="zh-CN"/>
        </w:rPr>
        <w:t>DRS</w:t>
      </w:r>
      <w:r>
        <w:rPr>
          <w:rFonts w:hint="eastAsia"/>
          <w:lang w:val="en-US" w:eastAsia="zh-CN"/>
        </w:rPr>
        <w:t>保护电平是可以满足的。</w:t>
      </w:r>
      <w:r w:rsidR="005A79E5">
        <w:rPr>
          <w:lang w:val="en-US" w:eastAsia="zh-CN"/>
        </w:rPr>
        <w:t xml:space="preserve"> </w:t>
      </w: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p>
    <w:p w:rsidR="005D4B13" w:rsidRDefault="005D4B13">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8060DF" w:rsidRDefault="008060DF" w:rsidP="008060DF">
      <w:pPr>
        <w:pStyle w:val="FigureNo"/>
        <w:rPr>
          <w:lang w:val="en-US" w:eastAsia="zh-CN"/>
        </w:rPr>
      </w:pPr>
      <w:r>
        <w:rPr>
          <w:rFonts w:hint="eastAsia"/>
          <w:lang w:val="en-US" w:eastAsia="zh-CN"/>
        </w:rPr>
        <w:lastRenderedPageBreak/>
        <w:t>图</w:t>
      </w:r>
      <w:r>
        <w:rPr>
          <w:lang w:val="en-US" w:eastAsia="zh-CN"/>
        </w:rPr>
        <w:t>2</w:t>
      </w:r>
    </w:p>
    <w:p w:rsidR="008060DF" w:rsidRDefault="008060DF" w:rsidP="00085F08">
      <w:pPr>
        <w:pStyle w:val="Figuretitle"/>
        <w:rPr>
          <w:lang w:val="en-US" w:eastAsia="zh-CN"/>
        </w:rPr>
      </w:pPr>
      <w:r w:rsidRPr="008060DF">
        <w:rPr>
          <w:rFonts w:hint="eastAsia"/>
          <w:lang w:val="en-US" w:eastAsia="zh-CN"/>
        </w:rPr>
        <w:t>位于</w:t>
      </w:r>
      <w:r w:rsidRPr="008060DF">
        <w:rPr>
          <w:rFonts w:hint="eastAsia"/>
          <w:lang w:val="en-US" w:eastAsia="zh-CN"/>
        </w:rPr>
        <w:t>41</w:t>
      </w:r>
      <w:r w:rsidRPr="008060DF">
        <w:rPr>
          <w:rFonts w:hint="eastAsia"/>
          <w:lang w:val="en-US" w:eastAsia="zh-CN"/>
        </w:rPr>
        <w:t>°</w:t>
      </w:r>
      <w:r w:rsidRPr="008060DF">
        <w:rPr>
          <w:rFonts w:hint="eastAsia"/>
          <w:lang w:val="en-US" w:eastAsia="zh-CN"/>
        </w:rPr>
        <w:t xml:space="preserve"> W</w:t>
      </w:r>
      <w:r w:rsidRPr="008060DF">
        <w:rPr>
          <w:rFonts w:hint="eastAsia"/>
          <w:lang w:val="en-US" w:eastAsia="zh-CN"/>
        </w:rPr>
        <w:t>的</w:t>
      </w:r>
      <w:r w:rsidRPr="008060DF">
        <w:rPr>
          <w:rFonts w:hint="eastAsia"/>
          <w:lang w:val="en-US" w:eastAsia="zh-CN"/>
        </w:rPr>
        <w:t>DRS</w:t>
      </w:r>
      <w:r w:rsidRPr="008060DF">
        <w:rPr>
          <w:rFonts w:hint="eastAsia"/>
          <w:lang w:val="en-US" w:eastAsia="zh-CN"/>
        </w:rPr>
        <w:t>卫星的干扰</w:t>
      </w:r>
      <w:r w:rsidRPr="008060DF">
        <w:rPr>
          <w:rFonts w:hint="eastAsia"/>
          <w:lang w:val="en-US" w:eastAsia="zh-CN"/>
        </w:rPr>
        <w:t xml:space="preserve"> (dB(W/MHz)) </w:t>
      </w:r>
      <w:r w:rsidRPr="008060DF">
        <w:rPr>
          <w:rFonts w:hint="eastAsia"/>
          <w:lang w:val="en-US" w:eastAsia="zh-CN"/>
        </w:rPr>
        <w:t>空间分布，假定全球</w:t>
      </w:r>
      <w:r w:rsidRPr="008060DF">
        <w:rPr>
          <w:rFonts w:hint="eastAsia"/>
          <w:lang w:val="en-US" w:eastAsia="zh-CN"/>
        </w:rPr>
        <w:t>431</w:t>
      </w:r>
      <w:r w:rsidRPr="008060DF">
        <w:rPr>
          <w:rFonts w:hint="eastAsia"/>
          <w:lang w:val="en-US" w:eastAsia="zh-CN"/>
        </w:rPr>
        <w:t>个站点共</w:t>
      </w:r>
      <w:r w:rsidRPr="008060DF">
        <w:rPr>
          <w:rFonts w:hint="eastAsia"/>
          <w:lang w:val="en-US" w:eastAsia="zh-CN"/>
        </w:rPr>
        <w:t>944</w:t>
      </w:r>
      <w:r w:rsidRPr="008060DF">
        <w:rPr>
          <w:rFonts w:hint="eastAsia"/>
          <w:lang w:val="en-US" w:eastAsia="zh-CN"/>
        </w:rPr>
        <w:t>个中心</w:t>
      </w:r>
      <w:r>
        <w:rPr>
          <w:lang w:val="en-US" w:eastAsia="zh-CN"/>
        </w:rPr>
        <w:br/>
      </w:r>
      <w:r w:rsidRPr="008060DF">
        <w:rPr>
          <w:rFonts w:hint="eastAsia"/>
          <w:lang w:val="en-US" w:eastAsia="zh-CN"/>
        </w:rPr>
        <w:t>按照</w:t>
      </w:r>
      <w:r w:rsidRPr="008060DF">
        <w:rPr>
          <w:rFonts w:hint="eastAsia"/>
          <w:lang w:val="en-US" w:eastAsia="zh-CN"/>
        </w:rPr>
        <w:t>+8 dB(W/MHz)</w:t>
      </w:r>
      <w:r w:rsidRPr="008060DF">
        <w:rPr>
          <w:rFonts w:hint="eastAsia"/>
          <w:lang w:val="en-US" w:eastAsia="zh-CN"/>
        </w:rPr>
        <w:t>进行操作。大圆为地球圆形。请注意北美两个区域和欧洲</w:t>
      </w:r>
      <w:r w:rsidR="00085F08">
        <w:rPr>
          <w:lang w:val="en-US" w:eastAsia="zh-CN"/>
        </w:rPr>
        <w:br/>
      </w:r>
      <w:r w:rsidRPr="008060DF">
        <w:rPr>
          <w:rFonts w:hint="eastAsia"/>
          <w:lang w:val="en-US" w:eastAsia="zh-CN"/>
        </w:rPr>
        <w:t>一个区域的干扰超出了</w:t>
      </w:r>
      <w:r w:rsidRPr="008060DF">
        <w:rPr>
          <w:rFonts w:hint="eastAsia"/>
          <w:lang w:val="en-US" w:eastAsia="zh-CN"/>
        </w:rPr>
        <w:t>DRS</w:t>
      </w:r>
      <w:r w:rsidRPr="008060DF">
        <w:rPr>
          <w:rFonts w:hint="eastAsia"/>
          <w:lang w:val="en-US" w:eastAsia="zh-CN"/>
        </w:rPr>
        <w:t>的保护电平</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41</w:t>
      </w:r>
      <w:r w:rsidRPr="000A2E04">
        <w:rPr>
          <w:lang w:val="en-US" w:eastAsia="zh-CN"/>
        </w:rPr>
        <w:t>°</w:t>
      </w:r>
      <w:r>
        <w:rPr>
          <w:lang w:val="en-US" w:eastAsia="zh-CN"/>
        </w:rPr>
        <w:t xml:space="preserve"> </w:t>
      </w:r>
      <w:r w:rsidRPr="000A2E04">
        <w:rPr>
          <w:rFonts w:hint="eastAsia"/>
          <w:lang w:val="en-US" w:eastAsia="zh-CN"/>
        </w:rPr>
        <w:t>W</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 xml:space="preserve"> 0.2</w:t>
      </w:r>
      <w:r w:rsidRPr="000A2E04">
        <w:rPr>
          <w:lang w:val="en-US" w:eastAsia="zh-CN"/>
        </w:rPr>
        <w:t>°</w:t>
      </w:r>
      <w:r>
        <w:rPr>
          <w:lang w:val="en-US" w:eastAsia="zh-CN"/>
        </w:rPr>
        <w:t xml:space="preserve"> </w:t>
      </w:r>
      <w:r w:rsidRPr="000A2E04">
        <w:rPr>
          <w:rFonts w:hint="eastAsia"/>
          <w:lang w:val="en-US" w:eastAsia="zh-CN"/>
        </w:rPr>
        <w:t>的分辨率扫描地球</w:t>
      </w:r>
    </w:p>
    <w:p w:rsidR="008060DF" w:rsidRDefault="000A2E04" w:rsidP="000A2E04">
      <w:pPr>
        <w:pStyle w:val="FigureNo"/>
        <w:spacing w:before="120"/>
        <w:rPr>
          <w:noProof/>
          <w:lang w:eastAsia="zh-CN"/>
        </w:rPr>
      </w:pPr>
      <w:r>
        <w:rPr>
          <w:noProof/>
          <w:lang w:eastAsia="zh-CN"/>
        </w:rPr>
        <w:object w:dxaOrig="5141" w:dyaOrig="4271">
          <v:shape id="_x0000_i1044" type="#_x0000_t75" style="width:320.3pt;height:266.1pt" o:ole="">
            <v:imagedata r:id="rId52" o:title=""/>
          </v:shape>
          <o:OLEObject Type="Embed" ProgID="CorelDRAW.Graphic.14" ShapeID="_x0000_i1044" DrawAspect="Content" ObjectID="_1583065485" r:id="rId53"/>
        </w:object>
      </w:r>
    </w:p>
    <w:p w:rsidR="000A2E04" w:rsidRPr="000A2E04" w:rsidRDefault="000A2E04" w:rsidP="000A2E04">
      <w:pPr>
        <w:pStyle w:val="Figuretitle"/>
        <w:rPr>
          <w:lang w:eastAsia="zh-CN"/>
        </w:rPr>
      </w:pPr>
    </w:p>
    <w:p w:rsidR="005A79E5" w:rsidRDefault="0088779E"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3</w:t>
      </w:r>
      <w:r>
        <w:rPr>
          <w:rFonts w:hint="eastAsia"/>
          <w:lang w:val="en-US" w:eastAsia="zh-CN"/>
        </w:rPr>
        <w:t>和图</w:t>
      </w:r>
      <w:r w:rsidR="005A79E5">
        <w:rPr>
          <w:lang w:val="en-US" w:eastAsia="zh-CN"/>
        </w:rPr>
        <w:t>4</w:t>
      </w:r>
      <w:r>
        <w:rPr>
          <w:rFonts w:hint="eastAsia"/>
          <w:lang w:val="en-US" w:eastAsia="zh-CN"/>
        </w:rPr>
        <w:t>分别显示了对</w:t>
      </w:r>
      <w:r>
        <w:rPr>
          <w:lang w:val="en-US" w:eastAsia="zh-CN"/>
        </w:rPr>
        <w:t>174° W</w:t>
      </w:r>
      <w:r>
        <w:rPr>
          <w:rFonts w:hint="eastAsia"/>
          <w:lang w:val="en-US" w:eastAsia="zh-CN"/>
        </w:rPr>
        <w:t>和</w:t>
      </w:r>
      <w:r>
        <w:rPr>
          <w:lang w:val="en-US" w:eastAsia="zh-CN"/>
        </w:rPr>
        <w:t>85° E</w:t>
      </w:r>
      <w:r>
        <w:rPr>
          <w:rFonts w:hint="eastAsia"/>
          <w:lang w:val="en-US" w:eastAsia="zh-CN"/>
        </w:rPr>
        <w:t>轨道位置</w:t>
      </w:r>
      <w:r>
        <w:rPr>
          <w:rFonts w:hint="eastAsia"/>
          <w:lang w:val="en-US" w:eastAsia="zh-CN"/>
        </w:rPr>
        <w:t>DRS</w:t>
      </w:r>
      <w:r>
        <w:rPr>
          <w:rFonts w:hint="eastAsia"/>
          <w:lang w:val="en-US" w:eastAsia="zh-CN"/>
        </w:rPr>
        <w:t>干扰的空间分布。这些分布与</w:t>
      </w:r>
      <w:r w:rsidR="001E6A71">
        <w:rPr>
          <w:lang w:val="en-US" w:eastAsia="zh-CN"/>
        </w:rPr>
        <w:t>41° W</w:t>
      </w:r>
      <w:r>
        <w:rPr>
          <w:rFonts w:hint="eastAsia"/>
          <w:lang w:val="en-US" w:eastAsia="zh-CN"/>
        </w:rPr>
        <w:t>的结果类似。对于位于</w:t>
      </w:r>
      <w:r w:rsidR="005A79E5">
        <w:rPr>
          <w:lang w:val="en-US" w:eastAsia="zh-CN"/>
        </w:rPr>
        <w:t>174</w:t>
      </w:r>
      <w:r w:rsidR="00CB7086">
        <w:rPr>
          <w:lang w:val="en-US" w:eastAsia="zh-CN"/>
        </w:rPr>
        <w:t>° </w:t>
      </w:r>
      <w:r w:rsidR="005A79E5">
        <w:rPr>
          <w:lang w:val="en-US" w:eastAsia="zh-CN"/>
        </w:rPr>
        <w:t>W</w:t>
      </w:r>
      <w:r>
        <w:rPr>
          <w:rFonts w:hint="eastAsia"/>
          <w:lang w:val="en-US" w:eastAsia="zh-CN"/>
        </w:rPr>
        <w:t>轨道位置的</w:t>
      </w:r>
      <w:r>
        <w:rPr>
          <w:lang w:val="en-US" w:eastAsia="zh-CN"/>
        </w:rPr>
        <w:t>DRS</w:t>
      </w:r>
      <w:r>
        <w:rPr>
          <w:rFonts w:hint="eastAsia"/>
          <w:lang w:val="en-US" w:eastAsia="zh-CN"/>
        </w:rPr>
        <w:t>，总干扰峰值为</w:t>
      </w:r>
      <w:r w:rsidR="005A79E5">
        <w:rPr>
          <w:lang w:val="en-US" w:eastAsia="zh-CN"/>
        </w:rPr>
        <w:t>–144.9</w:t>
      </w:r>
      <w:r w:rsidR="005A79E5">
        <w:rPr>
          <w:color w:val="FF0000"/>
          <w:lang w:val="en-US" w:eastAsia="zh-CN"/>
        </w:rPr>
        <w:t xml:space="preserve"> </w:t>
      </w:r>
      <w:r w:rsidR="005A79E5">
        <w:rPr>
          <w:lang w:val="en-US" w:eastAsia="zh-CN"/>
        </w:rPr>
        <w:t>dB(W/MHz)</w:t>
      </w:r>
      <w:r>
        <w:rPr>
          <w:rFonts w:hint="eastAsia"/>
          <w:lang w:val="en-US" w:eastAsia="zh-CN"/>
        </w:rPr>
        <w:t>。对于位于</w:t>
      </w:r>
      <w:r w:rsidR="005A79E5">
        <w:rPr>
          <w:lang w:val="en-US" w:eastAsia="zh-CN"/>
        </w:rPr>
        <w:t>85</w:t>
      </w:r>
      <w:r w:rsidR="00CB7086">
        <w:rPr>
          <w:lang w:val="en-US" w:eastAsia="zh-CN"/>
        </w:rPr>
        <w:t>° </w:t>
      </w:r>
      <w:r w:rsidR="005A79E5">
        <w:rPr>
          <w:lang w:val="en-US" w:eastAsia="zh-CN"/>
        </w:rPr>
        <w:t>E</w:t>
      </w:r>
      <w:r>
        <w:rPr>
          <w:rFonts w:hint="eastAsia"/>
          <w:lang w:val="en-US" w:eastAsia="zh-CN"/>
        </w:rPr>
        <w:t>轨道位置的</w:t>
      </w:r>
      <w:r>
        <w:rPr>
          <w:lang w:val="en-US" w:eastAsia="zh-CN"/>
        </w:rPr>
        <w:t>DRS</w:t>
      </w:r>
      <w:r>
        <w:rPr>
          <w:rFonts w:hint="eastAsia"/>
          <w:lang w:val="en-US" w:eastAsia="zh-CN"/>
        </w:rPr>
        <w:t>，最大干扰为</w:t>
      </w:r>
      <w:r w:rsidR="005A79E5">
        <w:rPr>
          <w:lang w:val="en-US" w:eastAsia="zh-CN"/>
        </w:rPr>
        <w:t>–146.0</w:t>
      </w:r>
      <w:r w:rsidR="005A79E5">
        <w:rPr>
          <w:color w:val="FF0000"/>
          <w:lang w:val="en-US" w:eastAsia="zh-CN"/>
        </w:rPr>
        <w:t xml:space="preserve"> </w:t>
      </w:r>
      <w:r w:rsidR="005A79E5">
        <w:rPr>
          <w:lang w:val="en-US" w:eastAsia="zh-CN"/>
        </w:rPr>
        <w:t>dB(W/MHz)</w:t>
      </w:r>
      <w:r>
        <w:rPr>
          <w:rFonts w:hint="eastAsia"/>
          <w:lang w:val="en-US" w:eastAsia="zh-CN"/>
        </w:rPr>
        <w:t>。对于</w:t>
      </w:r>
      <w:r>
        <w:rPr>
          <w:lang w:val="en-US" w:eastAsia="zh-CN"/>
        </w:rPr>
        <w:t>41° W</w:t>
      </w:r>
      <w:r>
        <w:rPr>
          <w:rFonts w:hint="eastAsia"/>
          <w:lang w:val="en-US" w:eastAsia="zh-CN"/>
        </w:rPr>
        <w:t>轨道位置</w:t>
      </w:r>
      <w:r w:rsidR="005A79E5">
        <w:rPr>
          <w:lang w:val="en-US" w:eastAsia="zh-CN"/>
        </w:rPr>
        <w:t>DRS</w:t>
      </w:r>
      <w:r>
        <w:rPr>
          <w:rFonts w:hint="eastAsia"/>
          <w:lang w:val="en-US" w:eastAsia="zh-CN"/>
        </w:rPr>
        <w:t>的情况，当</w:t>
      </w:r>
      <w:r>
        <w:rPr>
          <w:rFonts w:hint="eastAsia"/>
          <w:lang w:val="en-US" w:eastAsia="zh-CN"/>
        </w:rPr>
        <w:t>DRS</w:t>
      </w:r>
      <w:r>
        <w:rPr>
          <w:rFonts w:hint="eastAsia"/>
          <w:lang w:val="en-US" w:eastAsia="zh-CN"/>
        </w:rPr>
        <w:t>接收天线指向城市人口中心或接近地球边缘地区时，产生了最大的干扰电平。</w:t>
      </w:r>
      <w:r w:rsidR="005A79E5">
        <w:rPr>
          <w:lang w:val="en-US" w:eastAsia="zh-CN"/>
        </w:rPr>
        <w:t xml:space="preserve"> </w:t>
      </w:r>
    </w:p>
    <w:p w:rsidR="00085F08" w:rsidRDefault="00085F08">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174093" w:rsidRPr="00C501DF" w:rsidRDefault="00174093" w:rsidP="000A2E04">
      <w:pPr>
        <w:pStyle w:val="FigureNo"/>
        <w:spacing w:before="0"/>
        <w:rPr>
          <w:lang w:val="en-US" w:eastAsia="zh-CN"/>
        </w:rPr>
      </w:pPr>
      <w:r>
        <w:rPr>
          <w:rFonts w:hint="eastAsia"/>
          <w:lang w:val="en-US" w:eastAsia="zh-CN"/>
        </w:rPr>
        <w:lastRenderedPageBreak/>
        <w:t>图</w:t>
      </w:r>
      <w:r w:rsidRPr="00C501DF">
        <w:rPr>
          <w:lang w:val="en-US" w:eastAsia="zh-CN"/>
        </w:rPr>
        <w:t>3</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174</w:t>
      </w:r>
      <w:r w:rsidRPr="00B31352">
        <w:rPr>
          <w:color w:val="000000"/>
          <w:szCs w:val="18"/>
          <w:lang w:val="en-US" w:eastAsia="zh-CN"/>
        </w:rPr>
        <w:t>° W</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）空间分布，假定全球</w:t>
      </w:r>
      <w:r w:rsidRPr="00B31352">
        <w:rPr>
          <w:color w:val="000000"/>
          <w:szCs w:val="18"/>
          <w:lang w:val="en-US" w:eastAsia="zh-CN"/>
        </w:rPr>
        <w:br/>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before="240" w:after="120"/>
        <w:rPr>
          <w:lang w:val="en-US" w:eastAsia="zh-CN"/>
        </w:rPr>
      </w:pPr>
      <w:r w:rsidRPr="000A2E04">
        <w:rPr>
          <w:rFonts w:hint="eastAsia"/>
          <w:lang w:val="en-US" w:eastAsia="zh-CN"/>
        </w:rPr>
        <w:t>位于–</w:t>
      </w:r>
      <w:r w:rsidRPr="000A2E04">
        <w:rPr>
          <w:rFonts w:hint="eastAsia"/>
          <w:lang w:val="en-US" w:eastAsia="zh-CN"/>
        </w:rPr>
        <w:t>174</w:t>
      </w:r>
      <w:r w:rsidRPr="000A2E04">
        <w:rPr>
          <w:lang w:val="en-US" w:eastAsia="zh-CN"/>
        </w:rPr>
        <w:t>°</w:t>
      </w:r>
      <w:r w:rsidRPr="000A2E04">
        <w:rPr>
          <w:rFonts w:hint="eastAsia"/>
          <w:lang w:val="en-US" w:eastAsia="zh-CN"/>
        </w:rPr>
        <w:t xml:space="preserve"> W</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Pr>
          <w:lang w:val="en-US" w:eastAsia="zh-CN"/>
        </w:rPr>
        <w:t xml:space="preserve"> </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1A29D3" w:rsidRDefault="000A2E04" w:rsidP="00174093">
      <w:pPr>
        <w:pStyle w:val="Figure"/>
        <w:rPr>
          <w:lang w:val="en-US" w:eastAsia="zh-CN"/>
        </w:rPr>
      </w:pPr>
      <w:r>
        <w:rPr>
          <w:lang w:val="en-US" w:eastAsia="zh-CN"/>
        </w:rPr>
        <w:object w:dxaOrig="5153" w:dyaOrig="4278">
          <v:shape id="_x0000_i1045" type="#_x0000_t75" style="width:326.2pt;height:270.8pt" o:ole="">
            <v:imagedata r:id="rId54" o:title=""/>
          </v:shape>
          <o:OLEObject Type="Embed" ProgID="CorelDRAW.Graphic.14" ShapeID="_x0000_i1045" DrawAspect="Content" ObjectID="_1583065486" r:id="rId55"/>
        </w:object>
      </w:r>
    </w:p>
    <w:p w:rsidR="00174093" w:rsidRPr="005F1503" w:rsidRDefault="00174093" w:rsidP="000A2E04">
      <w:pPr>
        <w:pStyle w:val="FigureNo"/>
        <w:spacing w:before="360"/>
        <w:rPr>
          <w:lang w:val="en-US" w:eastAsia="zh-CN"/>
        </w:rPr>
      </w:pPr>
      <w:r>
        <w:rPr>
          <w:rFonts w:hint="eastAsia"/>
          <w:lang w:val="en-US" w:eastAsia="zh-CN"/>
        </w:rPr>
        <w:t>图</w:t>
      </w:r>
      <w:r w:rsidRPr="005F1503">
        <w:rPr>
          <w:lang w:val="en-US" w:eastAsia="zh-CN"/>
        </w:rPr>
        <w:t>4</w:t>
      </w:r>
    </w:p>
    <w:p w:rsidR="00174093" w:rsidRDefault="00174093" w:rsidP="00174093">
      <w:pPr>
        <w:pStyle w:val="Figuretitle"/>
        <w:rPr>
          <w:color w:val="000000"/>
          <w:szCs w:val="18"/>
          <w:lang w:val="en-US" w:eastAsia="zh-CN"/>
        </w:rPr>
      </w:pPr>
      <w:r w:rsidRPr="00B31352">
        <w:rPr>
          <w:rFonts w:hint="eastAsia"/>
          <w:color w:val="000000"/>
          <w:szCs w:val="18"/>
          <w:lang w:val="en-US" w:eastAsia="zh-CN"/>
        </w:rPr>
        <w:t>位于</w:t>
      </w:r>
      <w:r w:rsidRPr="00B31352">
        <w:rPr>
          <w:rFonts w:hint="eastAsia"/>
          <w:color w:val="000000"/>
          <w:szCs w:val="18"/>
          <w:lang w:val="en-US" w:eastAsia="zh-CN"/>
        </w:rPr>
        <w:t>85</w:t>
      </w:r>
      <w:r w:rsidRPr="00B31352">
        <w:rPr>
          <w:color w:val="000000"/>
          <w:szCs w:val="18"/>
          <w:lang w:val="en-US" w:eastAsia="zh-CN"/>
        </w:rPr>
        <w:t>° </w:t>
      </w:r>
      <w:r w:rsidRPr="00B31352">
        <w:rPr>
          <w:rFonts w:hint="eastAsia"/>
          <w:color w:val="000000"/>
          <w:szCs w:val="18"/>
          <w:lang w:val="en-US" w:eastAsia="zh-CN"/>
        </w:rPr>
        <w:t>E</w:t>
      </w:r>
      <w:r w:rsidRPr="00B31352">
        <w:rPr>
          <w:rFonts w:hint="eastAsia"/>
          <w:color w:val="000000"/>
          <w:szCs w:val="18"/>
          <w:lang w:val="en-US" w:eastAsia="zh-CN"/>
        </w:rPr>
        <w:t>的</w:t>
      </w:r>
      <w:r w:rsidRPr="00B31352">
        <w:rPr>
          <w:rFonts w:hint="eastAsia"/>
          <w:color w:val="000000"/>
          <w:szCs w:val="18"/>
          <w:lang w:val="en-US" w:eastAsia="zh-CN"/>
        </w:rPr>
        <w:t>DRS</w:t>
      </w:r>
      <w:r w:rsidRPr="00B31352">
        <w:rPr>
          <w:rFonts w:hint="eastAsia"/>
          <w:color w:val="000000"/>
          <w:szCs w:val="18"/>
          <w:lang w:val="en-US" w:eastAsia="zh-CN"/>
        </w:rPr>
        <w:t>卫星的干扰（</w:t>
      </w:r>
      <w:r w:rsidRPr="00B31352">
        <w:rPr>
          <w:color w:val="000000"/>
          <w:szCs w:val="18"/>
          <w:lang w:val="en-US" w:eastAsia="zh-CN"/>
        </w:rPr>
        <w:t>dB(W/MHz)</w:t>
      </w:r>
      <w:r w:rsidRPr="00B31352">
        <w:rPr>
          <w:rFonts w:hint="eastAsia"/>
          <w:color w:val="000000"/>
          <w:szCs w:val="18"/>
          <w:lang w:val="en-US" w:eastAsia="zh-CN"/>
        </w:rPr>
        <w:t>）示例，假定全球</w:t>
      </w:r>
      <w:r w:rsidRPr="00B31352">
        <w:rPr>
          <w:rFonts w:hint="eastAsia"/>
          <w:color w:val="000000"/>
          <w:szCs w:val="18"/>
          <w:lang w:val="en-US" w:eastAsia="zh-CN"/>
        </w:rPr>
        <w:t>431</w:t>
      </w:r>
      <w:r w:rsidRPr="00B31352">
        <w:rPr>
          <w:rFonts w:hint="eastAsia"/>
          <w:color w:val="000000"/>
          <w:szCs w:val="18"/>
          <w:lang w:val="en-US" w:eastAsia="zh-CN"/>
        </w:rPr>
        <w:t>个站点共</w:t>
      </w:r>
      <w:r w:rsidRPr="00B31352">
        <w:rPr>
          <w:rFonts w:hint="eastAsia"/>
          <w:color w:val="000000"/>
          <w:szCs w:val="18"/>
          <w:lang w:val="en-US" w:eastAsia="zh-CN"/>
        </w:rPr>
        <w:t>944</w:t>
      </w:r>
      <w:r w:rsidRPr="00B31352">
        <w:rPr>
          <w:rFonts w:hint="eastAsia"/>
          <w:color w:val="000000"/>
          <w:szCs w:val="18"/>
          <w:lang w:val="en-US" w:eastAsia="zh-CN"/>
        </w:rPr>
        <w:t>个中心</w:t>
      </w:r>
      <w:r w:rsidRPr="00B31352">
        <w:rPr>
          <w:color w:val="000000"/>
          <w:szCs w:val="18"/>
          <w:lang w:val="en-US" w:eastAsia="zh-CN"/>
        </w:rPr>
        <w:br/>
      </w:r>
      <w:r w:rsidRPr="00B31352">
        <w:rPr>
          <w:rFonts w:hint="eastAsia"/>
          <w:color w:val="000000"/>
          <w:szCs w:val="18"/>
          <w:lang w:val="en-US" w:eastAsia="zh-CN"/>
        </w:rPr>
        <w:t>按照</w:t>
      </w:r>
      <w:r w:rsidRPr="00B31352">
        <w:rPr>
          <w:color w:val="000000"/>
          <w:szCs w:val="18"/>
          <w:lang w:val="en-US" w:eastAsia="zh-CN"/>
        </w:rPr>
        <w:t>+8 dB(W/MHz)</w:t>
      </w:r>
      <w:r w:rsidRPr="00B31352">
        <w:rPr>
          <w:rFonts w:hint="eastAsia"/>
          <w:color w:val="000000"/>
          <w:szCs w:val="18"/>
          <w:lang w:val="en-US" w:eastAsia="zh-CN"/>
        </w:rPr>
        <w:t>进行操作。大圆为地球圆形</w:t>
      </w:r>
    </w:p>
    <w:p w:rsidR="000A2E04" w:rsidRPr="000A2E04" w:rsidRDefault="000A2E04" w:rsidP="000A2E04">
      <w:pPr>
        <w:pStyle w:val="Figure"/>
        <w:spacing w:after="120"/>
        <w:rPr>
          <w:lang w:val="en-US" w:eastAsia="zh-CN"/>
        </w:rPr>
      </w:pPr>
      <w:r w:rsidRPr="000A2E04">
        <w:rPr>
          <w:rFonts w:hint="eastAsia"/>
          <w:lang w:val="en-US" w:eastAsia="zh-CN"/>
        </w:rPr>
        <w:t>位于</w:t>
      </w:r>
      <w:r w:rsidRPr="000A2E04">
        <w:rPr>
          <w:rFonts w:hint="eastAsia"/>
          <w:lang w:val="en-US" w:eastAsia="zh-CN"/>
        </w:rPr>
        <w:t>85</w:t>
      </w:r>
      <w:r w:rsidRPr="000A2E04">
        <w:rPr>
          <w:lang w:val="en-US" w:eastAsia="zh-CN"/>
        </w:rPr>
        <w:t>°</w:t>
      </w:r>
      <w:r w:rsidRPr="000A2E04">
        <w:rPr>
          <w:rFonts w:hint="eastAsia"/>
          <w:lang w:val="en-US" w:eastAsia="zh-CN"/>
        </w:rPr>
        <w:t xml:space="preserve"> E</w:t>
      </w:r>
      <w:r>
        <w:rPr>
          <w:lang w:val="en-US" w:eastAsia="zh-CN"/>
        </w:rPr>
        <w:t xml:space="preserve"> </w:t>
      </w:r>
      <w:r w:rsidRPr="000A2E04">
        <w:rPr>
          <w:rFonts w:hint="eastAsia"/>
          <w:lang w:val="en-US" w:eastAsia="zh-CN"/>
        </w:rPr>
        <w:t>的</w:t>
      </w:r>
      <w:r w:rsidRPr="000A2E04">
        <w:rPr>
          <w:rFonts w:hint="eastAsia"/>
          <w:lang w:val="en-US" w:eastAsia="zh-CN"/>
        </w:rPr>
        <w:t>DRS</w:t>
      </w:r>
      <w:r w:rsidRPr="000A2E04">
        <w:rPr>
          <w:rFonts w:hint="eastAsia"/>
          <w:lang w:val="en-US" w:eastAsia="zh-CN"/>
        </w:rPr>
        <w:t>卫星按照</w:t>
      </w:r>
      <w:r w:rsidRPr="000A2E04">
        <w:rPr>
          <w:rFonts w:hint="eastAsia"/>
          <w:lang w:val="en-US" w:eastAsia="zh-CN"/>
        </w:rPr>
        <w:t>0.2</w:t>
      </w:r>
      <w:r w:rsidRPr="000A2E04">
        <w:rPr>
          <w:lang w:val="en-US" w:eastAsia="zh-CN"/>
        </w:rPr>
        <w:t>°</w:t>
      </w:r>
      <w:r>
        <w:rPr>
          <w:lang w:val="en-US" w:eastAsia="zh-CN"/>
        </w:rPr>
        <w:t xml:space="preserve"> </w:t>
      </w:r>
      <w:r w:rsidRPr="000A2E04">
        <w:rPr>
          <w:rFonts w:hint="eastAsia"/>
          <w:lang w:val="en-US" w:eastAsia="zh-CN"/>
        </w:rPr>
        <w:t>的分辨率扫描地球</w:t>
      </w:r>
    </w:p>
    <w:p w:rsidR="00174093" w:rsidRPr="005F1503" w:rsidRDefault="000A2E04" w:rsidP="00174093">
      <w:pPr>
        <w:pStyle w:val="Figure"/>
        <w:rPr>
          <w:lang w:val="en-US"/>
        </w:rPr>
      </w:pPr>
      <w:r>
        <w:rPr>
          <w:lang w:val="en-US"/>
        </w:rPr>
        <w:object w:dxaOrig="5156" w:dyaOrig="4273">
          <v:shape id="_x0000_i1046" type="#_x0000_t75" style="width:309.6pt;height:255.95pt" o:ole="">
            <v:imagedata r:id="rId56" o:title=""/>
          </v:shape>
          <o:OLEObject Type="Embed" ProgID="CorelDRAW.Graphic.14" ShapeID="_x0000_i1046" DrawAspect="Content" ObjectID="_1583065487" r:id="rId57"/>
        </w:object>
      </w:r>
    </w:p>
    <w:p w:rsidR="00085F08" w:rsidRDefault="00085F08">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A79E5" w:rsidRDefault="005A79E5" w:rsidP="007A19FA">
      <w:pPr>
        <w:pStyle w:val="Heading3"/>
        <w:rPr>
          <w:lang w:val="en-US" w:eastAsia="zh-CN"/>
        </w:rPr>
      </w:pPr>
      <w:r>
        <w:rPr>
          <w:lang w:val="en-US" w:eastAsia="zh-CN"/>
        </w:rPr>
        <w:lastRenderedPageBreak/>
        <w:t>3.1.2</w:t>
      </w:r>
      <w:r>
        <w:rPr>
          <w:lang w:val="en-US" w:eastAsia="zh-CN"/>
        </w:rPr>
        <w:tab/>
      </w:r>
      <w:r w:rsidR="007A19FA">
        <w:rPr>
          <w:lang w:val="en-US" w:eastAsia="zh-CN"/>
        </w:rPr>
        <w:t>ITU-R SA.1276</w:t>
      </w:r>
      <w:r w:rsidR="007A19FA">
        <w:rPr>
          <w:rFonts w:hint="eastAsia"/>
          <w:lang w:val="en-US" w:eastAsia="zh-CN"/>
        </w:rPr>
        <w:t>建议书中所述的</w:t>
      </w:r>
      <w:r>
        <w:rPr>
          <w:lang w:val="en-US" w:eastAsia="zh-CN"/>
        </w:rPr>
        <w:t>DRS</w:t>
      </w:r>
      <w:r w:rsidR="007A19FA">
        <w:rPr>
          <w:rFonts w:hint="eastAsia"/>
          <w:lang w:val="en-US" w:eastAsia="zh-CN"/>
        </w:rPr>
        <w:t>轨道位置</w:t>
      </w:r>
    </w:p>
    <w:p w:rsidR="005A79E5" w:rsidRDefault="005A79E5" w:rsidP="00FF1AE4">
      <w:pPr>
        <w:autoSpaceDE/>
        <w:autoSpaceDN/>
        <w:adjustRightInd/>
        <w:ind w:firstLineChars="200" w:firstLine="480"/>
        <w:textAlignment w:val="auto"/>
        <w:rPr>
          <w:lang w:val="en-US" w:eastAsia="zh-CN"/>
        </w:rPr>
      </w:pPr>
      <w:r>
        <w:rPr>
          <w:lang w:val="en-US" w:eastAsia="zh-CN"/>
        </w:rPr>
        <w:t>ITU-R SA.1276</w:t>
      </w:r>
      <w:r w:rsidR="007A19FA">
        <w:rPr>
          <w:rFonts w:hint="eastAsia"/>
          <w:lang w:val="en-US" w:eastAsia="zh-CN"/>
        </w:rPr>
        <w:t>建议书列举了需要尽量保护（</w:t>
      </w:r>
      <w:r w:rsidR="007A19FA">
        <w:rPr>
          <w:lang w:val="en-US" w:eastAsia="zh-CN"/>
        </w:rPr>
        <w:t>ITU-R F.1249</w:t>
      </w:r>
      <w:r w:rsidR="007A19FA">
        <w:rPr>
          <w:rFonts w:hint="eastAsia"/>
          <w:lang w:val="en-US" w:eastAsia="zh-CN"/>
        </w:rPr>
        <w:t>建议书），以免受到工作在</w:t>
      </w:r>
      <w:r w:rsidR="007A19FA">
        <w:rPr>
          <w:lang w:val="en-US" w:eastAsia="zh-CN"/>
        </w:rPr>
        <w:t>25.25-27.5 GHz</w:t>
      </w:r>
      <w:r w:rsidR="007A19FA">
        <w:rPr>
          <w:rFonts w:hint="eastAsia"/>
          <w:lang w:val="en-US" w:eastAsia="zh-CN"/>
        </w:rPr>
        <w:t>频段的</w:t>
      </w:r>
      <w:r w:rsidR="007A19FA">
        <w:rPr>
          <w:rFonts w:hint="eastAsia"/>
          <w:lang w:val="en-US" w:eastAsia="zh-CN"/>
        </w:rPr>
        <w:t>FS</w:t>
      </w:r>
      <w:r w:rsidR="007A19FA">
        <w:rPr>
          <w:rFonts w:hint="eastAsia"/>
          <w:lang w:val="en-US" w:eastAsia="zh-CN"/>
        </w:rPr>
        <w:t>系统超出</w:t>
      </w:r>
      <w:r w:rsidR="007A19FA">
        <w:rPr>
          <w:rFonts w:hint="eastAsia"/>
          <w:lang w:val="en-US" w:eastAsia="zh-CN"/>
        </w:rPr>
        <w:t>DRS</w:t>
      </w:r>
      <w:r w:rsidR="007A19FA">
        <w:rPr>
          <w:rFonts w:hint="eastAsia"/>
          <w:lang w:val="en-US" w:eastAsia="zh-CN"/>
        </w:rPr>
        <w:t>保护电平干扰影响的</w:t>
      </w:r>
      <w:r>
        <w:rPr>
          <w:lang w:val="en-US" w:eastAsia="zh-CN"/>
        </w:rPr>
        <w:t>23</w:t>
      </w:r>
      <w:r w:rsidR="007A19FA">
        <w:rPr>
          <w:rFonts w:hint="eastAsia"/>
          <w:lang w:val="en-US" w:eastAsia="zh-CN"/>
        </w:rPr>
        <w:t>个</w:t>
      </w:r>
      <w:r>
        <w:rPr>
          <w:lang w:val="en-US" w:eastAsia="zh-CN"/>
        </w:rPr>
        <w:t>DRS</w:t>
      </w:r>
      <w:r w:rsidR="007A19FA">
        <w:rPr>
          <w:rFonts w:hint="eastAsia"/>
          <w:lang w:val="en-US" w:eastAsia="zh-CN"/>
        </w:rPr>
        <w:t>轨道位置。表</w:t>
      </w:r>
      <w:r>
        <w:rPr>
          <w:lang w:val="en-US" w:eastAsia="zh-CN"/>
        </w:rPr>
        <w:t>1</w:t>
      </w:r>
      <w:r w:rsidR="000C5AA2">
        <w:rPr>
          <w:rFonts w:hint="eastAsia"/>
          <w:lang w:val="en-US" w:eastAsia="zh-CN"/>
        </w:rPr>
        <w:t>总结了</w:t>
      </w:r>
      <w:r w:rsidR="000C5AA2">
        <w:rPr>
          <w:lang w:val="en-US" w:eastAsia="zh-CN"/>
        </w:rPr>
        <w:t>ITU-R SA.1276</w:t>
      </w:r>
      <w:r w:rsidR="000C5AA2">
        <w:rPr>
          <w:rFonts w:hint="eastAsia"/>
          <w:lang w:val="en-US" w:eastAsia="zh-CN"/>
        </w:rPr>
        <w:t>建议书规定的每个轨道位置仿真的峰值干扰结果。采用了横滚和俯仰</w:t>
      </w:r>
      <w:r>
        <w:rPr>
          <w:lang w:val="en-US" w:eastAsia="zh-CN"/>
        </w:rPr>
        <w:t>0.2</w:t>
      </w:r>
      <w:r w:rsidR="00CB7086">
        <w:rPr>
          <w:lang w:val="en-US" w:eastAsia="zh-CN"/>
        </w:rPr>
        <w:t>°</w:t>
      </w:r>
      <w:r w:rsidR="000C5AA2">
        <w:rPr>
          <w:rFonts w:hint="eastAsia"/>
          <w:lang w:val="en-US" w:eastAsia="zh-CN"/>
        </w:rPr>
        <w:t>的扫描分辨率。</w:t>
      </w:r>
      <w:r w:rsidR="009B2C72">
        <w:rPr>
          <w:rFonts w:hint="eastAsia"/>
          <w:lang w:val="en-US" w:eastAsia="zh-CN"/>
        </w:rPr>
        <w:t>表</w:t>
      </w:r>
      <w:r>
        <w:rPr>
          <w:lang w:val="en-US" w:eastAsia="zh-CN"/>
        </w:rPr>
        <w:t>1</w:t>
      </w:r>
      <w:r w:rsidR="009B2C72">
        <w:rPr>
          <w:rFonts w:hint="eastAsia"/>
          <w:lang w:val="en-US" w:eastAsia="zh-CN"/>
        </w:rPr>
        <w:t>也显示了通过标准偏差测量的峰值干扰电平的变化在各个轨道位置小于</w:t>
      </w:r>
      <w:r>
        <w:rPr>
          <w:lang w:val="en-US" w:eastAsia="zh-CN"/>
        </w:rPr>
        <w:t>4 dB</w:t>
      </w:r>
      <w:r w:rsidR="009B2C72">
        <w:rPr>
          <w:rFonts w:hint="eastAsia"/>
          <w:lang w:val="en-US" w:eastAsia="zh-CN"/>
        </w:rPr>
        <w:t>。该观测数据意味着从一个轨道位置到另一个轨道位置的峰值干扰变化是相对较小的。</w:t>
      </w:r>
    </w:p>
    <w:p w:rsidR="005A79E5" w:rsidRDefault="00893181" w:rsidP="00FF1AE4">
      <w:pPr>
        <w:autoSpaceDE/>
        <w:autoSpaceDN/>
        <w:adjustRightInd/>
        <w:ind w:firstLineChars="200" w:firstLine="472"/>
        <w:textAlignment w:val="auto"/>
        <w:rPr>
          <w:lang w:val="en-US" w:eastAsia="zh-CN"/>
        </w:rPr>
      </w:pPr>
      <w:r w:rsidRPr="00C46455">
        <w:rPr>
          <w:rFonts w:hint="eastAsia"/>
          <w:spacing w:val="-4"/>
          <w:lang w:val="en-US" w:eastAsia="zh-CN"/>
        </w:rPr>
        <w:t>表</w:t>
      </w:r>
      <w:r w:rsidR="005A79E5" w:rsidRPr="00C46455">
        <w:rPr>
          <w:spacing w:val="-4"/>
          <w:lang w:val="en-US" w:eastAsia="zh-CN"/>
        </w:rPr>
        <w:t>1</w:t>
      </w:r>
      <w:r w:rsidRPr="00C46455">
        <w:rPr>
          <w:rFonts w:hint="eastAsia"/>
          <w:spacing w:val="-4"/>
          <w:lang w:val="en-US" w:eastAsia="zh-CN"/>
        </w:rPr>
        <w:t>显示了扫描方向峰值干扰的摘要以及每个卫星轨道位置的峰值总干扰。峰值总干扰平均为</w:t>
      </w:r>
      <w:r w:rsidR="005A79E5" w:rsidRPr="00C46455">
        <w:rPr>
          <w:spacing w:val="-4"/>
          <w:lang w:val="en-US" w:eastAsia="zh-CN"/>
        </w:rPr>
        <w:t>–144.3 dB(W/MHz)</w:t>
      </w:r>
      <w:r w:rsidRPr="00C46455">
        <w:rPr>
          <w:rFonts w:hint="eastAsia"/>
          <w:spacing w:val="-4"/>
          <w:lang w:val="en-US" w:eastAsia="zh-CN"/>
        </w:rPr>
        <w:t>。在任何轨道位置和任意扫描方向的最大总干扰</w:t>
      </w:r>
      <w:r w:rsidR="0074440D" w:rsidRPr="00C46455">
        <w:rPr>
          <w:rFonts w:hint="eastAsia"/>
          <w:spacing w:val="-4"/>
          <w:lang w:val="en-US" w:eastAsia="zh-CN"/>
        </w:rPr>
        <w:t>为</w:t>
      </w:r>
      <w:r w:rsidR="00737620">
        <w:rPr>
          <w:spacing w:val="-4"/>
          <w:lang w:val="en-US" w:eastAsia="zh-CN"/>
        </w:rPr>
        <w:br/>
      </w:r>
      <w:r w:rsidR="005A79E5" w:rsidRPr="00C46455">
        <w:rPr>
          <w:spacing w:val="-4"/>
          <w:lang w:val="en-US" w:eastAsia="zh-CN"/>
        </w:rPr>
        <w:t>–139 dB(W/MHz)</w:t>
      </w:r>
      <w:r w:rsidRPr="00C46455">
        <w:rPr>
          <w:rFonts w:hint="eastAsia"/>
          <w:spacing w:val="-4"/>
          <w:lang w:val="en-US" w:eastAsia="zh-CN"/>
        </w:rPr>
        <w:t>。</w:t>
      </w:r>
      <w:r>
        <w:rPr>
          <w:rFonts w:hint="eastAsia"/>
          <w:lang w:val="en-US" w:eastAsia="zh-CN"/>
        </w:rPr>
        <w:t>也列举了占峰值总干扰比例最大的部署区域的干扰所占比例。</w:t>
      </w:r>
      <w:r w:rsidR="005A79E5">
        <w:rPr>
          <w:lang w:val="en-US" w:eastAsia="zh-CN"/>
        </w:rPr>
        <w:t xml:space="preserve"> </w:t>
      </w:r>
    </w:p>
    <w:p w:rsidR="005A79E5" w:rsidRDefault="00216F6F" w:rsidP="00FF1AE4">
      <w:pPr>
        <w:autoSpaceDE/>
        <w:autoSpaceDN/>
        <w:adjustRightInd/>
        <w:ind w:firstLineChars="200" w:firstLine="480"/>
        <w:textAlignment w:val="auto"/>
        <w:rPr>
          <w:lang w:val="en-US" w:eastAsia="zh-CN"/>
        </w:rPr>
      </w:pPr>
      <w:r>
        <w:rPr>
          <w:rFonts w:hint="eastAsia"/>
          <w:lang w:val="en-US" w:eastAsia="zh-CN"/>
        </w:rPr>
        <w:t>仿真表明，</w:t>
      </w:r>
      <w:r>
        <w:rPr>
          <w:rFonts w:hint="eastAsia"/>
          <w:lang w:val="en-US" w:eastAsia="zh-CN"/>
        </w:rPr>
        <w:t>LMDS</w:t>
      </w:r>
      <w:r>
        <w:rPr>
          <w:rFonts w:hint="eastAsia"/>
          <w:lang w:val="en-US" w:eastAsia="zh-CN"/>
        </w:rPr>
        <w:t>系统的广泛部署造成的峰值干扰要比单个部署区域造成的干扰高</w:t>
      </w:r>
      <w:r w:rsidR="00737620">
        <w:rPr>
          <w:lang w:val="en-US" w:eastAsia="zh-CN"/>
        </w:rPr>
        <w:br/>
      </w:r>
      <w:r w:rsidR="005A79E5">
        <w:rPr>
          <w:lang w:val="en-US" w:eastAsia="zh-CN"/>
        </w:rPr>
        <w:t>3 dB</w:t>
      </w:r>
      <w:r>
        <w:rPr>
          <w:rFonts w:hint="eastAsia"/>
          <w:lang w:val="en-US" w:eastAsia="zh-CN"/>
        </w:rPr>
        <w:t>。此处定义为总峰值干扰和主要促成因素导致的干扰之间差异（单位为</w:t>
      </w:r>
      <w:r>
        <w:rPr>
          <w:lang w:val="en-US" w:eastAsia="zh-CN"/>
        </w:rPr>
        <w:t>dB</w:t>
      </w:r>
      <w:r>
        <w:rPr>
          <w:rFonts w:hint="eastAsia"/>
          <w:lang w:val="en-US" w:eastAsia="zh-CN"/>
        </w:rPr>
        <w:t>）的集总增益系数也示于表</w:t>
      </w:r>
      <w:r w:rsidR="005A79E5">
        <w:rPr>
          <w:lang w:val="en-US" w:eastAsia="zh-CN"/>
        </w:rPr>
        <w:t>1</w:t>
      </w:r>
      <w:r>
        <w:rPr>
          <w:rFonts w:hint="eastAsia"/>
          <w:lang w:val="en-US" w:eastAsia="zh-CN"/>
        </w:rPr>
        <w:t>。平均集总增益为</w:t>
      </w:r>
      <w:r w:rsidR="005A79E5">
        <w:rPr>
          <w:lang w:val="en-US" w:eastAsia="zh-CN"/>
        </w:rPr>
        <w:t>2.5 dB</w:t>
      </w:r>
      <w:r>
        <w:rPr>
          <w:rFonts w:hint="eastAsia"/>
          <w:lang w:val="en-US" w:eastAsia="zh-CN"/>
        </w:rPr>
        <w:t>。</w:t>
      </w:r>
      <w:r w:rsidR="00C213D2">
        <w:rPr>
          <w:rFonts w:hint="eastAsia"/>
          <w:lang w:val="en-US" w:eastAsia="zh-CN"/>
        </w:rPr>
        <w:t>仿真</w:t>
      </w:r>
      <w:r w:rsidR="0074440D">
        <w:rPr>
          <w:rFonts w:hint="eastAsia"/>
          <w:lang w:val="en-US" w:eastAsia="zh-CN"/>
        </w:rPr>
        <w:t>表明，平均起来，峰值总集总干扰属于占干扰主要比例的城市人口中心</w:t>
      </w:r>
      <w:r w:rsidR="00C213D2">
        <w:rPr>
          <w:rFonts w:hint="eastAsia"/>
          <w:lang w:val="en-US" w:eastAsia="zh-CN"/>
        </w:rPr>
        <w:t>主要干扰的</w:t>
      </w:r>
      <w:r w:rsidR="005A79E5">
        <w:rPr>
          <w:lang w:val="en-US" w:eastAsia="zh-CN"/>
        </w:rPr>
        <w:t>2.5 dB</w:t>
      </w:r>
      <w:r w:rsidR="00C213D2">
        <w:rPr>
          <w:rFonts w:hint="eastAsia"/>
          <w:lang w:val="en-US" w:eastAsia="zh-CN"/>
        </w:rPr>
        <w:t>范围之内。可得出结论，通过在城市集总</w:t>
      </w:r>
      <w:r w:rsidR="00C213D2">
        <w:rPr>
          <w:lang w:val="en-US" w:eastAsia="zh-CN"/>
        </w:rPr>
        <w:t>e.i.r.p.</w:t>
      </w:r>
      <w:r w:rsidR="00C213D2">
        <w:rPr>
          <w:rFonts w:hint="eastAsia"/>
          <w:lang w:val="en-US" w:eastAsia="zh-CN"/>
        </w:rPr>
        <w:t>上增加</w:t>
      </w:r>
      <w:r w:rsidR="00C213D2">
        <w:rPr>
          <w:lang w:val="en-US" w:eastAsia="zh-CN"/>
        </w:rPr>
        <w:t>2.5 dB</w:t>
      </w:r>
      <w:r w:rsidR="00C213D2">
        <w:rPr>
          <w:rFonts w:hint="eastAsia"/>
          <w:lang w:val="en-US" w:eastAsia="zh-CN"/>
        </w:rPr>
        <w:t>，城市人口中心集总</w:t>
      </w:r>
      <w:r w:rsidR="005A79E5">
        <w:rPr>
          <w:lang w:val="en-US" w:eastAsia="zh-CN"/>
        </w:rPr>
        <w:t>e.i.r.p.</w:t>
      </w:r>
      <w:r w:rsidR="00C213D2">
        <w:rPr>
          <w:rFonts w:hint="eastAsia"/>
          <w:lang w:val="en-US" w:eastAsia="zh-CN"/>
        </w:rPr>
        <w:t>，即单个朝向特定</w:t>
      </w:r>
      <w:r w:rsidR="00C213D2">
        <w:rPr>
          <w:rFonts w:hint="eastAsia"/>
          <w:lang w:val="en-US" w:eastAsia="zh-CN"/>
        </w:rPr>
        <w:t>DRS</w:t>
      </w:r>
      <w:r w:rsidR="00C213D2">
        <w:rPr>
          <w:rFonts w:hint="eastAsia"/>
          <w:lang w:val="en-US" w:eastAsia="zh-CN"/>
        </w:rPr>
        <w:t>轨道位置的中心</w:t>
      </w:r>
      <w:r w:rsidR="00C213D2">
        <w:rPr>
          <w:lang w:val="en-US" w:eastAsia="zh-CN"/>
        </w:rPr>
        <w:t>e.i.r.p.</w:t>
      </w:r>
      <w:r w:rsidR="00C213D2">
        <w:rPr>
          <w:rFonts w:hint="eastAsia"/>
          <w:lang w:val="en-US" w:eastAsia="zh-CN"/>
        </w:rPr>
        <w:t>总和可用来预测在绝大多数</w:t>
      </w:r>
      <w:r w:rsidR="00C213D2">
        <w:rPr>
          <w:rFonts w:hint="eastAsia"/>
          <w:lang w:val="en-US" w:eastAsia="zh-CN"/>
        </w:rPr>
        <w:t>DRS</w:t>
      </w:r>
      <w:r w:rsidR="00C213D2">
        <w:rPr>
          <w:rFonts w:hint="eastAsia"/>
          <w:lang w:val="en-US" w:eastAsia="zh-CN"/>
        </w:rPr>
        <w:t>轨道位置上可能发生的峰值干扰。</w:t>
      </w:r>
    </w:p>
    <w:p w:rsidR="005A79E5" w:rsidRDefault="00C213D2" w:rsidP="00FF1AE4">
      <w:pPr>
        <w:autoSpaceDE/>
        <w:autoSpaceDN/>
        <w:adjustRightInd/>
        <w:ind w:firstLineChars="200" w:firstLine="480"/>
        <w:textAlignment w:val="auto"/>
        <w:rPr>
          <w:lang w:val="en-US" w:eastAsia="zh-CN"/>
        </w:rPr>
      </w:pPr>
      <w:r>
        <w:rPr>
          <w:rFonts w:hint="eastAsia"/>
          <w:lang w:val="en-US" w:eastAsia="zh-CN"/>
        </w:rPr>
        <w:t>从表</w:t>
      </w:r>
      <w:r w:rsidR="005A79E5">
        <w:rPr>
          <w:lang w:val="en-US" w:eastAsia="zh-CN"/>
        </w:rPr>
        <w:t>1</w:t>
      </w:r>
      <w:r>
        <w:rPr>
          <w:rFonts w:hint="eastAsia"/>
          <w:lang w:val="en-US" w:eastAsia="zh-CN"/>
        </w:rPr>
        <w:t>可看出，朝向主要干扰促成因素的卫星的平均仰角大约为</w:t>
      </w:r>
      <w:r w:rsidR="005A79E5">
        <w:rPr>
          <w:lang w:val="en-US" w:eastAsia="zh-CN"/>
        </w:rPr>
        <w:t>7</w:t>
      </w:r>
      <w:r w:rsidR="00CB7086">
        <w:rPr>
          <w:lang w:val="en-US" w:eastAsia="zh-CN"/>
        </w:rPr>
        <w:t>°</w:t>
      </w:r>
      <w:r>
        <w:rPr>
          <w:rFonts w:hint="eastAsia"/>
          <w:lang w:val="en-US" w:eastAsia="zh-CN"/>
        </w:rPr>
        <w:t>。没有观测到部署区所造成的峰值干扰的仰角小于</w:t>
      </w:r>
      <w:r w:rsidR="005A79E5">
        <w:rPr>
          <w:lang w:val="en-US" w:eastAsia="zh-CN"/>
        </w:rPr>
        <w:t>1.5</w:t>
      </w:r>
      <w:r w:rsidR="00CB7086">
        <w:rPr>
          <w:lang w:val="en-US" w:eastAsia="zh-CN"/>
        </w:rPr>
        <w:t>°</w:t>
      </w:r>
      <w:r>
        <w:rPr>
          <w:rFonts w:hint="eastAsia"/>
          <w:lang w:val="en-US" w:eastAsia="zh-CN"/>
        </w:rPr>
        <w:t>的情况。</w:t>
      </w:r>
    </w:p>
    <w:p w:rsidR="005A79E5" w:rsidRDefault="002457A8" w:rsidP="00FF1AE4">
      <w:pPr>
        <w:autoSpaceDE/>
        <w:autoSpaceDN/>
        <w:adjustRightInd/>
        <w:ind w:firstLineChars="200" w:firstLine="480"/>
        <w:textAlignment w:val="auto"/>
        <w:rPr>
          <w:lang w:val="en-US" w:eastAsia="zh-CN"/>
        </w:rPr>
      </w:pPr>
      <w:r>
        <w:rPr>
          <w:rFonts w:hint="eastAsia"/>
          <w:lang w:val="en-US" w:eastAsia="zh-CN"/>
        </w:rPr>
        <w:t>也可从表</w:t>
      </w:r>
      <w:r>
        <w:rPr>
          <w:rFonts w:hint="eastAsia"/>
          <w:lang w:val="en-US" w:eastAsia="zh-CN"/>
        </w:rPr>
        <w:t>1</w:t>
      </w:r>
      <w:r>
        <w:rPr>
          <w:rFonts w:hint="eastAsia"/>
          <w:lang w:val="en-US" w:eastAsia="zh-CN"/>
        </w:rPr>
        <w:t>得出结论，</w:t>
      </w:r>
      <w:r w:rsidR="00886AAE">
        <w:rPr>
          <w:rFonts w:hint="eastAsia"/>
          <w:lang w:val="en-US" w:eastAsia="zh-CN"/>
        </w:rPr>
        <w:t>如果</w:t>
      </w:r>
      <w:r w:rsidR="00886AAE">
        <w:rPr>
          <w:rFonts w:hint="eastAsia"/>
          <w:lang w:val="en-US" w:eastAsia="zh-CN"/>
        </w:rPr>
        <w:t>LMDS</w:t>
      </w:r>
      <w:r w:rsidR="00886AAE">
        <w:rPr>
          <w:rFonts w:hint="eastAsia"/>
          <w:lang w:val="en-US" w:eastAsia="zh-CN"/>
        </w:rPr>
        <w:t>中心站发射天线对于</w:t>
      </w:r>
      <w:r w:rsidR="00886AAE">
        <w:rPr>
          <w:lang w:val="en-US" w:eastAsia="zh-CN"/>
        </w:rPr>
        <w:t>5°</w:t>
      </w:r>
      <w:r w:rsidR="00886AAE">
        <w:rPr>
          <w:rFonts w:hint="eastAsia"/>
          <w:lang w:val="en-US" w:eastAsia="zh-CN"/>
        </w:rPr>
        <w:t>以上的仰角显示出额外的损</w:t>
      </w:r>
      <w:r w:rsidR="0074440D">
        <w:rPr>
          <w:rFonts w:hint="eastAsia"/>
          <w:lang w:val="en-US" w:eastAsia="zh-CN"/>
        </w:rPr>
        <w:t>耗</w:t>
      </w:r>
      <w:r w:rsidR="00886AAE">
        <w:rPr>
          <w:rFonts w:hint="eastAsia"/>
          <w:lang w:val="en-US" w:eastAsia="zh-CN"/>
        </w:rPr>
        <w:t>，在数个轨道位置接收到的总干扰将减少大约与天线额外损耗相等的数值。由此，对于某些部署区域，</w:t>
      </w:r>
      <w:r w:rsidR="00886AAE">
        <w:rPr>
          <w:rFonts w:hint="eastAsia"/>
          <w:lang w:val="en-US" w:eastAsia="zh-CN"/>
        </w:rPr>
        <w:t>LMDS</w:t>
      </w:r>
      <w:r w:rsidR="00886AAE">
        <w:rPr>
          <w:rFonts w:hint="eastAsia"/>
          <w:lang w:val="en-US" w:eastAsia="zh-CN"/>
        </w:rPr>
        <w:t>发射天线垂直面的成形可能是降低特定</w:t>
      </w:r>
      <w:r w:rsidR="00886AAE">
        <w:rPr>
          <w:rFonts w:hint="eastAsia"/>
          <w:lang w:val="en-US" w:eastAsia="zh-CN"/>
        </w:rPr>
        <w:t>DRS</w:t>
      </w:r>
      <w:r w:rsidR="00886AAE">
        <w:rPr>
          <w:rFonts w:hint="eastAsia"/>
          <w:lang w:val="en-US" w:eastAsia="zh-CN"/>
        </w:rPr>
        <w:t>轨道位置干扰的一种有益方法。</w:t>
      </w:r>
    </w:p>
    <w:p w:rsidR="005A79E5" w:rsidRDefault="00886AAE" w:rsidP="00FF1AE4">
      <w:pPr>
        <w:autoSpaceDE/>
        <w:autoSpaceDN/>
        <w:adjustRightInd/>
        <w:ind w:firstLineChars="200" w:firstLine="480"/>
        <w:textAlignment w:val="auto"/>
        <w:rPr>
          <w:lang w:val="en-US" w:eastAsia="zh-CN"/>
        </w:rPr>
      </w:pPr>
      <w:r>
        <w:rPr>
          <w:rFonts w:hint="eastAsia"/>
          <w:lang w:val="en-US" w:eastAsia="zh-CN"/>
        </w:rPr>
        <w:t>表</w:t>
      </w:r>
      <w:r w:rsidR="005A79E5">
        <w:rPr>
          <w:lang w:val="en-US" w:eastAsia="zh-CN"/>
        </w:rPr>
        <w:t>1</w:t>
      </w:r>
      <w:r>
        <w:rPr>
          <w:rFonts w:hint="eastAsia"/>
          <w:lang w:val="en-US" w:eastAsia="zh-CN"/>
        </w:rPr>
        <w:t>还包括了</w:t>
      </w:r>
      <w:r>
        <w:rPr>
          <w:lang w:val="en-US" w:eastAsia="zh-CN"/>
        </w:rPr>
        <w:t>ITU</w:t>
      </w:r>
      <w:r>
        <w:rPr>
          <w:lang w:val="en-US" w:eastAsia="zh-CN"/>
        </w:rPr>
        <w:noBreakHyphen/>
        <w:t>R P.837</w:t>
      </w:r>
      <w:r>
        <w:rPr>
          <w:rFonts w:hint="eastAsia"/>
          <w:lang w:val="en-US" w:eastAsia="zh-CN"/>
        </w:rPr>
        <w:t>建议书所规定的主要干扰促成因素的降雨气候区（雨区）。预期中心站的操作功率取决于链路可用性目标、链路距离和系统所在的降雨气候区。</w:t>
      </w:r>
      <w:r w:rsidR="005A79E5">
        <w:rPr>
          <w:lang w:val="en-US" w:eastAsia="zh-CN"/>
        </w:rPr>
        <w:t>ITU-R F.758</w:t>
      </w:r>
      <w:r>
        <w:rPr>
          <w:rFonts w:hint="eastAsia"/>
          <w:lang w:val="en-US" w:eastAsia="zh-CN"/>
        </w:rPr>
        <w:t>建议书包含了</w:t>
      </w:r>
      <w:r w:rsidR="00B247ED">
        <w:rPr>
          <w:rFonts w:hint="eastAsia"/>
          <w:lang w:val="en-US" w:eastAsia="zh-CN"/>
        </w:rPr>
        <w:t>针对</w:t>
      </w:r>
      <w:r w:rsidR="00B247ED">
        <w:rPr>
          <w:lang w:val="en-US" w:eastAsia="zh-CN"/>
        </w:rPr>
        <w:t>25.25-27.5 GHz</w:t>
      </w:r>
      <w:r w:rsidR="00B247ED">
        <w:rPr>
          <w:rFonts w:hint="eastAsia"/>
          <w:lang w:val="en-US" w:eastAsia="zh-CN"/>
        </w:rPr>
        <w:t>频段设备的具体备注。在</w:t>
      </w:r>
      <w:r w:rsidR="00B247ED">
        <w:rPr>
          <w:lang w:val="en-US" w:eastAsia="zh-CN"/>
        </w:rPr>
        <w:t>ITU-R F.758</w:t>
      </w:r>
      <w:r w:rsidR="00B247ED">
        <w:rPr>
          <w:rFonts w:hint="eastAsia"/>
          <w:lang w:val="en-US" w:eastAsia="zh-CN"/>
        </w:rPr>
        <w:t>建议书的表</w:t>
      </w:r>
      <w:r w:rsidR="005A79E5">
        <w:rPr>
          <w:lang w:val="en-US" w:eastAsia="zh-CN"/>
        </w:rPr>
        <w:t>17</w:t>
      </w:r>
      <w:r w:rsidR="00B247ED">
        <w:rPr>
          <w:rFonts w:hint="eastAsia"/>
          <w:lang w:val="en-US" w:eastAsia="zh-CN"/>
        </w:rPr>
        <w:t>中，注释</w:t>
      </w:r>
      <w:r w:rsidR="005A79E5">
        <w:rPr>
          <w:lang w:val="en-US" w:eastAsia="zh-CN"/>
        </w:rPr>
        <w:t>8</w:t>
      </w:r>
      <w:r w:rsidR="00B247ED">
        <w:rPr>
          <w:rFonts w:hint="eastAsia"/>
          <w:lang w:val="en-US" w:eastAsia="zh-CN"/>
        </w:rPr>
        <w:t>指出，工作在</w:t>
      </w:r>
      <w:r w:rsidR="00B247ED">
        <w:rPr>
          <w:rFonts w:hint="eastAsia"/>
          <w:lang w:val="en-US" w:eastAsia="zh-CN"/>
        </w:rPr>
        <w:t>5</w:t>
      </w:r>
      <w:r w:rsidR="00B247ED">
        <w:rPr>
          <w:rFonts w:hint="eastAsia"/>
          <w:lang w:val="en-US" w:eastAsia="zh-CN"/>
        </w:rPr>
        <w:t>公里之外且</w:t>
      </w:r>
      <w:r w:rsidR="005A79E5">
        <w:rPr>
          <w:lang w:val="en-US" w:eastAsia="zh-CN"/>
        </w:rPr>
        <w:t>e.i.r.p.</w:t>
      </w:r>
      <w:r w:rsidR="00B247ED">
        <w:rPr>
          <w:rFonts w:hint="eastAsia"/>
          <w:lang w:val="en-US" w:eastAsia="zh-CN"/>
        </w:rPr>
        <w:t>谱密度为</w:t>
      </w:r>
      <w:r w:rsidR="005A79E5">
        <w:rPr>
          <w:lang w:val="en-US" w:eastAsia="zh-CN"/>
        </w:rPr>
        <w:t>+8</w:t>
      </w:r>
      <w:r w:rsidR="006D148B">
        <w:rPr>
          <w:lang w:val="en-US" w:eastAsia="zh-CN"/>
        </w:rPr>
        <w:t> </w:t>
      </w:r>
      <w:r w:rsidR="005A79E5">
        <w:rPr>
          <w:lang w:val="en-US" w:eastAsia="zh-CN"/>
        </w:rPr>
        <w:t>dB(W/MHz)</w:t>
      </w:r>
      <w:r w:rsidR="00B247ED">
        <w:rPr>
          <w:rFonts w:hint="eastAsia"/>
          <w:lang w:val="en-US" w:eastAsia="zh-CN"/>
        </w:rPr>
        <w:t>/</w:t>
      </w:r>
      <w:r w:rsidR="00B247ED">
        <w:rPr>
          <w:rFonts w:hint="eastAsia"/>
          <w:lang w:val="en-US" w:eastAsia="zh-CN"/>
        </w:rPr>
        <w:t>中心的系统可提供</w:t>
      </w:r>
      <w:r w:rsidR="00B247ED">
        <w:rPr>
          <w:lang w:val="en-US" w:eastAsia="zh-CN"/>
        </w:rPr>
        <w:t>37 dB</w:t>
      </w:r>
      <w:r w:rsidR="00B247ED">
        <w:rPr>
          <w:rFonts w:hint="eastAsia"/>
          <w:lang w:val="en-US" w:eastAsia="zh-CN"/>
        </w:rPr>
        <w:t>的链路余量。</w:t>
      </w:r>
      <w:r w:rsidR="005A79E5">
        <w:rPr>
          <w:lang w:val="en-US" w:eastAsia="zh-CN"/>
        </w:rPr>
        <w:t>ITU-R. F.755</w:t>
      </w:r>
      <w:r w:rsidR="00B247ED">
        <w:rPr>
          <w:rFonts w:hint="eastAsia"/>
          <w:lang w:val="en-US" w:eastAsia="zh-CN"/>
        </w:rPr>
        <w:t>建议书，特别是表</w:t>
      </w:r>
      <w:r w:rsidR="005A79E5">
        <w:rPr>
          <w:lang w:val="en-US" w:eastAsia="zh-CN"/>
        </w:rPr>
        <w:t>8</w:t>
      </w:r>
      <w:r w:rsidR="00B247ED">
        <w:rPr>
          <w:rFonts w:hint="eastAsia"/>
          <w:lang w:val="en-US" w:eastAsia="zh-CN"/>
        </w:rPr>
        <w:t>指出，</w:t>
      </w:r>
      <w:r w:rsidR="00B247ED">
        <w:rPr>
          <w:rFonts w:hint="eastAsia"/>
          <w:lang w:val="en-US" w:eastAsia="zh-CN"/>
        </w:rPr>
        <w:t>5</w:t>
      </w:r>
      <w:r w:rsidR="00B247ED">
        <w:rPr>
          <w:rFonts w:hint="eastAsia"/>
          <w:lang w:val="en-US" w:eastAsia="zh-CN"/>
        </w:rPr>
        <w:t>公里距离上的</w:t>
      </w:r>
      <w:r w:rsidR="005A79E5">
        <w:rPr>
          <w:lang w:val="en-US" w:eastAsia="zh-CN"/>
        </w:rPr>
        <w:t>37 dB</w:t>
      </w:r>
      <w:r w:rsidR="00B247ED">
        <w:rPr>
          <w:rFonts w:hint="eastAsia"/>
          <w:lang w:val="en-US" w:eastAsia="zh-CN"/>
        </w:rPr>
        <w:t>链路余量足以在雨区</w:t>
      </w:r>
      <w:r w:rsidR="00B247ED">
        <w:rPr>
          <w:rFonts w:hint="eastAsia"/>
          <w:lang w:val="en-US" w:eastAsia="zh-CN"/>
        </w:rPr>
        <w:t>K</w:t>
      </w:r>
      <w:r w:rsidR="00B247ED">
        <w:rPr>
          <w:rFonts w:hint="eastAsia"/>
          <w:lang w:val="en-US" w:eastAsia="zh-CN"/>
        </w:rPr>
        <w:t>提供</w:t>
      </w:r>
      <w:r w:rsidR="005A79E5">
        <w:rPr>
          <w:lang w:val="en-US" w:eastAsia="zh-CN"/>
        </w:rPr>
        <w:t>0.9999</w:t>
      </w:r>
      <w:r w:rsidR="00B247ED">
        <w:rPr>
          <w:rFonts w:hint="eastAsia"/>
          <w:lang w:val="en-US" w:eastAsia="zh-CN"/>
        </w:rPr>
        <w:t>的链路可用性。</w:t>
      </w:r>
      <w:r w:rsidR="00BF66A0">
        <w:rPr>
          <w:rFonts w:hint="eastAsia"/>
          <w:lang w:val="en-US" w:eastAsia="zh-CN"/>
        </w:rPr>
        <w:t>在降雨率超过雨区</w:t>
      </w:r>
      <w:r w:rsidR="00BF66A0">
        <w:rPr>
          <w:rFonts w:hint="eastAsia"/>
          <w:lang w:val="en-US" w:eastAsia="zh-CN"/>
        </w:rPr>
        <w:t>K</w:t>
      </w:r>
      <w:r w:rsidR="00BF66A0">
        <w:rPr>
          <w:rFonts w:hint="eastAsia"/>
          <w:lang w:val="en-US" w:eastAsia="zh-CN"/>
        </w:rPr>
        <w:t>的雨区，</w:t>
      </w:r>
      <w:r w:rsidR="005A79E5">
        <w:rPr>
          <w:lang w:val="en-US" w:eastAsia="zh-CN"/>
        </w:rPr>
        <w:t>37 dB</w:t>
      </w:r>
      <w:r w:rsidR="00BF66A0">
        <w:rPr>
          <w:rFonts w:hint="eastAsia"/>
          <w:lang w:val="en-US" w:eastAsia="zh-CN"/>
        </w:rPr>
        <w:t>的链路余量足以提供</w:t>
      </w:r>
      <w:r w:rsidR="005A79E5">
        <w:rPr>
          <w:lang w:val="en-US" w:eastAsia="zh-CN"/>
        </w:rPr>
        <w:t>0.9999</w:t>
      </w:r>
      <w:r w:rsidR="00BF66A0">
        <w:rPr>
          <w:rFonts w:hint="eastAsia"/>
          <w:lang w:val="en-US" w:eastAsia="zh-CN"/>
        </w:rPr>
        <w:t>的链路可用性。可暂时做出结论，在降雨率小于雨区</w:t>
      </w:r>
      <w:r w:rsidR="00BF66A0">
        <w:rPr>
          <w:rFonts w:hint="eastAsia"/>
          <w:lang w:val="en-US" w:eastAsia="zh-CN"/>
        </w:rPr>
        <w:t>K</w:t>
      </w:r>
      <w:r w:rsidR="00BF66A0">
        <w:rPr>
          <w:rFonts w:hint="eastAsia"/>
          <w:lang w:val="en-US" w:eastAsia="zh-CN"/>
        </w:rPr>
        <w:t>的雨区，</w:t>
      </w:r>
      <w:r w:rsidR="00BF66A0">
        <w:rPr>
          <w:rFonts w:hint="eastAsia"/>
          <w:lang w:val="en-US" w:eastAsia="zh-CN"/>
        </w:rPr>
        <w:t>LMDS</w:t>
      </w:r>
      <w:r w:rsidR="00BF66A0">
        <w:rPr>
          <w:rFonts w:hint="eastAsia"/>
          <w:lang w:val="en-US" w:eastAsia="zh-CN"/>
        </w:rPr>
        <w:t>系统可在</w:t>
      </w:r>
      <w:r w:rsidR="00BF66A0">
        <w:rPr>
          <w:rFonts w:hint="eastAsia"/>
          <w:lang w:val="en-US" w:eastAsia="zh-CN"/>
        </w:rPr>
        <w:t>5</w:t>
      </w:r>
      <w:r w:rsidR="00BF66A0">
        <w:rPr>
          <w:rFonts w:hint="eastAsia"/>
          <w:lang w:val="en-US" w:eastAsia="zh-CN"/>
        </w:rPr>
        <w:t>公里的距离上按照低于</w:t>
      </w:r>
      <w:r w:rsidR="00BF66A0">
        <w:rPr>
          <w:lang w:val="en-US" w:eastAsia="zh-CN"/>
        </w:rPr>
        <w:t>8 dB(W/MHz)</w:t>
      </w:r>
      <w:r w:rsidR="00BF66A0">
        <w:rPr>
          <w:rFonts w:hint="eastAsia"/>
          <w:lang w:val="en-US" w:eastAsia="zh-CN"/>
        </w:rPr>
        <w:t>的中心</w:t>
      </w:r>
      <w:r w:rsidR="00BF66A0">
        <w:rPr>
          <w:lang w:val="en-US" w:eastAsia="zh-CN"/>
        </w:rPr>
        <w:t>e.i.r.p.</w:t>
      </w:r>
      <w:r w:rsidR="00BF66A0">
        <w:rPr>
          <w:rFonts w:hint="eastAsia"/>
          <w:lang w:val="en-US" w:eastAsia="zh-CN"/>
        </w:rPr>
        <w:t>进行操作，并可降低对</w:t>
      </w:r>
      <w:r w:rsidR="005A79E5">
        <w:rPr>
          <w:lang w:val="en-US" w:eastAsia="zh-CN"/>
        </w:rPr>
        <w:t>DRS</w:t>
      </w:r>
      <w:r w:rsidR="00BF66A0">
        <w:rPr>
          <w:rFonts w:hint="eastAsia"/>
          <w:lang w:val="en-US" w:eastAsia="zh-CN"/>
        </w:rPr>
        <w:t>的干扰。也可得出结论，在降雨率大于雨区</w:t>
      </w:r>
      <w:r w:rsidR="00BF66A0">
        <w:rPr>
          <w:rFonts w:hint="eastAsia"/>
          <w:lang w:val="en-US" w:eastAsia="zh-CN"/>
        </w:rPr>
        <w:t>K</w:t>
      </w:r>
      <w:r w:rsidR="00BF66A0">
        <w:rPr>
          <w:rFonts w:hint="eastAsia"/>
          <w:lang w:val="en-US" w:eastAsia="zh-CN"/>
        </w:rPr>
        <w:t>的雨区，对于某些部署，如果中心</w:t>
      </w:r>
      <w:r w:rsidR="00BF66A0">
        <w:rPr>
          <w:lang w:val="en-US" w:eastAsia="zh-CN"/>
        </w:rPr>
        <w:t>e.i.r.p.</w:t>
      </w:r>
      <w:r w:rsidR="00BF66A0">
        <w:rPr>
          <w:rFonts w:hint="eastAsia"/>
          <w:lang w:val="en-US" w:eastAsia="zh-CN"/>
        </w:rPr>
        <w:t>密度要限制在</w:t>
      </w:r>
      <w:r w:rsidR="00BF66A0">
        <w:rPr>
          <w:lang w:val="en-US" w:eastAsia="zh-CN"/>
        </w:rPr>
        <w:t>8 dB(W/MHz)</w:t>
      </w:r>
      <w:r w:rsidR="00BF66A0">
        <w:rPr>
          <w:rFonts w:hint="eastAsia"/>
          <w:lang w:val="en-US" w:eastAsia="zh-CN"/>
        </w:rPr>
        <w:t>以便于与</w:t>
      </w:r>
      <w:r w:rsidR="00BF66A0">
        <w:rPr>
          <w:rFonts w:hint="eastAsia"/>
          <w:lang w:val="en-US" w:eastAsia="zh-CN"/>
        </w:rPr>
        <w:t>DRS</w:t>
      </w:r>
      <w:r w:rsidR="00BF66A0">
        <w:rPr>
          <w:rFonts w:hint="eastAsia"/>
          <w:lang w:val="en-US" w:eastAsia="zh-CN"/>
        </w:rPr>
        <w:t>共用，那么系统的操作要受到限制。</w:t>
      </w:r>
    </w:p>
    <w:p w:rsidR="005A79E5" w:rsidRPr="007C2E8D" w:rsidRDefault="005E1604" w:rsidP="005E1604">
      <w:pPr>
        <w:pStyle w:val="TableNo"/>
        <w:rPr>
          <w:sz w:val="22"/>
          <w:szCs w:val="22"/>
          <w:lang w:val="en-US" w:eastAsia="zh-CN"/>
        </w:rPr>
      </w:pPr>
      <w:r>
        <w:rPr>
          <w:rFonts w:hint="eastAsia"/>
          <w:sz w:val="22"/>
          <w:szCs w:val="22"/>
          <w:lang w:val="en-US" w:eastAsia="zh-CN"/>
        </w:rPr>
        <w:lastRenderedPageBreak/>
        <w:t>表</w:t>
      </w:r>
      <w:r w:rsidR="005A79E5" w:rsidRPr="007C2E8D">
        <w:rPr>
          <w:sz w:val="22"/>
          <w:szCs w:val="22"/>
          <w:lang w:val="en-US" w:eastAsia="zh-CN"/>
        </w:rPr>
        <w:t>1</w:t>
      </w:r>
    </w:p>
    <w:p w:rsidR="005A79E5" w:rsidRDefault="005A79E5" w:rsidP="005E1604">
      <w:pPr>
        <w:pStyle w:val="Tabletitle"/>
        <w:rPr>
          <w:sz w:val="22"/>
          <w:szCs w:val="22"/>
          <w:lang w:val="en-US" w:eastAsia="zh-CN"/>
        </w:rPr>
      </w:pPr>
      <w:r w:rsidRPr="00F61D92">
        <w:rPr>
          <w:sz w:val="22"/>
          <w:szCs w:val="22"/>
          <w:lang w:val="en-US" w:eastAsia="zh-CN"/>
        </w:rPr>
        <w:t>ITU-R</w:t>
      </w:r>
      <w:r w:rsidR="00F61D92">
        <w:rPr>
          <w:sz w:val="22"/>
          <w:szCs w:val="22"/>
          <w:lang w:val="en-US" w:eastAsia="zh-CN"/>
        </w:rPr>
        <w:t xml:space="preserve"> </w:t>
      </w:r>
      <w:r w:rsidRPr="00F61D92">
        <w:rPr>
          <w:sz w:val="22"/>
          <w:szCs w:val="22"/>
          <w:lang w:val="en-US" w:eastAsia="zh-CN"/>
        </w:rPr>
        <w:t>SA.1279</w:t>
      </w:r>
      <w:r w:rsidR="005E1604">
        <w:rPr>
          <w:rFonts w:hint="eastAsia"/>
          <w:sz w:val="22"/>
          <w:szCs w:val="22"/>
          <w:lang w:val="en-US" w:eastAsia="zh-CN"/>
        </w:rPr>
        <w:t>建议书中给定的、在</w:t>
      </w:r>
      <w:r w:rsidR="005E1604">
        <w:rPr>
          <w:rFonts w:hint="eastAsia"/>
          <w:sz w:val="22"/>
          <w:szCs w:val="22"/>
          <w:lang w:val="en-US" w:eastAsia="zh-CN"/>
        </w:rPr>
        <w:t>DRS</w:t>
      </w:r>
      <w:r w:rsidR="005E1604">
        <w:rPr>
          <w:rFonts w:hint="eastAsia"/>
          <w:sz w:val="22"/>
          <w:szCs w:val="22"/>
          <w:lang w:val="en-US" w:eastAsia="zh-CN"/>
        </w:rPr>
        <w:t>轨道位置上、</w:t>
      </w:r>
      <w:r w:rsidR="005E1604">
        <w:rPr>
          <w:rFonts w:hint="eastAsia"/>
          <w:sz w:val="22"/>
          <w:szCs w:val="22"/>
          <w:lang w:val="en-US" w:eastAsia="zh-CN"/>
        </w:rPr>
        <w:t>DRS</w:t>
      </w:r>
      <w:r w:rsidR="005E1604">
        <w:rPr>
          <w:rFonts w:hint="eastAsia"/>
          <w:sz w:val="22"/>
          <w:szCs w:val="22"/>
          <w:lang w:val="en-US" w:eastAsia="zh-CN"/>
        </w:rPr>
        <w:t>视场内的峰值干扰摘要</w:t>
      </w:r>
      <w:r w:rsidR="00C46455">
        <w:rPr>
          <w:sz w:val="22"/>
          <w:szCs w:val="22"/>
          <w:lang w:val="en-US" w:eastAsia="zh-CN"/>
        </w:rPr>
        <w:br/>
      </w:r>
      <w:r w:rsidR="005E1604">
        <w:rPr>
          <w:rFonts w:hint="eastAsia"/>
          <w:sz w:val="22"/>
          <w:szCs w:val="22"/>
          <w:lang w:val="en-US" w:eastAsia="zh-CN"/>
        </w:rPr>
        <w:t>（假定全球</w:t>
      </w:r>
      <w:r w:rsidR="005E1604">
        <w:rPr>
          <w:rFonts w:hint="eastAsia"/>
          <w:sz w:val="22"/>
          <w:szCs w:val="22"/>
          <w:lang w:val="en-US" w:eastAsia="zh-CN"/>
        </w:rPr>
        <w:t>431</w:t>
      </w:r>
      <w:r w:rsidR="005E1604">
        <w:rPr>
          <w:rFonts w:hint="eastAsia"/>
          <w:sz w:val="22"/>
          <w:szCs w:val="22"/>
          <w:lang w:val="en-US" w:eastAsia="zh-CN"/>
        </w:rPr>
        <w:t>个城市的</w:t>
      </w:r>
      <w:r w:rsidRPr="00F61D92">
        <w:rPr>
          <w:sz w:val="22"/>
          <w:szCs w:val="22"/>
          <w:lang w:val="en-US" w:eastAsia="zh-CN"/>
        </w:rPr>
        <w:t>944</w:t>
      </w:r>
      <w:r w:rsidR="005E1604">
        <w:rPr>
          <w:rFonts w:hint="eastAsia"/>
          <w:sz w:val="22"/>
          <w:szCs w:val="22"/>
          <w:lang w:val="en-US" w:eastAsia="zh-CN"/>
        </w:rPr>
        <w:t>个中心站按照</w:t>
      </w:r>
      <w:r w:rsidRPr="00F61D92">
        <w:rPr>
          <w:sz w:val="22"/>
          <w:szCs w:val="22"/>
          <w:lang w:val="en-US" w:eastAsia="zh-CN"/>
        </w:rPr>
        <w:t>+8</w:t>
      </w:r>
      <w:r w:rsidR="00F61D92">
        <w:rPr>
          <w:sz w:val="22"/>
          <w:szCs w:val="22"/>
          <w:lang w:val="en-US" w:eastAsia="zh-CN"/>
        </w:rPr>
        <w:t xml:space="preserve"> </w:t>
      </w:r>
      <w:r w:rsidRPr="00F61D92">
        <w:rPr>
          <w:sz w:val="22"/>
          <w:szCs w:val="22"/>
          <w:lang w:val="en-US" w:eastAsia="zh-CN"/>
        </w:rPr>
        <w:t>dB(W</w:t>
      </w:r>
      <w:r w:rsidR="00F61D92" w:rsidRPr="00F61D92">
        <w:rPr>
          <w:sz w:val="22"/>
          <w:szCs w:val="22"/>
          <w:lang w:val="en-US" w:eastAsia="zh-CN"/>
        </w:rPr>
        <w:t>/MHz)</w:t>
      </w:r>
      <w:r w:rsidR="005E1604">
        <w:rPr>
          <w:rFonts w:hint="eastAsia"/>
          <w:sz w:val="22"/>
          <w:szCs w:val="22"/>
          <w:lang w:val="en-US" w:eastAsia="zh-CN"/>
        </w:rPr>
        <w:t>进行操作）</w:t>
      </w:r>
    </w:p>
    <w:p w:rsidR="007C2E8D" w:rsidRDefault="007C2E8D" w:rsidP="007C2E8D">
      <w:pPr>
        <w:pStyle w:val="Blanc"/>
        <w:rPr>
          <w:lang w:eastAsia="zh-CN"/>
        </w:rPr>
      </w:pPr>
    </w:p>
    <w:tbl>
      <w:tblPr>
        <w:tblW w:w="0" w:type="auto"/>
        <w:jc w:val="center"/>
        <w:tblLayout w:type="fixed"/>
        <w:tblCellMar>
          <w:left w:w="30" w:type="dxa"/>
          <w:right w:w="30" w:type="dxa"/>
        </w:tblCellMar>
        <w:tblLook w:val="0000" w:firstRow="0" w:lastRow="0" w:firstColumn="0" w:lastColumn="0" w:noHBand="0" w:noVBand="0"/>
      </w:tblPr>
      <w:tblGrid>
        <w:gridCol w:w="913"/>
        <w:gridCol w:w="958"/>
        <w:gridCol w:w="992"/>
        <w:gridCol w:w="527"/>
        <w:gridCol w:w="527"/>
        <w:gridCol w:w="1162"/>
        <w:gridCol w:w="1099"/>
        <w:gridCol w:w="1209"/>
        <w:gridCol w:w="1237"/>
        <w:gridCol w:w="1015"/>
      </w:tblGrid>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E1604" w:rsidP="006B036F">
            <w:pPr>
              <w:pStyle w:val="TableHead0"/>
              <w:framePr w:hSpace="181" w:wrap="notBeside" w:vAnchor="text" w:hAnchor="text" w:xAlign="center" w:y="1"/>
              <w:rPr>
                <w:sz w:val="18"/>
                <w:lang w:eastAsia="zh-CN"/>
              </w:rPr>
            </w:pPr>
            <w:r>
              <w:rPr>
                <w:rFonts w:hint="eastAsia"/>
                <w:sz w:val="18"/>
                <w:szCs w:val="20"/>
                <w:lang w:eastAsia="zh-CN"/>
              </w:rPr>
              <w:t>卫星</w:t>
            </w:r>
            <w:r w:rsidR="006B036F">
              <w:rPr>
                <w:rFonts w:hint="eastAsia"/>
                <w:sz w:val="18"/>
                <w:szCs w:val="20"/>
                <w:lang w:eastAsia="zh-CN"/>
              </w:rPr>
              <w:t>东经</w:t>
            </w:r>
            <w:r>
              <w:rPr>
                <w:rFonts w:hint="eastAsia"/>
                <w:sz w:val="18"/>
                <w:szCs w:val="20"/>
                <w:lang w:eastAsia="zh-CN"/>
              </w:rPr>
              <w:t>轨道位置</w:t>
            </w:r>
            <w:r w:rsidR="006B036F">
              <w:rPr>
                <w:rFonts w:hint="eastAsia"/>
                <w:sz w:val="18"/>
                <w:szCs w:val="20"/>
                <w:lang w:eastAsia="zh-CN"/>
              </w:rPr>
              <w:t>（度）</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主要干扰源的北纬纬度（度）</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主要干扰源的东经经度（度）</w:t>
            </w:r>
          </w:p>
        </w:tc>
        <w:tc>
          <w:tcPr>
            <w:tcW w:w="1054" w:type="dxa"/>
            <w:gridSpan w:val="2"/>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主要干扰源中心</w:t>
            </w:r>
            <w:r>
              <w:rPr>
                <w:rFonts w:hint="eastAsia"/>
                <w:sz w:val="18"/>
                <w:szCs w:val="20"/>
                <w:lang w:val="en-US" w:eastAsia="zh-CN"/>
              </w:rPr>
              <w:t>/</w:t>
            </w:r>
            <w:r>
              <w:rPr>
                <w:rFonts w:hint="eastAsia"/>
                <w:sz w:val="18"/>
                <w:szCs w:val="20"/>
                <w:lang w:val="en-US" w:eastAsia="zh-CN"/>
              </w:rPr>
              <w:t>雨区</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主要干扰源区域朝向</w:t>
            </w:r>
            <w:r>
              <w:rPr>
                <w:rFonts w:hint="eastAsia"/>
                <w:sz w:val="18"/>
                <w:szCs w:val="20"/>
                <w:lang w:val="en-US" w:eastAsia="zh-CN"/>
              </w:rPr>
              <w:t>DRS</w:t>
            </w:r>
            <w:r>
              <w:rPr>
                <w:rFonts w:hint="eastAsia"/>
                <w:sz w:val="18"/>
                <w:szCs w:val="20"/>
                <w:lang w:val="en-US" w:eastAsia="zh-CN"/>
              </w:rPr>
              <w:t>的</w:t>
            </w:r>
            <w:r w:rsidR="005A79E5" w:rsidRPr="00843970">
              <w:rPr>
                <w:sz w:val="18"/>
                <w:szCs w:val="20"/>
                <w:lang w:val="en-US"/>
              </w:rPr>
              <w:t>e.i.r.p. (dB(W/MHz))</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主要干扰源朝向</w:t>
            </w:r>
            <w:r>
              <w:rPr>
                <w:rFonts w:hint="eastAsia"/>
                <w:sz w:val="18"/>
                <w:szCs w:val="20"/>
                <w:lang w:val="en-US" w:eastAsia="zh-CN"/>
              </w:rPr>
              <w:t>DRS</w:t>
            </w:r>
            <w:r>
              <w:rPr>
                <w:rFonts w:hint="eastAsia"/>
                <w:sz w:val="18"/>
                <w:szCs w:val="20"/>
                <w:lang w:val="en-US" w:eastAsia="zh-CN"/>
              </w:rPr>
              <w:t>观测到的仰角（度）</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来自主要干扰源的干扰</w:t>
            </w:r>
            <w:r w:rsidR="005A79E5" w:rsidRPr="00843970">
              <w:rPr>
                <w:sz w:val="18"/>
                <w:szCs w:val="20"/>
                <w:lang w:val="en-US"/>
              </w:rPr>
              <w:t xml:space="preserve"> (dB(W/MHz))</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lang w:eastAsia="zh-CN"/>
              </w:rPr>
            </w:pPr>
            <w:r>
              <w:rPr>
                <w:rFonts w:hint="eastAsia"/>
                <w:sz w:val="18"/>
                <w:szCs w:val="20"/>
                <w:lang w:val="en-US" w:eastAsia="zh-CN"/>
              </w:rPr>
              <w:t>当指向主要干扰源时的峰值总干扰</w:t>
            </w:r>
            <w:r w:rsidR="005A79E5" w:rsidRPr="00843970">
              <w:rPr>
                <w:sz w:val="18"/>
                <w:szCs w:val="20"/>
                <w:lang w:val="en-US" w:eastAsia="zh-CN"/>
              </w:rPr>
              <w:t xml:space="preserve"> (dB(W/MHz))</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Head0"/>
              <w:framePr w:hSpace="181" w:wrap="notBeside" w:vAnchor="text" w:hAnchor="text" w:xAlign="center" w:y="1"/>
              <w:rPr>
                <w:sz w:val="18"/>
              </w:rPr>
            </w:pPr>
            <w:r>
              <w:rPr>
                <w:rFonts w:hint="eastAsia"/>
                <w:sz w:val="18"/>
                <w:szCs w:val="20"/>
                <w:lang w:val="en-US" w:eastAsia="zh-CN"/>
              </w:rPr>
              <w:t>集总增益</w:t>
            </w:r>
            <w:r w:rsidR="005A79E5" w:rsidRPr="00843970">
              <w:rPr>
                <w:sz w:val="18"/>
                <w:szCs w:val="20"/>
                <w:lang w:val="en-US"/>
              </w:rPr>
              <w:br/>
              <w:t>(dB)</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97"/>
              </w:tabs>
              <w:spacing w:before="60" w:after="60"/>
              <w:jc w:val="left"/>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17.7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32.833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–96.833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16.8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–142.8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0.2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–170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39.133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117.200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–146.0</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4.0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41.830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–87.750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16</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–141.1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10.2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–140.9</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–62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51.467</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11.7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4.4</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–142.7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5.6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18.6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20.6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21.5</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4.6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–41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22.4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–32</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40.750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–74.000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35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13.0</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0.3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42.330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–83.080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8.2</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–145.7</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–140.8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16.4</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6.1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21.5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23.700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90.367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N</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10.8</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1.6</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47</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31.250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121.500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15.3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59</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34.400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135.270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4</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M</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13.6</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2.9</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–151.1</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–145.6</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5.5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85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48.130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16.220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1</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5.5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–153.9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–146.7</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7.3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52.250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18.983</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H</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3.6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–147.8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2.4</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95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41.033</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28.950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5</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10.3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9.3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–151.6</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–149.3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2.3</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113</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n-US"/>
              </w:rPr>
            </w:pPr>
            <w:r w:rsidRPr="00843970">
              <w:rPr>
                <w:sz w:val="18"/>
                <w:lang w:val="en-US"/>
              </w:rPr>
              <w:t>7.3</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8.3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n-US"/>
              </w:rPr>
            </w:pPr>
            <w:r w:rsidRPr="00843970">
              <w:rPr>
                <w:sz w:val="18"/>
                <w:lang w:val="en-US"/>
              </w:rPr>
              <w:t>4.8</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n-US"/>
              </w:rPr>
            </w:pPr>
            <w:r w:rsidRPr="00843970">
              <w:rPr>
                <w:sz w:val="18"/>
                <w:lang w:val="en-US"/>
              </w:rPr>
              <w:t>121</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n-US"/>
              </w:rPr>
            </w:pPr>
            <w:r w:rsidRPr="00843970">
              <w:rPr>
                <w:sz w:val="18"/>
                <w:lang w:val="en-US"/>
              </w:rPr>
              <w:t>36.200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n-US"/>
              </w:rPr>
            </w:pPr>
            <w:r w:rsidRPr="00843970">
              <w:rPr>
                <w:sz w:val="18"/>
                <w:lang w:val="en-US"/>
              </w:rPr>
              <w:t>44.017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2</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n-US"/>
              </w:rPr>
            </w:pPr>
            <w:r w:rsidRPr="00843970">
              <w:rPr>
                <w:sz w:val="18"/>
                <w:lang w:val="en-US"/>
              </w:rPr>
              <w:t>K</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10.8</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2.1</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–151.4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–148.4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3.0</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160</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37.750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–122.500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10</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D</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17.9</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–143.8</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177.5</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397"/>
              </w:tabs>
              <w:spacing w:before="60" w:after="60"/>
              <w:jc w:val="center"/>
              <w:rPr>
                <w:sz w:val="18"/>
                <w:lang w:val="es-ES"/>
              </w:rPr>
            </w:pPr>
            <w:r w:rsidRPr="00843970">
              <w:rPr>
                <w:sz w:val="18"/>
                <w:lang w:val="es-ES"/>
              </w:rPr>
              <w:t>34.000</w:t>
            </w: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–118.167</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29</w:t>
            </w: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340"/>
              </w:tabs>
              <w:spacing w:before="60" w:after="60"/>
              <w:jc w:val="left"/>
              <w:rPr>
                <w:sz w:val="18"/>
                <w:lang w:val="es-ES"/>
              </w:rPr>
            </w:pPr>
            <w:r w:rsidRPr="00843970">
              <w:rPr>
                <w:sz w:val="18"/>
                <w:lang w:val="es-ES"/>
              </w:rPr>
              <w:t>E</w:t>
            </w: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12.6</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–145.3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1.1</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jc w:val="left"/>
              <w:rPr>
                <w:sz w:val="18"/>
                <w:lang w:val="es-ES"/>
              </w:rPr>
            </w:pP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CB2870">
            <w:pPr>
              <w:pStyle w:val="Tabletext"/>
              <w:framePr w:hSpace="181" w:wrap="notBeside" w:vAnchor="text" w:hAnchor="text" w:xAlign="center" w:y="1"/>
              <w:spacing w:before="20" w:after="20"/>
              <w:ind w:right="170"/>
              <w:jc w:val="right"/>
              <w:rPr>
                <w:sz w:val="18"/>
                <w:lang w:val="es-ES"/>
              </w:rPr>
            </w:pP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s-ES"/>
              </w:rPr>
            </w:pPr>
            <w:r>
              <w:rPr>
                <w:rFonts w:hint="eastAsia"/>
                <w:sz w:val="18"/>
                <w:lang w:val="es-ES" w:eastAsia="zh-CN"/>
              </w:rPr>
              <w:t>最大</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s-E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14.2</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26.5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–140.2</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–139.0</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7.2</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rPr>
            </w:pPr>
            <w:r>
              <w:rPr>
                <w:rFonts w:hint="eastAsia"/>
                <w:sz w:val="18"/>
                <w:lang w:val="en-US" w:eastAsia="zh-CN"/>
              </w:rPr>
              <w:t>平均值</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rPr>
            </w:pPr>
            <w:r w:rsidRPr="00843970">
              <w:rPr>
                <w:sz w:val="18"/>
                <w:lang w:val="es-ES"/>
              </w:rPr>
              <w:t>14.7</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rPr>
            </w:pPr>
            <w:r w:rsidRPr="00843970">
              <w:rPr>
                <w:sz w:val="18"/>
                <w:lang w:val="es-ES"/>
              </w:rPr>
              <w:t>6.7</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–146.4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rPr>
            </w:pPr>
            <w:r w:rsidRPr="00843970">
              <w:rPr>
                <w:sz w:val="18"/>
                <w:lang w:val="es-ES"/>
              </w:rPr>
              <w:t>–144.3</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rPr>
            </w:pPr>
            <w:r w:rsidRPr="00843970">
              <w:rPr>
                <w:sz w:val="18"/>
                <w:lang w:val="es-ES"/>
              </w:rPr>
              <w:t>2.5</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ind w:right="170"/>
              <w:jc w:val="left"/>
              <w:rPr>
                <w:sz w:val="18"/>
                <w:lang w:val="en-US" w:eastAsia="zh-CN"/>
              </w:rPr>
            </w:pPr>
            <w:r>
              <w:rPr>
                <w:rFonts w:hint="eastAsia"/>
                <w:sz w:val="18"/>
                <w:lang w:val="en-US" w:eastAsia="zh-CN"/>
              </w:rPr>
              <w:t>标准</w:t>
            </w:r>
            <w:r w:rsidR="00737620">
              <w:rPr>
                <w:sz w:val="18"/>
                <w:lang w:val="en-US" w:eastAsia="zh-CN"/>
              </w:rPr>
              <w:br/>
            </w:r>
            <w:r>
              <w:rPr>
                <w:rFonts w:hint="eastAsia"/>
                <w:sz w:val="18"/>
                <w:lang w:val="en-US" w:eastAsia="zh-CN"/>
              </w:rPr>
              <w:t>偏差</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4.4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5.3</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4.4</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3.4</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1.9</w:t>
            </w:r>
          </w:p>
        </w:tc>
      </w:tr>
      <w:tr w:rsidR="005A79E5" w:rsidRPr="00843970" w:rsidTr="00CB2870">
        <w:trPr>
          <w:trHeight w:val="247"/>
          <w:jc w:val="center"/>
        </w:trPr>
        <w:tc>
          <w:tcPr>
            <w:tcW w:w="913" w:type="dxa"/>
            <w:tcBorders>
              <w:top w:val="single" w:sz="6" w:space="0" w:color="000000"/>
              <w:left w:val="single" w:sz="6" w:space="0" w:color="000000"/>
              <w:bottom w:val="single" w:sz="6" w:space="0" w:color="000000"/>
              <w:right w:val="single" w:sz="6" w:space="0" w:color="000000"/>
            </w:tcBorders>
          </w:tcPr>
          <w:p w:rsidR="005A79E5" w:rsidRPr="00843970" w:rsidRDefault="006B036F" w:rsidP="006B036F">
            <w:pPr>
              <w:pStyle w:val="Tabletext"/>
              <w:framePr w:hSpace="181" w:wrap="notBeside" w:vAnchor="text" w:hAnchor="text" w:xAlign="center" w:y="1"/>
              <w:spacing w:before="60" w:after="60"/>
              <w:jc w:val="left"/>
              <w:rPr>
                <w:sz w:val="18"/>
                <w:lang w:val="en-US" w:eastAsia="zh-CN"/>
              </w:rPr>
            </w:pPr>
            <w:r>
              <w:rPr>
                <w:rFonts w:hint="eastAsia"/>
                <w:sz w:val="18"/>
                <w:lang w:val="en-US" w:eastAsia="zh-CN"/>
              </w:rPr>
              <w:t>最小</w:t>
            </w:r>
          </w:p>
        </w:tc>
        <w:tc>
          <w:tcPr>
            <w:tcW w:w="958"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99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52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spacing w:before="60" w:after="60"/>
              <w:ind w:right="170"/>
              <w:jc w:val="right"/>
              <w:rPr>
                <w:sz w:val="18"/>
                <w:lang w:val="en-US" w:eastAsia="zh-CN"/>
              </w:rPr>
            </w:pPr>
          </w:p>
        </w:tc>
        <w:tc>
          <w:tcPr>
            <w:tcW w:w="1162"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67"/>
              </w:tabs>
              <w:spacing w:before="60" w:after="60"/>
              <w:jc w:val="left"/>
              <w:rPr>
                <w:sz w:val="18"/>
                <w:lang w:val="es-ES" w:eastAsia="zh-CN"/>
              </w:rPr>
            </w:pPr>
            <w:r w:rsidRPr="00843970">
              <w:rPr>
                <w:sz w:val="18"/>
                <w:lang w:val="es-ES" w:eastAsia="zh-CN"/>
              </w:rPr>
              <w:t>6.4</w:t>
            </w:r>
          </w:p>
        </w:tc>
        <w:tc>
          <w:tcPr>
            <w:tcW w:w="109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510"/>
              </w:tabs>
              <w:spacing w:before="60" w:after="60"/>
              <w:jc w:val="left"/>
              <w:rPr>
                <w:sz w:val="18"/>
                <w:lang w:val="es-ES" w:eastAsia="zh-CN"/>
              </w:rPr>
            </w:pPr>
            <w:r w:rsidRPr="00843970">
              <w:rPr>
                <w:sz w:val="18"/>
                <w:lang w:val="es-ES" w:eastAsia="zh-CN"/>
              </w:rPr>
              <w:t>1.5</w:t>
            </w:r>
          </w:p>
        </w:tc>
        <w:tc>
          <w:tcPr>
            <w:tcW w:w="1209"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–154.9</w:t>
            </w:r>
          </w:p>
        </w:tc>
        <w:tc>
          <w:tcPr>
            <w:tcW w:w="1237"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680"/>
              </w:tabs>
              <w:spacing w:before="60" w:after="60"/>
              <w:jc w:val="left"/>
              <w:rPr>
                <w:sz w:val="18"/>
                <w:lang w:val="es-ES" w:eastAsia="zh-CN"/>
              </w:rPr>
            </w:pPr>
            <w:r w:rsidRPr="00843970">
              <w:rPr>
                <w:sz w:val="18"/>
                <w:lang w:val="es-ES" w:eastAsia="zh-CN"/>
              </w:rPr>
              <w:t>–150.1</w:t>
            </w:r>
          </w:p>
        </w:tc>
        <w:tc>
          <w:tcPr>
            <w:tcW w:w="1015" w:type="dxa"/>
            <w:tcBorders>
              <w:top w:val="single" w:sz="6" w:space="0" w:color="000000"/>
              <w:left w:val="single" w:sz="6" w:space="0" w:color="000000"/>
              <w:bottom w:val="single" w:sz="6" w:space="0" w:color="000000"/>
              <w:right w:val="single" w:sz="6" w:space="0" w:color="000000"/>
            </w:tcBorders>
          </w:tcPr>
          <w:p w:rsidR="005A79E5" w:rsidRPr="00843970" w:rsidRDefault="005A79E5" w:rsidP="00F61D92">
            <w:pPr>
              <w:pStyle w:val="Tabletext"/>
              <w:framePr w:hSpace="181" w:wrap="notBeside" w:vAnchor="text" w:hAnchor="text" w:xAlign="center" w:y="1"/>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454"/>
              </w:tabs>
              <w:spacing w:before="60" w:after="60"/>
              <w:jc w:val="left"/>
              <w:rPr>
                <w:sz w:val="18"/>
                <w:lang w:val="es-ES" w:eastAsia="zh-CN"/>
              </w:rPr>
            </w:pPr>
            <w:r w:rsidRPr="00843970">
              <w:rPr>
                <w:sz w:val="18"/>
                <w:lang w:val="es-ES" w:eastAsia="zh-CN"/>
              </w:rPr>
              <w:t>0.2</w:t>
            </w:r>
          </w:p>
        </w:tc>
      </w:tr>
    </w:tbl>
    <w:p w:rsidR="005A79E5" w:rsidRDefault="005A79E5" w:rsidP="005A79E5">
      <w:pPr>
        <w:pStyle w:val="Tablefin"/>
        <w:rPr>
          <w:sz w:val="8"/>
          <w:szCs w:val="8"/>
          <w:lang w:eastAsia="zh-CN"/>
        </w:rPr>
      </w:pPr>
    </w:p>
    <w:p w:rsidR="005A79E5" w:rsidRDefault="005A79E5" w:rsidP="006B036F">
      <w:pPr>
        <w:pStyle w:val="Heading2"/>
        <w:tabs>
          <w:tab w:val="clear" w:pos="794"/>
          <w:tab w:val="left" w:pos="795"/>
        </w:tabs>
        <w:ind w:left="795" w:hanging="795"/>
        <w:rPr>
          <w:lang w:val="en-US" w:eastAsia="zh-CN"/>
        </w:rPr>
      </w:pPr>
      <w:r>
        <w:rPr>
          <w:lang w:val="en-US" w:eastAsia="zh-CN"/>
        </w:rPr>
        <w:br w:type="page"/>
      </w:r>
      <w:r>
        <w:rPr>
          <w:lang w:val="en-US" w:eastAsia="zh-CN"/>
        </w:rPr>
        <w:lastRenderedPageBreak/>
        <w:t>3.2</w:t>
      </w:r>
      <w:r>
        <w:rPr>
          <w:lang w:val="en-US" w:eastAsia="zh-CN"/>
        </w:rPr>
        <w:tab/>
      </w:r>
      <w:r w:rsidR="006B036F">
        <w:rPr>
          <w:rFonts w:hint="eastAsia"/>
          <w:lang w:val="en-US" w:eastAsia="zh-CN"/>
        </w:rPr>
        <w:t>时间分布</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已评估了</w:t>
      </w:r>
      <w:r>
        <w:rPr>
          <w:lang w:val="en-US" w:eastAsia="zh-CN"/>
        </w:rPr>
        <w:t>ITU</w:t>
      </w:r>
      <w:r>
        <w:rPr>
          <w:lang w:val="en-US" w:eastAsia="zh-CN"/>
        </w:rPr>
        <w:noBreakHyphen/>
        <w:t>R SA.1276</w:t>
      </w:r>
      <w:r>
        <w:rPr>
          <w:rFonts w:hint="eastAsia"/>
          <w:lang w:val="en-US" w:eastAsia="zh-CN"/>
        </w:rPr>
        <w:t>建议书中所列的三个轨道位置，即</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的跟踪低轨用户卫星</w:t>
      </w:r>
      <w:r>
        <w:rPr>
          <w:rFonts w:hint="eastAsia"/>
          <w:lang w:val="en-US" w:eastAsia="zh-CN"/>
        </w:rPr>
        <w:t>DRS</w:t>
      </w:r>
      <w:r>
        <w:rPr>
          <w:rFonts w:hint="eastAsia"/>
          <w:lang w:val="en-US" w:eastAsia="zh-CN"/>
        </w:rPr>
        <w:t>干扰的空间特性。空基空间站被假定为低轨用户卫星，它工作在</w:t>
      </w:r>
      <w:r w:rsidR="005A79E5">
        <w:rPr>
          <w:lang w:val="en-US" w:eastAsia="zh-CN"/>
        </w:rPr>
        <w:t>400</w:t>
      </w:r>
      <w:r>
        <w:rPr>
          <w:rFonts w:hint="eastAsia"/>
          <w:lang w:val="en-US" w:eastAsia="zh-CN"/>
        </w:rPr>
        <w:t>公里的高度，相对于赤道平面的倾角为</w:t>
      </w:r>
      <w:r w:rsidR="005A79E5">
        <w:rPr>
          <w:lang w:val="en-US" w:eastAsia="zh-CN"/>
        </w:rPr>
        <w:t>51.6</w:t>
      </w:r>
      <w:r w:rsidR="00CB7086">
        <w:rPr>
          <w:lang w:val="en-US" w:eastAsia="zh-CN"/>
        </w:rPr>
        <w:t>°</w:t>
      </w:r>
      <w:r>
        <w:rPr>
          <w:rFonts w:hint="eastAsia"/>
          <w:lang w:val="en-US" w:eastAsia="zh-CN"/>
        </w:rPr>
        <w:t>。</w:t>
      </w:r>
    </w:p>
    <w:p w:rsidR="005A79E5" w:rsidRDefault="006D5A28" w:rsidP="00FF1AE4">
      <w:pPr>
        <w:autoSpaceDE/>
        <w:autoSpaceDN/>
        <w:adjustRightInd/>
        <w:ind w:firstLineChars="200" w:firstLine="480"/>
        <w:textAlignment w:val="auto"/>
        <w:rPr>
          <w:lang w:val="en-US" w:eastAsia="zh-CN"/>
        </w:rPr>
      </w:pPr>
      <w:r>
        <w:rPr>
          <w:rFonts w:hint="eastAsia"/>
          <w:lang w:val="en-US" w:eastAsia="zh-CN"/>
        </w:rPr>
        <w:t>按照</w:t>
      </w:r>
      <w:r>
        <w:rPr>
          <w:rFonts w:hint="eastAsia"/>
          <w:lang w:val="en-US" w:eastAsia="zh-CN"/>
        </w:rPr>
        <w:t>1</w:t>
      </w:r>
      <w:r>
        <w:rPr>
          <w:rFonts w:hint="eastAsia"/>
          <w:lang w:val="en-US" w:eastAsia="zh-CN"/>
        </w:rPr>
        <w:t>秒的增量进行了一个轨道周期</w:t>
      </w:r>
      <w:r>
        <w:rPr>
          <w:rFonts w:hint="eastAsia"/>
          <w:lang w:val="en-US" w:eastAsia="zh-CN"/>
        </w:rPr>
        <w:t>10</w:t>
      </w:r>
      <w:r>
        <w:rPr>
          <w:rFonts w:hint="eastAsia"/>
          <w:lang w:val="en-US" w:eastAsia="zh-CN"/>
        </w:rPr>
        <w:t>天的动态仿真。在每个间隔时间，计算了视场内所有</w:t>
      </w:r>
      <w:r>
        <w:rPr>
          <w:rFonts w:hint="eastAsia"/>
          <w:lang w:val="en-US" w:eastAsia="zh-CN"/>
        </w:rPr>
        <w:t>LMDS</w:t>
      </w:r>
      <w:r>
        <w:rPr>
          <w:rFonts w:hint="eastAsia"/>
          <w:lang w:val="en-US" w:eastAsia="zh-CN"/>
        </w:rPr>
        <w:t>中心站发射的集总干扰并用来判定该特定轨道周期干扰的累积分布函数（</w:t>
      </w:r>
      <w:r w:rsidR="005A79E5">
        <w:rPr>
          <w:lang w:val="en-US" w:eastAsia="zh-CN"/>
        </w:rPr>
        <w:t>CDF</w:t>
      </w:r>
      <w:r>
        <w:rPr>
          <w:rFonts w:hint="eastAsia"/>
          <w:lang w:val="en-US" w:eastAsia="zh-CN"/>
        </w:rPr>
        <w:t>）。由于在</w:t>
      </w:r>
      <w:r>
        <w:rPr>
          <w:rFonts w:hint="eastAsia"/>
          <w:lang w:val="en-US" w:eastAsia="zh-CN"/>
        </w:rPr>
        <w:t>10</w:t>
      </w:r>
      <w:r>
        <w:rPr>
          <w:rFonts w:hint="eastAsia"/>
          <w:lang w:val="en-US" w:eastAsia="zh-CN"/>
        </w:rPr>
        <w:t>天的周期内有</w:t>
      </w:r>
      <w:r>
        <w:rPr>
          <w:rFonts w:hint="eastAsia"/>
          <w:lang w:val="en-US" w:eastAsia="zh-CN"/>
        </w:rPr>
        <w:t>145</w:t>
      </w:r>
      <w:r>
        <w:rPr>
          <w:rFonts w:hint="eastAsia"/>
          <w:lang w:val="en-US" w:eastAsia="zh-CN"/>
        </w:rPr>
        <w:t>次绕轨，每个动态仿真生成了</w:t>
      </w:r>
      <w:r w:rsidR="005A79E5">
        <w:rPr>
          <w:lang w:val="en-US" w:eastAsia="zh-CN"/>
        </w:rPr>
        <w:t>145</w:t>
      </w:r>
      <w:r>
        <w:rPr>
          <w:rFonts w:hint="eastAsia"/>
          <w:lang w:val="en-US" w:eastAsia="zh-CN"/>
        </w:rPr>
        <w:t>个</w:t>
      </w:r>
      <w:r w:rsidR="005A79E5">
        <w:rPr>
          <w:lang w:val="en-US" w:eastAsia="zh-CN"/>
        </w:rPr>
        <w:t>CDF</w:t>
      </w:r>
      <w:r>
        <w:rPr>
          <w:rFonts w:hint="eastAsia"/>
          <w:lang w:val="en-US" w:eastAsia="zh-CN"/>
        </w:rPr>
        <w:t>。对于位于</w:t>
      </w:r>
      <w:r w:rsidR="00605A80">
        <w:rPr>
          <w:lang w:val="en-US" w:eastAsia="zh-CN"/>
        </w:rPr>
        <w:t>41° W</w:t>
      </w:r>
      <w:r>
        <w:rPr>
          <w:rFonts w:hint="eastAsia"/>
          <w:lang w:val="en-US" w:eastAsia="zh-CN"/>
        </w:rPr>
        <w:t>的一个</w:t>
      </w:r>
      <w:r w:rsidR="005A79E5">
        <w:rPr>
          <w:lang w:val="en-US" w:eastAsia="zh-CN"/>
        </w:rPr>
        <w:t>DRS</w:t>
      </w:r>
      <w:r>
        <w:rPr>
          <w:rFonts w:hint="eastAsia"/>
          <w:lang w:val="en-US" w:eastAsia="zh-CN"/>
        </w:rPr>
        <w:t>，图</w:t>
      </w:r>
      <w:r>
        <w:rPr>
          <w:lang w:val="en-US" w:eastAsia="zh-CN"/>
        </w:rPr>
        <w:t>5</w:t>
      </w:r>
      <w:r>
        <w:rPr>
          <w:rFonts w:hint="eastAsia"/>
          <w:lang w:val="en-US" w:eastAsia="zh-CN"/>
        </w:rPr>
        <w:t>显示了低轨用户卫星单个和连续轨道超出概率的曲线族。曲线对应着超出轨道周期</w:t>
      </w:r>
      <w:r>
        <w:rPr>
          <w:lang w:val="en-US" w:eastAsia="zh-CN"/>
        </w:rPr>
        <w:t>99%</w:t>
      </w:r>
      <w:r>
        <w:rPr>
          <w:rFonts w:hint="eastAsia"/>
          <w:lang w:val="en-US" w:eastAsia="zh-CN"/>
        </w:rPr>
        <w:t>、</w:t>
      </w:r>
      <w:r w:rsidR="00D05FE9">
        <w:rPr>
          <w:lang w:val="en-US" w:eastAsia="zh-CN"/>
        </w:rPr>
        <w:t>20%</w:t>
      </w:r>
      <w:r>
        <w:rPr>
          <w:rFonts w:hint="eastAsia"/>
          <w:lang w:val="en-US" w:eastAsia="zh-CN"/>
        </w:rPr>
        <w:t>和</w:t>
      </w:r>
      <w:r>
        <w:rPr>
          <w:lang w:val="en-US" w:eastAsia="zh-CN"/>
        </w:rPr>
        <w:t>0.1%</w:t>
      </w:r>
      <w:r w:rsidR="00F32CE2">
        <w:rPr>
          <w:rFonts w:hint="eastAsia"/>
          <w:lang w:val="en-US" w:eastAsia="zh-CN"/>
        </w:rPr>
        <w:t>的干扰电平。该超出概率曲线族是根据横坐标为干扰电平和纵坐标为卫星位于</w:t>
      </w:r>
      <w:r w:rsidR="00F32CE2">
        <w:rPr>
          <w:rFonts w:hint="eastAsia"/>
          <w:lang w:val="en-US" w:eastAsia="zh-CN"/>
        </w:rPr>
        <w:t>DRS</w:t>
      </w:r>
      <w:r w:rsidR="00F32CE2">
        <w:rPr>
          <w:rFonts w:hint="eastAsia"/>
          <w:lang w:val="en-US" w:eastAsia="zh-CN"/>
        </w:rPr>
        <w:t>视场内的开始时间绘制的。此图还显示了对应着</w:t>
      </w:r>
      <w:r w:rsidR="00F32CE2">
        <w:rPr>
          <w:lang w:val="en-US" w:eastAsia="zh-CN"/>
        </w:rPr>
        <w:noBreakHyphen/>
        <w:t>148 dB(W/MHz)</w:t>
      </w:r>
      <w:r w:rsidR="00F32CE2">
        <w:rPr>
          <w:rFonts w:hint="eastAsia"/>
          <w:lang w:val="en-US" w:eastAsia="zh-CN"/>
        </w:rPr>
        <w:t>干扰电平的垂直线。从该图可看出，所有干扰电平超过</w:t>
      </w:r>
      <w:r w:rsidR="00F32CE2">
        <w:rPr>
          <w:lang w:val="en-US" w:eastAsia="zh-CN"/>
        </w:rPr>
        <w:t>–148 dB(W/MHz)</w:t>
      </w:r>
      <w:r w:rsidR="00F32CE2">
        <w:rPr>
          <w:rFonts w:hint="eastAsia"/>
          <w:lang w:val="en-US" w:eastAsia="zh-CN"/>
        </w:rPr>
        <w:t>的轨道有</w:t>
      </w:r>
      <w:r w:rsidR="00F32CE2">
        <w:rPr>
          <w:rFonts w:hint="eastAsia"/>
          <w:lang w:val="en-US" w:eastAsia="zh-CN"/>
        </w:rPr>
        <w:t>11</w:t>
      </w:r>
      <w:r w:rsidR="00F32CE2">
        <w:rPr>
          <w:rFonts w:hint="eastAsia"/>
          <w:lang w:val="en-US" w:eastAsia="zh-CN"/>
        </w:rPr>
        <w:t>条。此外，该图还指出，干扰超过</w:t>
      </w:r>
      <w:r w:rsidR="00F32CE2">
        <w:rPr>
          <w:lang w:val="en-US" w:eastAsia="zh-CN"/>
        </w:rPr>
        <w:t>–148 dB(W/MHz)</w:t>
      </w:r>
      <w:r w:rsidR="00F32CE2">
        <w:rPr>
          <w:rFonts w:hint="eastAsia"/>
          <w:lang w:val="en-US" w:eastAsia="zh-CN"/>
        </w:rPr>
        <w:t>范围的轨道时间从最小的</w:t>
      </w:r>
      <w:r w:rsidR="005A79E5">
        <w:rPr>
          <w:lang w:val="en-US" w:eastAsia="zh-CN"/>
        </w:rPr>
        <w:t>7.7</w:t>
      </w:r>
      <w:r w:rsidR="00F32CE2">
        <w:rPr>
          <w:rFonts w:hint="eastAsia"/>
          <w:lang w:val="en-US" w:eastAsia="zh-CN"/>
        </w:rPr>
        <w:t>小时到最大的</w:t>
      </w:r>
      <w:r w:rsidR="005A79E5">
        <w:rPr>
          <w:lang w:val="en-US" w:eastAsia="zh-CN"/>
        </w:rPr>
        <w:t>71</w:t>
      </w:r>
      <w:r w:rsidR="00F32CE2">
        <w:rPr>
          <w:rFonts w:hint="eastAsia"/>
          <w:lang w:val="en-US" w:eastAsia="zh-CN"/>
        </w:rPr>
        <w:t>小时不等。图</w:t>
      </w:r>
      <w:r w:rsidR="005A79E5">
        <w:rPr>
          <w:lang w:val="en-US" w:eastAsia="zh-CN"/>
        </w:rPr>
        <w:t xml:space="preserve">6 </w:t>
      </w:r>
      <w:r w:rsidR="00F32CE2">
        <w:rPr>
          <w:rFonts w:hint="eastAsia"/>
          <w:lang w:val="en-US" w:eastAsia="zh-CN"/>
        </w:rPr>
        <w:t>显示了干扰超过</w:t>
      </w:r>
      <w:r w:rsidR="00F32CE2">
        <w:rPr>
          <w:lang w:val="en-US" w:eastAsia="zh-CN"/>
        </w:rPr>
        <w:t>–148 dB(W/MHz)</w:t>
      </w:r>
      <w:r w:rsidR="00F32CE2">
        <w:rPr>
          <w:rFonts w:hint="eastAsia"/>
          <w:lang w:val="en-US" w:eastAsia="zh-CN"/>
        </w:rPr>
        <w:t>时段的干扰的单个时间序列。如图所示，超过上述保护电平的干扰持续时间从不到</w:t>
      </w:r>
      <w:r w:rsidR="00F32CE2">
        <w:rPr>
          <w:rFonts w:hint="eastAsia"/>
          <w:lang w:val="en-US" w:eastAsia="zh-CN"/>
        </w:rPr>
        <w:t>10</w:t>
      </w:r>
      <w:r w:rsidR="00F32CE2">
        <w:rPr>
          <w:rFonts w:hint="eastAsia"/>
          <w:lang w:val="en-US" w:eastAsia="zh-CN"/>
        </w:rPr>
        <w:t>秒到不到</w:t>
      </w:r>
      <w:r w:rsidR="00F32CE2">
        <w:rPr>
          <w:rFonts w:hint="eastAsia"/>
          <w:lang w:val="en-US" w:eastAsia="zh-CN"/>
        </w:rPr>
        <w:t>60</w:t>
      </w:r>
      <w:r w:rsidR="00F32CE2">
        <w:rPr>
          <w:rFonts w:hint="eastAsia"/>
          <w:lang w:val="en-US" w:eastAsia="zh-CN"/>
        </w:rPr>
        <w:t>秒不等。</w:t>
      </w:r>
    </w:p>
    <w:p w:rsidR="004C6F58" w:rsidRPr="00C501DF" w:rsidRDefault="004C6F58" w:rsidP="004C6F58">
      <w:pPr>
        <w:pStyle w:val="FigureNo"/>
        <w:rPr>
          <w:lang w:val="en-US" w:eastAsia="zh-CN"/>
        </w:rPr>
      </w:pPr>
      <w:r>
        <w:rPr>
          <w:rFonts w:hint="eastAsia"/>
          <w:lang w:val="en-US" w:eastAsia="zh-CN"/>
        </w:rPr>
        <w:t>图</w:t>
      </w:r>
      <w:r w:rsidRPr="00C501DF">
        <w:rPr>
          <w:lang w:val="en-US" w:eastAsia="zh-CN"/>
        </w:rPr>
        <w:t>5</w:t>
      </w:r>
    </w:p>
    <w:p w:rsidR="004C6F58" w:rsidRDefault="004C6F58" w:rsidP="004C6F58">
      <w:pPr>
        <w:pStyle w:val="Figuretitle"/>
        <w:rPr>
          <w:szCs w:val="18"/>
          <w:lang w:val="en-US" w:eastAsia="zh-CN"/>
        </w:rPr>
      </w:pPr>
      <w:r w:rsidRPr="00B31352">
        <w:rPr>
          <w:rFonts w:hint="eastAsia"/>
          <w:szCs w:val="18"/>
          <w:lang w:val="en-US" w:eastAsia="zh-CN"/>
        </w:rPr>
        <w:t>位于</w:t>
      </w:r>
      <w:r w:rsidRPr="00B31352">
        <w:rPr>
          <w:szCs w:val="18"/>
          <w:lang w:val="en-US" w:eastAsia="zh-CN"/>
        </w:rPr>
        <w:t>41° W</w:t>
      </w:r>
      <w:r w:rsidRPr="00B31352">
        <w:rPr>
          <w:rFonts w:hint="eastAsia"/>
          <w:szCs w:val="18"/>
          <w:lang w:val="en-US" w:eastAsia="zh-CN"/>
        </w:rPr>
        <w:t>、跟踪位于国际空间站类型轨道上</w:t>
      </w:r>
      <w:r w:rsidRPr="00B31352">
        <w:rPr>
          <w:szCs w:val="18"/>
          <w:lang w:val="en-US" w:eastAsia="zh-CN"/>
        </w:rPr>
        <w:br/>
      </w:r>
      <w:r w:rsidRPr="00B31352">
        <w:rPr>
          <w:rFonts w:hint="eastAsia"/>
          <w:szCs w:val="18"/>
          <w:lang w:val="en-US" w:eastAsia="zh-CN"/>
        </w:rPr>
        <w:t>低轨用户卫星的</w:t>
      </w:r>
      <w:r w:rsidRPr="00B31352">
        <w:rPr>
          <w:rFonts w:hint="eastAsia"/>
          <w:szCs w:val="18"/>
          <w:lang w:val="en-US" w:eastAsia="zh-CN"/>
        </w:rPr>
        <w:t>DRS</w:t>
      </w:r>
      <w:r w:rsidRPr="00B31352">
        <w:rPr>
          <w:rFonts w:hint="eastAsia"/>
          <w:szCs w:val="18"/>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41</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4C6F58" w:rsidRPr="00C501DF" w:rsidRDefault="00A53F70" w:rsidP="004C6F58">
      <w:pPr>
        <w:pStyle w:val="Figure"/>
        <w:rPr>
          <w:lang w:val="en-US"/>
        </w:rPr>
      </w:pPr>
      <w:r>
        <w:rPr>
          <w:lang w:val="en-US"/>
        </w:rPr>
        <w:object w:dxaOrig="4693" w:dyaOrig="3376">
          <v:shape id="_x0000_i1047" type="#_x0000_t75" style="width:325.2pt;height:234.3pt" o:ole="">
            <v:imagedata r:id="rId58" o:title=""/>
          </v:shape>
          <o:OLEObject Type="Embed" ProgID="CorelDRAW.Graphic.14" ShapeID="_x0000_i1047" DrawAspect="Content" ObjectID="_1583065488" r:id="rId59"/>
        </w:object>
      </w:r>
    </w:p>
    <w:p w:rsidR="005A79E5" w:rsidRDefault="005A79E5" w:rsidP="00262BC6">
      <w:r>
        <w:br w:type="page"/>
      </w:r>
    </w:p>
    <w:p w:rsidR="00262BC6" w:rsidRPr="006F6C84" w:rsidRDefault="00262BC6" w:rsidP="00262BC6">
      <w:pPr>
        <w:pStyle w:val="FigureNo"/>
        <w:spacing w:before="240"/>
        <w:rPr>
          <w:noProof/>
          <w:lang w:val="en-US" w:eastAsia="zh-CN"/>
        </w:rPr>
      </w:pPr>
      <w:r>
        <w:rPr>
          <w:rFonts w:hint="eastAsia"/>
          <w:noProof/>
          <w:lang w:val="en-US" w:eastAsia="zh-CN"/>
        </w:rPr>
        <w:lastRenderedPageBreak/>
        <w:t>图</w:t>
      </w:r>
      <w:r w:rsidRPr="006F6C84">
        <w:rPr>
          <w:noProof/>
          <w:lang w:val="en-US" w:eastAsia="zh-CN"/>
        </w:rPr>
        <w:t>6</w:t>
      </w:r>
    </w:p>
    <w:p w:rsidR="00262BC6" w:rsidRDefault="00262BC6" w:rsidP="00963386">
      <w:pPr>
        <w:pStyle w:val="Figuretitle"/>
        <w:rPr>
          <w:lang w:eastAsia="zh-CN"/>
        </w:rPr>
      </w:pPr>
      <w:r w:rsidRPr="00262BC6">
        <w:rPr>
          <w:rFonts w:hint="eastAsia"/>
          <w:lang w:eastAsia="zh-CN"/>
        </w:rPr>
        <w:t>位于</w:t>
      </w:r>
      <w:r w:rsidRPr="00262BC6">
        <w:rPr>
          <w:lang w:eastAsia="zh-CN"/>
        </w:rPr>
        <w:t>41° W</w:t>
      </w:r>
      <w:r w:rsidRPr="00262BC6">
        <w:rPr>
          <w:rFonts w:hint="eastAsia"/>
          <w:lang w:eastAsia="zh-CN"/>
        </w:rPr>
        <w:t>、跟踪位于国际空间站类型轨道上低轨用户卫星的</w:t>
      </w:r>
      <w:r w:rsidR="004249ED">
        <w:rPr>
          <w:lang w:eastAsia="zh-CN"/>
        </w:rPr>
        <w:br/>
      </w:r>
      <w:r w:rsidRPr="00262BC6">
        <w:rPr>
          <w:rFonts w:hint="eastAsia"/>
          <w:lang w:eastAsia="zh-CN"/>
        </w:rPr>
        <w:t>DRS</w:t>
      </w:r>
      <w:r w:rsidRPr="00262BC6">
        <w:rPr>
          <w:rFonts w:hint="eastAsia"/>
          <w:lang w:eastAsia="zh-CN"/>
        </w:rPr>
        <w:t>卫星干扰的时间特性（参见第</w:t>
      </w:r>
      <w:r w:rsidRPr="00262BC6">
        <w:rPr>
          <w:rFonts w:hint="eastAsia"/>
          <w:lang w:eastAsia="zh-CN"/>
        </w:rPr>
        <w:t>3.2</w:t>
      </w:r>
      <w:r w:rsidRPr="00262BC6">
        <w:rPr>
          <w:rFonts w:hint="eastAsia"/>
          <w:lang w:eastAsia="zh-CN"/>
        </w:rPr>
        <w:t>段）</w:t>
      </w:r>
    </w:p>
    <w:p w:rsidR="004249ED" w:rsidRPr="004249ED" w:rsidRDefault="004249ED" w:rsidP="004249ED">
      <w:pPr>
        <w:jc w:val="center"/>
        <w:rPr>
          <w:sz w:val="20"/>
          <w:lang w:eastAsia="zh-CN"/>
        </w:rPr>
      </w:pPr>
      <w:r w:rsidRPr="004249ED">
        <w:rPr>
          <w:rFonts w:hint="eastAsia"/>
          <w:sz w:val="20"/>
          <w:lang w:eastAsia="zh-CN"/>
        </w:rPr>
        <w:t>41</w:t>
      </w:r>
      <w:r w:rsidRPr="004249ED">
        <w:rPr>
          <w:sz w:val="20"/>
          <w:lang w:eastAsia="zh-CN"/>
        </w:rPr>
        <w:t>°</w:t>
      </w:r>
      <w:r w:rsidRPr="004249ED">
        <w:rPr>
          <w:rFonts w:hint="eastAsia"/>
          <w:sz w:val="20"/>
          <w:lang w:eastAsia="zh-CN"/>
        </w:rPr>
        <w:t xml:space="preserve"> W</w:t>
      </w:r>
      <w:r w:rsidRPr="004249ED">
        <w:rPr>
          <w:rFonts w:hint="eastAsia"/>
          <w:sz w:val="20"/>
          <w:lang w:eastAsia="zh-CN"/>
        </w:rPr>
        <w:t>超过–</w:t>
      </w:r>
      <w:r w:rsidRPr="004249ED">
        <w:rPr>
          <w:rFonts w:hint="eastAsia"/>
          <w:sz w:val="20"/>
          <w:lang w:eastAsia="zh-CN"/>
        </w:rPr>
        <w:t>148 dB(W/MHz)</w:t>
      </w:r>
      <w:r w:rsidRPr="004249ED">
        <w:rPr>
          <w:rFonts w:hint="eastAsia"/>
          <w:sz w:val="20"/>
          <w:lang w:eastAsia="zh-CN"/>
        </w:rPr>
        <w:t>的通过时间历史</w:t>
      </w:r>
    </w:p>
    <w:p w:rsidR="00262BC6" w:rsidRPr="006F6C84" w:rsidRDefault="004249ED" w:rsidP="00262BC6">
      <w:pPr>
        <w:pStyle w:val="Figure"/>
        <w:rPr>
          <w:lang w:val="en-US" w:eastAsia="zh-CN"/>
        </w:rPr>
      </w:pPr>
      <w:r>
        <w:rPr>
          <w:lang w:val="en-US" w:eastAsia="zh-CN"/>
        </w:rPr>
        <w:object w:dxaOrig="4558" w:dyaOrig="3487">
          <v:shape id="_x0000_i1048" type="#_x0000_t75" style="width:300.85pt;height:229.6pt" o:ole="">
            <v:imagedata r:id="rId60" o:title=""/>
          </v:shape>
          <o:OLEObject Type="Embed" ProgID="CorelDRAW.Graphic.14" ShapeID="_x0000_i1048" DrawAspect="Content" ObjectID="_1583065489" r:id="rId61"/>
        </w:object>
      </w:r>
    </w:p>
    <w:p w:rsidR="005A79E5" w:rsidRDefault="00C70E0A"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7</w:t>
      </w:r>
      <w:r>
        <w:rPr>
          <w:rFonts w:hint="eastAsia"/>
          <w:lang w:val="en-US" w:eastAsia="zh-CN"/>
        </w:rPr>
        <w:t>显示了位于</w:t>
      </w:r>
      <w:r>
        <w:rPr>
          <w:lang w:val="en-US" w:eastAsia="zh-CN"/>
        </w:rPr>
        <w:t>174° W</w:t>
      </w:r>
      <w:r>
        <w:rPr>
          <w:rFonts w:hint="eastAsia"/>
          <w:lang w:val="en-US" w:eastAsia="zh-CN"/>
        </w:rPr>
        <w:t>轨道位置的</w:t>
      </w:r>
      <w:r>
        <w:rPr>
          <w:rFonts w:hint="eastAsia"/>
          <w:lang w:val="en-US" w:eastAsia="zh-CN"/>
        </w:rPr>
        <w:t>DRS</w:t>
      </w:r>
      <w:r>
        <w:rPr>
          <w:rFonts w:hint="eastAsia"/>
          <w:lang w:val="en-US" w:eastAsia="zh-CN"/>
        </w:rPr>
        <w:t>的可比较结果。对于该轨道位置，在</w:t>
      </w:r>
      <w:r>
        <w:rPr>
          <w:lang w:val="en-US" w:eastAsia="zh-CN"/>
        </w:rPr>
        <w:t>0.1%</w:t>
      </w:r>
      <w:r>
        <w:rPr>
          <w:rFonts w:hint="eastAsia"/>
          <w:lang w:val="en-US" w:eastAsia="zh-CN"/>
        </w:rPr>
        <w:t>以上的轨道周期内，有</w:t>
      </w:r>
      <w:r>
        <w:rPr>
          <w:rFonts w:hint="eastAsia"/>
          <w:lang w:val="en-US" w:eastAsia="zh-CN"/>
        </w:rPr>
        <w:t>12</w:t>
      </w:r>
      <w:r>
        <w:rPr>
          <w:rFonts w:hint="eastAsia"/>
          <w:lang w:val="en-US" w:eastAsia="zh-CN"/>
        </w:rPr>
        <w:t>个轨道会出现干扰超出保护电平的情况。此外，该图还显示，干扰超出</w:t>
      </w:r>
      <w:r>
        <w:rPr>
          <w:lang w:val="en-US" w:eastAsia="zh-CN"/>
        </w:rPr>
        <w:t>–148 dB(W/MHz)</w:t>
      </w:r>
      <w:r>
        <w:rPr>
          <w:rFonts w:hint="eastAsia"/>
          <w:lang w:val="en-US" w:eastAsia="zh-CN"/>
        </w:rPr>
        <w:t>范围的轨道之间的时间从最小的</w:t>
      </w:r>
      <w:r>
        <w:rPr>
          <w:rFonts w:hint="eastAsia"/>
          <w:lang w:val="en-US" w:eastAsia="zh-CN"/>
        </w:rPr>
        <w:t>6.1</w:t>
      </w:r>
      <w:r>
        <w:rPr>
          <w:rFonts w:hint="eastAsia"/>
          <w:lang w:val="en-US" w:eastAsia="zh-CN"/>
        </w:rPr>
        <w:t>小时到最大的</w:t>
      </w:r>
      <w:r>
        <w:rPr>
          <w:rFonts w:hint="eastAsia"/>
          <w:lang w:val="en-US" w:eastAsia="zh-CN"/>
        </w:rPr>
        <w:t>30.9</w:t>
      </w:r>
      <w:r>
        <w:rPr>
          <w:rFonts w:hint="eastAsia"/>
          <w:lang w:val="en-US" w:eastAsia="zh-CN"/>
        </w:rPr>
        <w:t>小时不等。图</w:t>
      </w:r>
      <w:r>
        <w:rPr>
          <w:rFonts w:hint="eastAsia"/>
          <w:lang w:val="en-US" w:eastAsia="zh-CN"/>
        </w:rPr>
        <w:t>8</w:t>
      </w:r>
      <w:r>
        <w:rPr>
          <w:rFonts w:hint="eastAsia"/>
          <w:lang w:val="en-US" w:eastAsia="zh-CN"/>
        </w:rPr>
        <w:t>显示了每个干扰时段的时间序列。该轨道位置超过</w:t>
      </w:r>
      <w:r>
        <w:rPr>
          <w:lang w:val="en-US" w:eastAsia="zh-CN"/>
        </w:rPr>
        <w:t>–148 dB(W/MHz)</w:t>
      </w:r>
      <w:r>
        <w:rPr>
          <w:rFonts w:hint="eastAsia"/>
          <w:lang w:val="en-US" w:eastAsia="zh-CN"/>
        </w:rPr>
        <w:t>保护电平的干扰持续时间从</w:t>
      </w:r>
      <w:r>
        <w:rPr>
          <w:rFonts w:hint="eastAsia"/>
          <w:lang w:val="en-US" w:eastAsia="zh-CN"/>
        </w:rPr>
        <w:t>5</w:t>
      </w:r>
      <w:r>
        <w:rPr>
          <w:rFonts w:hint="eastAsia"/>
          <w:lang w:val="en-US" w:eastAsia="zh-CN"/>
        </w:rPr>
        <w:t>秒到</w:t>
      </w:r>
      <w:r>
        <w:rPr>
          <w:rFonts w:hint="eastAsia"/>
          <w:lang w:val="en-US" w:eastAsia="zh-CN"/>
        </w:rPr>
        <w:t>50</w:t>
      </w:r>
      <w:r>
        <w:rPr>
          <w:rFonts w:hint="eastAsia"/>
          <w:lang w:val="en-US" w:eastAsia="zh-CN"/>
        </w:rPr>
        <w:t>秒不等。</w:t>
      </w:r>
    </w:p>
    <w:p w:rsidR="00262BC6" w:rsidRPr="00326568" w:rsidRDefault="00262BC6" w:rsidP="00262BC6">
      <w:pPr>
        <w:pStyle w:val="FigureNo"/>
        <w:rPr>
          <w:noProof/>
          <w:lang w:val="en-US" w:eastAsia="zh-CN"/>
        </w:rPr>
      </w:pPr>
      <w:r>
        <w:rPr>
          <w:rFonts w:hint="eastAsia"/>
          <w:noProof/>
          <w:lang w:val="en-US" w:eastAsia="zh-CN"/>
        </w:rPr>
        <w:t>图</w:t>
      </w:r>
      <w:r w:rsidRPr="00326568">
        <w:rPr>
          <w:noProof/>
          <w:lang w:val="en-US" w:eastAsia="zh-CN"/>
        </w:rPr>
        <w:t>7</w:t>
      </w:r>
    </w:p>
    <w:p w:rsidR="00262BC6" w:rsidRDefault="00262BC6" w:rsidP="004249ED">
      <w:pPr>
        <w:pStyle w:val="Figuretitle"/>
        <w:rPr>
          <w:lang w:val="en-US" w:eastAsia="zh-CN"/>
        </w:rPr>
      </w:pPr>
      <w:r w:rsidRPr="00262BC6">
        <w:rPr>
          <w:rFonts w:hint="eastAsia"/>
          <w:lang w:val="en-US" w:eastAsia="zh-CN"/>
        </w:rPr>
        <w:t>位于</w:t>
      </w:r>
      <w:r w:rsidRPr="00262BC6">
        <w:rPr>
          <w:rFonts w:hint="eastAsia"/>
          <w:lang w:val="en-US" w:eastAsia="zh-CN"/>
        </w:rPr>
        <w:t>174</w:t>
      </w:r>
      <w:r w:rsidRPr="004249ED">
        <w:rPr>
          <w:rFonts w:ascii="Times New Roman" w:hAnsi="Times New Roman"/>
          <w:lang w:val="en-US" w:eastAsia="zh-CN"/>
        </w:rPr>
        <w:t>°</w:t>
      </w:r>
      <w:r w:rsidRPr="00262BC6">
        <w:rPr>
          <w:rFonts w:hint="eastAsia"/>
          <w:lang w:val="en-US" w:eastAsia="zh-CN"/>
        </w:rPr>
        <w:t xml:space="preserve"> W</w:t>
      </w:r>
      <w:r w:rsidRPr="00262BC6">
        <w:rPr>
          <w:rFonts w:hint="eastAsia"/>
          <w:lang w:val="en-US" w:eastAsia="zh-CN"/>
        </w:rPr>
        <w:t>、跟踪位于国际空间站类型轨道上低轨用户卫星的</w:t>
      </w:r>
      <w:r w:rsidR="004249ED">
        <w:rPr>
          <w:lang w:val="en-US" w:eastAsia="zh-CN"/>
        </w:rPr>
        <w:br/>
      </w:r>
      <w:r w:rsidRPr="00262BC6">
        <w:rPr>
          <w:rFonts w:hint="eastAsia"/>
          <w:lang w:val="en-US" w:eastAsia="zh-CN"/>
        </w:rPr>
        <w:t>DRS</w:t>
      </w:r>
      <w:r>
        <w:rPr>
          <w:rFonts w:hint="eastAsia"/>
          <w:lang w:val="en-US"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174</w:t>
      </w:r>
      <w:r w:rsidRPr="004249ED">
        <w:rPr>
          <w:sz w:val="20"/>
          <w:lang w:val="en-US" w:eastAsia="zh-CN"/>
        </w:rPr>
        <w:t>°</w:t>
      </w:r>
      <w:r w:rsidRPr="004249ED">
        <w:rPr>
          <w:rFonts w:hint="eastAsia"/>
          <w:sz w:val="20"/>
          <w:lang w:val="en-US" w:eastAsia="zh-CN"/>
        </w:rPr>
        <w:t xml:space="preserve"> W</w:t>
      </w:r>
      <w:r w:rsidRPr="004249ED">
        <w:rPr>
          <w:rFonts w:hint="eastAsia"/>
          <w:sz w:val="20"/>
          <w:lang w:val="en-US" w:eastAsia="zh-CN"/>
        </w:rPr>
        <w:t>的结果</w:t>
      </w:r>
      <w:r>
        <w:rPr>
          <w:rFonts w:hint="eastAsia"/>
          <w:sz w:val="20"/>
          <w:lang w:val="en-US" w:eastAsia="zh-CN"/>
        </w:rPr>
        <w:t>（</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r>
        <w:rPr>
          <w:rFonts w:hint="eastAsia"/>
          <w:sz w:val="20"/>
          <w:lang w:val="en-US" w:eastAsia="zh-CN"/>
        </w:rPr>
        <w:t>）</w:t>
      </w:r>
    </w:p>
    <w:p w:rsidR="00262BC6" w:rsidRPr="00326568" w:rsidRDefault="004249ED" w:rsidP="00262BC6">
      <w:pPr>
        <w:pStyle w:val="Figure"/>
        <w:rPr>
          <w:lang w:val="en-US" w:eastAsia="zh-CN"/>
        </w:rPr>
      </w:pPr>
      <w:r>
        <w:rPr>
          <w:lang w:val="en-US" w:eastAsia="zh-CN"/>
        </w:rPr>
        <w:object w:dxaOrig="4482" w:dyaOrig="3374">
          <v:shape id="_x0000_i1049" type="#_x0000_t75" style="width:303.65pt;height:228.25pt" o:ole="">
            <v:imagedata r:id="rId62" o:title=""/>
          </v:shape>
          <o:OLEObject Type="Embed" ProgID="CorelDRAW.Graphic.14" ShapeID="_x0000_i1049" DrawAspect="Content" ObjectID="_1583065490" r:id="rId63"/>
        </w:object>
      </w:r>
    </w:p>
    <w:p w:rsidR="00792AD6" w:rsidRPr="00F173FA" w:rsidRDefault="00792AD6" w:rsidP="00792AD6">
      <w:pPr>
        <w:pStyle w:val="FigureNo"/>
        <w:spacing w:before="0"/>
        <w:rPr>
          <w:noProof/>
          <w:lang w:val="en-US" w:eastAsia="zh-CN"/>
        </w:rPr>
      </w:pPr>
      <w:r>
        <w:rPr>
          <w:rFonts w:hint="eastAsia"/>
          <w:noProof/>
          <w:lang w:val="en-US" w:eastAsia="zh-CN"/>
        </w:rPr>
        <w:lastRenderedPageBreak/>
        <w:t>图</w:t>
      </w:r>
      <w:r w:rsidRPr="00F173FA">
        <w:rPr>
          <w:noProof/>
          <w:lang w:val="en-US" w:eastAsia="zh-CN"/>
        </w:rPr>
        <w:t>8</w:t>
      </w:r>
    </w:p>
    <w:p w:rsidR="00792AD6" w:rsidRDefault="00792AD6" w:rsidP="00963386">
      <w:pPr>
        <w:jc w:val="center"/>
        <w:rPr>
          <w:b/>
          <w:bCs/>
          <w:sz w:val="18"/>
          <w:szCs w:val="18"/>
          <w:lang w:val="en-US" w:eastAsia="zh-CN"/>
        </w:rPr>
      </w:pPr>
      <w:r w:rsidRPr="00E120AE">
        <w:rPr>
          <w:rFonts w:hint="eastAsia"/>
          <w:b/>
          <w:bCs/>
          <w:color w:val="000000"/>
          <w:sz w:val="18"/>
          <w:szCs w:val="18"/>
          <w:lang w:val="en-US" w:eastAsia="zh-CN"/>
        </w:rPr>
        <w:t>位于</w:t>
      </w:r>
      <w:r w:rsidRPr="00E120AE">
        <w:rPr>
          <w:rFonts w:hint="eastAsia"/>
          <w:b/>
          <w:bCs/>
          <w:color w:val="000000"/>
          <w:sz w:val="18"/>
          <w:szCs w:val="18"/>
          <w:lang w:val="en-US" w:eastAsia="zh-CN"/>
        </w:rPr>
        <w:t>17</w:t>
      </w:r>
      <w:r w:rsidRPr="00E120AE">
        <w:rPr>
          <w:b/>
          <w:bCs/>
          <w:color w:val="000000"/>
          <w:sz w:val="18"/>
          <w:szCs w:val="18"/>
          <w:lang w:val="en-US" w:eastAsia="zh-CN"/>
        </w:rPr>
        <w:t>4° W</w:t>
      </w:r>
      <w:r w:rsidRPr="00E120AE">
        <w:rPr>
          <w:rFonts w:hint="eastAsia"/>
          <w:b/>
          <w:bCs/>
          <w:color w:val="000000"/>
          <w:sz w:val="18"/>
          <w:szCs w:val="18"/>
          <w:lang w:val="en-US" w:eastAsia="zh-CN"/>
        </w:rPr>
        <w:t>、跟踪位于国际空间站类型轨道上低轨用户卫星的</w:t>
      </w:r>
      <w:r w:rsidR="004249ED">
        <w:rPr>
          <w:b/>
          <w:bCs/>
          <w:color w:val="000000"/>
          <w:sz w:val="18"/>
          <w:szCs w:val="18"/>
          <w:lang w:val="en-US" w:eastAsia="zh-CN"/>
        </w:rPr>
        <w:br/>
      </w:r>
      <w:r w:rsidRPr="00E120AE">
        <w:rPr>
          <w:rFonts w:hint="eastAsia"/>
          <w:b/>
          <w:bCs/>
          <w:color w:val="000000"/>
          <w:sz w:val="18"/>
          <w:szCs w:val="18"/>
          <w:lang w:val="en-US" w:eastAsia="zh-CN"/>
        </w:rPr>
        <w:t>DRS</w:t>
      </w:r>
      <w:r w:rsidRPr="00E120AE">
        <w:rPr>
          <w:rFonts w:hint="eastAsia"/>
          <w:b/>
          <w:bCs/>
          <w:sz w:val="18"/>
          <w:szCs w:val="18"/>
          <w:lang w:val="en-US" w:eastAsia="zh-CN"/>
        </w:rPr>
        <w:t>卫星干扰的时间特性（参见第</w:t>
      </w:r>
      <w:r w:rsidRPr="00E120AE">
        <w:rPr>
          <w:rFonts w:hint="eastAsia"/>
          <w:b/>
          <w:bCs/>
          <w:sz w:val="18"/>
          <w:szCs w:val="18"/>
          <w:lang w:val="en-US" w:eastAsia="zh-CN"/>
        </w:rPr>
        <w:t>3.2</w:t>
      </w:r>
      <w:r w:rsidRPr="00E120AE">
        <w:rPr>
          <w:rFonts w:hint="eastAsia"/>
          <w:b/>
          <w:bCs/>
          <w:sz w:val="18"/>
          <w:szCs w:val="18"/>
          <w:lang w:val="en-US" w:eastAsia="zh-CN"/>
        </w:rPr>
        <w:t>段）</w:t>
      </w:r>
    </w:p>
    <w:p w:rsidR="004249ED" w:rsidRDefault="004249ED" w:rsidP="00D05FE9">
      <w:pPr>
        <w:jc w:val="center"/>
        <w:rPr>
          <w:sz w:val="20"/>
          <w:lang w:val="en-US" w:eastAsia="zh-CN"/>
        </w:rPr>
      </w:pPr>
      <w:r w:rsidRPr="004249ED">
        <w:rPr>
          <w:rFonts w:hint="eastAsia"/>
          <w:sz w:val="20"/>
          <w:lang w:val="en-US" w:eastAsia="zh-CN"/>
        </w:rPr>
        <w:t>174</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超过</w:t>
      </w:r>
      <w:r w:rsidRPr="004249ED">
        <w:rPr>
          <w:rFonts w:hint="eastAsia"/>
          <w:sz w:val="20"/>
          <w:lang w:val="en-US" w:eastAsia="zh-CN"/>
        </w:rPr>
        <w:t xml:space="preserve"> </w:t>
      </w:r>
      <w:r w:rsidRPr="004249ED">
        <w:rPr>
          <w:rFonts w:hint="eastAsia"/>
          <w:sz w:val="20"/>
          <w:lang w:val="en-US" w:eastAsia="zh-CN"/>
        </w:rPr>
        <w:t>–</w:t>
      </w:r>
      <w:r w:rsidRPr="004249ED">
        <w:rPr>
          <w:rFonts w:hint="eastAsia"/>
          <w:sz w:val="20"/>
          <w:lang w:val="en-US" w:eastAsia="zh-CN"/>
        </w:rPr>
        <w:t>148 dB(W/MHz)</w:t>
      </w:r>
      <w:r w:rsidRPr="004249ED">
        <w:rPr>
          <w:rFonts w:hint="eastAsia"/>
          <w:sz w:val="20"/>
          <w:lang w:val="en-US" w:eastAsia="zh-CN"/>
        </w:rPr>
        <w:t>的通过时间历史</w:t>
      </w:r>
    </w:p>
    <w:p w:rsidR="00D05FE9" w:rsidRPr="004249ED" w:rsidRDefault="00D05FE9" w:rsidP="00D05FE9">
      <w:pPr>
        <w:spacing w:before="0"/>
        <w:jc w:val="center"/>
        <w:rPr>
          <w:sz w:val="20"/>
          <w:lang w:val="en-US" w:eastAsia="zh-CN"/>
        </w:rPr>
      </w:pPr>
    </w:p>
    <w:p w:rsidR="00792AD6" w:rsidRPr="00F173FA" w:rsidRDefault="00D05FE9" w:rsidP="00792AD6">
      <w:pPr>
        <w:pStyle w:val="Figure"/>
        <w:rPr>
          <w:lang w:val="en-US" w:eastAsia="zh-CN"/>
        </w:rPr>
      </w:pPr>
      <w:r>
        <w:rPr>
          <w:lang w:val="en-US" w:eastAsia="zh-CN"/>
        </w:rPr>
        <w:object w:dxaOrig="4571" w:dyaOrig="3465">
          <v:shape id="_x0000_i1050" type="#_x0000_t75" style="width:305.35pt;height:232.15pt" o:ole="">
            <v:imagedata r:id="rId64" o:title=""/>
          </v:shape>
          <o:OLEObject Type="Embed" ProgID="CorelDRAW.Graphic.14" ShapeID="_x0000_i1050" DrawAspect="Content" ObjectID="_1583065491" r:id="rId65"/>
        </w:object>
      </w:r>
    </w:p>
    <w:p w:rsidR="00792AD6" w:rsidRPr="00352CDB" w:rsidRDefault="005878CC" w:rsidP="00FF1AE4">
      <w:pPr>
        <w:autoSpaceDE/>
        <w:autoSpaceDN/>
        <w:adjustRightInd/>
        <w:ind w:firstLineChars="200" w:firstLine="480"/>
        <w:textAlignment w:val="auto"/>
        <w:rPr>
          <w:lang w:val="en-US" w:eastAsia="zh-CN"/>
        </w:rPr>
      </w:pPr>
      <w:r>
        <w:rPr>
          <w:rFonts w:hint="eastAsia"/>
          <w:lang w:val="en-US" w:eastAsia="zh-CN"/>
        </w:rPr>
        <w:t>图</w:t>
      </w:r>
      <w:r w:rsidR="005A79E5" w:rsidRPr="005878CC">
        <w:rPr>
          <w:lang w:eastAsia="zh-CN"/>
        </w:rPr>
        <w:t>9</w:t>
      </w:r>
      <w:r>
        <w:rPr>
          <w:rFonts w:hint="eastAsia"/>
          <w:lang w:val="en-US" w:eastAsia="zh-CN"/>
        </w:rPr>
        <w:t>显示了</w:t>
      </w:r>
      <w:r w:rsidRPr="005878CC">
        <w:rPr>
          <w:lang w:eastAsia="zh-CN"/>
        </w:rPr>
        <w:t>85° E</w:t>
      </w:r>
      <w:r>
        <w:rPr>
          <w:rFonts w:hint="eastAsia"/>
          <w:lang w:eastAsia="zh-CN"/>
        </w:rPr>
        <w:t>轨道位置</w:t>
      </w:r>
      <w:r>
        <w:rPr>
          <w:rFonts w:hint="eastAsia"/>
          <w:lang w:eastAsia="zh-CN"/>
        </w:rPr>
        <w:t>DRS</w:t>
      </w:r>
      <w:r>
        <w:rPr>
          <w:rFonts w:hint="eastAsia"/>
          <w:lang w:eastAsia="zh-CN"/>
        </w:rPr>
        <w:t>干扰的时间特性。</w:t>
      </w:r>
      <w:r w:rsidR="00FD56A5">
        <w:rPr>
          <w:rFonts w:hint="eastAsia"/>
          <w:lang w:eastAsia="zh-CN"/>
        </w:rPr>
        <w:t>该图显示对于在国际空间站类型轨道上的卫星的每一个轨道而言，</w:t>
      </w:r>
      <w:r w:rsidR="005A79E5" w:rsidRPr="005878CC">
        <w:rPr>
          <w:lang w:val="en-US" w:eastAsia="zh-CN"/>
        </w:rPr>
        <w:t>ITU-R</w:t>
      </w:r>
      <w:r w:rsidR="00CB2870" w:rsidRPr="005878CC">
        <w:rPr>
          <w:lang w:val="en-US" w:eastAsia="zh-CN"/>
        </w:rPr>
        <w:t> </w:t>
      </w:r>
      <w:r w:rsidR="005A79E5" w:rsidRPr="005878CC">
        <w:rPr>
          <w:lang w:val="en-US" w:eastAsia="zh-CN"/>
        </w:rPr>
        <w:t>SA.1155</w:t>
      </w:r>
      <w:r w:rsidR="00FD56A5">
        <w:rPr>
          <w:rFonts w:hint="eastAsia"/>
          <w:lang w:val="en-US" w:eastAsia="zh-CN"/>
        </w:rPr>
        <w:t>建议书的保护标准是可以满足的。</w:t>
      </w:r>
    </w:p>
    <w:p w:rsidR="00792AD6" w:rsidRPr="00F847FE" w:rsidRDefault="00792AD6" w:rsidP="00792AD6">
      <w:pPr>
        <w:pStyle w:val="FigureNo"/>
        <w:rPr>
          <w:noProof/>
          <w:lang w:val="en-US" w:eastAsia="zh-CN"/>
        </w:rPr>
      </w:pPr>
      <w:r>
        <w:rPr>
          <w:rFonts w:hint="eastAsia"/>
          <w:noProof/>
          <w:lang w:val="en-US" w:eastAsia="zh-CN"/>
        </w:rPr>
        <w:t>图</w:t>
      </w:r>
      <w:r w:rsidRPr="00F847FE">
        <w:rPr>
          <w:noProof/>
          <w:lang w:val="en-US" w:eastAsia="zh-CN"/>
        </w:rPr>
        <w:t>9</w:t>
      </w:r>
    </w:p>
    <w:p w:rsidR="00792AD6" w:rsidRDefault="00792AD6" w:rsidP="00792AD6">
      <w:pPr>
        <w:pStyle w:val="Figuretitle"/>
        <w:rPr>
          <w:lang w:val="en-US" w:eastAsia="zh-CN"/>
        </w:rPr>
      </w:pPr>
      <w:r w:rsidRPr="00792AD6">
        <w:rPr>
          <w:rFonts w:hint="eastAsia"/>
          <w:lang w:eastAsia="zh-CN"/>
        </w:rPr>
        <w:t>位于</w:t>
      </w:r>
      <w:r w:rsidRPr="00792AD6">
        <w:rPr>
          <w:rFonts w:hint="eastAsia"/>
          <w:lang w:eastAsia="zh-CN"/>
        </w:rPr>
        <w:t>85</w:t>
      </w:r>
      <w:r w:rsidRPr="00792AD6">
        <w:rPr>
          <w:lang w:eastAsia="zh-CN"/>
        </w:rPr>
        <w:t>° </w:t>
      </w:r>
      <w:r w:rsidRPr="00792AD6">
        <w:rPr>
          <w:rFonts w:hint="eastAsia"/>
          <w:lang w:eastAsia="zh-CN"/>
        </w:rPr>
        <w:t>E</w:t>
      </w:r>
      <w:r w:rsidRPr="00792AD6">
        <w:rPr>
          <w:rFonts w:hint="eastAsia"/>
          <w:lang w:eastAsia="zh-CN"/>
        </w:rPr>
        <w:t>、跟踪位于国际空间站类型轨道上低轨</w:t>
      </w:r>
      <w:r w:rsidRPr="00792AD6">
        <w:rPr>
          <w:lang w:eastAsia="zh-CN"/>
        </w:rPr>
        <w:br/>
      </w:r>
      <w:r w:rsidRPr="00792AD6">
        <w:rPr>
          <w:rFonts w:hint="eastAsia"/>
          <w:lang w:eastAsia="zh-CN"/>
        </w:rPr>
        <w:t>用户卫星的</w:t>
      </w:r>
      <w:r w:rsidRPr="00792AD6">
        <w:rPr>
          <w:rFonts w:hint="eastAsia"/>
          <w:lang w:eastAsia="zh-CN"/>
        </w:rPr>
        <w:t>DRS</w:t>
      </w:r>
      <w:r w:rsidRPr="00792AD6">
        <w:rPr>
          <w:rFonts w:hint="eastAsia"/>
          <w:lang w:eastAsia="zh-CN"/>
        </w:rPr>
        <w:t>卫星干扰的时间特性</w:t>
      </w:r>
    </w:p>
    <w:p w:rsidR="004249ED" w:rsidRPr="004249ED" w:rsidRDefault="004249ED" w:rsidP="004249ED">
      <w:pPr>
        <w:jc w:val="center"/>
        <w:rPr>
          <w:sz w:val="20"/>
          <w:lang w:val="en-US" w:eastAsia="zh-CN"/>
        </w:rPr>
      </w:pPr>
      <w:r w:rsidRPr="004249ED">
        <w:rPr>
          <w:rFonts w:hint="eastAsia"/>
          <w:sz w:val="20"/>
          <w:lang w:val="en-US" w:eastAsia="zh-CN"/>
        </w:rPr>
        <w:t>85</w:t>
      </w:r>
      <w:r w:rsidRPr="000A2E04">
        <w:rPr>
          <w:sz w:val="20"/>
          <w:lang w:val="en-US" w:eastAsia="zh-CN"/>
        </w:rPr>
        <w:t>°</w:t>
      </w:r>
      <w:r w:rsidRPr="004249ED">
        <w:rPr>
          <w:rFonts w:hint="eastAsia"/>
          <w:sz w:val="20"/>
          <w:lang w:val="en-US" w:eastAsia="zh-CN"/>
        </w:rPr>
        <w:t xml:space="preserve"> E</w:t>
      </w:r>
      <w:r w:rsidRPr="004249ED">
        <w:rPr>
          <w:sz w:val="20"/>
          <w:lang w:val="en-US" w:eastAsia="zh-CN"/>
        </w:rPr>
        <w:t xml:space="preserve"> </w:t>
      </w:r>
      <w:r w:rsidRPr="004249ED">
        <w:rPr>
          <w:rFonts w:hint="eastAsia"/>
          <w:sz w:val="20"/>
          <w:lang w:val="en-US" w:eastAsia="zh-CN"/>
        </w:rPr>
        <w:t>的结果（</w:t>
      </w:r>
      <w:r w:rsidRPr="004249ED">
        <w:rPr>
          <w:rFonts w:hint="eastAsia"/>
          <w:sz w:val="20"/>
          <w:lang w:val="en-US" w:eastAsia="zh-CN"/>
        </w:rPr>
        <w:t>10</w:t>
      </w:r>
      <w:r w:rsidRPr="004249ED">
        <w:rPr>
          <w:rFonts w:hint="eastAsia"/>
          <w:sz w:val="20"/>
          <w:lang w:val="en-US" w:eastAsia="zh-CN"/>
        </w:rPr>
        <w:t>天的绕轨时间、</w:t>
      </w:r>
      <w:r w:rsidRPr="004249ED">
        <w:rPr>
          <w:rFonts w:hint="eastAsia"/>
          <w:sz w:val="20"/>
          <w:lang w:val="en-US" w:eastAsia="zh-CN"/>
        </w:rPr>
        <w:t>1</w:t>
      </w:r>
      <w:r w:rsidRPr="004249ED">
        <w:rPr>
          <w:rFonts w:hint="eastAsia"/>
          <w:sz w:val="20"/>
          <w:lang w:val="en-US" w:eastAsia="zh-CN"/>
        </w:rPr>
        <w:t>秒的间隔）</w:t>
      </w:r>
    </w:p>
    <w:p w:rsidR="00792AD6" w:rsidRDefault="004249ED" w:rsidP="00792AD6">
      <w:pPr>
        <w:pStyle w:val="Figure"/>
        <w:rPr>
          <w:lang w:val="en-US"/>
        </w:rPr>
      </w:pPr>
      <w:r>
        <w:rPr>
          <w:lang w:val="en-US"/>
        </w:rPr>
        <w:object w:dxaOrig="4495" w:dyaOrig="3599">
          <v:shape id="_x0000_i1051" type="#_x0000_t75" style="width:328.35pt;height:262.55pt" o:ole="">
            <v:imagedata r:id="rId66" o:title=""/>
          </v:shape>
          <o:OLEObject Type="Embed" ProgID="CorelDRAW.Graphic.14" ShapeID="_x0000_i1051" DrawAspect="Content" ObjectID="_1583065492" r:id="rId67"/>
        </w:object>
      </w:r>
    </w:p>
    <w:p w:rsidR="005A79E5" w:rsidRPr="00FD56A5" w:rsidRDefault="00FD56A5" w:rsidP="00D05FE9">
      <w:pPr>
        <w:spacing w:before="0"/>
        <w:ind w:firstLineChars="200" w:firstLine="480"/>
        <w:rPr>
          <w:lang w:eastAsia="zh-CN"/>
        </w:rPr>
      </w:pPr>
      <w:r>
        <w:rPr>
          <w:rFonts w:hint="eastAsia"/>
          <w:lang w:val="en-US" w:eastAsia="zh-CN"/>
        </w:rPr>
        <w:lastRenderedPageBreak/>
        <w:t>表</w:t>
      </w:r>
      <w:r w:rsidR="005A79E5" w:rsidRPr="00FD56A5">
        <w:rPr>
          <w:lang w:eastAsia="zh-CN"/>
        </w:rPr>
        <w:t>2</w:t>
      </w:r>
      <w:r>
        <w:rPr>
          <w:rFonts w:hint="eastAsia"/>
          <w:lang w:val="en-US" w:eastAsia="zh-CN"/>
        </w:rPr>
        <w:t>总结了时间的结果。</w:t>
      </w:r>
    </w:p>
    <w:p w:rsidR="005A79E5" w:rsidRPr="00FD56A5" w:rsidRDefault="00FD56A5" w:rsidP="00FD56A5">
      <w:pPr>
        <w:pStyle w:val="TableNo"/>
        <w:rPr>
          <w:lang w:eastAsia="zh-CN"/>
        </w:rPr>
      </w:pPr>
      <w:r>
        <w:rPr>
          <w:rFonts w:hint="eastAsia"/>
          <w:lang w:eastAsia="zh-CN"/>
        </w:rPr>
        <w:t>表</w:t>
      </w:r>
      <w:r w:rsidR="005A79E5" w:rsidRPr="00FD56A5">
        <w:rPr>
          <w:lang w:eastAsia="zh-CN"/>
        </w:rPr>
        <w:t>2</w:t>
      </w:r>
    </w:p>
    <w:p w:rsidR="005A79E5" w:rsidRPr="00FD56A5" w:rsidRDefault="00FD56A5" w:rsidP="00FD56A5">
      <w:pPr>
        <w:pStyle w:val="Tabletitle"/>
      </w:pPr>
      <w:r>
        <w:rPr>
          <w:rFonts w:hint="eastAsia"/>
          <w:lang w:eastAsia="zh-CN"/>
        </w:rPr>
        <w:t>时间干扰</w:t>
      </w:r>
      <w:r w:rsidR="00D05FE9">
        <w:rPr>
          <w:rFonts w:hint="eastAsia"/>
          <w:lang w:eastAsia="zh-CN"/>
        </w:rPr>
        <w:t xml:space="preserve"> </w:t>
      </w:r>
      <w:r w:rsidR="005A79E5" w:rsidRPr="00FD56A5">
        <w:rPr>
          <w:i/>
          <w:iCs/>
        </w:rPr>
        <w:t>I</w:t>
      </w:r>
      <w:r w:rsidR="00D05FE9">
        <w:rPr>
          <w:rFonts w:hint="eastAsia"/>
          <w:i/>
          <w:iCs/>
          <w:lang w:eastAsia="zh-CN"/>
        </w:rPr>
        <w:t xml:space="preserve"> </w:t>
      </w:r>
      <w:r>
        <w:rPr>
          <w:rFonts w:hint="eastAsia"/>
          <w:lang w:eastAsia="zh-CN"/>
        </w:rPr>
        <w:t>结果摘要</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840"/>
        <w:gridCol w:w="1159"/>
        <w:gridCol w:w="1778"/>
        <w:gridCol w:w="2029"/>
        <w:gridCol w:w="1190"/>
        <w:gridCol w:w="1148"/>
        <w:gridCol w:w="1360"/>
        <w:gridCol w:w="17"/>
      </w:tblGrid>
      <w:tr w:rsidR="005A79E5" w:rsidRPr="00843970" w:rsidTr="000A2E04">
        <w:trPr>
          <w:cantSplit/>
          <w:trHeight w:val="400"/>
          <w:jc w:val="center"/>
        </w:trPr>
        <w:tc>
          <w:tcPr>
            <w:tcW w:w="840" w:type="dxa"/>
            <w:tcBorders>
              <w:top w:val="single" w:sz="6" w:space="0" w:color="auto"/>
              <w:left w:val="single" w:sz="6" w:space="0" w:color="auto"/>
              <w:bottom w:val="single" w:sz="6" w:space="0" w:color="auto"/>
              <w:right w:val="single" w:sz="6" w:space="0" w:color="auto"/>
            </w:tcBorders>
            <w:vAlign w:val="center"/>
          </w:tcPr>
          <w:p w:rsidR="005A79E5" w:rsidRPr="00843970" w:rsidRDefault="00851448" w:rsidP="00FD56A5">
            <w:pPr>
              <w:pStyle w:val="Tablehead"/>
            </w:pPr>
            <w:r>
              <w:rPr>
                <w:sz w:val="20"/>
              </w:rPr>
              <w:t>DRS</w:t>
            </w:r>
            <w:r w:rsidR="00FD56A5">
              <w:rPr>
                <w:rFonts w:hint="eastAsia"/>
                <w:sz w:val="20"/>
                <w:lang w:eastAsia="zh-CN"/>
              </w:rPr>
              <w:t>轨道位置</w:t>
            </w:r>
          </w:p>
        </w:tc>
        <w:tc>
          <w:tcPr>
            <w:tcW w:w="1159" w:type="dxa"/>
            <w:tcBorders>
              <w:top w:val="single" w:sz="6" w:space="0" w:color="auto"/>
              <w:left w:val="single" w:sz="6" w:space="0" w:color="auto"/>
              <w:bottom w:val="single" w:sz="6" w:space="0" w:color="auto"/>
              <w:right w:val="single" w:sz="6" w:space="0" w:color="auto"/>
            </w:tcBorders>
            <w:vAlign w:val="center"/>
          </w:tcPr>
          <w:p w:rsidR="005A79E5" w:rsidRPr="00FD56A5" w:rsidRDefault="00FD56A5" w:rsidP="0026263B">
            <w:pPr>
              <w:pStyle w:val="Tablehead"/>
              <w:rPr>
                <w:lang w:eastAsia="zh-CN"/>
              </w:rPr>
            </w:pPr>
            <w:r>
              <w:rPr>
                <w:rFonts w:hint="eastAsia"/>
                <w:sz w:val="20"/>
                <w:lang w:eastAsia="zh-CN"/>
              </w:rPr>
              <w:t>卫星</w:t>
            </w:r>
            <w:r w:rsidR="0026263B">
              <w:rPr>
                <w:rFonts w:hint="eastAsia"/>
                <w:sz w:val="20"/>
                <w:lang w:eastAsia="zh-CN"/>
              </w:rPr>
              <w:t>轨道</w:t>
            </w:r>
            <w:r w:rsidR="006F716A">
              <w:rPr>
                <w:sz w:val="20"/>
                <w:lang w:eastAsia="zh-CN"/>
              </w:rPr>
              <w:br/>
            </w:r>
            <w:r>
              <w:rPr>
                <w:rFonts w:hint="eastAsia"/>
                <w:sz w:val="20"/>
                <w:lang w:eastAsia="zh-CN"/>
              </w:rPr>
              <w:t>总数</w:t>
            </w:r>
            <w:r w:rsidR="005A79E5" w:rsidRPr="00FD56A5">
              <w:rPr>
                <w:sz w:val="20"/>
                <w:lang w:eastAsia="zh-CN"/>
              </w:rPr>
              <w:br/>
            </w:r>
            <w:r w:rsidR="009F2436">
              <w:rPr>
                <w:sz w:val="20"/>
                <w:lang w:eastAsia="zh-CN"/>
              </w:rPr>
              <w:t>（</w:t>
            </w:r>
            <w:r w:rsidR="000A2E04">
              <w:rPr>
                <w:sz w:val="20"/>
                <w:lang w:eastAsia="zh-CN"/>
              </w:rPr>
              <w:t>~1.6</w:t>
            </w:r>
            <w:r>
              <w:rPr>
                <w:rFonts w:hint="eastAsia"/>
                <w:sz w:val="20"/>
                <w:lang w:eastAsia="zh-CN"/>
              </w:rPr>
              <w:t>小时</w:t>
            </w:r>
            <w:r w:rsidR="005A79E5" w:rsidRPr="00FD56A5">
              <w:rPr>
                <w:sz w:val="20"/>
                <w:lang w:eastAsia="zh-CN"/>
              </w:rPr>
              <w:t>/</w:t>
            </w:r>
            <w:r w:rsidR="0026263B">
              <w:rPr>
                <w:rFonts w:hint="eastAsia"/>
                <w:sz w:val="20"/>
                <w:lang w:eastAsia="zh-CN"/>
              </w:rPr>
              <w:t>轨道</w:t>
            </w:r>
            <w:r w:rsidR="009F2436">
              <w:rPr>
                <w:sz w:val="20"/>
                <w:lang w:eastAsia="zh-CN"/>
              </w:rPr>
              <w:t>）</w:t>
            </w:r>
          </w:p>
        </w:tc>
        <w:tc>
          <w:tcPr>
            <w:tcW w:w="1778" w:type="dxa"/>
            <w:tcBorders>
              <w:top w:val="single" w:sz="6" w:space="0" w:color="auto"/>
              <w:left w:val="single" w:sz="6" w:space="0" w:color="auto"/>
              <w:bottom w:val="single" w:sz="6" w:space="0" w:color="auto"/>
              <w:right w:val="single" w:sz="6" w:space="0" w:color="auto"/>
            </w:tcBorders>
            <w:vAlign w:val="center"/>
          </w:tcPr>
          <w:p w:rsidR="005A79E5" w:rsidRPr="006F716A" w:rsidRDefault="00FD56A5" w:rsidP="001362F4">
            <w:pPr>
              <w:pStyle w:val="Tablehead"/>
              <w:rPr>
                <w:lang w:eastAsia="zh-CN"/>
              </w:rPr>
            </w:pPr>
            <w:r>
              <w:rPr>
                <w:rFonts w:hint="eastAsia"/>
                <w:sz w:val="20"/>
                <w:lang w:eastAsia="zh-CN"/>
              </w:rPr>
              <w:t>当</w:t>
            </w:r>
            <w:r w:rsidR="005A79E5" w:rsidRPr="006F716A">
              <w:rPr>
                <w:i/>
                <w:iCs/>
                <w:sz w:val="20"/>
                <w:lang w:eastAsia="zh-CN"/>
              </w:rPr>
              <w:t>I</w:t>
            </w:r>
            <w:r w:rsidR="005A79E5" w:rsidRPr="006F716A">
              <w:rPr>
                <w:sz w:val="20"/>
                <w:lang w:eastAsia="zh-CN"/>
              </w:rPr>
              <w:t xml:space="preserve"> &lt; –148 </w:t>
            </w:r>
            <w:r w:rsidR="000A2E04">
              <w:rPr>
                <w:sz w:val="20"/>
                <w:lang w:eastAsia="zh-CN"/>
              </w:rPr>
              <w:br/>
            </w:r>
            <w:r w:rsidR="005A79E5" w:rsidRPr="006F716A">
              <w:rPr>
                <w:sz w:val="20"/>
                <w:lang w:eastAsia="zh-CN"/>
              </w:rPr>
              <w:t>dB(W/MHz)</w:t>
            </w:r>
            <w:r w:rsidR="000A2E04">
              <w:rPr>
                <w:sz w:val="20"/>
                <w:lang w:eastAsia="zh-CN"/>
              </w:rPr>
              <w:br/>
            </w:r>
            <w:r>
              <w:rPr>
                <w:rFonts w:hint="eastAsia"/>
                <w:sz w:val="20"/>
                <w:lang w:val="en-US" w:eastAsia="zh-CN"/>
              </w:rPr>
              <w:t>时的</w:t>
            </w:r>
            <w:r w:rsidR="0026263B">
              <w:rPr>
                <w:rFonts w:hint="eastAsia"/>
                <w:sz w:val="20"/>
                <w:lang w:eastAsia="zh-CN"/>
              </w:rPr>
              <w:t>轨道</w:t>
            </w:r>
            <w:r w:rsidR="009D2DD4">
              <w:rPr>
                <w:rFonts w:hint="eastAsia"/>
                <w:sz w:val="20"/>
                <w:lang w:val="en-US" w:eastAsia="zh-CN"/>
              </w:rPr>
              <w:t>之间</w:t>
            </w:r>
            <w:r w:rsidR="000A2E04">
              <w:rPr>
                <w:sz w:val="20"/>
                <w:lang w:val="en-US" w:eastAsia="zh-CN"/>
              </w:rPr>
              <w:br/>
            </w:r>
            <w:r w:rsidR="009D2DD4">
              <w:rPr>
                <w:rFonts w:hint="eastAsia"/>
                <w:sz w:val="20"/>
                <w:lang w:val="en-US" w:eastAsia="zh-CN"/>
              </w:rPr>
              <w:t>的期间</w:t>
            </w:r>
            <w:r w:rsidR="005A79E5" w:rsidRPr="006F716A">
              <w:rPr>
                <w:sz w:val="20"/>
                <w:lang w:eastAsia="zh-CN"/>
              </w:rPr>
              <w:br/>
            </w:r>
            <w:r w:rsidR="009F2436" w:rsidRPr="006F716A">
              <w:rPr>
                <w:sz w:val="20"/>
                <w:lang w:eastAsia="zh-CN"/>
              </w:rPr>
              <w:t>（</w:t>
            </w:r>
            <w:r w:rsidR="009D2DD4">
              <w:rPr>
                <w:rFonts w:hint="eastAsia"/>
                <w:sz w:val="20"/>
                <w:lang w:val="en-US" w:eastAsia="zh-CN"/>
              </w:rPr>
              <w:t>小时</w:t>
            </w:r>
            <w:r w:rsidR="009F2436" w:rsidRPr="006F716A">
              <w:rPr>
                <w:sz w:val="20"/>
                <w:lang w:eastAsia="zh-CN"/>
              </w:rPr>
              <w:t>）</w:t>
            </w:r>
          </w:p>
        </w:tc>
        <w:tc>
          <w:tcPr>
            <w:tcW w:w="2029" w:type="dxa"/>
            <w:tcBorders>
              <w:top w:val="single" w:sz="6" w:space="0" w:color="auto"/>
              <w:left w:val="single" w:sz="6" w:space="0" w:color="auto"/>
              <w:bottom w:val="single" w:sz="6" w:space="0" w:color="auto"/>
              <w:right w:val="single" w:sz="6" w:space="0" w:color="auto"/>
            </w:tcBorders>
            <w:vAlign w:val="center"/>
          </w:tcPr>
          <w:p w:rsidR="005A79E5" w:rsidRPr="006F716A" w:rsidRDefault="009D2DD4" w:rsidP="001362F4">
            <w:pPr>
              <w:pStyle w:val="Tablehead"/>
              <w:rPr>
                <w:lang w:eastAsia="zh-CN"/>
              </w:rPr>
            </w:pPr>
            <w:r>
              <w:rPr>
                <w:rFonts w:hint="eastAsia"/>
                <w:sz w:val="20"/>
                <w:lang w:eastAsia="zh-CN"/>
              </w:rPr>
              <w:t>当</w:t>
            </w:r>
            <w:r w:rsidRPr="006F716A">
              <w:rPr>
                <w:i/>
                <w:iCs/>
                <w:sz w:val="20"/>
                <w:lang w:eastAsia="zh-CN"/>
              </w:rPr>
              <w:t>I</w:t>
            </w:r>
            <w:r w:rsidRPr="006F716A">
              <w:rPr>
                <w:sz w:val="20"/>
                <w:lang w:eastAsia="zh-CN"/>
              </w:rPr>
              <w:t xml:space="preserve"> &gt; –148 dB(W/MHz)</w:t>
            </w:r>
            <w:r w:rsidR="000A2E04">
              <w:rPr>
                <w:sz w:val="20"/>
                <w:lang w:eastAsia="zh-CN"/>
              </w:rPr>
              <w:br/>
            </w:r>
            <w:r>
              <w:rPr>
                <w:rFonts w:hint="eastAsia"/>
                <w:sz w:val="20"/>
                <w:lang w:val="en-US" w:eastAsia="zh-CN"/>
              </w:rPr>
              <w:t>时卫星</w:t>
            </w:r>
            <w:r w:rsidR="0026263B">
              <w:rPr>
                <w:rFonts w:hint="eastAsia"/>
                <w:sz w:val="20"/>
                <w:lang w:eastAsia="zh-CN"/>
              </w:rPr>
              <w:t>轨道</w:t>
            </w:r>
            <w:r>
              <w:rPr>
                <w:rFonts w:hint="eastAsia"/>
                <w:sz w:val="20"/>
                <w:lang w:val="en-US" w:eastAsia="zh-CN"/>
              </w:rPr>
              <w:t>数</w:t>
            </w:r>
            <w:r w:rsidR="0026263B">
              <w:rPr>
                <w:rFonts w:hint="eastAsia"/>
                <w:sz w:val="20"/>
                <w:lang w:val="en-US" w:eastAsia="zh-CN"/>
              </w:rPr>
              <w:t>量</w:t>
            </w:r>
          </w:p>
        </w:tc>
        <w:tc>
          <w:tcPr>
            <w:tcW w:w="3715" w:type="dxa"/>
            <w:gridSpan w:val="4"/>
            <w:tcBorders>
              <w:top w:val="single" w:sz="6" w:space="0" w:color="auto"/>
              <w:left w:val="single" w:sz="6" w:space="0" w:color="auto"/>
              <w:bottom w:val="single" w:sz="6" w:space="0" w:color="auto"/>
              <w:right w:val="single" w:sz="6" w:space="0" w:color="auto"/>
            </w:tcBorders>
            <w:vAlign w:val="center"/>
          </w:tcPr>
          <w:p w:rsidR="005A79E5" w:rsidRPr="006F716A" w:rsidRDefault="005A79E5" w:rsidP="009D2DD4">
            <w:pPr>
              <w:pStyle w:val="Tablehead"/>
              <w:rPr>
                <w:lang w:eastAsia="zh-CN"/>
              </w:rPr>
            </w:pPr>
            <w:r w:rsidRPr="006F716A">
              <w:rPr>
                <w:i/>
                <w:iCs/>
                <w:sz w:val="20"/>
              </w:rPr>
              <w:t>I</w:t>
            </w:r>
            <w:r w:rsidRPr="006F716A">
              <w:rPr>
                <w:sz w:val="20"/>
              </w:rPr>
              <w:t xml:space="preserve"> &gt; –148 dB(W/MHz)</w:t>
            </w:r>
            <w:r w:rsidR="009D2DD4">
              <w:rPr>
                <w:rFonts w:hint="eastAsia"/>
                <w:sz w:val="20"/>
                <w:lang w:val="en-GB" w:eastAsia="zh-CN"/>
              </w:rPr>
              <w:t>的</w:t>
            </w:r>
            <w:r w:rsidR="0026263B">
              <w:rPr>
                <w:rFonts w:hint="eastAsia"/>
                <w:sz w:val="20"/>
                <w:lang w:eastAsia="zh-CN"/>
              </w:rPr>
              <w:t>轨道</w:t>
            </w:r>
          </w:p>
        </w:tc>
      </w:tr>
      <w:tr w:rsidR="005A79E5" w:rsidRPr="00843970" w:rsidTr="000A2E04">
        <w:trPr>
          <w:cantSplit/>
          <w:trHeight w:val="592"/>
          <w:jc w:val="center"/>
        </w:trPr>
        <w:tc>
          <w:tcPr>
            <w:tcW w:w="840" w:type="dxa"/>
            <w:tcBorders>
              <w:top w:val="single" w:sz="6" w:space="0" w:color="auto"/>
              <w:left w:val="single" w:sz="6" w:space="0" w:color="auto"/>
              <w:bottom w:val="single" w:sz="6" w:space="0" w:color="auto"/>
              <w:right w:val="single" w:sz="6" w:space="0" w:color="auto"/>
            </w:tcBorders>
          </w:tcPr>
          <w:p w:rsidR="005A79E5" w:rsidRPr="006F716A" w:rsidRDefault="002043A0" w:rsidP="002043A0">
            <w:pPr>
              <w:pStyle w:val="tabletext1"/>
              <w:spacing w:before="120"/>
              <w:rPr>
                <w:lang w:val="fr-FR"/>
              </w:rPr>
            </w:pPr>
            <w:r w:rsidRPr="006F716A">
              <w:rPr>
                <w:lang w:val="fr-FR"/>
              </w:rPr>
              <w:t xml:space="preserve">  </w:t>
            </w:r>
          </w:p>
        </w:tc>
        <w:tc>
          <w:tcPr>
            <w:tcW w:w="115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778"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2029" w:type="dxa"/>
            <w:tcBorders>
              <w:top w:val="single" w:sz="6" w:space="0" w:color="auto"/>
              <w:left w:val="single" w:sz="6" w:space="0" w:color="auto"/>
              <w:bottom w:val="single" w:sz="6" w:space="0" w:color="auto"/>
              <w:right w:val="single" w:sz="6" w:space="0" w:color="auto"/>
            </w:tcBorders>
          </w:tcPr>
          <w:p w:rsidR="005A79E5" w:rsidRPr="006F716A" w:rsidRDefault="005A79E5" w:rsidP="002043A0">
            <w:pPr>
              <w:pStyle w:val="tabletext1"/>
              <w:spacing w:before="120"/>
              <w:rPr>
                <w:lang w:val="fr-FR"/>
              </w:rPr>
            </w:pPr>
          </w:p>
        </w:tc>
        <w:tc>
          <w:tcPr>
            <w:tcW w:w="1190" w:type="dxa"/>
            <w:tcBorders>
              <w:top w:val="single" w:sz="6" w:space="0" w:color="auto"/>
              <w:left w:val="single" w:sz="6" w:space="0" w:color="auto"/>
              <w:bottom w:val="single" w:sz="6" w:space="0" w:color="auto"/>
              <w:right w:val="single" w:sz="6" w:space="0" w:color="auto"/>
            </w:tcBorders>
          </w:tcPr>
          <w:p w:rsidR="005A79E5" w:rsidRPr="006F716A" w:rsidRDefault="005A79E5" w:rsidP="009D2DD4">
            <w:pPr>
              <w:pStyle w:val="tabletext1"/>
              <w:spacing w:before="120"/>
              <w:rPr>
                <w:lang w:val="fr-FR"/>
              </w:rPr>
            </w:pPr>
            <w:r w:rsidRPr="006F716A">
              <w:rPr>
                <w:i/>
                <w:iCs/>
                <w:lang w:val="fr-FR"/>
              </w:rPr>
              <w:t>I</w:t>
            </w:r>
            <w:r w:rsidRPr="006F716A">
              <w:rPr>
                <w:lang w:val="fr-FR"/>
              </w:rPr>
              <w:t xml:space="preserve"> &gt; –148 dB(W/MHz)</w:t>
            </w:r>
            <w:r w:rsidR="009D2DD4">
              <w:rPr>
                <w:rFonts w:hint="eastAsia"/>
                <w:lang w:val="en-GB" w:eastAsia="zh-CN"/>
              </w:rPr>
              <w:t>的持续时间</w:t>
            </w:r>
            <w:r w:rsidRPr="006F716A">
              <w:rPr>
                <w:lang w:val="fr-FR"/>
              </w:rPr>
              <w:br/>
            </w:r>
            <w:r w:rsidR="009F2436" w:rsidRPr="006F716A">
              <w:rPr>
                <w:lang w:val="fr-FR"/>
              </w:rPr>
              <w:t>（</w:t>
            </w:r>
            <w:r w:rsidR="009D2DD4">
              <w:rPr>
                <w:rFonts w:hint="eastAsia"/>
                <w:lang w:val="en-GB" w:eastAsia="zh-CN"/>
              </w:rPr>
              <w:t>秒</w:t>
            </w:r>
            <w:r w:rsidR="009F2436" w:rsidRPr="006F716A">
              <w:rPr>
                <w:lang w:val="fr-FR"/>
              </w:rPr>
              <w:t>）</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1"/>
              <w:spacing w:before="120"/>
              <w:rPr>
                <w:lang w:val="fr-FR" w:eastAsia="zh-CN"/>
              </w:rPr>
            </w:pPr>
            <w:r w:rsidRPr="006F716A">
              <w:rPr>
                <w:i/>
                <w:iCs/>
                <w:lang w:val="fr-FR"/>
              </w:rPr>
              <w:t>I</w:t>
            </w:r>
            <w:r w:rsidRPr="006F716A">
              <w:rPr>
                <w:lang w:val="fr-FR"/>
              </w:rPr>
              <w:t xml:space="preserve"> &gt; –1</w:t>
            </w:r>
            <w:r w:rsidRPr="004249ED">
              <w:rPr>
                <w:lang w:val="fr-FR"/>
              </w:rPr>
              <w:t>48 dB(W/MHz)</w:t>
            </w:r>
            <w:r w:rsidR="009D2DD4">
              <w:rPr>
                <w:rFonts w:hint="eastAsia"/>
                <w:lang w:val="en-GB" w:eastAsia="zh-CN"/>
              </w:rPr>
              <w:t>的</w:t>
            </w:r>
            <w:r w:rsidR="0026263B">
              <w:rPr>
                <w:rFonts w:hint="eastAsia"/>
                <w:lang w:eastAsia="zh-CN"/>
              </w:rPr>
              <w:t>轨道</w:t>
            </w:r>
            <w:r w:rsidR="004249ED" w:rsidRPr="004249ED">
              <w:rPr>
                <w:lang w:val="fr-FR" w:eastAsia="zh-CN"/>
              </w:rPr>
              <w:br/>
            </w:r>
            <w:r w:rsidR="009D2DD4">
              <w:rPr>
                <w:rFonts w:hint="eastAsia"/>
                <w:lang w:val="en-GB" w:eastAsia="zh-CN"/>
              </w:rPr>
              <w:t>百分比</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9D2DD4" w:rsidP="009D2DD4">
            <w:pPr>
              <w:pStyle w:val="tabletext1"/>
              <w:spacing w:before="120"/>
              <w:rPr>
                <w:lang w:val="fr-FR"/>
              </w:rPr>
            </w:pPr>
            <w:r>
              <w:rPr>
                <w:rFonts w:hint="eastAsia"/>
                <w:lang w:val="en-GB" w:eastAsia="zh-CN"/>
              </w:rPr>
              <w:t>峰值</w:t>
            </w:r>
            <w:r w:rsidR="005A79E5" w:rsidRPr="004249ED">
              <w:rPr>
                <w:lang w:val="fr-FR"/>
              </w:rPr>
              <w:t xml:space="preserve"> </w:t>
            </w:r>
            <w:r w:rsidR="005A79E5" w:rsidRPr="004249ED">
              <w:rPr>
                <w:i/>
                <w:iCs/>
                <w:lang w:val="fr-FR"/>
              </w:rPr>
              <w:t>I</w:t>
            </w:r>
            <w:r w:rsidR="005A79E5" w:rsidRPr="004249ED">
              <w:rPr>
                <w:sz w:val="12"/>
                <w:szCs w:val="12"/>
                <w:lang w:val="fr-FR"/>
              </w:rPr>
              <w:t> </w:t>
            </w:r>
            <w:r w:rsidR="005A79E5" w:rsidRPr="004249ED">
              <w:rPr>
                <w:vertAlign w:val="superscript"/>
                <w:lang w:val="fr-FR"/>
              </w:rPr>
              <w:t>(1)</w:t>
            </w:r>
            <w:r w:rsidR="005A79E5" w:rsidRPr="004249ED">
              <w:rPr>
                <w:lang w:val="fr-FR"/>
              </w:rPr>
              <w:br/>
              <w:t>(dB(W/MHz))</w:t>
            </w:r>
          </w:p>
        </w:tc>
      </w:tr>
      <w:tr w:rsidR="005A79E5" w:rsidRPr="00843970" w:rsidTr="000A2E04">
        <w:trPr>
          <w:cantSplit/>
          <w:trHeight w:val="335"/>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174</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6.1 </w:t>
            </w:r>
            <w:r w:rsidR="00252518">
              <w:rPr>
                <w:sz w:val="20"/>
                <w:lang w:val="en-GB"/>
              </w:rPr>
              <w:t>至</w:t>
            </w:r>
            <w:r w:rsidRPr="004249ED">
              <w:rPr>
                <w:sz w:val="20"/>
              </w:rPr>
              <w:t xml:space="preserve"> 30.9</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12</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5 </w:t>
            </w:r>
            <w:r w:rsidR="00252518">
              <w:rPr>
                <w:sz w:val="20"/>
                <w:lang w:val="en-GB"/>
              </w:rPr>
              <w:t>至</w:t>
            </w:r>
            <w:r w:rsidRPr="004249ED">
              <w:rPr>
                <w:sz w:val="20"/>
              </w:rPr>
              <w:t xml:space="preserve"> 50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0.1 </w:t>
            </w:r>
            <w:r w:rsidR="00252518">
              <w:rPr>
                <w:sz w:val="20"/>
                <w:lang w:val="en-GB"/>
              </w:rPr>
              <w:t>至</w:t>
            </w:r>
            <w:r w:rsidRPr="004249ED">
              <w:rPr>
                <w:sz w:val="20"/>
              </w:rPr>
              <w:t xml:space="preserve"> 0.8</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–143.8</w:t>
            </w:r>
          </w:p>
        </w:tc>
      </w:tr>
      <w:tr w:rsidR="005A79E5" w:rsidRPr="00843970" w:rsidTr="000A2E04">
        <w:trPr>
          <w:cantSplit/>
          <w:trHeight w:val="34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41</w:t>
            </w:r>
            <w:r w:rsidR="00CB7086" w:rsidRPr="004249ED">
              <w:rPr>
                <w:sz w:val="20"/>
              </w:rPr>
              <w:t>°</w:t>
            </w:r>
            <w:r w:rsidRPr="004249ED">
              <w:rPr>
                <w:sz w:val="20"/>
              </w:rPr>
              <w:t xml:space="preserve"> W</w:t>
            </w:r>
          </w:p>
        </w:tc>
        <w:tc>
          <w:tcPr>
            <w:tcW w:w="115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145</w:t>
            </w:r>
          </w:p>
        </w:tc>
        <w:tc>
          <w:tcPr>
            <w:tcW w:w="177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7.7 </w:t>
            </w:r>
            <w:r w:rsidR="00252518">
              <w:rPr>
                <w:sz w:val="20"/>
                <w:lang w:val="en-GB"/>
              </w:rPr>
              <w:t>至</w:t>
            </w:r>
            <w:r w:rsidRPr="004249ED">
              <w:rPr>
                <w:sz w:val="20"/>
              </w:rPr>
              <w:t xml:space="preserve"> 71</w:t>
            </w:r>
          </w:p>
        </w:tc>
        <w:tc>
          <w:tcPr>
            <w:tcW w:w="2029"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11</w:t>
            </w:r>
          </w:p>
        </w:tc>
        <w:tc>
          <w:tcPr>
            <w:tcW w:w="119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10 </w:t>
            </w:r>
            <w:r w:rsidR="00252518">
              <w:rPr>
                <w:sz w:val="20"/>
                <w:lang w:val="en-GB"/>
              </w:rPr>
              <w:t>至</w:t>
            </w:r>
            <w:r w:rsidRPr="004249ED">
              <w:rPr>
                <w:sz w:val="20"/>
              </w:rPr>
              <w:t xml:space="preserve"> 60</w:t>
            </w:r>
          </w:p>
        </w:tc>
        <w:tc>
          <w:tcPr>
            <w:tcW w:w="1148"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 xml:space="preserve">0.2 </w:t>
            </w:r>
            <w:r w:rsidR="00252518">
              <w:rPr>
                <w:sz w:val="20"/>
                <w:lang w:val="en-GB"/>
              </w:rPr>
              <w:t>至</w:t>
            </w:r>
            <w:r w:rsidRPr="004249ED">
              <w:rPr>
                <w:sz w:val="20"/>
              </w:rPr>
              <w:t xml:space="preserve"> 1.0</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–137.8</w:t>
            </w:r>
          </w:p>
        </w:tc>
      </w:tr>
      <w:tr w:rsidR="005A79E5" w:rsidRPr="00843970" w:rsidTr="000A2E04">
        <w:trPr>
          <w:cantSplit/>
          <w:trHeight w:val="319"/>
          <w:jc w:val="center"/>
        </w:trPr>
        <w:tc>
          <w:tcPr>
            <w:tcW w:w="840" w:type="dxa"/>
            <w:tcBorders>
              <w:top w:val="single" w:sz="6" w:space="0" w:color="auto"/>
              <w:left w:val="single" w:sz="6" w:space="0" w:color="auto"/>
              <w:bottom w:val="single" w:sz="6" w:space="0" w:color="auto"/>
              <w:right w:val="single" w:sz="6" w:space="0" w:color="auto"/>
            </w:tcBorders>
          </w:tcPr>
          <w:p w:rsidR="005A79E5" w:rsidRPr="004249ED" w:rsidRDefault="005A79E5" w:rsidP="002043A0">
            <w:pPr>
              <w:pStyle w:val="Tabletext"/>
              <w:jc w:val="center"/>
              <w:rPr>
                <w:sz w:val="20"/>
              </w:rPr>
            </w:pPr>
            <w:r w:rsidRPr="004249ED">
              <w:rPr>
                <w:sz w:val="20"/>
              </w:rPr>
              <w:t>85</w:t>
            </w:r>
            <w:r w:rsidR="00CB7086" w:rsidRPr="004249ED">
              <w:rPr>
                <w:sz w:val="20"/>
              </w:rPr>
              <w:t>°</w:t>
            </w:r>
            <w:r w:rsidRPr="004249ED">
              <w:rPr>
                <w:sz w:val="20"/>
              </w:rPr>
              <w:t xml:space="preserve"> E</w:t>
            </w:r>
          </w:p>
        </w:tc>
        <w:tc>
          <w:tcPr>
            <w:tcW w:w="115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4249ED">
              <w:rPr>
                <w:sz w:val="20"/>
              </w:rPr>
              <w:t>1</w:t>
            </w:r>
            <w:r w:rsidRPr="00843970">
              <w:rPr>
                <w:sz w:val="20"/>
                <w:lang w:val="en-GB"/>
              </w:rPr>
              <w:t>45</w:t>
            </w:r>
          </w:p>
        </w:tc>
        <w:tc>
          <w:tcPr>
            <w:tcW w:w="177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2029"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0</w:t>
            </w:r>
          </w:p>
        </w:tc>
        <w:tc>
          <w:tcPr>
            <w:tcW w:w="1190"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148" w:type="dxa"/>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N/A</w:t>
            </w:r>
          </w:p>
        </w:tc>
        <w:tc>
          <w:tcPr>
            <w:tcW w:w="1377" w:type="dxa"/>
            <w:gridSpan w:val="2"/>
            <w:tcBorders>
              <w:top w:val="single" w:sz="6" w:space="0" w:color="auto"/>
              <w:left w:val="single" w:sz="6" w:space="0" w:color="auto"/>
              <w:bottom w:val="single" w:sz="6" w:space="0" w:color="auto"/>
              <w:right w:val="single" w:sz="6" w:space="0" w:color="auto"/>
            </w:tcBorders>
          </w:tcPr>
          <w:p w:rsidR="005A79E5" w:rsidRPr="00843970" w:rsidRDefault="005A79E5" w:rsidP="002043A0">
            <w:pPr>
              <w:pStyle w:val="Tabletext"/>
              <w:jc w:val="center"/>
              <w:rPr>
                <w:sz w:val="20"/>
                <w:lang w:val="en-GB"/>
              </w:rPr>
            </w:pPr>
            <w:r w:rsidRPr="00843970">
              <w:rPr>
                <w:sz w:val="20"/>
                <w:lang w:val="en-GB"/>
              </w:rPr>
              <w:t>–148.3</w:t>
            </w:r>
          </w:p>
        </w:tc>
      </w:tr>
      <w:tr w:rsidR="005A79E5" w:rsidRPr="00843970" w:rsidTr="000A2E04">
        <w:trPr>
          <w:gridAfter w:val="1"/>
          <w:wAfter w:w="17" w:type="dxa"/>
          <w:cantSplit/>
          <w:trHeight w:val="897"/>
          <w:jc w:val="center"/>
        </w:trPr>
        <w:tc>
          <w:tcPr>
            <w:tcW w:w="9504" w:type="dxa"/>
            <w:gridSpan w:val="7"/>
            <w:tcBorders>
              <w:top w:val="single" w:sz="6" w:space="0" w:color="auto"/>
              <w:left w:val="nil"/>
              <w:bottom w:val="nil"/>
              <w:right w:val="nil"/>
            </w:tcBorders>
          </w:tcPr>
          <w:p w:rsidR="005A79E5" w:rsidRPr="00843970" w:rsidRDefault="005A79E5" w:rsidP="000A2E04">
            <w:pPr>
              <w:pStyle w:val="Tablelegend"/>
              <w:spacing w:before="120"/>
              <w:ind w:right="75" w:hanging="316"/>
              <w:rPr>
                <w:sz w:val="20"/>
                <w:lang w:val="en-GB" w:eastAsia="zh-CN"/>
              </w:rPr>
            </w:pPr>
            <w:r w:rsidRPr="00CB43A1">
              <w:rPr>
                <w:sz w:val="20"/>
                <w:vertAlign w:val="superscript"/>
                <w:lang w:val="en-GB" w:eastAsia="zh-CN"/>
              </w:rPr>
              <w:t>(1)</w:t>
            </w:r>
            <w:r w:rsidRPr="00843970">
              <w:rPr>
                <w:sz w:val="20"/>
                <w:lang w:val="en-GB" w:eastAsia="zh-CN"/>
              </w:rPr>
              <w:tab/>
            </w:r>
            <w:r w:rsidR="00CB43A1">
              <w:rPr>
                <w:rFonts w:hint="eastAsia"/>
                <w:sz w:val="20"/>
                <w:lang w:val="en-GB" w:eastAsia="zh-CN"/>
              </w:rPr>
              <w:t>空间和时间分析得出的峰值电平略有不同是由于：空间和时间</w:t>
            </w:r>
            <w:r w:rsidR="0074440D">
              <w:rPr>
                <w:rFonts w:hint="eastAsia"/>
                <w:sz w:val="20"/>
                <w:lang w:val="en-GB" w:eastAsia="zh-CN"/>
              </w:rPr>
              <w:t>分析</w:t>
            </w:r>
            <w:r w:rsidR="00CB43A1">
              <w:rPr>
                <w:rFonts w:hint="eastAsia"/>
                <w:sz w:val="20"/>
                <w:lang w:val="en-GB" w:eastAsia="zh-CN"/>
              </w:rPr>
              <w:t>的抽样效应、</w:t>
            </w:r>
            <w:r w:rsidR="0026263B">
              <w:rPr>
                <w:rFonts w:hint="eastAsia"/>
                <w:sz w:val="20"/>
                <w:lang w:val="en-GB" w:eastAsia="zh-CN"/>
              </w:rPr>
              <w:t>中心天线仰角模式</w:t>
            </w:r>
            <w:r w:rsidR="00D05FE9">
              <w:rPr>
                <w:sz w:val="20"/>
                <w:lang w:val="en-GB" w:eastAsia="zh-CN"/>
              </w:rPr>
              <w:br/>
            </w:r>
            <w:r w:rsidRPr="00843970">
              <w:rPr>
                <w:sz w:val="20"/>
                <w:lang w:val="en-GB" w:eastAsia="zh-CN"/>
              </w:rPr>
              <w:t>3 dB</w:t>
            </w:r>
            <w:r w:rsidR="0026263B">
              <w:rPr>
                <w:rFonts w:hint="eastAsia"/>
                <w:sz w:val="20"/>
                <w:lang w:val="en-GB" w:eastAsia="zh-CN"/>
              </w:rPr>
              <w:t>波束宽度的细微模型差别、上仰角旁瓣促成因素的差别以及空间模型中大气弯曲效应（</w:t>
            </w:r>
            <w:r w:rsidR="0026263B" w:rsidRPr="00843970">
              <w:rPr>
                <w:sz w:val="20"/>
                <w:lang w:val="en-GB" w:eastAsia="zh-CN"/>
              </w:rPr>
              <w:t>ITU</w:t>
            </w:r>
            <w:r w:rsidR="0026263B" w:rsidRPr="00843970">
              <w:rPr>
                <w:sz w:val="20"/>
                <w:lang w:val="en-GB" w:eastAsia="zh-CN"/>
              </w:rPr>
              <w:noBreakHyphen/>
              <w:t>R F.1333</w:t>
            </w:r>
            <w:r w:rsidR="0026263B">
              <w:rPr>
                <w:rFonts w:hint="eastAsia"/>
                <w:sz w:val="20"/>
                <w:lang w:val="en-GB" w:eastAsia="zh-CN"/>
              </w:rPr>
              <w:t>建议书）的纳入等。</w:t>
            </w:r>
          </w:p>
        </w:tc>
      </w:tr>
    </w:tbl>
    <w:p w:rsidR="005A79E5" w:rsidRDefault="005A79E5" w:rsidP="00CB2870">
      <w:pPr>
        <w:pStyle w:val="Tablefin"/>
        <w:rPr>
          <w:lang w:eastAsia="zh-CN"/>
        </w:rPr>
      </w:pPr>
    </w:p>
    <w:p w:rsidR="005A79E5" w:rsidRDefault="0026263B" w:rsidP="00FF1AE4">
      <w:pPr>
        <w:autoSpaceDE/>
        <w:autoSpaceDN/>
        <w:adjustRightInd/>
        <w:ind w:firstLineChars="200" w:firstLine="480"/>
        <w:textAlignment w:val="auto"/>
        <w:rPr>
          <w:lang w:val="en-GB" w:eastAsia="zh-CN"/>
        </w:rPr>
      </w:pPr>
      <w:r>
        <w:rPr>
          <w:rFonts w:hint="eastAsia"/>
          <w:lang w:val="en-GB" w:eastAsia="zh-CN"/>
        </w:rPr>
        <w:t>可得出结论，在为数不多的干扰电平超过</w:t>
      </w:r>
      <w:r w:rsidR="005A79E5">
        <w:rPr>
          <w:lang w:val="en-GB" w:eastAsia="zh-CN"/>
        </w:rPr>
        <w:t>–148 dB(W/MHz)</w:t>
      </w:r>
      <w:r>
        <w:rPr>
          <w:rFonts w:hint="eastAsia"/>
          <w:lang w:val="en-GB" w:eastAsia="zh-CN"/>
        </w:rPr>
        <w:t>的轨道中，对于位于</w:t>
      </w:r>
      <w:r>
        <w:rPr>
          <w:lang w:val="en-GB" w:eastAsia="zh-CN"/>
        </w:rPr>
        <w:t>41</w:t>
      </w:r>
      <w:r w:rsidRPr="00CB7086">
        <w:rPr>
          <w:szCs w:val="24"/>
          <w:lang w:val="en-US" w:eastAsia="zh-CN"/>
        </w:rPr>
        <w:t>°</w:t>
      </w:r>
      <w:r>
        <w:rPr>
          <w:lang w:val="en-GB" w:eastAsia="zh-CN"/>
        </w:rPr>
        <w:t> W</w:t>
      </w:r>
      <w:r>
        <w:rPr>
          <w:rFonts w:hint="eastAsia"/>
          <w:lang w:val="en-GB" w:eastAsia="zh-CN"/>
        </w:rPr>
        <w:t>和</w:t>
      </w:r>
      <w:r>
        <w:rPr>
          <w:lang w:val="en-GB" w:eastAsia="zh-CN"/>
        </w:rPr>
        <w:t>174</w:t>
      </w:r>
      <w:r w:rsidRPr="00CB7086">
        <w:rPr>
          <w:szCs w:val="24"/>
          <w:lang w:val="en-US" w:eastAsia="zh-CN"/>
        </w:rPr>
        <w:t>°</w:t>
      </w:r>
      <w:r>
        <w:rPr>
          <w:lang w:val="en-GB" w:eastAsia="zh-CN"/>
        </w:rPr>
        <w:t> W</w:t>
      </w:r>
      <w:r>
        <w:rPr>
          <w:rFonts w:hint="eastAsia"/>
          <w:lang w:val="en-GB" w:eastAsia="zh-CN"/>
        </w:rPr>
        <w:t>轨道位置的</w:t>
      </w:r>
      <w:r>
        <w:rPr>
          <w:rFonts w:hint="eastAsia"/>
          <w:lang w:val="en-GB" w:eastAsia="zh-CN"/>
        </w:rPr>
        <w:t>DRS</w:t>
      </w:r>
      <w:r>
        <w:rPr>
          <w:rFonts w:hint="eastAsia"/>
          <w:lang w:val="en-GB" w:eastAsia="zh-CN"/>
        </w:rPr>
        <w:t>，保护电平仅超出比</w:t>
      </w:r>
      <w:r w:rsidR="005A79E5">
        <w:rPr>
          <w:lang w:val="en-GB" w:eastAsia="zh-CN"/>
        </w:rPr>
        <w:t>0.1%</w:t>
      </w:r>
      <w:r>
        <w:rPr>
          <w:rFonts w:hint="eastAsia"/>
          <w:lang w:val="en-GB" w:eastAsia="zh-CN"/>
        </w:rPr>
        <w:t>略多的时间，最差情况也只有大约</w:t>
      </w:r>
      <w:r w:rsidR="005A79E5">
        <w:rPr>
          <w:lang w:val="en-GB" w:eastAsia="zh-CN"/>
        </w:rPr>
        <w:t>1%</w:t>
      </w:r>
      <w:r>
        <w:rPr>
          <w:rFonts w:hint="eastAsia"/>
          <w:lang w:val="en-GB" w:eastAsia="zh-CN"/>
        </w:rPr>
        <w:t>的时间。对于位于</w:t>
      </w:r>
      <w:r w:rsidR="005A79E5">
        <w:rPr>
          <w:lang w:val="en-GB" w:eastAsia="zh-CN"/>
        </w:rPr>
        <w:t>85</w:t>
      </w:r>
      <w:r w:rsidR="00CB7086" w:rsidRPr="00CB7086">
        <w:rPr>
          <w:szCs w:val="24"/>
          <w:lang w:val="en-US" w:eastAsia="zh-CN"/>
        </w:rPr>
        <w:t>°</w:t>
      </w:r>
      <w:r w:rsidR="00D019FA">
        <w:rPr>
          <w:lang w:val="en-GB" w:eastAsia="zh-CN"/>
        </w:rPr>
        <w:t> </w:t>
      </w:r>
      <w:r w:rsidR="005A79E5">
        <w:rPr>
          <w:lang w:val="en-GB" w:eastAsia="zh-CN"/>
        </w:rPr>
        <w:t>E</w:t>
      </w:r>
      <w:r>
        <w:rPr>
          <w:rFonts w:hint="eastAsia"/>
          <w:lang w:val="en-GB" w:eastAsia="zh-CN"/>
        </w:rPr>
        <w:t>的</w:t>
      </w:r>
      <w:r>
        <w:rPr>
          <w:lang w:val="en-GB" w:eastAsia="zh-CN"/>
        </w:rPr>
        <w:t>DRS</w:t>
      </w:r>
      <w:r w:rsidR="0074440D">
        <w:rPr>
          <w:rFonts w:hint="eastAsia"/>
          <w:lang w:val="en-GB" w:eastAsia="zh-CN"/>
        </w:rPr>
        <w:t>，</w:t>
      </w:r>
      <w:r>
        <w:rPr>
          <w:rFonts w:hint="eastAsia"/>
          <w:lang w:val="en-GB" w:eastAsia="zh-CN"/>
        </w:rPr>
        <w:t>满足</w:t>
      </w:r>
      <w:r w:rsidR="005A79E5">
        <w:rPr>
          <w:lang w:val="en-GB" w:eastAsia="zh-CN"/>
        </w:rPr>
        <w:t>ITU-R SA.1155</w:t>
      </w:r>
      <w:r>
        <w:rPr>
          <w:rFonts w:hint="eastAsia"/>
          <w:lang w:val="en-GB" w:eastAsia="zh-CN"/>
        </w:rPr>
        <w:t>建议书的保护标准。</w:t>
      </w:r>
    </w:p>
    <w:p w:rsidR="005A79E5" w:rsidRDefault="005A79E5" w:rsidP="00C60A26">
      <w:pPr>
        <w:pStyle w:val="Heading1"/>
        <w:rPr>
          <w:lang w:val="en-US" w:eastAsia="zh-CN"/>
        </w:rPr>
      </w:pPr>
      <w:r>
        <w:rPr>
          <w:lang w:val="en-US" w:eastAsia="zh-CN"/>
        </w:rPr>
        <w:t>4</w:t>
      </w:r>
      <w:r>
        <w:rPr>
          <w:lang w:val="en-US" w:eastAsia="zh-CN"/>
        </w:rPr>
        <w:tab/>
      </w:r>
      <w:r w:rsidR="00C60A26">
        <w:rPr>
          <w:rFonts w:hint="eastAsia"/>
          <w:lang w:val="en-US" w:eastAsia="zh-CN"/>
        </w:rPr>
        <w:t>研究</w:t>
      </w:r>
      <w:r>
        <w:rPr>
          <w:lang w:val="en-US" w:eastAsia="zh-CN"/>
        </w:rPr>
        <w:t>B</w:t>
      </w:r>
      <w:r w:rsidR="00C60A26">
        <w:rPr>
          <w:rFonts w:hint="eastAsia"/>
          <w:lang w:val="en-US" w:eastAsia="zh-CN"/>
        </w:rPr>
        <w:t>的结果</w:t>
      </w:r>
    </w:p>
    <w:p w:rsidR="005A79E5" w:rsidRDefault="00C60A26" w:rsidP="00FF1AE4">
      <w:pPr>
        <w:tabs>
          <w:tab w:val="clear" w:pos="794"/>
          <w:tab w:val="left" w:pos="720"/>
        </w:tabs>
        <w:autoSpaceDE/>
        <w:autoSpaceDN/>
        <w:adjustRightInd/>
        <w:ind w:firstLineChars="200" w:firstLine="480"/>
        <w:textAlignment w:val="auto"/>
        <w:rPr>
          <w:lang w:val="en-US" w:eastAsia="zh-CN"/>
        </w:rPr>
      </w:pPr>
      <w:r>
        <w:rPr>
          <w:rFonts w:hint="eastAsia"/>
          <w:lang w:val="en-US" w:eastAsia="zh-CN"/>
        </w:rPr>
        <w:t>以下章节介绍了基于另一项研究的时间和空间分析的结果。在该研究中，鉴于某些系统需要大于</w:t>
      </w:r>
      <w:r>
        <w:rPr>
          <w:lang w:val="en-US" w:eastAsia="zh-CN"/>
        </w:rPr>
        <w:t>+8 dB(W/MHz)</w:t>
      </w:r>
      <w:r>
        <w:rPr>
          <w:rFonts w:hint="eastAsia"/>
          <w:lang w:val="en-US" w:eastAsia="zh-CN"/>
        </w:rPr>
        <w:t>的</w:t>
      </w:r>
      <w:r>
        <w:rPr>
          <w:lang w:val="en-US" w:eastAsia="zh-CN"/>
        </w:rPr>
        <w:t>e.i.r.p.</w:t>
      </w:r>
      <w:r>
        <w:rPr>
          <w:rFonts w:hint="eastAsia"/>
          <w:lang w:val="en-US" w:eastAsia="zh-CN"/>
        </w:rPr>
        <w:t>谱密度，将假定每中心站的</w:t>
      </w:r>
      <w:r w:rsidR="005A79E5">
        <w:rPr>
          <w:lang w:val="en-US" w:eastAsia="zh-CN"/>
        </w:rPr>
        <w:t>e.i.r.p.</w:t>
      </w:r>
      <w:r>
        <w:rPr>
          <w:rFonts w:hint="eastAsia"/>
          <w:lang w:val="en-US" w:eastAsia="zh-CN"/>
        </w:rPr>
        <w:t>谱密度为</w:t>
      </w:r>
      <w:r w:rsidR="005A79E5">
        <w:rPr>
          <w:lang w:val="en-US" w:eastAsia="zh-CN"/>
        </w:rPr>
        <w:t>+14</w:t>
      </w:r>
      <w:r w:rsidR="00D019FA">
        <w:rPr>
          <w:lang w:val="en-US" w:eastAsia="zh-CN"/>
        </w:rPr>
        <w:t> </w:t>
      </w:r>
      <w:r w:rsidR="005A79E5">
        <w:rPr>
          <w:lang w:val="en-US" w:eastAsia="zh-CN"/>
        </w:rPr>
        <w:t>dB(W/MHz)</w:t>
      </w:r>
      <w:r>
        <w:rPr>
          <w:rFonts w:hint="eastAsia"/>
          <w:lang w:val="en-US" w:eastAsia="zh-CN"/>
        </w:rPr>
        <w:t>。将考虑两颗用户卫星：国际空间站（轨道高度</w:t>
      </w:r>
      <w:r>
        <w:rPr>
          <w:rFonts w:hint="eastAsia"/>
          <w:lang w:val="en-US" w:eastAsia="zh-CN"/>
        </w:rPr>
        <w:t>400</w:t>
      </w:r>
      <w:r>
        <w:rPr>
          <w:rFonts w:hint="eastAsia"/>
          <w:lang w:val="en-US" w:eastAsia="zh-CN"/>
        </w:rPr>
        <w:t>公里，倾角</w:t>
      </w:r>
      <w:r>
        <w:rPr>
          <w:lang w:val="en-US" w:eastAsia="zh-CN"/>
        </w:rPr>
        <w:t>51.6</w:t>
      </w:r>
      <w:r w:rsidRPr="00CB7086">
        <w:rPr>
          <w:szCs w:val="24"/>
          <w:lang w:val="en-US" w:eastAsia="zh-CN"/>
        </w:rPr>
        <w:t>°</w:t>
      </w:r>
      <w:r>
        <w:rPr>
          <w:rFonts w:hint="eastAsia"/>
          <w:lang w:val="en-US" w:eastAsia="zh-CN"/>
        </w:rPr>
        <w:t>）和</w:t>
      </w:r>
      <w:r>
        <w:rPr>
          <w:rFonts w:hint="eastAsia"/>
          <w:lang w:val="en-US" w:eastAsia="zh-CN"/>
        </w:rPr>
        <w:t>EOS</w:t>
      </w:r>
      <w:r>
        <w:rPr>
          <w:rFonts w:hint="eastAsia"/>
          <w:lang w:val="en-US" w:eastAsia="zh-CN"/>
        </w:rPr>
        <w:t>（轨道高度</w:t>
      </w:r>
      <w:r>
        <w:rPr>
          <w:rFonts w:hint="eastAsia"/>
          <w:lang w:val="en-US" w:eastAsia="zh-CN"/>
        </w:rPr>
        <w:t>800</w:t>
      </w:r>
      <w:r>
        <w:rPr>
          <w:rFonts w:hint="eastAsia"/>
          <w:lang w:val="en-US" w:eastAsia="zh-CN"/>
        </w:rPr>
        <w:t>公里，倾角</w:t>
      </w:r>
      <w:r>
        <w:rPr>
          <w:rFonts w:hint="eastAsia"/>
          <w:lang w:val="en-US" w:eastAsia="zh-CN"/>
        </w:rPr>
        <w:t>98</w:t>
      </w:r>
      <w:r>
        <w:rPr>
          <w:lang w:val="en-US" w:eastAsia="zh-CN"/>
        </w:rPr>
        <w:t>.6</w:t>
      </w:r>
      <w:r w:rsidRPr="00CB7086">
        <w:rPr>
          <w:szCs w:val="24"/>
          <w:lang w:val="en-US" w:eastAsia="zh-CN"/>
        </w:rPr>
        <w:t>°</w:t>
      </w:r>
      <w:r>
        <w:rPr>
          <w:rFonts w:hint="eastAsia"/>
          <w:lang w:val="en-US" w:eastAsia="zh-CN"/>
        </w:rPr>
        <w:t>）。将假定</w:t>
      </w:r>
      <w:r w:rsidR="005A79E5">
        <w:rPr>
          <w:lang w:val="en-US" w:eastAsia="zh-CN"/>
        </w:rPr>
        <w:t>–142 dB(W/MHz)</w:t>
      </w:r>
      <w:r>
        <w:rPr>
          <w:rFonts w:hint="eastAsia"/>
          <w:lang w:val="en-US" w:eastAsia="zh-CN"/>
        </w:rPr>
        <w:t>的共用标准，而不是</w:t>
      </w:r>
      <w:r w:rsidR="004B45DA">
        <w:rPr>
          <w:lang w:val="en-US"/>
        </w:rPr>
        <w:fldChar w:fldCharType="begin"/>
      </w:r>
      <w:r w:rsidR="00CB7086">
        <w:rPr>
          <w:lang w:val="en-US" w:eastAsia="zh-CN"/>
        </w:rPr>
        <w:instrText xml:space="preserve"> EQ  </w:instrText>
      </w:r>
      <w:r w:rsidR="00CB7086" w:rsidRPr="00CB7086">
        <w:rPr>
          <w:lang w:val="en-US" w:eastAsia="zh-CN"/>
        </w:rPr>
        <w:instrText>–</w:instrText>
      </w:r>
      <w:r w:rsidR="00CB7086">
        <w:rPr>
          <w:lang w:val="en-US" w:eastAsia="zh-CN"/>
        </w:rPr>
        <w:instrText>148 dB(W/MHz)</w:instrText>
      </w:r>
      <w:r w:rsidR="004B45DA">
        <w:rPr>
          <w:lang w:val="en-US"/>
        </w:rPr>
        <w:fldChar w:fldCharType="end"/>
      </w:r>
      <w:r>
        <w:rPr>
          <w:rFonts w:hint="eastAsia"/>
          <w:lang w:val="en-US" w:eastAsia="zh-CN"/>
        </w:rPr>
        <w:t>的保护标准。</w:t>
      </w:r>
    </w:p>
    <w:p w:rsidR="005A79E5" w:rsidRDefault="005A79E5" w:rsidP="00C60A26">
      <w:pPr>
        <w:pStyle w:val="Heading2"/>
        <w:rPr>
          <w:lang w:val="en-US" w:eastAsia="zh-CN"/>
        </w:rPr>
      </w:pPr>
      <w:r>
        <w:rPr>
          <w:lang w:val="en-US" w:eastAsia="zh-CN"/>
        </w:rPr>
        <w:t>4.1</w:t>
      </w:r>
      <w:r>
        <w:rPr>
          <w:lang w:val="en-US" w:eastAsia="zh-CN"/>
        </w:rPr>
        <w:tab/>
      </w:r>
      <w:r w:rsidR="00C60A26">
        <w:rPr>
          <w:rFonts w:hint="eastAsia"/>
          <w:lang w:val="en-US" w:eastAsia="zh-CN"/>
        </w:rPr>
        <w:t>结果</w:t>
      </w:r>
      <w:r>
        <w:rPr>
          <w:lang w:val="en-US" w:eastAsia="zh-CN"/>
        </w:rPr>
        <w:t xml:space="preserve"> – </w:t>
      </w:r>
      <w:r w:rsidR="00C60A26">
        <w:rPr>
          <w:rFonts w:hint="eastAsia"/>
          <w:lang w:val="en-US" w:eastAsia="zh-CN"/>
        </w:rPr>
        <w:t>时间分析</w:t>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t>本分析中，介绍了最差情况的干扰情况，即</w:t>
      </w:r>
      <w:r w:rsidR="005A79E5">
        <w:rPr>
          <w:lang w:val="en-US" w:eastAsia="zh-CN"/>
        </w:rPr>
        <w:t>41</w:t>
      </w:r>
      <w:r w:rsidR="00CB7086">
        <w:rPr>
          <w:lang w:val="en-US" w:eastAsia="zh-CN"/>
        </w:rPr>
        <w:t>° </w:t>
      </w:r>
      <w:r w:rsidR="005A79E5">
        <w:rPr>
          <w:lang w:val="en-US" w:eastAsia="zh-CN"/>
        </w:rPr>
        <w:t>W</w:t>
      </w:r>
      <w:r>
        <w:rPr>
          <w:rFonts w:hint="eastAsia"/>
          <w:lang w:val="en-US" w:eastAsia="zh-CN"/>
        </w:rPr>
        <w:t>的</w:t>
      </w:r>
      <w:r w:rsidR="005A79E5">
        <w:rPr>
          <w:lang w:val="en-US" w:eastAsia="zh-CN"/>
        </w:rPr>
        <w:t>DRS</w:t>
      </w:r>
      <w:r>
        <w:rPr>
          <w:rFonts w:hint="eastAsia"/>
          <w:lang w:val="en-US" w:eastAsia="zh-CN"/>
        </w:rPr>
        <w:t>。图</w:t>
      </w:r>
      <w:r w:rsidR="005A79E5">
        <w:rPr>
          <w:lang w:val="en-US" w:eastAsia="zh-CN"/>
        </w:rPr>
        <w:t>10</w:t>
      </w:r>
      <w:r>
        <w:rPr>
          <w:rFonts w:hint="eastAsia"/>
          <w:lang w:val="en-US" w:eastAsia="zh-CN"/>
        </w:rPr>
        <w:t>显示了</w:t>
      </w:r>
      <w:r>
        <w:rPr>
          <w:rFonts w:hint="eastAsia"/>
          <w:lang w:val="en-US" w:eastAsia="zh-CN"/>
        </w:rPr>
        <w:t>DRS</w:t>
      </w:r>
      <w:r>
        <w:rPr>
          <w:rFonts w:hint="eastAsia"/>
          <w:lang w:val="en-US" w:eastAsia="zh-CN"/>
        </w:rPr>
        <w:t>在</w:t>
      </w:r>
      <w:r>
        <w:rPr>
          <w:rFonts w:hint="eastAsia"/>
          <w:lang w:val="en-US" w:eastAsia="zh-CN"/>
        </w:rPr>
        <w:t>30</w:t>
      </w:r>
      <w:r>
        <w:rPr>
          <w:rFonts w:hint="eastAsia"/>
          <w:lang w:val="en-US" w:eastAsia="zh-CN"/>
        </w:rPr>
        <w:t>天期间按照</w:t>
      </w:r>
      <w:r>
        <w:rPr>
          <w:rFonts w:hint="eastAsia"/>
          <w:lang w:val="en-US" w:eastAsia="zh-CN"/>
        </w:rPr>
        <w:t>5</w:t>
      </w:r>
      <w:r>
        <w:rPr>
          <w:rFonts w:hint="eastAsia"/>
          <w:lang w:val="en-US" w:eastAsia="zh-CN"/>
        </w:rPr>
        <w:t>秒增量跟踪国际空间站所接收到的</w:t>
      </w:r>
      <w:r w:rsidR="005A79E5">
        <w:rPr>
          <w:lang w:val="en-US" w:eastAsia="zh-CN"/>
        </w:rPr>
        <w:t>LMDS</w:t>
      </w:r>
      <w:r>
        <w:rPr>
          <w:rFonts w:hint="eastAsia"/>
          <w:lang w:val="en-US" w:eastAsia="zh-CN"/>
        </w:rPr>
        <w:t>中心的集总发射。图</w:t>
      </w:r>
      <w:r w:rsidR="005A79E5">
        <w:rPr>
          <w:lang w:val="en-US" w:eastAsia="zh-CN"/>
        </w:rPr>
        <w:t>11</w:t>
      </w:r>
      <w:r>
        <w:rPr>
          <w:rFonts w:hint="eastAsia"/>
          <w:lang w:val="en-US" w:eastAsia="zh-CN"/>
        </w:rPr>
        <w:t>显示了</w:t>
      </w:r>
      <w:r>
        <w:rPr>
          <w:rFonts w:hint="eastAsia"/>
          <w:lang w:val="en-US" w:eastAsia="zh-CN"/>
        </w:rPr>
        <w:t>DRS</w:t>
      </w:r>
      <w:r>
        <w:rPr>
          <w:rFonts w:hint="eastAsia"/>
          <w:lang w:val="en-US" w:eastAsia="zh-CN"/>
        </w:rPr>
        <w:t>跟踪</w:t>
      </w:r>
      <w:r>
        <w:rPr>
          <w:rFonts w:hint="eastAsia"/>
          <w:lang w:val="en-US" w:eastAsia="zh-CN"/>
        </w:rPr>
        <w:t>EOS</w:t>
      </w:r>
      <w:r>
        <w:rPr>
          <w:rFonts w:hint="eastAsia"/>
          <w:lang w:val="en-US" w:eastAsia="zh-CN"/>
        </w:rPr>
        <w:t>的一幅类似图表。</w:t>
      </w:r>
    </w:p>
    <w:p w:rsidR="00A53F70" w:rsidRDefault="00A53F70">
      <w:pPr>
        <w:tabs>
          <w:tab w:val="clear" w:pos="794"/>
          <w:tab w:val="clear" w:pos="1191"/>
          <w:tab w:val="clear" w:pos="1588"/>
          <w:tab w:val="clear" w:pos="1985"/>
        </w:tabs>
        <w:overflowPunct/>
        <w:autoSpaceDE/>
        <w:autoSpaceDN/>
        <w:adjustRightInd/>
        <w:spacing w:before="0"/>
        <w:jc w:val="left"/>
        <w:textAlignment w:val="auto"/>
        <w:rPr>
          <w:caps/>
          <w:noProof/>
          <w:sz w:val="18"/>
          <w:lang w:val="en-US" w:eastAsia="zh-CN"/>
        </w:rPr>
      </w:pPr>
      <w:r>
        <w:rPr>
          <w:noProof/>
          <w:lang w:val="en-US" w:eastAsia="zh-CN"/>
        </w:rPr>
        <w:br w:type="page"/>
      </w:r>
    </w:p>
    <w:p w:rsidR="00851448" w:rsidRPr="00420A54" w:rsidRDefault="00851448" w:rsidP="00851448">
      <w:pPr>
        <w:pStyle w:val="Figure"/>
        <w:rPr>
          <w:noProof/>
          <w:lang w:val="en-US" w:eastAsia="zh-CN"/>
        </w:rPr>
      </w:pPr>
      <w:r>
        <w:rPr>
          <w:rFonts w:hint="eastAsia"/>
          <w:noProof/>
          <w:lang w:val="en-US" w:eastAsia="zh-CN"/>
        </w:rPr>
        <w:lastRenderedPageBreak/>
        <w:t>图</w:t>
      </w:r>
      <w:r w:rsidRPr="00420A54">
        <w:rPr>
          <w:noProof/>
          <w:lang w:val="en-US" w:eastAsia="zh-CN"/>
        </w:rPr>
        <w:t>10</w:t>
      </w:r>
    </w:p>
    <w:p w:rsidR="00851448" w:rsidRDefault="00851448" w:rsidP="00851448">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、跟踪国际空间站的</w:t>
      </w:r>
      <w:r>
        <w:rPr>
          <w:rFonts w:hint="eastAsia"/>
          <w:lang w:val="en-US" w:eastAsia="zh-CN"/>
        </w:rPr>
        <w:t>DRS</w:t>
      </w:r>
      <w:r>
        <w:rPr>
          <w:rFonts w:hint="eastAsia"/>
          <w:lang w:val="en-US" w:eastAsia="zh-CN"/>
        </w:rPr>
        <w:t>卫星的干扰</w:t>
      </w:r>
    </w:p>
    <w:p w:rsidR="00851448" w:rsidRPr="00420A54" w:rsidRDefault="00851448" w:rsidP="00851448">
      <w:pPr>
        <w:pStyle w:val="Figure"/>
        <w:rPr>
          <w:lang w:val="en-US" w:eastAsia="zh-CN"/>
        </w:rPr>
      </w:pPr>
      <w:r>
        <w:rPr>
          <w:lang w:val="en-US" w:eastAsia="zh-CN"/>
        </w:rPr>
        <w:object w:dxaOrig="5862" w:dyaOrig="4030">
          <v:shape id="_x0000_i1052" type="#_x0000_t75" style="width:390.7pt;height:268.6pt" o:ole="">
            <v:imagedata r:id="rId68" o:title=""/>
          </v:shape>
          <o:OLEObject Type="Embed" ProgID="CorelDRAW.Graphic.14" ShapeID="_x0000_i1052" DrawAspect="Content" ObjectID="_1583065493" r:id="rId69"/>
        </w:object>
      </w:r>
    </w:p>
    <w:p w:rsidR="00851448" w:rsidRPr="00352CDB" w:rsidRDefault="00851448" w:rsidP="00851448">
      <w:pPr>
        <w:pStyle w:val="FigureNo"/>
        <w:rPr>
          <w:lang w:val="en-US" w:eastAsia="zh-CN"/>
        </w:rPr>
      </w:pPr>
      <w:r>
        <w:rPr>
          <w:rFonts w:hint="eastAsia"/>
          <w:lang w:val="en-US" w:eastAsia="zh-CN"/>
        </w:rPr>
        <w:t>图</w:t>
      </w:r>
      <w:r>
        <w:rPr>
          <w:lang w:val="en-US" w:eastAsia="zh-CN"/>
        </w:rPr>
        <w:t>11</w:t>
      </w:r>
    </w:p>
    <w:p w:rsidR="00851448" w:rsidRDefault="00851448" w:rsidP="00780570">
      <w:pPr>
        <w:pStyle w:val="Figuretitle"/>
        <w:rPr>
          <w:lang w:val="en-US" w:eastAsia="zh-CN"/>
        </w:rPr>
      </w:pPr>
      <w:r>
        <w:rPr>
          <w:rFonts w:hint="eastAsia"/>
          <w:lang w:val="en-US" w:eastAsia="zh-CN"/>
        </w:rPr>
        <w:t>对位于</w:t>
      </w:r>
      <w:r w:rsidRPr="00420A54">
        <w:rPr>
          <w:lang w:val="en-US" w:eastAsia="zh-CN"/>
        </w:rPr>
        <w:t>41º</w:t>
      </w:r>
      <w:r>
        <w:rPr>
          <w:lang w:val="en-US" w:eastAsia="zh-CN"/>
        </w:rPr>
        <w:t xml:space="preserve"> W</w:t>
      </w:r>
      <w:r>
        <w:rPr>
          <w:rFonts w:hint="eastAsia"/>
          <w:lang w:val="en-US" w:eastAsia="zh-CN"/>
        </w:rPr>
        <w:t>、</w:t>
      </w:r>
      <w:r w:rsidR="00780570">
        <w:rPr>
          <w:rFonts w:hint="eastAsia"/>
          <w:lang w:val="en-US" w:eastAsia="zh-CN"/>
        </w:rPr>
        <w:t>跟踪</w:t>
      </w:r>
      <w:r w:rsidR="00780570">
        <w:rPr>
          <w:rFonts w:hint="eastAsia"/>
          <w:lang w:val="en-US" w:eastAsia="zh-CN"/>
        </w:rPr>
        <w:t>EOS</w:t>
      </w:r>
      <w:r w:rsidR="00780570">
        <w:rPr>
          <w:rFonts w:hint="eastAsia"/>
          <w:lang w:val="en-US" w:eastAsia="zh-CN"/>
        </w:rPr>
        <w:t>的</w:t>
      </w:r>
      <w:r>
        <w:rPr>
          <w:lang w:val="en-US" w:eastAsia="zh-CN"/>
        </w:rPr>
        <w:t>DRS</w:t>
      </w:r>
      <w:r w:rsidR="00780570">
        <w:rPr>
          <w:rFonts w:hint="eastAsia"/>
          <w:lang w:val="en-US" w:eastAsia="zh-CN"/>
        </w:rPr>
        <w:t>卫星的干扰</w:t>
      </w:r>
    </w:p>
    <w:p w:rsidR="00851448" w:rsidRPr="00555C02" w:rsidRDefault="00780570" w:rsidP="00851448">
      <w:pPr>
        <w:pStyle w:val="Figure"/>
        <w:rPr>
          <w:lang w:val="en-US" w:eastAsia="zh-CN"/>
        </w:rPr>
      </w:pPr>
      <w:r>
        <w:rPr>
          <w:lang w:val="en-US" w:eastAsia="zh-CN"/>
        </w:rPr>
        <w:object w:dxaOrig="5884" w:dyaOrig="4029">
          <v:shape id="_x0000_i1053" type="#_x0000_t75" style="width:393.95pt;height:270.35pt" o:ole="">
            <v:imagedata r:id="rId70" o:title=""/>
          </v:shape>
          <o:OLEObject Type="Embed" ProgID="CorelDRAW.Graphic.14" ShapeID="_x0000_i1053" DrawAspect="Content" ObjectID="_1583065494" r:id="rId71"/>
        </w:object>
      </w:r>
    </w:p>
    <w:p w:rsidR="005A79E5" w:rsidRDefault="00D9699E" w:rsidP="00FF1AE4">
      <w:pPr>
        <w:autoSpaceDE/>
        <w:autoSpaceDN/>
        <w:adjustRightInd/>
        <w:ind w:firstLineChars="200" w:firstLine="480"/>
        <w:textAlignment w:val="auto"/>
        <w:rPr>
          <w:lang w:val="en-US" w:eastAsia="zh-CN"/>
        </w:rPr>
      </w:pPr>
      <w:r>
        <w:rPr>
          <w:rFonts w:hint="eastAsia"/>
          <w:lang w:val="en-US" w:eastAsia="zh-CN"/>
        </w:rPr>
        <w:t>如两图所示，</w:t>
      </w:r>
      <w:r w:rsidR="005A79E5">
        <w:rPr>
          <w:lang w:val="en-US" w:eastAsia="zh-CN"/>
        </w:rPr>
        <w:t>LMDS</w:t>
      </w:r>
      <w:r>
        <w:rPr>
          <w:rFonts w:hint="eastAsia"/>
          <w:lang w:val="en-US" w:eastAsia="zh-CN"/>
        </w:rPr>
        <w:t>部署按照每中心站</w:t>
      </w:r>
      <w:r>
        <w:rPr>
          <w:lang w:val="en-US" w:eastAsia="zh-CN"/>
        </w:rPr>
        <w:t>+14 dB(W/MHz)</w:t>
      </w:r>
      <w:r w:rsidRPr="00D9699E">
        <w:rPr>
          <w:lang w:val="en-US" w:eastAsia="zh-CN"/>
        </w:rPr>
        <w:t xml:space="preserve"> </w:t>
      </w:r>
      <w:r>
        <w:rPr>
          <w:lang w:val="en-US" w:eastAsia="zh-CN"/>
        </w:rPr>
        <w:t>e.i.r.p.</w:t>
      </w:r>
      <w:r>
        <w:rPr>
          <w:rFonts w:hint="eastAsia"/>
          <w:lang w:val="en-US" w:eastAsia="zh-CN"/>
        </w:rPr>
        <w:t>操作的发射明显低于</w:t>
      </w:r>
      <w:r w:rsidR="004B45DA">
        <w:rPr>
          <w:lang w:val="en-US"/>
        </w:rPr>
        <w:fldChar w:fldCharType="begin"/>
      </w:r>
      <w:r w:rsidR="00D019FA">
        <w:rPr>
          <w:lang w:val="en-US" w:eastAsia="zh-CN"/>
        </w:rPr>
        <w:instrText xml:space="preserve"> EQ  –142 dB(W/MHz)</w:instrText>
      </w:r>
      <w:r w:rsidR="004B45DA">
        <w:rPr>
          <w:lang w:val="en-US"/>
        </w:rPr>
        <w:fldChar w:fldCharType="end"/>
      </w:r>
      <w:r>
        <w:rPr>
          <w:rFonts w:hint="eastAsia"/>
          <w:lang w:val="en-US" w:eastAsia="zh-CN"/>
        </w:rPr>
        <w:t>的共用标准。对于跟踪国际空间站的</w:t>
      </w:r>
      <w:r w:rsidR="005A79E5">
        <w:rPr>
          <w:lang w:val="en-US" w:eastAsia="zh-CN"/>
        </w:rPr>
        <w:t>DRS</w:t>
      </w:r>
      <w:r>
        <w:rPr>
          <w:rFonts w:hint="eastAsia"/>
          <w:lang w:val="en-US" w:eastAsia="zh-CN"/>
        </w:rPr>
        <w:t>，超过共用标准的累积发射只占全部</w:t>
      </w:r>
      <w:r>
        <w:rPr>
          <w:rFonts w:hint="eastAsia"/>
          <w:lang w:val="en-US" w:eastAsia="zh-CN"/>
        </w:rPr>
        <w:t>30</w:t>
      </w:r>
      <w:r>
        <w:rPr>
          <w:rFonts w:hint="eastAsia"/>
          <w:lang w:val="en-US" w:eastAsia="zh-CN"/>
        </w:rPr>
        <w:t>天周期的</w:t>
      </w:r>
      <w:r w:rsidR="005A79E5">
        <w:rPr>
          <w:lang w:val="en-US" w:eastAsia="zh-CN"/>
        </w:rPr>
        <w:t>0.1%</w:t>
      </w:r>
      <w:r>
        <w:rPr>
          <w:rFonts w:hint="eastAsia"/>
          <w:lang w:val="en-US" w:eastAsia="zh-CN"/>
        </w:rPr>
        <w:t>左右。该点显示在图</w:t>
      </w:r>
      <w:r w:rsidR="005A79E5">
        <w:rPr>
          <w:lang w:val="en-US" w:eastAsia="zh-CN"/>
        </w:rPr>
        <w:t>12</w:t>
      </w:r>
      <w:r>
        <w:rPr>
          <w:rFonts w:hint="eastAsia"/>
          <w:lang w:val="en-US" w:eastAsia="zh-CN"/>
        </w:rPr>
        <w:t>中。如图</w:t>
      </w:r>
      <w:r>
        <w:rPr>
          <w:rFonts w:hint="eastAsia"/>
          <w:lang w:val="en-US" w:eastAsia="zh-CN"/>
        </w:rPr>
        <w:t>13</w:t>
      </w:r>
      <w:r>
        <w:rPr>
          <w:rFonts w:hint="eastAsia"/>
          <w:lang w:val="en-US" w:eastAsia="zh-CN"/>
        </w:rPr>
        <w:t>所示，</w:t>
      </w:r>
      <w:r w:rsidR="00CA1200">
        <w:rPr>
          <w:rFonts w:hint="eastAsia"/>
          <w:lang w:val="en-US" w:eastAsia="zh-CN"/>
        </w:rPr>
        <w:t>跟踪</w:t>
      </w:r>
      <w:r w:rsidR="00CA1200">
        <w:rPr>
          <w:rFonts w:hint="eastAsia"/>
          <w:lang w:val="en-US" w:eastAsia="zh-CN"/>
        </w:rPr>
        <w:t>EOS</w:t>
      </w:r>
      <w:r w:rsidR="00CA1200">
        <w:rPr>
          <w:rFonts w:hint="eastAsia"/>
          <w:lang w:val="en-US" w:eastAsia="zh-CN"/>
        </w:rPr>
        <w:t>的</w:t>
      </w:r>
      <w:r w:rsidR="00CA1200">
        <w:rPr>
          <w:lang w:val="en-US" w:eastAsia="zh-CN"/>
        </w:rPr>
        <w:t>DRS</w:t>
      </w:r>
      <w:r w:rsidR="00CA1200">
        <w:rPr>
          <w:rFonts w:hint="eastAsia"/>
          <w:lang w:val="en-US" w:eastAsia="zh-CN"/>
        </w:rPr>
        <w:t>，收到的</w:t>
      </w:r>
      <w:r w:rsidR="00CA1200">
        <w:rPr>
          <w:rFonts w:hint="eastAsia"/>
          <w:lang w:val="en-US" w:eastAsia="zh-CN"/>
        </w:rPr>
        <w:lastRenderedPageBreak/>
        <w:t>超过共用标准的累积发射占整个时间的</w:t>
      </w:r>
      <w:r w:rsidR="00CA1200">
        <w:rPr>
          <w:lang w:val="en-US" w:eastAsia="zh-CN"/>
        </w:rPr>
        <w:t>0.</w:t>
      </w:r>
      <w:r w:rsidR="00CA1200">
        <w:rPr>
          <w:rFonts w:hint="eastAsia"/>
          <w:lang w:val="en-US" w:eastAsia="zh-CN"/>
        </w:rPr>
        <w:t>06</w:t>
      </w:r>
      <w:r w:rsidR="00CA1200">
        <w:rPr>
          <w:lang w:val="en-US" w:eastAsia="zh-CN"/>
        </w:rPr>
        <w:t>%</w:t>
      </w:r>
      <w:r w:rsidR="00CA1200">
        <w:rPr>
          <w:rFonts w:hint="eastAsia"/>
          <w:lang w:val="en-US" w:eastAsia="zh-CN"/>
        </w:rPr>
        <w:t>左右。应注意到，这些事件源于地球上可预见的已知地点，可通过仿真轻易确定。</w:t>
      </w:r>
    </w:p>
    <w:p w:rsidR="00780570" w:rsidRDefault="00780570" w:rsidP="00780570">
      <w:pPr>
        <w:pStyle w:val="Figure"/>
        <w:spacing w:before="120"/>
        <w:rPr>
          <w:noProof/>
          <w:lang w:val="en-US" w:eastAsia="zh-CN"/>
        </w:rPr>
      </w:pPr>
      <w:r>
        <w:rPr>
          <w:rFonts w:hint="eastAsia"/>
          <w:noProof/>
          <w:lang w:val="en-US" w:eastAsia="zh-CN"/>
        </w:rPr>
        <w:t>图</w:t>
      </w:r>
      <w:r>
        <w:rPr>
          <w:noProof/>
          <w:lang w:val="en-US" w:eastAsia="zh-CN"/>
        </w:rPr>
        <w:t>12</w:t>
      </w:r>
    </w:p>
    <w:p w:rsidR="00780570" w:rsidRPr="00FD7A23"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天跟踪国际空间站的</w:t>
      </w:r>
      <w:r>
        <w:rPr>
          <w:rFonts w:hint="eastAsia"/>
          <w:lang w:val="en-US" w:eastAsia="zh-CN"/>
        </w:rPr>
        <w:t>DRS</w:t>
      </w:r>
      <w:r>
        <w:rPr>
          <w:rFonts w:hint="eastAsia"/>
          <w:lang w:val="en-US" w:eastAsia="zh-CN"/>
        </w:rPr>
        <w:t>卫星的累积干扰</w:t>
      </w:r>
    </w:p>
    <w:p w:rsidR="00780570" w:rsidRPr="00FD7A23" w:rsidRDefault="001362F4" w:rsidP="00780570">
      <w:pPr>
        <w:pStyle w:val="Figure"/>
        <w:rPr>
          <w:lang w:val="en-US"/>
        </w:rPr>
      </w:pPr>
      <w:r>
        <w:rPr>
          <w:lang w:val="en-US"/>
        </w:rPr>
        <w:object w:dxaOrig="6330" w:dyaOrig="4213">
          <v:shape id="_x0000_i1054" type="#_x0000_t75" style="width:432.65pt;height:286.7pt" o:ole="">
            <v:imagedata r:id="rId72" o:title=""/>
          </v:shape>
          <o:OLEObject Type="Embed" ProgID="CorelDRAW.Graphic.14" ShapeID="_x0000_i1054" DrawAspect="Content" ObjectID="_1583065495" r:id="rId73"/>
        </w:object>
      </w:r>
    </w:p>
    <w:p w:rsidR="00780570" w:rsidRPr="00E9433A" w:rsidRDefault="00780570" w:rsidP="00B957BE">
      <w:pPr>
        <w:pStyle w:val="FigureNo"/>
        <w:spacing w:before="240"/>
        <w:rPr>
          <w:noProof/>
          <w:lang w:val="en-US" w:eastAsia="zh-CN"/>
        </w:rPr>
      </w:pPr>
      <w:r>
        <w:rPr>
          <w:rFonts w:hint="eastAsia"/>
          <w:noProof/>
          <w:lang w:val="en-US" w:eastAsia="zh-CN"/>
        </w:rPr>
        <w:t>图</w:t>
      </w:r>
      <w:r w:rsidRPr="00E9433A">
        <w:rPr>
          <w:noProof/>
          <w:lang w:val="en-US" w:eastAsia="zh-CN"/>
        </w:rPr>
        <w:t>13</w:t>
      </w:r>
    </w:p>
    <w:p w:rsidR="00780570" w:rsidRDefault="00780570" w:rsidP="00780570">
      <w:pPr>
        <w:pStyle w:val="Figuretitle"/>
        <w:rPr>
          <w:lang w:val="en-US" w:eastAsia="zh-CN"/>
        </w:rPr>
      </w:pPr>
      <w:r>
        <w:rPr>
          <w:rFonts w:hint="eastAsia"/>
          <w:lang w:val="en-US" w:eastAsia="zh-CN"/>
        </w:rPr>
        <w:t>对位于</w:t>
      </w:r>
      <w:r w:rsidRPr="00420A54">
        <w:rPr>
          <w:lang w:val="en-US" w:eastAsia="zh-CN"/>
        </w:rPr>
        <w:t>41</w:t>
      </w:r>
      <w:r>
        <w:rPr>
          <w:lang w:val="en-US" w:eastAsia="zh-CN"/>
        </w:rPr>
        <w:t>° W</w:t>
      </w:r>
      <w:r>
        <w:rPr>
          <w:rFonts w:hint="eastAsia"/>
          <w:lang w:val="en-US" w:eastAsia="zh-CN"/>
        </w:rPr>
        <w:t>、</w:t>
      </w:r>
      <w:r>
        <w:rPr>
          <w:rFonts w:hint="eastAsia"/>
          <w:lang w:val="en-US" w:eastAsia="zh-CN"/>
        </w:rPr>
        <w:t>30</w:t>
      </w:r>
      <w:r>
        <w:rPr>
          <w:rFonts w:hint="eastAsia"/>
          <w:lang w:val="en-US" w:eastAsia="zh-CN"/>
        </w:rPr>
        <w:t>天跟踪</w:t>
      </w:r>
      <w:r>
        <w:rPr>
          <w:rFonts w:hint="eastAsia"/>
          <w:lang w:val="en-US" w:eastAsia="zh-CN"/>
        </w:rPr>
        <w:t>EOS</w:t>
      </w:r>
      <w:r>
        <w:rPr>
          <w:rFonts w:hint="eastAsia"/>
          <w:lang w:val="en-US" w:eastAsia="zh-CN"/>
        </w:rPr>
        <w:t>的</w:t>
      </w:r>
      <w:r>
        <w:rPr>
          <w:rFonts w:hint="eastAsia"/>
          <w:lang w:val="en-US" w:eastAsia="zh-CN"/>
        </w:rPr>
        <w:t>DRS</w:t>
      </w:r>
      <w:r>
        <w:rPr>
          <w:rFonts w:hint="eastAsia"/>
          <w:lang w:val="en-US" w:eastAsia="zh-CN"/>
        </w:rPr>
        <w:t>卫星的累积干扰</w:t>
      </w:r>
      <w:r>
        <w:rPr>
          <w:lang w:val="en-US" w:eastAsia="zh-CN"/>
        </w:rPr>
        <w:t xml:space="preserve"> </w:t>
      </w:r>
    </w:p>
    <w:p w:rsidR="00780570" w:rsidRPr="00E9433A" w:rsidRDefault="001362F4" w:rsidP="00B957BE">
      <w:pPr>
        <w:pStyle w:val="Figure"/>
        <w:spacing w:after="0"/>
        <w:rPr>
          <w:lang w:val="en-US" w:eastAsia="zh-CN"/>
        </w:rPr>
      </w:pPr>
      <w:r>
        <w:rPr>
          <w:lang w:val="en-US" w:eastAsia="zh-CN"/>
        </w:rPr>
        <w:object w:dxaOrig="6346" w:dyaOrig="4209">
          <v:shape id="_x0000_i1055" type="#_x0000_t75" style="width:435.95pt;height:284.95pt" o:ole="">
            <v:imagedata r:id="rId74" o:title="" cropright="-943f"/>
          </v:shape>
          <o:OLEObject Type="Embed" ProgID="CorelDRAW.Graphic.14" ShapeID="_x0000_i1055" DrawAspect="Content" ObjectID="_1583065496" r:id="rId75"/>
        </w:objec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CA1200" w:rsidP="00FF1AE4">
      <w:pPr>
        <w:autoSpaceDE/>
        <w:autoSpaceDN/>
        <w:adjustRightInd/>
        <w:ind w:firstLineChars="200" w:firstLine="480"/>
        <w:textAlignment w:val="auto"/>
        <w:rPr>
          <w:lang w:val="en-US" w:eastAsia="zh-CN"/>
        </w:rPr>
      </w:pPr>
      <w:r>
        <w:rPr>
          <w:rFonts w:hint="eastAsia"/>
          <w:lang w:val="en-US" w:eastAsia="zh-CN"/>
        </w:rPr>
        <w:lastRenderedPageBreak/>
        <w:t>上述结果符合以下所讨论的空间分析结果。</w:t>
      </w:r>
    </w:p>
    <w:p w:rsidR="005A79E5" w:rsidRDefault="005A79E5" w:rsidP="00CA1200">
      <w:pPr>
        <w:pStyle w:val="Heading2"/>
        <w:rPr>
          <w:lang w:val="en-US" w:eastAsia="zh-CN"/>
        </w:rPr>
      </w:pPr>
      <w:r>
        <w:rPr>
          <w:lang w:val="en-US" w:eastAsia="zh-CN"/>
        </w:rPr>
        <w:t>4.2</w:t>
      </w:r>
      <w:r>
        <w:rPr>
          <w:lang w:val="en-US" w:eastAsia="zh-CN"/>
        </w:rPr>
        <w:tab/>
      </w:r>
      <w:r w:rsidR="00CA1200">
        <w:rPr>
          <w:rFonts w:hint="eastAsia"/>
          <w:lang w:val="en-US" w:eastAsia="zh-CN"/>
        </w:rPr>
        <w:t>结果</w:t>
      </w:r>
      <w:r>
        <w:rPr>
          <w:lang w:val="en-US" w:eastAsia="zh-CN"/>
        </w:rPr>
        <w:t xml:space="preserve"> – </w:t>
      </w:r>
      <w:r w:rsidR="00CA1200">
        <w:rPr>
          <w:rFonts w:hint="eastAsia"/>
          <w:lang w:val="en-US" w:eastAsia="zh-CN"/>
        </w:rPr>
        <w:t>空间分析</w:t>
      </w:r>
    </w:p>
    <w:p w:rsidR="005A79E5" w:rsidRDefault="0017241C" w:rsidP="00FF1AE4">
      <w:pPr>
        <w:autoSpaceDE/>
        <w:autoSpaceDN/>
        <w:adjustRightInd/>
        <w:ind w:firstLineChars="200" w:firstLine="480"/>
        <w:textAlignment w:val="auto"/>
        <w:rPr>
          <w:lang w:val="en-US" w:eastAsia="zh-CN"/>
        </w:rPr>
      </w:pPr>
      <w:r>
        <w:rPr>
          <w:rFonts w:hint="eastAsia"/>
          <w:lang w:val="en-US" w:eastAsia="zh-CN"/>
        </w:rPr>
        <w:t>给定了</w:t>
      </w:r>
      <w:r>
        <w:rPr>
          <w:lang w:val="en-US" w:eastAsia="zh-CN"/>
        </w:rPr>
        <w:t>41° W</w:t>
      </w:r>
      <w:r>
        <w:rPr>
          <w:rFonts w:hint="eastAsia"/>
          <w:lang w:val="en-US" w:eastAsia="zh-CN"/>
        </w:rPr>
        <w:t>、</w:t>
      </w:r>
      <w:r>
        <w:rPr>
          <w:lang w:val="en-US" w:eastAsia="zh-CN"/>
        </w:rPr>
        <w:t>174° W</w:t>
      </w:r>
      <w:r>
        <w:rPr>
          <w:rFonts w:hint="eastAsia"/>
          <w:lang w:val="en-US" w:eastAsia="zh-CN"/>
        </w:rPr>
        <w:t>和</w:t>
      </w:r>
      <w:r>
        <w:rPr>
          <w:lang w:val="en-US" w:eastAsia="zh-CN"/>
        </w:rPr>
        <w:t>85° E</w:t>
      </w:r>
      <w:r>
        <w:rPr>
          <w:rFonts w:hint="eastAsia"/>
          <w:lang w:val="en-US" w:eastAsia="zh-CN"/>
        </w:rPr>
        <w:t>等三个</w:t>
      </w:r>
      <w:r>
        <w:rPr>
          <w:rFonts w:hint="eastAsia"/>
          <w:lang w:val="en-US" w:eastAsia="zh-CN"/>
        </w:rPr>
        <w:t>DRS</w:t>
      </w:r>
      <w:r>
        <w:rPr>
          <w:rFonts w:hint="eastAsia"/>
          <w:lang w:val="en-US" w:eastAsia="zh-CN"/>
        </w:rPr>
        <w:t>轨道位置的空间分析结果。</w:t>
      </w:r>
      <w:r w:rsidR="005A79E5">
        <w:rPr>
          <w:lang w:val="en-US" w:eastAsia="zh-CN"/>
        </w:rPr>
        <w:t>41</w:t>
      </w:r>
      <w:r w:rsidR="00CB7086">
        <w:rPr>
          <w:lang w:val="en-US" w:eastAsia="zh-CN"/>
        </w:rPr>
        <w:t>° </w:t>
      </w:r>
      <w:r w:rsidR="005A79E5">
        <w:rPr>
          <w:lang w:val="en-US" w:eastAsia="zh-CN"/>
        </w:rPr>
        <w:t>W</w:t>
      </w:r>
      <w:r>
        <w:rPr>
          <w:rFonts w:hint="eastAsia"/>
          <w:lang w:val="en-US" w:eastAsia="zh-CN"/>
        </w:rPr>
        <w:t>和</w:t>
      </w:r>
      <w:r w:rsidR="005A79E5">
        <w:rPr>
          <w:lang w:val="en-US" w:eastAsia="zh-CN"/>
        </w:rPr>
        <w:t>174</w:t>
      </w:r>
      <w:r w:rsidR="00CB7086">
        <w:rPr>
          <w:lang w:val="en-US" w:eastAsia="zh-CN"/>
        </w:rPr>
        <w:t>° </w:t>
      </w:r>
      <w:r w:rsidR="005A79E5">
        <w:rPr>
          <w:lang w:val="en-US" w:eastAsia="zh-CN"/>
        </w:rPr>
        <w:t xml:space="preserve">W </w:t>
      </w:r>
      <w:r>
        <w:rPr>
          <w:rFonts w:hint="eastAsia"/>
          <w:lang w:val="en-US" w:eastAsia="zh-CN"/>
        </w:rPr>
        <w:t>代表了最差情况，而</w:t>
      </w:r>
      <w:r w:rsidR="005A79E5">
        <w:rPr>
          <w:lang w:val="en-US" w:eastAsia="zh-CN"/>
        </w:rPr>
        <w:t>85</w:t>
      </w:r>
      <w:r w:rsidR="00CB7086">
        <w:rPr>
          <w:lang w:val="en-US" w:eastAsia="zh-CN"/>
        </w:rPr>
        <w:t>° </w:t>
      </w:r>
      <w:r w:rsidR="005A79E5">
        <w:rPr>
          <w:lang w:val="en-US" w:eastAsia="zh-CN"/>
        </w:rPr>
        <w:t>E</w:t>
      </w:r>
      <w:r>
        <w:rPr>
          <w:rFonts w:hint="eastAsia"/>
          <w:lang w:val="en-US" w:eastAsia="zh-CN"/>
        </w:rPr>
        <w:t>则是存在干扰的典型情况。应注意到，对于许多轨道位置，根本不存在超出共用标准的情况。</w:t>
      </w: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图</w:t>
      </w:r>
      <w:r w:rsidR="005A79E5">
        <w:rPr>
          <w:lang w:val="en-US" w:eastAsia="zh-CN"/>
        </w:rPr>
        <w:t>14</w:t>
      </w:r>
      <w:r>
        <w:rPr>
          <w:rFonts w:hint="eastAsia"/>
          <w:lang w:val="en-US" w:eastAsia="zh-CN"/>
        </w:rPr>
        <w:t>显示了</w:t>
      </w:r>
      <w:r>
        <w:rPr>
          <w:rFonts w:hint="eastAsia"/>
          <w:lang w:val="en-US" w:eastAsia="zh-CN"/>
        </w:rPr>
        <w:t>LMDS</w:t>
      </w:r>
      <w:r>
        <w:rPr>
          <w:rFonts w:hint="eastAsia"/>
          <w:lang w:val="en-US" w:eastAsia="zh-CN"/>
        </w:rPr>
        <w:t>发射对</w:t>
      </w:r>
      <w:r>
        <w:rPr>
          <w:lang w:val="en-US" w:eastAsia="zh-CN"/>
        </w:rPr>
        <w:t>41° W DRS</w:t>
      </w:r>
      <w:r>
        <w:rPr>
          <w:rFonts w:hint="eastAsia"/>
          <w:lang w:val="en-US" w:eastAsia="zh-CN"/>
        </w:rPr>
        <w:t>的空间干扰剖面图。如图所示，超过</w:t>
      </w:r>
      <w:r w:rsidR="00955214">
        <w:rPr>
          <w:lang w:val="en-US" w:eastAsia="zh-CN"/>
        </w:rPr>
        <w:br/>
      </w:r>
      <w:r w:rsidR="005A79E5">
        <w:rPr>
          <w:lang w:val="en-US" w:eastAsia="zh-CN"/>
        </w:rPr>
        <w:t>–142 dB(W/MHz)</w:t>
      </w:r>
      <w:r>
        <w:rPr>
          <w:rFonts w:hint="eastAsia"/>
          <w:lang w:val="en-US" w:eastAsia="zh-CN"/>
        </w:rPr>
        <w:t>共用标准的发射集中于特定的可预测位置。图</w:t>
      </w:r>
      <w:r w:rsidR="005A79E5">
        <w:rPr>
          <w:lang w:val="en-US" w:eastAsia="zh-CN"/>
        </w:rPr>
        <w:t>15</w:t>
      </w:r>
      <w:r>
        <w:rPr>
          <w:rFonts w:hint="eastAsia"/>
          <w:lang w:val="en-US" w:eastAsia="zh-CN"/>
        </w:rPr>
        <w:t>和图</w:t>
      </w:r>
      <w:r w:rsidR="005A79E5">
        <w:rPr>
          <w:lang w:val="en-US" w:eastAsia="zh-CN"/>
        </w:rPr>
        <w:t>16</w:t>
      </w:r>
      <w:r>
        <w:rPr>
          <w:rFonts w:hint="eastAsia"/>
          <w:lang w:val="en-US" w:eastAsia="zh-CN"/>
        </w:rPr>
        <w:t>描述了</w:t>
      </w:r>
      <w:r>
        <w:rPr>
          <w:lang w:val="en-US" w:eastAsia="zh-CN"/>
        </w:rPr>
        <w:t>174° W</w:t>
      </w:r>
      <w:r>
        <w:rPr>
          <w:rFonts w:hint="eastAsia"/>
          <w:lang w:val="en-US" w:eastAsia="zh-CN"/>
        </w:rPr>
        <w:t>和</w:t>
      </w:r>
      <w:r>
        <w:rPr>
          <w:lang w:val="en-US" w:eastAsia="zh-CN"/>
        </w:rPr>
        <w:t>85° E</w:t>
      </w:r>
      <w:r>
        <w:rPr>
          <w:rFonts w:hint="eastAsia"/>
          <w:lang w:val="en-US" w:eastAsia="zh-CN"/>
        </w:rPr>
        <w:t>轨道位置的类似图表。</w:t>
      </w:r>
    </w:p>
    <w:p w:rsidR="00D31DEB" w:rsidRPr="00784FA3" w:rsidRDefault="00D31DEB" w:rsidP="00D31DEB">
      <w:pPr>
        <w:pStyle w:val="FigureNo"/>
        <w:rPr>
          <w:noProof/>
          <w:lang w:val="en-US" w:eastAsia="zh-CN"/>
        </w:rPr>
      </w:pPr>
      <w:r>
        <w:rPr>
          <w:rFonts w:hint="eastAsia"/>
          <w:noProof/>
          <w:lang w:val="en-US" w:eastAsia="zh-CN"/>
        </w:rPr>
        <w:t>图</w:t>
      </w:r>
      <w:r w:rsidRPr="00784FA3">
        <w:rPr>
          <w:noProof/>
          <w:lang w:val="en-US" w:eastAsia="zh-CN"/>
        </w:rPr>
        <w:t>14</w:t>
      </w:r>
    </w:p>
    <w:p w:rsidR="00D31DEB" w:rsidRDefault="00D31DEB" w:rsidP="00D31DEB">
      <w:pPr>
        <w:pStyle w:val="Figuretitle"/>
        <w:rPr>
          <w:lang w:val="en-US" w:eastAsia="zh-CN"/>
        </w:rPr>
      </w:pPr>
      <w:r w:rsidRPr="00420A54">
        <w:rPr>
          <w:lang w:val="en-US" w:eastAsia="zh-CN"/>
        </w:rPr>
        <w:t>41</w:t>
      </w:r>
      <w:r>
        <w:rPr>
          <w:lang w:val="en-US" w:eastAsia="zh-CN"/>
        </w:rPr>
        <w:t>° W</w:t>
      </w:r>
      <w:r>
        <w:rPr>
          <w:rFonts w:hint="eastAsia"/>
          <w:lang w:val="en-US" w:eastAsia="zh-CN"/>
        </w:rPr>
        <w:t>的</w:t>
      </w:r>
      <w:r>
        <w:rPr>
          <w:lang w:val="en-US" w:eastAsia="zh-CN"/>
        </w:rPr>
        <w:t>DRS</w:t>
      </w:r>
      <w:r>
        <w:rPr>
          <w:rFonts w:hint="eastAsia"/>
          <w:lang w:val="en-US" w:eastAsia="zh-CN"/>
        </w:rPr>
        <w:t>卫星的空间干扰曲线</w:t>
      </w:r>
    </w:p>
    <w:p w:rsidR="0039661E" w:rsidRDefault="0039661E" w:rsidP="000A2E04">
      <w:pPr>
        <w:jc w:val="center"/>
        <w:rPr>
          <w:sz w:val="20"/>
          <w:lang w:val="en-US" w:eastAsia="zh-CN"/>
        </w:rPr>
      </w:pPr>
      <w:r w:rsidRPr="004249ED">
        <w:rPr>
          <w:rFonts w:hint="eastAsia"/>
          <w:sz w:val="20"/>
          <w:lang w:val="en-US" w:eastAsia="zh-CN"/>
        </w:rPr>
        <w:t>同步</w:t>
      </w:r>
      <w:r w:rsidRPr="004249ED">
        <w:rPr>
          <w:rFonts w:hint="eastAsia"/>
          <w:sz w:val="20"/>
          <w:lang w:val="en-US" w:eastAsia="zh-CN"/>
        </w:rPr>
        <w:t>DRS 41</w:t>
      </w:r>
      <w:r w:rsidRPr="000A2E04">
        <w:rPr>
          <w:sz w:val="20"/>
          <w:lang w:val="en-US" w:eastAsia="zh-CN"/>
        </w:rPr>
        <w:t>°</w:t>
      </w:r>
      <w:r w:rsidRPr="004249ED">
        <w:rPr>
          <w:rFonts w:hint="eastAsia"/>
          <w:sz w:val="20"/>
          <w:lang w:val="en-US" w:eastAsia="zh-CN"/>
        </w:rPr>
        <w:t xml:space="preserve"> W</w:t>
      </w:r>
      <w:r w:rsidRPr="004249ED">
        <w:rPr>
          <w:rFonts w:hint="eastAsia"/>
          <w:sz w:val="20"/>
          <w:lang w:val="en-US" w:eastAsia="zh-CN"/>
        </w:rPr>
        <w:t>、</w:t>
      </w:r>
      <w:r w:rsidRPr="004249ED">
        <w:rPr>
          <w:rFonts w:hint="eastAsia"/>
          <w:sz w:val="20"/>
          <w:lang w:val="en-US" w:eastAsia="zh-CN"/>
        </w:rPr>
        <w:t>k = 0</w:t>
      </w:r>
      <w:r w:rsidRPr="004249ED">
        <w:rPr>
          <w:rFonts w:hint="eastAsia"/>
          <w:sz w:val="20"/>
          <w:lang w:val="en-US" w:eastAsia="zh-CN"/>
        </w:rPr>
        <w:t>、分辨率</w:t>
      </w:r>
      <w:r w:rsidRPr="004249ED">
        <w:rPr>
          <w:rFonts w:hint="eastAsia"/>
          <w:sz w:val="20"/>
          <w:lang w:val="en-US" w:eastAsia="zh-CN"/>
        </w:rPr>
        <w:t xml:space="preserve"> = 0.2</w:t>
      </w:r>
      <w:r w:rsidRPr="004249ED">
        <w:rPr>
          <w:rFonts w:hint="eastAsia"/>
          <w:sz w:val="20"/>
          <w:lang w:val="en-US" w:eastAsia="zh-CN"/>
        </w:rPr>
        <w:t>、</w:t>
      </w:r>
      <w:r w:rsidRPr="004249ED">
        <w:rPr>
          <w:rFonts w:hint="eastAsia"/>
          <w:sz w:val="20"/>
          <w:lang w:val="en-US" w:eastAsia="zh-CN"/>
        </w:rPr>
        <w:t>8 dB(W/MHz)</w:t>
      </w:r>
      <w:r w:rsidRPr="004249ED">
        <w:rPr>
          <w:rFonts w:hint="eastAsia"/>
          <w:sz w:val="20"/>
          <w:lang w:val="en-US" w:eastAsia="zh-CN"/>
        </w:rPr>
        <w:t>、</w:t>
      </w:r>
      <w:r w:rsidRPr="004249ED">
        <w:rPr>
          <w:rFonts w:hint="eastAsia"/>
          <w:sz w:val="20"/>
          <w:lang w:val="en-US" w:eastAsia="zh-CN"/>
        </w:rPr>
        <w:t>431</w:t>
      </w:r>
      <w:r w:rsidRPr="004249ED">
        <w:rPr>
          <w:rFonts w:hint="eastAsia"/>
          <w:sz w:val="20"/>
          <w:lang w:val="en-US" w:eastAsia="zh-CN"/>
        </w:rPr>
        <w:t>个</w:t>
      </w:r>
      <w:r w:rsidRPr="004249ED">
        <w:rPr>
          <w:rFonts w:hint="eastAsia"/>
          <w:sz w:val="20"/>
          <w:lang w:val="en-US" w:eastAsia="zh-CN"/>
        </w:rPr>
        <w:t>LMDS</w:t>
      </w:r>
      <w:r w:rsidRPr="004249ED">
        <w:rPr>
          <w:rFonts w:hint="eastAsia"/>
          <w:sz w:val="20"/>
          <w:lang w:val="en-US" w:eastAsia="zh-CN"/>
        </w:rPr>
        <w:t>业务区、全球</w:t>
      </w:r>
      <w:r w:rsidRPr="004249ED">
        <w:rPr>
          <w:rFonts w:hint="eastAsia"/>
          <w:sz w:val="20"/>
          <w:lang w:val="en-US" w:eastAsia="zh-CN"/>
        </w:rPr>
        <w:t>944</w:t>
      </w:r>
      <w:r w:rsidRPr="004249ED">
        <w:rPr>
          <w:rFonts w:hint="eastAsia"/>
          <w:sz w:val="20"/>
          <w:lang w:val="en-US" w:eastAsia="zh-CN"/>
        </w:rPr>
        <w:t>个中心</w:t>
      </w:r>
    </w:p>
    <w:p w:rsidR="004249ED" w:rsidRPr="004249ED" w:rsidRDefault="004249ED" w:rsidP="004249ED">
      <w:pPr>
        <w:jc w:val="center"/>
        <w:rPr>
          <w:sz w:val="20"/>
          <w:lang w:val="en-US" w:eastAsia="zh-CN"/>
        </w:rPr>
      </w:pPr>
    </w:p>
    <w:p w:rsidR="006F716A" w:rsidRDefault="0039661E" w:rsidP="00B957BE">
      <w:pPr>
        <w:pStyle w:val="Figure"/>
        <w:spacing w:after="0"/>
        <w:rPr>
          <w:lang w:val="en-US" w:eastAsia="zh-CN"/>
        </w:rPr>
      </w:pPr>
      <w:r>
        <w:rPr>
          <w:lang w:val="en-US" w:eastAsia="zh-CN"/>
        </w:rPr>
        <w:object w:dxaOrig="6406" w:dyaOrig="6917">
          <v:shape id="_x0000_i1056" type="#_x0000_t75" style="width:416.7pt;height:451.35pt" o:ole="">
            <v:imagedata r:id="rId76" o:title=""/>
          </v:shape>
          <o:OLEObject Type="Embed" ProgID="CorelDRAW.Graphic.14" ShapeID="_x0000_i1056" DrawAspect="Content" ObjectID="_1583065497" r:id="rId77"/>
        </w:object>
      </w:r>
    </w:p>
    <w:p w:rsidR="005A79E5" w:rsidRDefault="00777B95" w:rsidP="00B957BE">
      <w:pPr>
        <w:spacing w:before="0"/>
        <w:rPr>
          <w:lang w:eastAsia="zh-CN"/>
        </w:rPr>
      </w:pPr>
      <w:r>
        <w:rPr>
          <w:noProof/>
          <w:lang w:val="en-GB" w:eastAsia="zh-CN"/>
        </w:rPr>
        <mc:AlternateContent>
          <mc:Choice Requires="wps">
            <w:drawing>
              <wp:anchor distT="0" distB="0" distL="114300" distR="114300" simplePos="0" relativeHeight="251683840" behindDoc="0" locked="0" layoutInCell="1" allowOverlap="1" wp14:anchorId="3F28569E" wp14:editId="098FD0DB">
                <wp:simplePos x="0" y="0"/>
                <wp:positionH relativeFrom="column">
                  <wp:posOffset>1924685</wp:posOffset>
                </wp:positionH>
                <wp:positionV relativeFrom="paragraph">
                  <wp:posOffset>5197475</wp:posOffset>
                </wp:positionV>
                <wp:extent cx="1953895" cy="307340"/>
                <wp:effectExtent l="635" t="0" r="0" b="635"/>
                <wp:wrapNone/>
                <wp:docPr id="6990" name="Text Box 10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3895" cy="307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Pr="00DA1C84" w:rsidRDefault="002A2F65" w:rsidP="006F716A">
                            <w:pPr>
                              <w:spacing w:before="0"/>
                              <w:jc w:val="center"/>
                              <w:rPr>
                                <w:color w:val="FFFFFF" w:themeColor="background1"/>
                                <w:sz w:val="18"/>
                                <w:szCs w:val="18"/>
                              </w:rPr>
                            </w:pPr>
                            <w:r w:rsidRPr="00A233B7">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28569E" id="_x0000_t202" coordsize="21600,21600" o:spt="202" path="m,l,21600r21600,l21600,xe">
                <v:stroke joinstyle="miter"/>
                <v:path gradientshapeok="t" o:connecttype="rect"/>
              </v:shapetype>
              <v:shape id="Text Box 10294" o:spid="_x0000_s1026" type="#_x0000_t202" style="position:absolute;left:0;text-align:left;margin-left:151.55pt;margin-top:409.25pt;width:153.85pt;height:24.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" stroked="f">
                <v:textbox>
                  <w:txbxContent>
                    <w:p w:rsidR="002A2F65" w:rsidRPr="00DA1C84" w:rsidRDefault="002A2F65" w:rsidP="006F716A">
                      <w:pPr>
                        <w:spacing w:before="0"/>
                        <w:jc w:val="center"/>
                        <w:rPr>
                          <w:color w:val="FFFFFF" w:themeColor="background1"/>
                          <w:sz w:val="18"/>
                          <w:szCs w:val="18"/>
                        </w:rPr>
                      </w:pPr>
                      <w:r w:rsidRPr="00A233B7">
                        <w:rPr>
                          <w:rFonts w:hint="eastAsia"/>
                          <w:sz w:val="18"/>
                          <w:szCs w:val="18"/>
                          <w:lang w:val="en-GB"/>
                        </w:rPr>
                        <w:t>俯仰（度）</w:t>
                      </w:r>
                    </w:p>
                  </w:txbxContent>
                </v:textbox>
              </v:shape>
            </w:pict>
          </mc:Fallback>
        </mc:AlternateContent>
      </w:r>
      <w:r>
        <w:rPr>
          <w:noProof/>
          <w:lang w:val="en-GB" w:eastAsia="zh-CN"/>
        </w:rPr>
        <mc:AlternateContent>
          <mc:Choice Requires="wpg">
            <w:drawing>
              <wp:anchor distT="0" distB="0" distL="114300" distR="114300" simplePos="0" relativeHeight="251712512" behindDoc="0" locked="0" layoutInCell="1" allowOverlap="1" wp14:anchorId="6D4C12C9" wp14:editId="1A798FD3">
                <wp:simplePos x="0" y="0"/>
                <wp:positionH relativeFrom="column">
                  <wp:posOffset>800100</wp:posOffset>
                </wp:positionH>
                <wp:positionV relativeFrom="paragraph">
                  <wp:posOffset>5768975</wp:posOffset>
                </wp:positionV>
                <wp:extent cx="1214120" cy="570865"/>
                <wp:effectExtent l="0" t="0" r="5080" b="635"/>
                <wp:wrapNone/>
                <wp:docPr id="6986" name="Group 108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4120" cy="570865"/>
                          <a:chOff x="2394" y="13318"/>
                          <a:chExt cx="1912" cy="899"/>
                        </a:xfrm>
                      </wpg:grpSpPr>
                      <wps:wsp>
                        <wps:cNvPr id="6987" name="Rectangle 10801"/>
                        <wps:cNvSpPr>
                          <a:spLocks noChangeArrowheads="1"/>
                        </wps:cNvSpPr>
                        <wps:spPr bwMode="auto">
                          <a:xfrm>
                            <a:off x="2394" y="13318"/>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wps:txbx>
                        <wps:bodyPr rot="0" vert="horz" wrap="square" lIns="0" tIns="0" rIns="0" bIns="0" anchor="t" anchorCtr="0" upright="1">
                          <a:spAutoFit/>
                        </wps:bodyPr>
                      </wps:wsp>
                      <wps:wsp>
                        <wps:cNvPr id="6988" name="Rectangle 10802"/>
                        <wps:cNvSpPr>
                          <a:spLocks noChangeArrowheads="1"/>
                        </wps:cNvSpPr>
                        <wps:spPr bwMode="auto">
                          <a:xfrm>
                            <a:off x="2394" y="13601"/>
                            <a:ext cx="1771"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spAutoFit/>
                        </wps:bodyPr>
                      </wps:wsp>
                      <wps:wsp>
                        <wps:cNvPr id="6989" name="Rectangle 10803"/>
                        <wps:cNvSpPr>
                          <a:spLocks noChangeArrowheads="1"/>
                        </wps:cNvSpPr>
                        <wps:spPr bwMode="auto">
                          <a:xfrm>
                            <a:off x="2394" y="13884"/>
                            <a:ext cx="1912" cy="333"/>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6D4C12C9" id="Group 10804" o:spid="_x0000_s1027" style="position:absolute;left:0;text-align:left;margin-left:63pt;margin-top:454.25pt;width:95.6pt;height:44.95pt;z-index:251712512" coordorigin="2394,13318" coordsize="1912,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">
                <v:rect id="Rectangle 10801" o:spid="_x0000_s1028" style="position:absolute;left:2394;top:13318;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jDZsYA&#10;AADdAAAADwAAAGRycy9kb3ducmV2LnhtbESPQWvCQBSE7wX/w/IEb3WjQmJTVxGlIAihpoVeH9nX&#10;JG327ZLdavLvu4WCx2FmvmE2u8F04kq9by0rWMwTEMSV1S3XCt7fXh7XIHxA1thZJgUjedhtJw8b&#10;zLW98YWuZahFhLDPUUETgsul9FVDBv3cOuLofdreYIiyr6Xu8RbhppPLJEmlwZbjQoOODg1V3+WP&#10;UfBqxywtx+LreChcKN3HeVV0mVKz6bB/BhFoCPfwf/ukFaRP6wz+3sQn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jDZsYAAADdAAAADwAAAAAAAAAAAAAAAACYAgAAZHJz&#10;L2Rvd25yZXYueG1sUEsFBgAAAAAEAAQA9QAAAIsDAAAAAA==&#10;" fillcolor="white [3212]" stroked="f">
                  <v:textbox style="mso-fit-shape-to-text:t" inset="0,0,0,0">
                    <w:txbxContent>
                      <w:p w:rsidR="002A2F65" w:rsidRDefault="002A2F65" w:rsidP="00803A93">
                        <w:pPr>
                          <w:spacing w:before="100"/>
                        </w:pPr>
                        <w:r>
                          <w:rPr>
                            <w:color w:val="000000"/>
                            <w:sz w:val="18"/>
                            <w:szCs w:val="18"/>
                          </w:rPr>
                          <w:t xml:space="preserve">–136.00 </w:t>
                        </w:r>
                        <w:r>
                          <w:rPr>
                            <w:rFonts w:hint="eastAsia"/>
                            <w:color w:val="000000"/>
                            <w:sz w:val="18"/>
                            <w:szCs w:val="18"/>
                            <w:lang w:eastAsia="zh-CN"/>
                          </w:rPr>
                          <w:t>至</w:t>
                        </w:r>
                        <w:r>
                          <w:rPr>
                            <w:color w:val="000000"/>
                            <w:sz w:val="18"/>
                            <w:szCs w:val="18"/>
                          </w:rPr>
                          <w:t xml:space="preserve"> –130.00</w:t>
                        </w:r>
                      </w:p>
                    </w:txbxContent>
                  </v:textbox>
                </v:rect>
                <v:rect id="Rectangle 10802" o:spid="_x0000_s1029" style="position:absolute;left:2394;top:13601;width:1771;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dXFMIA&#10;AADdAAAADwAAAGRycy9kb3ducmV2LnhtbERPXWvCMBR9F/wP4Qq+aapCddUoogwGgzK7wV4vzbXt&#10;1tyEJtP235sHYY+H87079KYVN+p8Y1nBYp6AIC6tbrhS8PX5OtuA8AFZY2uZFAzk4bAfj3aYaXvn&#10;C92KUIkYwj5DBXUILpPSlzUZ9HPriCN3tZ3BEGFXSd3hPYabVi6TJJUGG44NNTo61VT+Fn9GwYcd&#10;1mkx5D/nU+5C4b7fV3m7Vmo66Y9bEIH68C9+ut+0gvRlE+fGN/EJy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1cUwgAAAN0AAAAPAAAAAAAAAAAAAAAAAJgCAABkcnMvZG93&#10;bnJldi54bWxQSwUGAAAAAAQABAD1AAAAhwMAAAAA&#10;" fillcolor="white [3212]" stroked="f">
                  <v:textbox style="mso-fit-shape-to-text:t" inset="0,0,0,0">
                    <w:txbxContent>
                      <w:p w:rsidR="002A2F65" w:rsidRDefault="002A2F65" w:rsidP="00803A93">
                        <w:pPr>
                          <w:spacing w:before="10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v:rect id="Rectangle 10803" o:spid="_x0000_s1030" style="position:absolute;left:2394;top:13884;width:1912;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vyj8YA&#10;AADdAAAADwAAAGRycy9kb3ducmV2LnhtbESPQWvCQBSE74L/YXmF3nTTFqJGVxFLoVAINhW8PrLP&#10;JG327ZLdavLvXUHwOMzMN8xq05tWnKnzjWUFL9MEBHFpdcOVgsPPx2QOwgdkja1lUjCQh816PFph&#10;pu2Fv+lchEpECPsMFdQhuExKX9Zk0E+tI47eyXYGQ5RdJXWHlwg3rXxNklQabDgu1OhoV1P5V/wb&#10;BXs7zNJiyH/fd7kLhTt+veXtTKnnp367BBGoD4/wvf2pFaSL+QJub+IT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0vyj8YAAADdAAAADwAAAAAAAAAAAAAAAACYAgAAZHJz&#10;L2Rvd25yZXYueG1sUEsFBgAAAAAEAAQA9QAAAIsDAAAAAA==&#10;" fillcolor="white [3212]" stroked="f">
                  <v:textbox style="mso-fit-shape-to-text:t" inset="0,0,0,0">
                    <w:txbxContent>
                      <w:p w:rsidR="002A2F65" w:rsidRDefault="002A2F65" w:rsidP="00803A93">
                        <w:pPr>
                          <w:spacing w:before="10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v:group>
            </w:pict>
          </mc:Fallback>
        </mc:AlternateContent>
      </w:r>
      <w:r>
        <w:rPr>
          <w:noProof/>
          <w:lang w:val="en-GB" w:eastAsia="zh-CN"/>
        </w:rPr>
        <mc:AlternateContent>
          <mc:Choice Requires="wps">
            <w:drawing>
              <wp:anchor distT="0" distB="0" distL="114300" distR="114300" simplePos="0" relativeHeight="251698176" behindDoc="0" locked="0" layoutInCell="1" allowOverlap="1" wp14:anchorId="448F4D38" wp14:editId="489246B1">
                <wp:simplePos x="0" y="0"/>
                <wp:positionH relativeFrom="column">
                  <wp:posOffset>840740</wp:posOffset>
                </wp:positionH>
                <wp:positionV relativeFrom="paragraph">
                  <wp:posOffset>5561330</wp:posOffset>
                </wp:positionV>
                <wp:extent cx="1022350" cy="207645"/>
                <wp:effectExtent l="2540" t="0" r="3810" b="3175"/>
                <wp:wrapNone/>
                <wp:docPr id="6984" name="Rectangle 107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2350"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Pr="0039737D" w:rsidRDefault="002A2F65"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48F4D38" id="Rectangle 10795" o:spid="_x0000_s1031" style="position:absolute;left:0;text-align:left;margin-left:66.2pt;margin-top:437.9pt;width:80.5pt;height:16.3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" fillcolor="white [3212]" stroked="f">
                <v:textbox style="mso-fit-shape-to-text:t" inset="0,0,0,0">
                  <w:txbxContent>
                    <w:p w:rsidR="002A2F65" w:rsidRPr="0039737D" w:rsidRDefault="002A2F65" w:rsidP="0039737D">
                      <w:pPr>
                        <w:rPr>
                          <w:sz w:val="18"/>
                          <w:szCs w:val="18"/>
                        </w:rPr>
                      </w:pPr>
                      <w:r w:rsidRPr="0039737D">
                        <w:rPr>
                          <w:color w:val="000000"/>
                          <w:sz w:val="18"/>
                          <w:szCs w:val="18"/>
                        </w:rPr>
                        <w:t xml:space="preserve"> (dB(W/MHz))</w:t>
                      </w:r>
                    </w:p>
                  </w:txbxContent>
                </v:textbox>
              </v:rect>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2EAEDCFA" wp14:editId="05603326">
                <wp:simplePos x="0" y="0"/>
                <wp:positionH relativeFrom="column">
                  <wp:posOffset>325755</wp:posOffset>
                </wp:positionH>
                <wp:positionV relativeFrom="paragraph">
                  <wp:posOffset>2529205</wp:posOffset>
                </wp:positionV>
                <wp:extent cx="212090" cy="929005"/>
                <wp:effectExtent l="1905" t="0" r="0" b="0"/>
                <wp:wrapNone/>
                <wp:docPr id="6981" name="Text Box 10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 cy="929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F87A7C">
                            <w:pPr>
                              <w:spacing w:before="0"/>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AEDCFA" id="Text Box 10289" o:spid="_x0000_s1032" type="#_x0000_t202" style="position:absolute;left:0;text-align:left;margin-left:25.65pt;margin-top:199.15pt;width:16.7pt;height:7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" stroked="f">
                <v:textbox style="layout-flow:vertical;mso-layout-flow-alt:bottom-to-top">
                  <w:txbxContent>
                    <w:p w:rsidR="002A2F65" w:rsidRDefault="002A2F65" w:rsidP="00F87A7C">
                      <w:pPr>
                        <w:spacing w:before="0"/>
                      </w:pPr>
                    </w:p>
                  </w:txbxContent>
                </v:textbox>
              </v:shape>
            </w:pict>
          </mc:Fallback>
        </mc:AlternateContent>
      </w:r>
      <w:r w:rsidR="005A79E5">
        <w:rPr>
          <w:lang w:eastAsia="zh-CN"/>
        </w:rPr>
        <w:br w:type="page"/>
      </w:r>
    </w:p>
    <w:p w:rsidR="00D31DEB" w:rsidRPr="009A1072" w:rsidRDefault="00D31DEB" w:rsidP="00D31DEB">
      <w:pPr>
        <w:pStyle w:val="FigureNo"/>
        <w:rPr>
          <w:noProof/>
          <w:lang w:val="en-US" w:eastAsia="zh-CN"/>
        </w:rPr>
      </w:pPr>
      <w:r>
        <w:rPr>
          <w:rFonts w:hint="eastAsia"/>
          <w:noProof/>
          <w:lang w:val="en-US" w:eastAsia="zh-CN"/>
        </w:rPr>
        <w:lastRenderedPageBreak/>
        <w:t>图</w:t>
      </w:r>
      <w:r w:rsidRPr="009A1072">
        <w:rPr>
          <w:noProof/>
          <w:lang w:val="en-US" w:eastAsia="zh-CN"/>
        </w:rPr>
        <w:t>15</w:t>
      </w:r>
    </w:p>
    <w:p w:rsidR="00D31DEB" w:rsidRDefault="00D31DEB" w:rsidP="000B51F0">
      <w:pPr>
        <w:pStyle w:val="Figuretitle"/>
        <w:spacing w:after="240"/>
        <w:rPr>
          <w:lang w:val="en-US" w:eastAsia="zh-CN"/>
        </w:rPr>
      </w:pPr>
      <w:r>
        <w:rPr>
          <w:lang w:val="en-US" w:eastAsia="zh-CN"/>
        </w:rPr>
        <w:t>174° W</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39661E">
      <w:pPr>
        <w:pStyle w:val="Figure"/>
        <w:rPr>
          <w:lang w:val="en-US" w:eastAsia="zh-CN"/>
        </w:rPr>
      </w:pPr>
      <w:r w:rsidRPr="0039661E">
        <w:rPr>
          <w:rFonts w:hint="eastAsia"/>
          <w:lang w:val="en-US" w:eastAsia="zh-CN"/>
        </w:rPr>
        <w:t>同步</w:t>
      </w:r>
      <w:r w:rsidRPr="0039661E">
        <w:rPr>
          <w:rFonts w:hint="eastAsia"/>
          <w:lang w:val="en-US" w:eastAsia="zh-CN"/>
        </w:rPr>
        <w:t>DRS 174</w:t>
      </w:r>
      <w:r w:rsidRPr="000A2E04">
        <w:rPr>
          <w:lang w:val="en-US" w:eastAsia="zh-CN"/>
        </w:rPr>
        <w:t>°</w:t>
      </w:r>
      <w:r w:rsidRPr="0039661E">
        <w:rPr>
          <w:rFonts w:hint="eastAsia"/>
          <w:lang w:val="en-US" w:eastAsia="zh-CN"/>
        </w:rPr>
        <w:t xml:space="preserve"> W</w:t>
      </w:r>
      <w:r w:rsidRPr="0039661E">
        <w:rPr>
          <w:rFonts w:hint="eastAsia"/>
          <w:lang w:val="en-US" w:eastAsia="zh-CN"/>
        </w:rPr>
        <w:t>、</w:t>
      </w:r>
      <w:r w:rsidRPr="0039661E">
        <w:rPr>
          <w:rFonts w:hint="eastAsia"/>
          <w:lang w:val="en-US" w:eastAsia="zh-CN"/>
        </w:rPr>
        <w:t>k = 0</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6B5AF0" w:rsidRPr="00B249EF" w:rsidRDefault="002A2F65" w:rsidP="0039661E">
      <w:pPr>
        <w:pStyle w:val="Figure"/>
        <w:rPr>
          <w:sz w:val="16"/>
          <w:szCs w:val="16"/>
          <w:lang w:eastAsia="zh-CN"/>
        </w:rPr>
      </w:pPr>
      <w:r>
        <w:rPr>
          <w:lang w:val="en-US" w:eastAsia="zh-CN"/>
        </w:rPr>
        <w:object w:dxaOrig="6399" w:dyaOrig="6639">
          <v:shape id="_x0000_i1057" type="#_x0000_t75" style="width:371.45pt;height:374.75pt" o:ole="">
            <v:imagedata r:id="rId78" o:title=""/>
          </v:shape>
          <o:OLEObject Type="Embed" ProgID="CorelDRAW.Graphic.14" ShapeID="_x0000_i1057" DrawAspect="Content" ObjectID="_1583065498" r:id="rId79"/>
        </w:object>
      </w:r>
    </w:p>
    <w:p w:rsidR="00B249EF" w:rsidRDefault="00777B95" w:rsidP="00A30D9D">
      <w:pPr>
        <w:pStyle w:val="Heading1"/>
        <w:jc w:val="center"/>
        <w:rPr>
          <w:caps/>
          <w:sz w:val="18"/>
          <w:lang w:eastAsia="zh-CN"/>
        </w:rPr>
      </w:pPr>
      <w:r>
        <w:rPr>
          <w:noProof/>
          <w:sz w:val="16"/>
          <w:szCs w:val="16"/>
          <w:lang w:val="en-GB" w:eastAsia="zh-CN"/>
        </w:rPr>
        <mc:AlternateContent>
          <mc:Choice Requires="wps">
            <w:drawing>
              <wp:anchor distT="0" distB="0" distL="114300" distR="114300" simplePos="0" relativeHeight="251697152" behindDoc="0" locked="0" layoutInCell="1" allowOverlap="1" wp14:anchorId="3482E1CB" wp14:editId="1C1CFA92">
                <wp:simplePos x="0" y="0"/>
                <wp:positionH relativeFrom="column">
                  <wp:posOffset>1203325</wp:posOffset>
                </wp:positionH>
                <wp:positionV relativeFrom="paragraph">
                  <wp:posOffset>5767070</wp:posOffset>
                </wp:positionV>
                <wp:extent cx="979805" cy="207645"/>
                <wp:effectExtent l="3175" t="4445" r="0" b="0"/>
                <wp:wrapNone/>
                <wp:docPr id="6980" name="Rectangle 107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9805" cy="2076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Pr="0039737D" w:rsidRDefault="002A2F65" w:rsidP="0039737D">
                            <w:pPr>
                              <w:rPr>
                                <w:sz w:val="18"/>
                                <w:szCs w:val="18"/>
                              </w:rPr>
                            </w:pPr>
                            <w:r w:rsidRPr="0039737D">
                              <w:rPr>
                                <w:color w:val="000000"/>
                                <w:sz w:val="18"/>
                                <w:szCs w:val="18"/>
                              </w:rPr>
                              <w:t xml:space="preserve"> (dB(W/MHz))</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3482E1CB" id="Rectangle 10794" o:spid="_x0000_s1033" style="position:absolute;left:0;text-align:left;margin-left:94.75pt;margin-top:454.1pt;width:77.15pt;height:16.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" fillcolor="white [3212]" stroked="f">
                <v:textbox style="mso-fit-shape-to-text:t" inset="0,0,0,0">
                  <w:txbxContent>
                    <w:p w:rsidR="002A2F65" w:rsidRPr="0039737D" w:rsidRDefault="002A2F65" w:rsidP="0039737D">
                      <w:pPr>
                        <w:rPr>
                          <w:sz w:val="18"/>
                          <w:szCs w:val="18"/>
                        </w:rPr>
                      </w:pPr>
                      <w:r w:rsidRPr="0039737D">
                        <w:rPr>
                          <w:color w:val="000000"/>
                          <w:sz w:val="18"/>
                          <w:szCs w:val="18"/>
                        </w:rPr>
                        <w:t xml:space="preserve"> (dB(W/MHz))</w:t>
                      </w:r>
                    </w:p>
                  </w:txbxContent>
                </v:textbox>
              </v:rect>
            </w:pict>
          </mc:Fallback>
        </mc:AlternateContent>
      </w:r>
      <w:r>
        <w:rPr>
          <w:noProof/>
          <w:sz w:val="16"/>
          <w:szCs w:val="16"/>
          <w:lang w:val="en-GB" w:eastAsia="zh-CN"/>
        </w:rPr>
        <mc:AlternateContent>
          <mc:Choice Requires="wps">
            <w:drawing>
              <wp:anchor distT="0" distB="0" distL="114300" distR="114300" simplePos="0" relativeHeight="251715584" behindDoc="0" locked="0" layoutInCell="1" allowOverlap="1" wp14:anchorId="1EC57401" wp14:editId="18001059">
                <wp:simplePos x="0" y="0"/>
                <wp:positionH relativeFrom="column">
                  <wp:posOffset>1108075</wp:posOffset>
                </wp:positionH>
                <wp:positionV relativeFrom="paragraph">
                  <wp:posOffset>6207760</wp:posOffset>
                </wp:positionV>
                <wp:extent cx="1124585" cy="190500"/>
                <wp:effectExtent l="3175" t="0" r="0" b="2540"/>
                <wp:wrapNone/>
                <wp:docPr id="6979" name="Rectangle 10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05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C57401" id="Rectangle 10807" o:spid="_x0000_s1034" style="position:absolute;left:0;text-align:left;margin-left:87.25pt;margin-top:488.8pt;width:88.55pt;height:1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" fillcolor="white [3212]" stroked="f">
                <v:textbox inset="0,0,0,0">
                  <w:txbxContent>
                    <w:p w:rsidR="002A2F65" w:rsidRDefault="002A2F65" w:rsidP="000D2A6A">
                      <w:pPr>
                        <w:spacing w:before="60"/>
                      </w:pPr>
                      <w:r>
                        <w:rPr>
                          <w:color w:val="000000"/>
                          <w:sz w:val="18"/>
                          <w:szCs w:val="18"/>
                        </w:rPr>
                        <w:t>–142.00</w:t>
                      </w:r>
                      <w:r>
                        <w:rPr>
                          <w:rFonts w:hint="eastAsia"/>
                          <w:color w:val="000000"/>
                          <w:sz w:val="18"/>
                          <w:szCs w:val="18"/>
                          <w:lang w:eastAsia="zh-CN"/>
                        </w:rPr>
                        <w:t>至</w:t>
                      </w:r>
                      <w:r>
                        <w:rPr>
                          <w:color w:val="000000"/>
                          <w:sz w:val="18"/>
                          <w:szCs w:val="18"/>
                        </w:rPr>
                        <w:t>–136.00</w:t>
                      </w:r>
                    </w:p>
                  </w:txbxContent>
                </v:textbox>
              </v:rect>
            </w:pict>
          </mc:Fallback>
        </mc:AlternateContent>
      </w:r>
      <w:r>
        <w:rPr>
          <w:noProof/>
          <w:sz w:val="16"/>
          <w:szCs w:val="16"/>
          <w:lang w:val="en-GB" w:eastAsia="zh-CN"/>
        </w:rPr>
        <mc:AlternateContent>
          <mc:Choice Requires="wps">
            <w:drawing>
              <wp:anchor distT="0" distB="0" distL="114300" distR="114300" simplePos="0" relativeHeight="251716608" behindDoc="0" locked="0" layoutInCell="1" allowOverlap="1" wp14:anchorId="557FF2D5" wp14:editId="2893C0AE">
                <wp:simplePos x="0" y="0"/>
                <wp:positionH relativeFrom="column">
                  <wp:posOffset>1108075</wp:posOffset>
                </wp:positionH>
                <wp:positionV relativeFrom="paragraph">
                  <wp:posOffset>6396355</wp:posOffset>
                </wp:positionV>
                <wp:extent cx="1214120" cy="203200"/>
                <wp:effectExtent l="3175" t="0" r="1905" b="1270"/>
                <wp:wrapNone/>
                <wp:docPr id="6978" name="Rectangle 108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4120" cy="203200"/>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7FF2D5" id="Rectangle 10808" o:spid="_x0000_s1035" style="position:absolute;left:0;text-align:left;margin-left:87.25pt;margin-top:503.65pt;width:95.6pt;height:1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" fillcolor="white [3212]" stroked="f">
                <v:textbox inset="0,0,0,0">
                  <w:txbxContent>
                    <w:p w:rsidR="002A2F65" w:rsidRDefault="002A2F65" w:rsidP="000D2A6A">
                      <w:pPr>
                        <w:spacing w:before="60"/>
                      </w:pPr>
                      <w:r>
                        <w:rPr>
                          <w:color w:val="000000"/>
                          <w:sz w:val="18"/>
                          <w:szCs w:val="18"/>
                        </w:rPr>
                        <w:t>–148.00</w:t>
                      </w:r>
                      <w:r>
                        <w:rPr>
                          <w:rFonts w:hint="eastAsia"/>
                          <w:color w:val="000000"/>
                          <w:sz w:val="18"/>
                          <w:szCs w:val="18"/>
                          <w:lang w:eastAsia="zh-CN"/>
                        </w:rPr>
                        <w:t>至</w:t>
                      </w:r>
                      <w:r>
                        <w:rPr>
                          <w:color w:val="000000"/>
                          <w:sz w:val="18"/>
                          <w:szCs w:val="18"/>
                        </w:rPr>
                        <w:t>–142.00</w:t>
                      </w:r>
                    </w:p>
                  </w:txbxContent>
                </v:textbox>
              </v:rect>
            </w:pict>
          </mc:Fallback>
        </mc:AlternateContent>
      </w:r>
      <w:r>
        <w:rPr>
          <w:noProof/>
          <w:sz w:val="16"/>
          <w:szCs w:val="16"/>
          <w:lang w:val="en-GB" w:eastAsia="zh-CN"/>
        </w:rPr>
        <mc:AlternateContent>
          <mc:Choice Requires="wps">
            <w:drawing>
              <wp:anchor distT="0" distB="0" distL="114300" distR="114300" simplePos="0" relativeHeight="251714560" behindDoc="0" locked="0" layoutInCell="1" allowOverlap="1" wp14:anchorId="47538AE2" wp14:editId="6B03D85D">
                <wp:simplePos x="0" y="0"/>
                <wp:positionH relativeFrom="column">
                  <wp:posOffset>1108075</wp:posOffset>
                </wp:positionH>
                <wp:positionV relativeFrom="paragraph">
                  <wp:posOffset>5974715</wp:posOffset>
                </wp:positionV>
                <wp:extent cx="1124585" cy="194945"/>
                <wp:effectExtent l="3175" t="2540" r="0" b="2540"/>
                <wp:wrapNone/>
                <wp:docPr id="6977" name="Rectangle 108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4585" cy="19494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2F65" w:rsidRDefault="002A2F65"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w14:anchorId="47538AE2" id="Rectangle 10806" o:spid="_x0000_s1036" style="position:absolute;left:0;text-align:left;margin-left:87.25pt;margin-top:470.45pt;width:88.55pt;height:1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" fillcolor="white [3212]" stroked="f">
                <v:textbox style="mso-fit-shape-to-text:t" inset="0,0,0,0">
                  <w:txbxContent>
                    <w:p w:rsidR="002A2F65" w:rsidRDefault="002A2F65" w:rsidP="000D2A6A">
                      <w:pPr>
                        <w:spacing w:before="140"/>
                      </w:pPr>
                      <w:r>
                        <w:rPr>
                          <w:color w:val="000000"/>
                          <w:sz w:val="18"/>
                          <w:szCs w:val="18"/>
                        </w:rPr>
                        <w:t>–136.00</w:t>
                      </w:r>
                      <w:r>
                        <w:rPr>
                          <w:rFonts w:hint="eastAsia"/>
                          <w:color w:val="000000"/>
                          <w:sz w:val="18"/>
                          <w:szCs w:val="18"/>
                          <w:lang w:eastAsia="zh-CN"/>
                        </w:rPr>
                        <w:t>至</w:t>
                      </w:r>
                      <w:r>
                        <w:rPr>
                          <w:color w:val="000000"/>
                          <w:sz w:val="18"/>
                          <w:szCs w:val="18"/>
                        </w:rPr>
                        <w:t>–130.00</w:t>
                      </w:r>
                    </w:p>
                  </w:txbxContent>
                </v:textbox>
              </v:rect>
            </w:pict>
          </mc:Fallback>
        </mc:AlternateContent>
      </w:r>
      <w:r>
        <w:rPr>
          <w:noProof/>
          <w:sz w:val="16"/>
          <w:szCs w:val="16"/>
          <w:lang w:val="en-GB" w:eastAsia="zh-CN"/>
        </w:rPr>
        <mc:AlternateContent>
          <mc:Choice Requires="wps">
            <w:drawing>
              <wp:anchor distT="0" distB="0" distL="114300" distR="114300" simplePos="0" relativeHeight="251674624" behindDoc="0" locked="0" layoutInCell="1" allowOverlap="1" wp14:anchorId="0D9066F1" wp14:editId="77C9E877">
                <wp:simplePos x="0" y="0"/>
                <wp:positionH relativeFrom="column">
                  <wp:posOffset>2229485</wp:posOffset>
                </wp:positionH>
                <wp:positionV relativeFrom="paragraph">
                  <wp:posOffset>5374005</wp:posOffset>
                </wp:positionV>
                <wp:extent cx="1826895" cy="307340"/>
                <wp:effectExtent l="10160" t="11430" r="10795" b="5080"/>
                <wp:wrapNone/>
                <wp:docPr id="6976" name="Text Box 10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895" cy="307340"/>
                        </a:xfrm>
                        <a:prstGeom prst="rect">
                          <a:avLst/>
                        </a:prstGeom>
                        <a:solidFill>
                          <a:srgbClr val="FFFFFF"/>
                        </a:solidFill>
                        <a:ln w="9525">
                          <a:solidFill>
                            <a:schemeClr val="bg1">
                              <a:lumMod val="100000"/>
                              <a:lumOff val="0"/>
                            </a:schemeClr>
                          </a:solidFill>
                          <a:miter lim="800000"/>
                          <a:headEnd/>
                          <a:tailEnd/>
                        </a:ln>
                      </wps:spPr>
                      <wps:txbx>
                        <w:txbxContent>
                          <w:p w:rsidR="002A2F65" w:rsidRPr="006B5AF0" w:rsidRDefault="002A2F65" w:rsidP="00B249EF">
                            <w:pPr>
                              <w:jc w:val="center"/>
                              <w:rPr>
                                <w:sz w:val="18"/>
                                <w:szCs w:val="18"/>
                              </w:rPr>
                            </w:pPr>
                            <w:r w:rsidRPr="006B5AF0">
                              <w:rPr>
                                <w:rFonts w:hint="eastAsia"/>
                                <w:sz w:val="18"/>
                                <w:szCs w:val="18"/>
                                <w:lang w:val="en-GB"/>
                              </w:rPr>
                              <w:t>俯仰（度）</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9066F1" id="Text Box 10765" o:spid="_x0000_s1037" type="#_x0000_t202" style="position:absolute;left:0;text-align:left;margin-left:175.55pt;margin-top:423.15pt;width:143.85pt;height:24.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" strokecolor="white [3212]">
                <v:textbox>
                  <w:txbxContent>
                    <w:p w:rsidR="002A2F65" w:rsidRPr="006B5AF0" w:rsidRDefault="002A2F65" w:rsidP="00B249EF">
                      <w:pPr>
                        <w:jc w:val="center"/>
                        <w:rPr>
                          <w:sz w:val="18"/>
                          <w:szCs w:val="18"/>
                        </w:rPr>
                      </w:pPr>
                      <w:r w:rsidRPr="006B5AF0">
                        <w:rPr>
                          <w:rFonts w:hint="eastAsia"/>
                          <w:sz w:val="18"/>
                          <w:szCs w:val="18"/>
                          <w:lang w:val="en-GB"/>
                        </w:rPr>
                        <w:t>俯仰（度）</w:t>
                      </w:r>
                    </w:p>
                  </w:txbxContent>
                </v:textbox>
              </v:shape>
            </w:pict>
          </mc:Fallback>
        </mc:AlternateContent>
      </w:r>
      <w:r w:rsidR="00B249EF">
        <w:rPr>
          <w:lang w:eastAsia="zh-CN"/>
        </w:rPr>
        <w:br w:type="page"/>
      </w:r>
    </w:p>
    <w:p w:rsidR="000F6BE5" w:rsidRPr="009A1072" w:rsidRDefault="000F6BE5" w:rsidP="000F6BE5">
      <w:pPr>
        <w:pStyle w:val="FigureNo"/>
        <w:rPr>
          <w:noProof/>
          <w:lang w:val="en-US" w:eastAsia="zh-CN"/>
        </w:rPr>
      </w:pPr>
      <w:r>
        <w:rPr>
          <w:rFonts w:hint="eastAsia"/>
          <w:noProof/>
          <w:lang w:val="en-US" w:eastAsia="zh-CN"/>
        </w:rPr>
        <w:lastRenderedPageBreak/>
        <w:t>图</w:t>
      </w:r>
      <w:r w:rsidRPr="009A1072">
        <w:rPr>
          <w:noProof/>
          <w:lang w:val="en-US" w:eastAsia="zh-CN"/>
        </w:rPr>
        <w:t>1</w:t>
      </w:r>
      <w:r>
        <w:rPr>
          <w:noProof/>
          <w:lang w:val="en-US" w:eastAsia="zh-CN"/>
        </w:rPr>
        <w:t>6</w:t>
      </w:r>
    </w:p>
    <w:p w:rsidR="000F6BE5" w:rsidRDefault="000F6BE5" w:rsidP="000F6BE5">
      <w:pPr>
        <w:pStyle w:val="Figuretitle"/>
        <w:rPr>
          <w:lang w:val="en-US" w:eastAsia="zh-CN"/>
        </w:rPr>
      </w:pPr>
      <w:r>
        <w:rPr>
          <w:lang w:val="en-US" w:eastAsia="zh-CN"/>
        </w:rPr>
        <w:t>85° E</w:t>
      </w:r>
      <w:r>
        <w:rPr>
          <w:rFonts w:hint="eastAsia"/>
          <w:lang w:val="en-US" w:eastAsia="zh-CN"/>
        </w:rPr>
        <w:t>的</w:t>
      </w:r>
      <w:r>
        <w:rPr>
          <w:lang w:val="en-US" w:eastAsia="zh-CN"/>
        </w:rPr>
        <w:t>DRS</w:t>
      </w:r>
      <w:r>
        <w:rPr>
          <w:rFonts w:hint="eastAsia"/>
          <w:lang w:val="en-US" w:eastAsia="zh-CN"/>
        </w:rPr>
        <w:t>卫星的空间干扰曲线</w:t>
      </w:r>
    </w:p>
    <w:p w:rsidR="0039661E" w:rsidRPr="0039661E" w:rsidRDefault="0039661E" w:rsidP="000B51F0">
      <w:pPr>
        <w:pStyle w:val="Figure"/>
        <w:rPr>
          <w:lang w:val="en-US" w:eastAsia="zh-CN"/>
        </w:rPr>
      </w:pPr>
      <w:r w:rsidRPr="0039661E">
        <w:rPr>
          <w:rFonts w:hint="eastAsia"/>
          <w:lang w:val="en-US" w:eastAsia="zh-CN"/>
        </w:rPr>
        <w:t>同步</w:t>
      </w:r>
      <w:r w:rsidRPr="0039661E">
        <w:rPr>
          <w:rFonts w:hint="eastAsia"/>
          <w:lang w:val="en-US" w:eastAsia="zh-CN"/>
        </w:rPr>
        <w:t>DRS 85</w:t>
      </w:r>
      <w:r w:rsidRPr="000B51F0">
        <w:rPr>
          <w:lang w:val="en-US" w:eastAsia="zh-CN"/>
        </w:rPr>
        <w:t>°</w:t>
      </w:r>
      <w:r w:rsidRPr="0039661E">
        <w:rPr>
          <w:rFonts w:hint="eastAsia"/>
          <w:lang w:val="en-US" w:eastAsia="zh-CN"/>
        </w:rPr>
        <w:t xml:space="preserve"> E</w:t>
      </w:r>
      <w:r w:rsidRPr="0039661E">
        <w:rPr>
          <w:rFonts w:hint="eastAsia"/>
          <w:lang w:val="en-US" w:eastAsia="zh-CN"/>
        </w:rPr>
        <w:t>、</w:t>
      </w:r>
      <w:r w:rsidRPr="0039661E">
        <w:rPr>
          <w:rFonts w:hint="eastAsia"/>
          <w:lang w:val="en-US" w:eastAsia="zh-CN"/>
        </w:rPr>
        <w:t>k = 0</w:t>
      </w:r>
      <w:r w:rsidRPr="0039661E">
        <w:rPr>
          <w:rFonts w:hint="eastAsia"/>
          <w:lang w:val="en-US" w:eastAsia="zh-CN"/>
        </w:rPr>
        <w:t>、</w:t>
      </w:r>
      <w:r w:rsidRPr="0039661E">
        <w:rPr>
          <w:rFonts w:hint="eastAsia"/>
          <w:lang w:val="en-US" w:eastAsia="zh-CN"/>
        </w:rPr>
        <w:t xml:space="preserve"> </w:t>
      </w:r>
      <w:r w:rsidRPr="0039661E">
        <w:rPr>
          <w:rFonts w:hint="eastAsia"/>
          <w:lang w:val="en-US" w:eastAsia="zh-CN"/>
        </w:rPr>
        <w:t>分辨率</w:t>
      </w:r>
      <w:r w:rsidRPr="0039661E">
        <w:rPr>
          <w:rFonts w:hint="eastAsia"/>
          <w:lang w:val="en-US" w:eastAsia="zh-CN"/>
        </w:rPr>
        <w:t xml:space="preserve"> = 0.2</w:t>
      </w:r>
      <w:r w:rsidRPr="0039661E">
        <w:rPr>
          <w:rFonts w:hint="eastAsia"/>
          <w:lang w:val="en-US" w:eastAsia="zh-CN"/>
        </w:rPr>
        <w:t>、</w:t>
      </w:r>
      <w:r w:rsidRPr="0039661E">
        <w:rPr>
          <w:rFonts w:hint="eastAsia"/>
          <w:lang w:val="en-US" w:eastAsia="zh-CN"/>
        </w:rPr>
        <w:t>8 dB(W/MHz)</w:t>
      </w:r>
      <w:r w:rsidRPr="0039661E">
        <w:rPr>
          <w:rFonts w:hint="eastAsia"/>
          <w:lang w:val="en-US" w:eastAsia="zh-CN"/>
        </w:rPr>
        <w:t>、</w:t>
      </w:r>
      <w:r w:rsidRPr="0039661E">
        <w:rPr>
          <w:rFonts w:hint="eastAsia"/>
          <w:lang w:val="en-US" w:eastAsia="zh-CN"/>
        </w:rPr>
        <w:t>431</w:t>
      </w:r>
      <w:r w:rsidRPr="0039661E">
        <w:rPr>
          <w:rFonts w:hint="eastAsia"/>
          <w:lang w:val="en-US" w:eastAsia="zh-CN"/>
        </w:rPr>
        <w:t>个</w:t>
      </w:r>
      <w:r w:rsidRPr="0039661E">
        <w:rPr>
          <w:rFonts w:hint="eastAsia"/>
          <w:lang w:val="en-US" w:eastAsia="zh-CN"/>
        </w:rPr>
        <w:t xml:space="preserve"> LMDS</w:t>
      </w:r>
      <w:r w:rsidRPr="0039661E">
        <w:rPr>
          <w:rFonts w:hint="eastAsia"/>
          <w:lang w:val="en-US" w:eastAsia="zh-CN"/>
        </w:rPr>
        <w:t>业务区、全球</w:t>
      </w:r>
      <w:r w:rsidRPr="0039661E">
        <w:rPr>
          <w:rFonts w:hint="eastAsia"/>
          <w:lang w:val="en-US" w:eastAsia="zh-CN"/>
        </w:rPr>
        <w:t>944</w:t>
      </w:r>
      <w:r w:rsidRPr="0039661E">
        <w:rPr>
          <w:rFonts w:hint="eastAsia"/>
          <w:lang w:val="en-US" w:eastAsia="zh-CN"/>
        </w:rPr>
        <w:t>个中心</w:t>
      </w:r>
    </w:p>
    <w:p w:rsidR="00261C3F" w:rsidRDefault="00703648" w:rsidP="0039661E">
      <w:pPr>
        <w:pStyle w:val="Figure"/>
        <w:rPr>
          <w:lang w:val="en-US" w:eastAsia="zh-CN"/>
        </w:rPr>
      </w:pPr>
      <w:r>
        <w:rPr>
          <w:lang w:val="en-US" w:eastAsia="zh-CN"/>
        </w:rPr>
        <w:object w:dxaOrig="6395" w:dyaOrig="6628">
          <v:shape id="_x0000_i1058" type="#_x0000_t75" style="width:6in;height:448.7pt" o:ole="">
            <v:imagedata r:id="rId80" o:title=""/>
          </v:shape>
          <o:OLEObject Type="Embed" ProgID="CorelDRAW.Graphic.14" ShapeID="_x0000_i1058" DrawAspect="Content" ObjectID="_1583065499" r:id="rId81"/>
        </w:object>
      </w:r>
    </w:p>
    <w:p w:rsidR="005A79E5" w:rsidRDefault="000E61E6" w:rsidP="00FF1AE4">
      <w:pPr>
        <w:autoSpaceDE/>
        <w:autoSpaceDN/>
        <w:adjustRightInd/>
        <w:ind w:firstLineChars="200" w:firstLine="480"/>
        <w:textAlignment w:val="auto"/>
        <w:rPr>
          <w:lang w:val="en-US" w:eastAsia="zh-CN"/>
        </w:rPr>
      </w:pPr>
      <w:r>
        <w:rPr>
          <w:rFonts w:hint="eastAsia"/>
          <w:lang w:val="en-US" w:eastAsia="zh-CN"/>
        </w:rPr>
        <w:t>应注意到，上述图表基于采用</w:t>
      </w:r>
      <w:r>
        <w:rPr>
          <w:lang w:val="en-US" w:eastAsia="zh-CN"/>
        </w:rPr>
        <w:t>ITU-R F.1336</w:t>
      </w:r>
      <w:r>
        <w:rPr>
          <w:rFonts w:hint="eastAsia"/>
          <w:lang w:val="en-US" w:eastAsia="zh-CN"/>
        </w:rPr>
        <w:t>建议书中天线辐射方向图中</w:t>
      </w:r>
      <w:r>
        <w:rPr>
          <w:i/>
          <w:iCs/>
          <w:lang w:val="en-US" w:eastAsia="zh-CN"/>
        </w:rPr>
        <w:t>k</w:t>
      </w:r>
      <w:r>
        <w:rPr>
          <w:lang w:val="en-US" w:eastAsia="zh-CN"/>
        </w:rPr>
        <w:t xml:space="preserve"> = 0</w:t>
      </w:r>
      <w:r>
        <w:rPr>
          <w:rFonts w:hint="eastAsia"/>
          <w:lang w:val="en-US" w:eastAsia="zh-CN"/>
        </w:rPr>
        <w:t>进行的仿真。还进行了</w:t>
      </w:r>
      <w:r>
        <w:rPr>
          <w:i/>
          <w:iCs/>
          <w:lang w:val="en-US" w:eastAsia="zh-CN"/>
        </w:rPr>
        <w:t>k</w:t>
      </w:r>
      <w:r>
        <w:rPr>
          <w:lang w:val="en-US" w:eastAsia="zh-CN"/>
        </w:rPr>
        <w:t> = 1</w:t>
      </w:r>
      <w:r>
        <w:rPr>
          <w:rFonts w:hint="eastAsia"/>
          <w:lang w:val="en-US" w:eastAsia="zh-CN"/>
        </w:rPr>
        <w:t>（更高旁瓣）</w:t>
      </w:r>
      <w:r w:rsidR="003561C7">
        <w:rPr>
          <w:rFonts w:hint="eastAsia"/>
          <w:lang w:val="en-US" w:eastAsia="zh-CN"/>
        </w:rPr>
        <w:t>的仿真，并观察到整体干扰情况保持相对不变，意味着旁瓣的影响可忽略不计。</w:t>
      </w:r>
    </w:p>
    <w:p w:rsidR="005A79E5" w:rsidRDefault="005A79E5" w:rsidP="003A600D">
      <w:pPr>
        <w:pStyle w:val="Heading2"/>
        <w:rPr>
          <w:lang w:val="en-US" w:eastAsia="zh-CN"/>
        </w:rPr>
      </w:pPr>
      <w:r>
        <w:rPr>
          <w:lang w:val="en-US" w:eastAsia="zh-CN"/>
        </w:rPr>
        <w:t>4.3</w:t>
      </w:r>
      <w:r>
        <w:rPr>
          <w:lang w:val="en-US" w:eastAsia="zh-CN"/>
        </w:rPr>
        <w:tab/>
      </w:r>
      <w:r w:rsidR="003A600D">
        <w:rPr>
          <w:rFonts w:hint="eastAsia"/>
          <w:lang w:val="en-US" w:eastAsia="zh-CN"/>
        </w:rPr>
        <w:t>结果的讨论（第</w:t>
      </w:r>
      <w:r>
        <w:rPr>
          <w:lang w:val="en-US" w:eastAsia="zh-CN"/>
        </w:rPr>
        <w:t>4</w:t>
      </w:r>
      <w:r w:rsidR="003A600D">
        <w:rPr>
          <w:rFonts w:hint="eastAsia"/>
          <w:lang w:val="en-US" w:eastAsia="zh-CN"/>
        </w:rPr>
        <w:t>段）</w:t>
      </w:r>
    </w:p>
    <w:p w:rsidR="001F1E98" w:rsidRDefault="003A600D" w:rsidP="00FF1AE4">
      <w:pPr>
        <w:autoSpaceDE/>
        <w:autoSpaceDN/>
        <w:adjustRightInd/>
        <w:ind w:firstLineChars="200" w:firstLine="480"/>
        <w:textAlignment w:val="auto"/>
        <w:rPr>
          <w:lang w:val="en-US" w:eastAsia="zh-CN"/>
        </w:rPr>
      </w:pPr>
      <w:r>
        <w:rPr>
          <w:rFonts w:hint="eastAsia"/>
          <w:lang w:val="en-US" w:eastAsia="zh-CN"/>
        </w:rPr>
        <w:t>如上述分析所述，</w:t>
      </w:r>
      <w:r w:rsidR="005A79E5">
        <w:rPr>
          <w:lang w:val="en-US" w:eastAsia="zh-CN"/>
        </w:rPr>
        <w:t>–142</w:t>
      </w:r>
      <w:r w:rsidR="00261C3F">
        <w:rPr>
          <w:lang w:val="en-US" w:eastAsia="zh-CN"/>
        </w:rPr>
        <w:t> </w:t>
      </w:r>
      <w:r w:rsidR="005A79E5">
        <w:rPr>
          <w:lang w:val="en-US" w:eastAsia="zh-CN"/>
        </w:rPr>
        <w:t>dB(W/MHz)</w:t>
      </w:r>
      <w:r>
        <w:rPr>
          <w:rFonts w:hint="eastAsia"/>
          <w:lang w:val="en-US" w:eastAsia="zh-CN"/>
        </w:rPr>
        <w:t>的共享标准使得两种业务可在没有过多限制一种业务的情况下实现共享。与保护标准不同，共享标准必须</w:t>
      </w:r>
      <w:r w:rsidR="009651C3">
        <w:rPr>
          <w:rFonts w:hint="eastAsia"/>
          <w:lang w:val="en-US" w:eastAsia="zh-CN"/>
        </w:rPr>
        <w:t>承认频段内各业务的具体属性并反映出满足这些业务要求的必要性。在</w:t>
      </w:r>
      <w:r w:rsidR="005A79E5">
        <w:rPr>
          <w:lang w:val="en-US" w:eastAsia="zh-CN"/>
        </w:rPr>
        <w:t>DRS</w:t>
      </w:r>
      <w:r w:rsidR="009651C3">
        <w:rPr>
          <w:rFonts w:hint="eastAsia"/>
          <w:lang w:val="en-US" w:eastAsia="zh-CN"/>
        </w:rPr>
        <w:t>与</w:t>
      </w:r>
      <w:r w:rsidR="009651C3">
        <w:rPr>
          <w:lang w:val="en-US" w:eastAsia="zh-CN"/>
        </w:rPr>
        <w:t>P-MP FS</w:t>
      </w:r>
      <w:r w:rsidR="009651C3">
        <w:rPr>
          <w:rFonts w:hint="eastAsia"/>
          <w:lang w:val="en-US" w:eastAsia="zh-CN"/>
        </w:rPr>
        <w:t>系统共用</w:t>
      </w:r>
      <w:r w:rsidR="005A79E5">
        <w:rPr>
          <w:lang w:val="en-US" w:eastAsia="zh-CN"/>
        </w:rPr>
        <w:t>25.25-27.5</w:t>
      </w:r>
      <w:r w:rsidR="00261C3F">
        <w:rPr>
          <w:lang w:val="en-US" w:eastAsia="zh-CN"/>
        </w:rPr>
        <w:t> </w:t>
      </w:r>
      <w:r w:rsidR="005A79E5">
        <w:rPr>
          <w:lang w:val="en-US" w:eastAsia="zh-CN"/>
        </w:rPr>
        <w:t>GHz</w:t>
      </w:r>
      <w:r w:rsidR="009651C3">
        <w:rPr>
          <w:rFonts w:hint="eastAsia"/>
          <w:lang w:val="en-US" w:eastAsia="zh-CN"/>
        </w:rPr>
        <w:t>频段这一问题上，存在着多个支持</w:t>
      </w:r>
      <w:r w:rsidR="009651C3">
        <w:rPr>
          <w:lang w:val="en-US" w:eastAsia="zh-CN"/>
        </w:rPr>
        <w:t xml:space="preserve"> </w:t>
      </w:r>
      <w:r w:rsidR="004B45DA">
        <w:rPr>
          <w:lang w:val="en-US"/>
        </w:rPr>
        <w:fldChar w:fldCharType="begin"/>
      </w:r>
      <w:r w:rsidR="009651C3">
        <w:rPr>
          <w:lang w:val="en-US" w:eastAsia="zh-CN"/>
        </w:rPr>
        <w:instrText xml:space="preserve"> EQ  –142 dB(W/MHz)</w:instrText>
      </w:r>
      <w:r w:rsidR="004B45DA">
        <w:rPr>
          <w:lang w:val="en-US"/>
        </w:rPr>
        <w:fldChar w:fldCharType="end"/>
      </w:r>
      <w:r w:rsidR="009651C3">
        <w:rPr>
          <w:rFonts w:hint="eastAsia"/>
          <w:lang w:val="en-US" w:eastAsia="zh-CN"/>
        </w:rPr>
        <w:t>共用标准的缓解干扰因素，例如：</w:t>
      </w:r>
    </w:p>
    <w:p w:rsidR="005A79E5" w:rsidRDefault="005A79E5" w:rsidP="002A2F65">
      <w:pPr>
        <w:pStyle w:val="enumlev1"/>
        <w:keepNext/>
        <w:rPr>
          <w:lang w:val="en-US" w:eastAsia="zh-CN"/>
        </w:rPr>
      </w:pPr>
      <w:r>
        <w:rPr>
          <w:lang w:val="en-US" w:eastAsia="zh-CN"/>
        </w:rPr>
        <w:lastRenderedPageBreak/>
        <w:t>–</w:t>
      </w:r>
      <w:r>
        <w:rPr>
          <w:lang w:val="en-US" w:eastAsia="zh-CN"/>
        </w:rPr>
        <w:tab/>
      </w:r>
      <w:r w:rsidR="009651C3">
        <w:rPr>
          <w:rFonts w:hint="eastAsia"/>
          <w:lang w:val="en-US" w:eastAsia="zh-CN"/>
        </w:rPr>
        <w:t>如前所述，采用下倾的扇形天线系统在</w:t>
      </w:r>
      <w:r w:rsidR="009651C3">
        <w:rPr>
          <w:lang w:val="en-US" w:eastAsia="zh-CN"/>
        </w:rPr>
        <w:t>P-MP</w:t>
      </w:r>
      <w:r w:rsidR="009651C3">
        <w:rPr>
          <w:rFonts w:hint="eastAsia"/>
          <w:lang w:val="en-US" w:eastAsia="zh-CN"/>
        </w:rPr>
        <w:t>部署中将很普遍。系统将需要很高水平的扇形分区来控制系统内的干扰并获得可支持商业应用的频率复用水平。</w:t>
      </w:r>
    </w:p>
    <w:p w:rsidR="005A79E5" w:rsidRDefault="005A79E5" w:rsidP="009651C3">
      <w:pPr>
        <w:pStyle w:val="enumlev1"/>
        <w:rPr>
          <w:lang w:val="en-US" w:eastAsia="zh-CN"/>
        </w:rPr>
      </w:pPr>
      <w:r>
        <w:rPr>
          <w:lang w:val="en-US" w:eastAsia="zh-CN"/>
        </w:rPr>
        <w:t>–</w:t>
      </w:r>
      <w:r>
        <w:rPr>
          <w:lang w:val="en-US" w:eastAsia="zh-CN"/>
        </w:rPr>
        <w:tab/>
      </w:r>
      <w:r w:rsidR="009651C3">
        <w:rPr>
          <w:rFonts w:hint="eastAsia"/>
          <w:lang w:val="en-US" w:eastAsia="zh-CN"/>
        </w:rPr>
        <w:t>确实超出共用标准的发射来自于地球上可预见的地点，从而可采取</w:t>
      </w:r>
      <w:r w:rsidR="009651C3" w:rsidRPr="0074440D">
        <w:rPr>
          <w:rFonts w:ascii="STKaiti" w:eastAsia="STKaiti" w:hAnsi="STKaiti" w:hint="eastAsia"/>
          <w:lang w:val="en-US" w:eastAsia="zh-CN"/>
        </w:rPr>
        <w:t>预防</w:t>
      </w:r>
      <w:r w:rsidR="009651C3">
        <w:rPr>
          <w:rFonts w:hint="eastAsia"/>
          <w:lang w:val="en-US" w:eastAsia="zh-CN"/>
        </w:rPr>
        <w:t>措施来避免干扰。</w:t>
      </w:r>
    </w:p>
    <w:p w:rsidR="005A79E5" w:rsidRDefault="005A79E5" w:rsidP="0012213B">
      <w:pPr>
        <w:pStyle w:val="enumlev1"/>
        <w:rPr>
          <w:lang w:val="en-US" w:eastAsia="zh-CN"/>
        </w:rPr>
      </w:pPr>
      <w:r>
        <w:rPr>
          <w:lang w:val="en-US" w:eastAsia="zh-CN"/>
        </w:rPr>
        <w:t>–</w:t>
      </w:r>
      <w:r>
        <w:rPr>
          <w:lang w:val="en-US" w:eastAsia="zh-CN"/>
        </w:rPr>
        <w:tab/>
      </w:r>
      <w:r w:rsidR="0012213B">
        <w:rPr>
          <w:rFonts w:hint="eastAsia"/>
          <w:lang w:val="en-US" w:eastAsia="zh-CN"/>
        </w:rPr>
        <w:t>各主管部门固定业务对</w:t>
      </w:r>
      <w:r>
        <w:rPr>
          <w:lang w:val="en-US" w:eastAsia="zh-CN"/>
        </w:rPr>
        <w:t>25.25-27.5 GHz</w:t>
      </w:r>
      <w:r w:rsidR="0012213B">
        <w:rPr>
          <w:rFonts w:hint="eastAsia"/>
          <w:lang w:val="en-US" w:eastAsia="zh-CN"/>
        </w:rPr>
        <w:t>频段的使用不尽相同。在某些国家，许可运营商使用点对多点系统；而在其他国家，运营商混合使用点对点和点对多点系统（某些宽带运营商在中心站点使用多个点对点系统）。此外，当前的频率方案支持各种点对点和点对多点系统。因而，多点系统对</w:t>
      </w:r>
      <w:r w:rsidR="0012213B">
        <w:rPr>
          <w:rFonts w:hint="eastAsia"/>
          <w:lang w:val="en-US" w:eastAsia="zh-CN"/>
        </w:rPr>
        <w:t>DRS</w:t>
      </w:r>
      <w:r w:rsidR="0012213B">
        <w:rPr>
          <w:rFonts w:hint="eastAsia"/>
          <w:lang w:val="en-US" w:eastAsia="zh-CN"/>
        </w:rPr>
        <w:t>系统的集总发射电平可能远低于本研究中的描述。</w:t>
      </w:r>
    </w:p>
    <w:p w:rsidR="005A79E5" w:rsidRDefault="005A79E5" w:rsidP="00622884">
      <w:pPr>
        <w:pStyle w:val="Heading1"/>
        <w:rPr>
          <w:lang w:val="en-US" w:eastAsia="zh-CN"/>
        </w:rPr>
      </w:pPr>
      <w:r>
        <w:rPr>
          <w:lang w:val="en-US" w:eastAsia="zh-CN"/>
        </w:rPr>
        <w:t>5</w:t>
      </w:r>
      <w:r>
        <w:rPr>
          <w:lang w:val="en-US" w:eastAsia="zh-CN"/>
        </w:rPr>
        <w:tab/>
      </w:r>
      <w:r w:rsidR="00622884">
        <w:rPr>
          <w:rFonts w:hint="eastAsia"/>
          <w:lang w:val="en-US" w:eastAsia="zh-CN"/>
        </w:rPr>
        <w:t>向其他</w:t>
      </w:r>
      <w:r>
        <w:rPr>
          <w:lang w:val="en-US" w:eastAsia="zh-CN"/>
        </w:rPr>
        <w:t>LMDS</w:t>
      </w:r>
      <w:r w:rsidR="00622884">
        <w:rPr>
          <w:rFonts w:hint="eastAsia"/>
          <w:lang w:val="en-US" w:eastAsia="zh-CN"/>
        </w:rPr>
        <w:t>部署的扩展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3</w:t>
      </w:r>
      <w:r>
        <w:rPr>
          <w:rFonts w:hint="eastAsia"/>
          <w:lang w:val="en-US" w:eastAsia="zh-CN"/>
        </w:rPr>
        <w:t>和第</w:t>
      </w:r>
      <w:r>
        <w:rPr>
          <w:rFonts w:hint="eastAsia"/>
          <w:lang w:val="en-US" w:eastAsia="zh-CN"/>
        </w:rPr>
        <w:t>4</w:t>
      </w:r>
      <w:r>
        <w:rPr>
          <w:rFonts w:hint="eastAsia"/>
          <w:lang w:val="en-US" w:eastAsia="zh-CN"/>
        </w:rPr>
        <w:t>段中描述的结果基于</w:t>
      </w:r>
      <w:r>
        <w:rPr>
          <w:rFonts w:hint="eastAsia"/>
          <w:lang w:val="en-US" w:eastAsia="zh-CN"/>
        </w:rPr>
        <w:t>LMDS</w:t>
      </w:r>
      <w:r>
        <w:rPr>
          <w:rFonts w:hint="eastAsia"/>
          <w:lang w:val="en-US" w:eastAsia="zh-CN"/>
        </w:rPr>
        <w:t>小区半径的特定假设。本节描述了将结果向采用更小小区的</w:t>
      </w:r>
      <w:r>
        <w:rPr>
          <w:rFonts w:hint="eastAsia"/>
          <w:lang w:val="en-US" w:eastAsia="zh-CN"/>
        </w:rPr>
        <w:t>LMDS</w:t>
      </w:r>
      <w:r>
        <w:rPr>
          <w:rFonts w:hint="eastAsia"/>
          <w:lang w:val="en-US" w:eastAsia="zh-CN"/>
        </w:rPr>
        <w:t>部署扩展的简单方法。</w:t>
      </w:r>
    </w:p>
    <w:p w:rsidR="005A79E5" w:rsidRDefault="00622884" w:rsidP="00FF1AE4">
      <w:pPr>
        <w:autoSpaceDE/>
        <w:autoSpaceDN/>
        <w:adjustRightInd/>
        <w:ind w:firstLineChars="200" w:firstLine="480"/>
        <w:textAlignment w:val="auto"/>
        <w:rPr>
          <w:lang w:val="en-US" w:eastAsia="zh-CN"/>
        </w:rPr>
      </w:pPr>
      <w:r>
        <w:rPr>
          <w:rFonts w:hint="eastAsia"/>
          <w:lang w:val="en-US" w:eastAsia="zh-CN"/>
        </w:rPr>
        <w:t>一般而言，更小的小区尺寸将</w:t>
      </w:r>
      <w:r w:rsidR="00571F2A">
        <w:rPr>
          <w:rFonts w:hint="eastAsia"/>
          <w:lang w:val="en-US" w:eastAsia="zh-CN"/>
        </w:rPr>
        <w:t>导致在城市人口中心成熟的</w:t>
      </w:r>
      <w:r w:rsidR="00571F2A">
        <w:rPr>
          <w:rFonts w:hint="eastAsia"/>
          <w:lang w:val="en-US" w:eastAsia="zh-CN"/>
        </w:rPr>
        <w:t>LMDS</w:t>
      </w:r>
      <w:r w:rsidR="00571F2A">
        <w:rPr>
          <w:rFonts w:hint="eastAsia"/>
          <w:lang w:val="en-US" w:eastAsia="zh-CN"/>
        </w:rPr>
        <w:t>系统部署中采用更多的小区。由于更小的小区尺寸，在假定视线传播的情况下，中心站向最外围用户提供系统链路余量所需的</w:t>
      </w:r>
      <w:r w:rsidR="005A79E5">
        <w:rPr>
          <w:lang w:val="en-US" w:eastAsia="zh-CN"/>
        </w:rPr>
        <w:t>e.i.r.p.</w:t>
      </w:r>
      <w:r w:rsidR="00571F2A">
        <w:rPr>
          <w:rFonts w:hint="eastAsia"/>
          <w:lang w:val="en-US" w:eastAsia="zh-CN"/>
        </w:rPr>
        <w:t>将随着距离的平方递减。因此，比参考小区更小的小区的</w:t>
      </w:r>
      <w:r w:rsidR="00571F2A">
        <w:rPr>
          <w:lang w:val="en-US" w:eastAsia="zh-CN"/>
        </w:rPr>
        <w:t>e.i.r.p.</w:t>
      </w:r>
      <w:r w:rsidR="00571F2A">
        <w:rPr>
          <w:rFonts w:hint="eastAsia"/>
          <w:lang w:val="en-US" w:eastAsia="zh-CN"/>
        </w:rPr>
        <w:t>谱密度相对降低由下式给定：</w:t>
      </w:r>
    </w:p>
    <w:p w:rsidR="00261C3F" w:rsidRDefault="00261C3F" w:rsidP="00261C3F">
      <w:pPr>
        <w:pStyle w:val="Blanc"/>
        <w:rPr>
          <w:lang w:eastAsia="zh-CN"/>
        </w:rPr>
      </w:pPr>
    </w:p>
    <w:p w:rsidR="005A79E5" w:rsidRPr="005A79E5" w:rsidRDefault="005A79E5" w:rsidP="005A79E5">
      <w:pPr>
        <w:pStyle w:val="Equation"/>
        <w:rPr>
          <w:lang w:val="en-US" w:eastAsia="zh-CN"/>
        </w:rPr>
      </w:pPr>
      <w:r>
        <w:rPr>
          <w:lang w:val="en-US" w:eastAsia="zh-CN"/>
        </w:rPr>
        <w:tab/>
      </w:r>
      <w:r>
        <w:rPr>
          <w:lang w:val="en-US" w:eastAsia="zh-CN"/>
        </w:rPr>
        <w:tab/>
      </w:r>
      <w:r w:rsidRPr="00D76410">
        <w:rPr>
          <w:position w:val="-34"/>
          <w:sz w:val="20"/>
          <w:lang w:val="en-US"/>
        </w:rPr>
        <w:object w:dxaOrig="1560" w:dyaOrig="800">
          <v:shape id="_x0000_i1059" type="#_x0000_t75" style="width:77.6pt;height:39.85pt" o:ole="">
            <v:imagedata r:id="rId82" o:title=""/>
          </v:shape>
          <o:OLEObject Type="Embed" ProgID="Equation.3" ShapeID="_x0000_i1059" DrawAspect="Content" ObjectID="_1583065500" r:id="rId83"/>
        </w:object>
      </w:r>
      <w:r w:rsidRPr="005A79E5">
        <w:rPr>
          <w:lang w:val="en-US" w:eastAsia="zh-CN"/>
        </w:rPr>
        <w:tab/>
        <w:t>(10)</w:t>
      </w:r>
    </w:p>
    <w:p w:rsidR="005A79E5" w:rsidRDefault="00571F2A" w:rsidP="00571F2A">
      <w:pPr>
        <w:rPr>
          <w:lang w:val="en-US" w:eastAsia="zh-CN"/>
        </w:rPr>
      </w:pPr>
      <w:r>
        <w:rPr>
          <w:rFonts w:hint="eastAsia"/>
          <w:lang w:val="en-US" w:eastAsia="zh-CN"/>
        </w:rPr>
        <w:t>其中：</w:t>
      </w:r>
    </w:p>
    <w:p w:rsidR="005A79E5" w:rsidRDefault="005A79E5" w:rsidP="009E118F">
      <w:pPr>
        <w:pStyle w:val="Equationlegend"/>
        <w:rPr>
          <w:lang w:eastAsia="zh-CN"/>
        </w:rPr>
      </w:pPr>
      <w:r w:rsidRPr="00CB7086">
        <w:rPr>
          <w:lang w:eastAsia="zh-CN"/>
        </w:rPr>
        <w:tab/>
      </w:r>
      <w:r w:rsidR="00CB7086">
        <w:sym w:font="Symbol" w:char="F047"/>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w:t>
      </w:r>
      <w:r>
        <w:rPr>
          <w:lang w:eastAsia="zh-CN"/>
        </w:rPr>
        <w:t>e.i.r.p.</w:t>
      </w:r>
      <w:r w:rsidR="00571F2A">
        <w:rPr>
          <w:rFonts w:hint="eastAsia"/>
          <w:lang w:eastAsia="zh-CN"/>
        </w:rPr>
        <w:t>谱密度</w:t>
      </w:r>
      <w:r w:rsidR="009E118F">
        <w:rPr>
          <w:rFonts w:hint="eastAsia"/>
          <w:lang w:eastAsia="zh-CN"/>
        </w:rPr>
        <w:t>降</w:t>
      </w:r>
      <w:r w:rsidR="00571F2A">
        <w:rPr>
          <w:rFonts w:hint="eastAsia"/>
          <w:lang w:eastAsia="zh-CN"/>
        </w:rPr>
        <w:t>低系数</w:t>
      </w:r>
      <w:r>
        <w:rPr>
          <w:lang w:eastAsia="zh-CN"/>
        </w:rPr>
        <w:t xml:space="preserve"> (dB) </w:t>
      </w:r>
    </w:p>
    <w:p w:rsidR="005A79E5" w:rsidRDefault="005A79E5" w:rsidP="00571F2A">
      <w:pPr>
        <w:pStyle w:val="Equationlegend"/>
        <w:rPr>
          <w:lang w:eastAsia="zh-CN"/>
        </w:rPr>
      </w:pPr>
      <w:r>
        <w:rPr>
          <w:i/>
          <w:iCs/>
          <w:lang w:eastAsia="zh-CN"/>
        </w:rPr>
        <w:tab/>
        <w:t>r</w:t>
      </w:r>
      <w:r>
        <w:rPr>
          <w:i/>
          <w:iCs/>
          <w:position w:val="-4"/>
          <w:sz w:val="20"/>
          <w:lang w:eastAsia="zh-CN"/>
        </w:rPr>
        <w:t>i</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第</w:t>
      </w:r>
      <w:r w:rsidR="00571F2A">
        <w:rPr>
          <w:i/>
          <w:iCs/>
          <w:lang w:eastAsia="zh-CN"/>
        </w:rPr>
        <w:t>i</w:t>
      </w:r>
      <w:r w:rsidR="00571F2A">
        <w:rPr>
          <w:rFonts w:hint="eastAsia"/>
          <w:lang w:eastAsia="zh-CN"/>
        </w:rPr>
        <w:t>个小区半径</w:t>
      </w:r>
      <w:r w:rsidR="006039B7">
        <w:rPr>
          <w:lang w:eastAsia="zh-CN"/>
        </w:rPr>
        <w:t>（</w:t>
      </w:r>
      <w:r w:rsidR="00571F2A">
        <w:rPr>
          <w:rFonts w:hint="eastAsia"/>
          <w:lang w:eastAsia="zh-CN"/>
        </w:rPr>
        <w:t>公里</w:t>
      </w:r>
      <w:r w:rsidR="006039B7">
        <w:rPr>
          <w:lang w:eastAsia="zh-CN"/>
        </w:rPr>
        <w:t>）</w:t>
      </w:r>
      <w:r>
        <w:rPr>
          <w:lang w:eastAsia="zh-CN"/>
        </w:rPr>
        <w:t xml:space="preserve"> </w:t>
      </w:r>
    </w:p>
    <w:p w:rsidR="005A79E5" w:rsidRDefault="005A79E5" w:rsidP="00571F2A">
      <w:pPr>
        <w:pStyle w:val="Equationlegend"/>
        <w:rPr>
          <w:lang w:eastAsia="zh-CN"/>
        </w:rPr>
      </w:pPr>
      <w:r>
        <w:rPr>
          <w:i/>
          <w:iCs/>
          <w:lang w:eastAsia="zh-CN"/>
        </w:rPr>
        <w:tab/>
        <w:t>r</w:t>
      </w:r>
      <w:r>
        <w:rPr>
          <w:position w:val="-4"/>
          <w:sz w:val="20"/>
          <w:lang w:eastAsia="zh-CN"/>
        </w:rPr>
        <w:t>0</w:t>
      </w:r>
      <w:r>
        <w:rPr>
          <w:rFonts w:ascii="Tms Rmn" w:hAnsi="Tms Rmn"/>
          <w:sz w:val="12"/>
          <w:szCs w:val="12"/>
          <w:lang w:eastAsia="zh-CN"/>
        </w:rPr>
        <w:t> </w:t>
      </w:r>
      <w:r>
        <w:rPr>
          <w:rFonts w:ascii="Tms Rmn" w:hAnsi="Tms Rmn"/>
          <w:sz w:val="20"/>
          <w:lang w:eastAsia="zh-CN"/>
        </w:rPr>
        <w:t>:</w:t>
      </w:r>
      <w:r>
        <w:rPr>
          <w:lang w:eastAsia="zh-CN"/>
        </w:rPr>
        <w:tab/>
      </w:r>
      <w:r w:rsidR="00571F2A">
        <w:rPr>
          <w:rFonts w:hint="eastAsia"/>
          <w:lang w:eastAsia="zh-CN"/>
        </w:rPr>
        <w:t>参考小区的半径，如</w:t>
      </w:r>
      <w:r w:rsidR="00571F2A">
        <w:rPr>
          <w:rFonts w:hint="eastAsia"/>
          <w:lang w:eastAsia="zh-CN"/>
        </w:rPr>
        <w:t>5</w:t>
      </w:r>
      <w:r w:rsidR="00571F2A">
        <w:rPr>
          <w:rFonts w:hint="eastAsia"/>
          <w:lang w:eastAsia="zh-CN"/>
        </w:rPr>
        <w:t>公里。</w:t>
      </w:r>
    </w:p>
    <w:p w:rsidR="001F1E98" w:rsidRDefault="009E118F" w:rsidP="00963386">
      <w:pPr>
        <w:autoSpaceDE/>
        <w:autoSpaceDN/>
        <w:adjustRightInd/>
        <w:ind w:firstLineChars="200" w:firstLine="480"/>
        <w:textAlignment w:val="auto"/>
        <w:rPr>
          <w:lang w:val="en-US" w:eastAsia="zh-CN"/>
        </w:rPr>
      </w:pPr>
      <w:r>
        <w:rPr>
          <w:rFonts w:hint="eastAsia"/>
          <w:lang w:val="en-US" w:eastAsia="zh-CN"/>
        </w:rPr>
        <w:t>降低系数的应用显而易见。例如，假定</w:t>
      </w:r>
      <w:r>
        <w:rPr>
          <w:rFonts w:hint="eastAsia"/>
          <w:lang w:val="en-US" w:eastAsia="zh-CN"/>
        </w:rPr>
        <w:t>5</w:t>
      </w:r>
      <w:r>
        <w:rPr>
          <w:rFonts w:hint="eastAsia"/>
          <w:lang w:val="en-US" w:eastAsia="zh-CN"/>
        </w:rPr>
        <w:t>公里参考小区的</w:t>
      </w:r>
      <w:r w:rsidR="005A79E5">
        <w:rPr>
          <w:lang w:val="en-US" w:eastAsia="zh-CN"/>
        </w:rPr>
        <w:t>e.i.r.p.</w:t>
      </w:r>
      <w:r>
        <w:rPr>
          <w:rFonts w:hint="eastAsia"/>
          <w:lang w:val="en-US" w:eastAsia="zh-CN"/>
        </w:rPr>
        <w:t>谱密度为</w:t>
      </w:r>
      <w:r w:rsidR="005A79E5">
        <w:rPr>
          <w:lang w:val="en-US" w:eastAsia="zh-CN"/>
        </w:rPr>
        <w:t>+8</w:t>
      </w:r>
      <w:r w:rsidR="00963386">
        <w:rPr>
          <w:lang w:val="en-US" w:eastAsia="zh-CN"/>
        </w:rPr>
        <w:t> </w:t>
      </w:r>
      <w:r w:rsidR="005A79E5">
        <w:rPr>
          <w:lang w:val="en-US" w:eastAsia="zh-CN"/>
        </w:rPr>
        <w:t>dB(W/MHz)</w:t>
      </w:r>
      <w:r>
        <w:rPr>
          <w:rFonts w:hint="eastAsia"/>
          <w:lang w:val="en-US" w:eastAsia="zh-CN"/>
        </w:rPr>
        <w:t>，如果小区尺寸减小到</w:t>
      </w:r>
      <w:r w:rsidR="005A79E5">
        <w:rPr>
          <w:lang w:val="en-US" w:eastAsia="zh-CN"/>
        </w:rPr>
        <w:t>2.5</w:t>
      </w:r>
      <w:r>
        <w:rPr>
          <w:rFonts w:hint="eastAsia"/>
          <w:lang w:val="en-US" w:eastAsia="zh-CN"/>
        </w:rPr>
        <w:t>公里，那么</w:t>
      </w:r>
      <w:r w:rsidR="005A79E5">
        <w:rPr>
          <w:lang w:val="en-US" w:eastAsia="zh-CN"/>
        </w:rPr>
        <w:t>e.i.r.p.</w:t>
      </w:r>
      <w:r>
        <w:rPr>
          <w:rFonts w:hint="eastAsia"/>
          <w:lang w:val="en-US" w:eastAsia="zh-CN"/>
        </w:rPr>
        <w:t>谱密度将降低到</w:t>
      </w:r>
      <w:r w:rsidR="005A79E5">
        <w:rPr>
          <w:lang w:val="en-US" w:eastAsia="zh-CN"/>
        </w:rPr>
        <w:t>+2 dB(W/MHz)</w:t>
      </w:r>
      <w:r>
        <w:rPr>
          <w:rFonts w:hint="eastAsia"/>
          <w:lang w:val="en-US" w:eastAsia="zh-CN"/>
        </w:rPr>
        <w:t>。</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注意到该方法的应用将倾向于将任何城市人口中心的集总</w:t>
      </w:r>
      <w:r>
        <w:rPr>
          <w:lang w:val="en-US" w:eastAsia="zh-CN"/>
        </w:rPr>
        <w:t>e.i.r.p.</w:t>
      </w:r>
      <w:r>
        <w:rPr>
          <w:rFonts w:hint="eastAsia"/>
          <w:lang w:val="en-US" w:eastAsia="zh-CN"/>
        </w:rPr>
        <w:t>谱密度限制到与小区大小无关的一个水平上。</w:t>
      </w:r>
      <w:r w:rsidR="005A79E5">
        <w:rPr>
          <w:lang w:val="en-US" w:eastAsia="zh-CN"/>
        </w:rPr>
        <w:t xml:space="preserve"> </w:t>
      </w:r>
    </w:p>
    <w:p w:rsidR="001F1E98" w:rsidRDefault="00313CEE" w:rsidP="00FF1AE4">
      <w:pPr>
        <w:autoSpaceDE/>
        <w:autoSpaceDN/>
        <w:adjustRightInd/>
        <w:ind w:firstLineChars="200" w:firstLine="480"/>
        <w:textAlignment w:val="auto"/>
        <w:rPr>
          <w:lang w:val="en-US" w:eastAsia="zh-CN"/>
        </w:rPr>
      </w:pPr>
      <w:r>
        <w:rPr>
          <w:rFonts w:hint="eastAsia"/>
          <w:lang w:val="en-US" w:eastAsia="zh-CN"/>
        </w:rPr>
        <w:t>注意到许多固定业务部署的部署目标将是保持链路可用性不变，而不是链路余量不变，因为至最外围用户的距离在变化。采用</w:t>
      </w:r>
      <w:r w:rsidR="005A79E5">
        <w:rPr>
          <w:lang w:val="en-US" w:eastAsia="zh-CN"/>
        </w:rPr>
        <w:t>ITU-R P.530</w:t>
      </w:r>
      <w:r>
        <w:rPr>
          <w:rFonts w:hint="eastAsia"/>
          <w:lang w:val="en-US" w:eastAsia="zh-CN"/>
        </w:rPr>
        <w:t>建议书的方法，对于一个给定链路可用性，必要链路余量随着链路距离降低。因此，公式</w:t>
      </w:r>
      <w:r w:rsidR="005A79E5">
        <w:rPr>
          <w:lang w:val="en-US" w:eastAsia="zh-CN"/>
        </w:rPr>
        <w:t>(10)</w:t>
      </w:r>
      <w:r>
        <w:rPr>
          <w:rFonts w:hint="eastAsia"/>
          <w:lang w:val="en-US" w:eastAsia="zh-CN"/>
        </w:rPr>
        <w:t>提供了作为小区尺寸减小函数的</w:t>
      </w:r>
      <w:r>
        <w:rPr>
          <w:lang w:val="en-US" w:eastAsia="zh-CN"/>
        </w:rPr>
        <w:t>e.i.r.p.</w:t>
      </w:r>
      <w:r>
        <w:rPr>
          <w:rFonts w:hint="eastAsia"/>
          <w:lang w:val="en-US" w:eastAsia="zh-CN"/>
        </w:rPr>
        <w:t>谱密度降低的保守估计。</w:t>
      </w:r>
    </w:p>
    <w:p w:rsidR="005A79E5" w:rsidRDefault="005A79E5" w:rsidP="00313CEE">
      <w:pPr>
        <w:pStyle w:val="Heading1"/>
        <w:rPr>
          <w:lang w:val="en-US" w:eastAsia="zh-CN"/>
        </w:rPr>
      </w:pPr>
      <w:r>
        <w:rPr>
          <w:lang w:val="en-US" w:eastAsia="zh-CN"/>
        </w:rPr>
        <w:t>6</w:t>
      </w:r>
      <w:r>
        <w:rPr>
          <w:lang w:val="en-US" w:eastAsia="zh-CN"/>
        </w:rPr>
        <w:tab/>
      </w:r>
      <w:r w:rsidR="00313CEE">
        <w:rPr>
          <w:rFonts w:hint="eastAsia"/>
          <w:lang w:val="en-US" w:eastAsia="zh-CN"/>
        </w:rPr>
        <w:t>对</w:t>
      </w:r>
      <w:r>
        <w:rPr>
          <w:lang w:val="en-US" w:eastAsia="zh-CN"/>
        </w:rPr>
        <w:t>POCS</w:t>
      </w:r>
      <w:r w:rsidR="00313CEE">
        <w:rPr>
          <w:rFonts w:hint="eastAsia"/>
          <w:lang w:val="en-US" w:eastAsia="zh-CN"/>
        </w:rPr>
        <w:t>的干扰</w:t>
      </w:r>
    </w:p>
    <w:p w:rsidR="001F1E98" w:rsidRDefault="005A79E5" w:rsidP="00FF1AE4">
      <w:pPr>
        <w:autoSpaceDE/>
        <w:autoSpaceDN/>
        <w:adjustRightInd/>
        <w:ind w:firstLineChars="200" w:firstLine="480"/>
        <w:textAlignment w:val="auto"/>
        <w:rPr>
          <w:lang w:val="en-US" w:eastAsia="zh-CN"/>
        </w:rPr>
      </w:pPr>
      <w:r>
        <w:rPr>
          <w:lang w:val="en-US" w:eastAsia="zh-CN"/>
        </w:rPr>
        <w:t>POCS</w:t>
      </w:r>
      <w:r w:rsidR="004C2370">
        <w:rPr>
          <w:rFonts w:hint="eastAsia"/>
          <w:lang w:val="en-US" w:eastAsia="zh-CN"/>
        </w:rPr>
        <w:t>的干扰情况与</w:t>
      </w:r>
      <w:r>
        <w:rPr>
          <w:lang w:val="en-US" w:eastAsia="zh-CN"/>
        </w:rPr>
        <w:t>DRS</w:t>
      </w:r>
      <w:r w:rsidR="004C2370">
        <w:rPr>
          <w:rFonts w:hint="eastAsia"/>
          <w:lang w:val="en-US" w:eastAsia="zh-CN"/>
        </w:rPr>
        <w:t>类似，即当卫星围绕地球运行时，同信道</w:t>
      </w:r>
      <w:r>
        <w:rPr>
          <w:lang w:val="en-US" w:eastAsia="zh-CN"/>
        </w:rPr>
        <w:t>LMDS</w:t>
      </w:r>
      <w:r w:rsidR="004C2370">
        <w:rPr>
          <w:rFonts w:hint="eastAsia"/>
          <w:lang w:val="en-US" w:eastAsia="zh-CN"/>
        </w:rPr>
        <w:t>发射进入</w:t>
      </w:r>
      <w:r>
        <w:rPr>
          <w:lang w:val="en-US" w:eastAsia="zh-CN"/>
        </w:rPr>
        <w:t>POCS</w:t>
      </w:r>
      <w:r w:rsidR="004C2370">
        <w:rPr>
          <w:rFonts w:hint="eastAsia"/>
          <w:lang w:val="en-US" w:eastAsia="zh-CN"/>
        </w:rPr>
        <w:t>接收机天线。</w:t>
      </w:r>
      <w:r>
        <w:rPr>
          <w:lang w:val="en-US" w:eastAsia="zh-CN"/>
        </w:rPr>
        <w:t xml:space="preserve"> </w:t>
      </w:r>
    </w:p>
    <w:p w:rsidR="00963386" w:rsidRDefault="00963386">
      <w:pPr>
        <w:tabs>
          <w:tab w:val="clear" w:pos="794"/>
          <w:tab w:val="clear" w:pos="1191"/>
          <w:tab w:val="clear" w:pos="1588"/>
          <w:tab w:val="clear" w:pos="1985"/>
        </w:tabs>
        <w:overflowPunct/>
        <w:autoSpaceDE/>
        <w:autoSpaceDN/>
        <w:adjustRightInd/>
        <w:spacing w:before="0"/>
        <w:jc w:val="left"/>
        <w:textAlignment w:val="auto"/>
        <w:rPr>
          <w:b/>
          <w:lang w:val="en-US" w:eastAsia="zh-CN"/>
        </w:rPr>
      </w:pPr>
      <w:r>
        <w:rPr>
          <w:lang w:val="en-US" w:eastAsia="zh-CN"/>
        </w:rPr>
        <w:br w:type="page"/>
      </w:r>
    </w:p>
    <w:p w:rsidR="005A79E5" w:rsidRDefault="005A79E5" w:rsidP="004C2370">
      <w:pPr>
        <w:pStyle w:val="Heading2"/>
        <w:rPr>
          <w:lang w:val="en-US" w:eastAsia="zh-CN"/>
        </w:rPr>
      </w:pPr>
      <w:r>
        <w:rPr>
          <w:lang w:val="en-US" w:eastAsia="zh-CN"/>
        </w:rPr>
        <w:lastRenderedPageBreak/>
        <w:t>6.1</w:t>
      </w:r>
      <w:r>
        <w:rPr>
          <w:lang w:val="en-US" w:eastAsia="zh-CN"/>
        </w:rPr>
        <w:tab/>
        <w:t>LMDS</w:t>
      </w:r>
      <w:r w:rsidR="004C2370">
        <w:rPr>
          <w:rFonts w:hint="eastAsia"/>
          <w:lang w:val="en-US" w:eastAsia="zh-CN"/>
        </w:rPr>
        <w:t>系统的特性</w:t>
      </w:r>
    </w:p>
    <w:p w:rsidR="001F1E98" w:rsidRDefault="004C2370" w:rsidP="00FF1AE4">
      <w:pPr>
        <w:autoSpaceDE/>
        <w:autoSpaceDN/>
        <w:adjustRightInd/>
        <w:ind w:firstLineChars="200" w:firstLine="480"/>
        <w:textAlignment w:val="auto"/>
        <w:rPr>
          <w:lang w:val="en-US" w:eastAsia="zh-CN"/>
        </w:rPr>
      </w:pPr>
      <w:r>
        <w:rPr>
          <w:rFonts w:hint="eastAsia"/>
          <w:lang w:val="en-US" w:eastAsia="zh-CN"/>
        </w:rPr>
        <w:t>对于</w:t>
      </w:r>
      <w:r>
        <w:rPr>
          <w:lang w:val="en-US" w:eastAsia="zh-CN"/>
        </w:rPr>
        <w:t>POCS</w:t>
      </w:r>
      <w:r>
        <w:rPr>
          <w:rFonts w:hint="eastAsia"/>
          <w:lang w:val="en-US" w:eastAsia="zh-CN"/>
        </w:rPr>
        <w:t>分析，假定了与第</w:t>
      </w:r>
      <w:r>
        <w:rPr>
          <w:rFonts w:hint="eastAsia"/>
          <w:lang w:val="en-US" w:eastAsia="zh-CN"/>
        </w:rPr>
        <w:t>2.1</w:t>
      </w:r>
      <w:r>
        <w:rPr>
          <w:rFonts w:hint="eastAsia"/>
          <w:lang w:val="en-US" w:eastAsia="zh-CN"/>
        </w:rPr>
        <w:t>段中相同的</w:t>
      </w:r>
      <w:r w:rsidR="005A79E5">
        <w:rPr>
          <w:lang w:val="en-US" w:eastAsia="zh-CN"/>
        </w:rPr>
        <w:t>LMDS</w:t>
      </w:r>
      <w:r>
        <w:rPr>
          <w:rFonts w:hint="eastAsia"/>
          <w:lang w:val="en-US" w:eastAsia="zh-CN"/>
        </w:rPr>
        <w:t>特性。</w:t>
      </w:r>
    </w:p>
    <w:p w:rsidR="005A79E5" w:rsidRDefault="004C2370" w:rsidP="00FF1AE4">
      <w:pPr>
        <w:autoSpaceDE/>
        <w:autoSpaceDN/>
        <w:adjustRightInd/>
        <w:ind w:firstLineChars="200" w:firstLine="480"/>
        <w:textAlignment w:val="auto"/>
        <w:rPr>
          <w:lang w:val="en-US" w:eastAsia="zh-CN"/>
        </w:rPr>
      </w:pPr>
      <w:r>
        <w:rPr>
          <w:rFonts w:hint="eastAsia"/>
          <w:lang w:val="en-US" w:eastAsia="zh-CN"/>
        </w:rPr>
        <w:t>但是，假定</w:t>
      </w:r>
      <w:r w:rsidR="005A79E5">
        <w:rPr>
          <w:lang w:val="en-US" w:eastAsia="zh-CN"/>
        </w:rPr>
        <w:t>e.i.r.p.</w:t>
      </w:r>
      <w:r>
        <w:rPr>
          <w:rFonts w:hint="eastAsia"/>
          <w:lang w:val="en-US" w:eastAsia="zh-CN"/>
        </w:rPr>
        <w:t>谱密度为</w:t>
      </w:r>
      <w:r w:rsidR="005A79E5">
        <w:rPr>
          <w:lang w:val="en-US" w:eastAsia="zh-CN"/>
        </w:rPr>
        <w:t>+14 dB(W/MHz)</w:t>
      </w:r>
      <w:r>
        <w:rPr>
          <w:rFonts w:hint="eastAsia"/>
          <w:lang w:val="en-US" w:eastAsia="zh-CN"/>
        </w:rPr>
        <w:t>。</w:t>
      </w:r>
    </w:p>
    <w:p w:rsidR="005A79E5" w:rsidRDefault="005A79E5" w:rsidP="004C2370">
      <w:pPr>
        <w:pStyle w:val="Heading2"/>
        <w:rPr>
          <w:lang w:val="en-US" w:eastAsia="zh-CN"/>
        </w:rPr>
      </w:pPr>
      <w:r>
        <w:rPr>
          <w:lang w:val="en-US" w:eastAsia="zh-CN"/>
        </w:rPr>
        <w:t>6.2</w:t>
      </w:r>
      <w:r>
        <w:rPr>
          <w:lang w:val="en-US" w:eastAsia="zh-CN"/>
        </w:rPr>
        <w:tab/>
        <w:t>POCS</w:t>
      </w:r>
      <w:r w:rsidR="004C2370">
        <w:rPr>
          <w:rFonts w:hint="eastAsia"/>
          <w:lang w:val="en-US" w:eastAsia="zh-CN"/>
        </w:rPr>
        <w:t>的特性</w:t>
      </w:r>
    </w:p>
    <w:p w:rsidR="001F1E98" w:rsidRDefault="00B66CA9" w:rsidP="00FF1AE4">
      <w:pPr>
        <w:autoSpaceDE/>
        <w:autoSpaceDN/>
        <w:adjustRightInd/>
        <w:ind w:firstLineChars="200" w:firstLine="480"/>
        <w:textAlignment w:val="auto"/>
        <w:rPr>
          <w:lang w:val="en-US" w:eastAsia="zh-CN"/>
        </w:rPr>
      </w:pPr>
      <w:r>
        <w:rPr>
          <w:rFonts w:hint="eastAsia"/>
          <w:lang w:val="en-US" w:eastAsia="zh-CN"/>
        </w:rPr>
        <w:t>本分析涉及两个</w:t>
      </w:r>
      <w:r w:rsidR="005A79E5">
        <w:rPr>
          <w:lang w:val="en-US" w:eastAsia="zh-CN"/>
        </w:rPr>
        <w:t>POCS</w:t>
      </w:r>
      <w:r>
        <w:rPr>
          <w:rFonts w:hint="eastAsia"/>
          <w:lang w:val="en-US" w:eastAsia="zh-CN"/>
        </w:rPr>
        <w:t>用户，包括国际空间站和航天飞机轨道飞行器。假定每个</w:t>
      </w:r>
      <w:r w:rsidR="005A79E5">
        <w:rPr>
          <w:lang w:val="en-US" w:eastAsia="zh-CN"/>
        </w:rPr>
        <w:t>POCS</w:t>
      </w:r>
      <w:r>
        <w:rPr>
          <w:rFonts w:hint="eastAsia"/>
          <w:lang w:val="en-US" w:eastAsia="zh-CN"/>
        </w:rPr>
        <w:t>采用两幅天线，一个高增益和一个低增益变体。表</w:t>
      </w:r>
      <w:r w:rsidR="005A79E5">
        <w:rPr>
          <w:lang w:val="en-US" w:eastAsia="zh-CN"/>
        </w:rPr>
        <w:t>3</w:t>
      </w:r>
      <w:r>
        <w:rPr>
          <w:rFonts w:hint="eastAsia"/>
          <w:lang w:val="en-US" w:eastAsia="zh-CN"/>
        </w:rPr>
        <w:t>提供了</w:t>
      </w:r>
      <w:r w:rsidR="005A79E5">
        <w:rPr>
          <w:lang w:val="en-US" w:eastAsia="zh-CN"/>
        </w:rPr>
        <w:t>POCS</w:t>
      </w:r>
      <w:r>
        <w:rPr>
          <w:rFonts w:hint="eastAsia"/>
          <w:lang w:val="en-US" w:eastAsia="zh-CN"/>
        </w:rPr>
        <w:t>系统特性的摘要。</w:t>
      </w:r>
    </w:p>
    <w:p w:rsidR="005A79E5" w:rsidRDefault="00B66CA9" w:rsidP="00B66CA9">
      <w:pPr>
        <w:pStyle w:val="TableNo"/>
        <w:rPr>
          <w:lang w:val="en-US"/>
        </w:rPr>
      </w:pPr>
      <w:r>
        <w:rPr>
          <w:rFonts w:hint="eastAsia"/>
          <w:lang w:val="en-US" w:eastAsia="zh-CN"/>
        </w:rPr>
        <w:t>表</w:t>
      </w:r>
      <w:r w:rsidR="005A79E5">
        <w:rPr>
          <w:lang w:val="en-US"/>
        </w:rPr>
        <w:t>3</w:t>
      </w:r>
    </w:p>
    <w:p w:rsidR="005A79E5" w:rsidRDefault="005A79E5" w:rsidP="00B66CA9">
      <w:pPr>
        <w:pStyle w:val="Tabletitle"/>
        <w:rPr>
          <w:lang w:val="en-US"/>
        </w:rPr>
      </w:pPr>
      <w:r>
        <w:rPr>
          <w:lang w:val="en-US"/>
        </w:rPr>
        <w:t xml:space="preserve">POCS </w:t>
      </w:r>
      <w:r w:rsidR="00B66CA9">
        <w:rPr>
          <w:rFonts w:hint="eastAsia"/>
          <w:lang w:val="en-US" w:eastAsia="zh-CN"/>
        </w:rPr>
        <w:t>特性</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722"/>
        <w:gridCol w:w="1191"/>
        <w:gridCol w:w="1531"/>
        <w:gridCol w:w="1191"/>
        <w:gridCol w:w="2835"/>
      </w:tblGrid>
      <w:tr w:rsidR="00261C3F" w:rsidRPr="00843970" w:rsidTr="00D40586">
        <w:trPr>
          <w:jc w:val="center"/>
        </w:trPr>
        <w:tc>
          <w:tcPr>
            <w:tcW w:w="2722" w:type="dxa"/>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0"/>
            </w:pPr>
            <w:r>
              <w:rPr>
                <w:rFonts w:hint="eastAsia"/>
                <w:lang w:val="en-US" w:eastAsia="zh-CN"/>
              </w:rPr>
              <w:t>用户</w:t>
            </w:r>
          </w:p>
        </w:tc>
        <w:tc>
          <w:tcPr>
            <w:tcW w:w="2722"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B66CA9">
            <w:pPr>
              <w:pStyle w:val="Tablehead"/>
              <w:rPr>
                <w:lang w:val="en-US"/>
              </w:rPr>
            </w:pPr>
            <w:r>
              <w:rPr>
                <w:rFonts w:hint="eastAsia"/>
                <w:lang w:val="en-US" w:eastAsia="zh-CN"/>
              </w:rPr>
              <w:t>轨道</w:t>
            </w:r>
          </w:p>
        </w:tc>
        <w:tc>
          <w:tcPr>
            <w:tcW w:w="4026" w:type="dxa"/>
            <w:gridSpan w:val="2"/>
            <w:tcBorders>
              <w:top w:val="single" w:sz="6" w:space="0" w:color="auto"/>
              <w:left w:val="single" w:sz="6" w:space="0" w:color="auto"/>
              <w:bottom w:val="single" w:sz="6" w:space="0" w:color="auto"/>
              <w:right w:val="single" w:sz="6" w:space="0" w:color="auto"/>
            </w:tcBorders>
          </w:tcPr>
          <w:p w:rsidR="00261C3F" w:rsidRPr="00843970" w:rsidRDefault="00B66CA9" w:rsidP="00D40586">
            <w:pPr>
              <w:pStyle w:val="Tablehead"/>
              <w:rPr>
                <w:lang w:val="en-US" w:eastAsia="zh-CN"/>
              </w:rPr>
            </w:pPr>
            <w:r>
              <w:rPr>
                <w:rFonts w:hint="eastAsia"/>
                <w:lang w:val="en-US" w:eastAsia="zh-CN"/>
              </w:rPr>
              <w:t>接收天线</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Head0"/>
            </w:pP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高度</w:t>
            </w:r>
            <w:r w:rsidR="005A79E5" w:rsidRPr="00843970">
              <w:rPr>
                <w:lang w:val="en-US"/>
              </w:rPr>
              <w:br/>
            </w:r>
            <w:r w:rsidR="00D6107A">
              <w:rPr>
                <w:lang w:val="en-US"/>
              </w:rPr>
              <w:t>（</w:t>
            </w:r>
            <w:r>
              <w:rPr>
                <w:rFonts w:hint="eastAsia"/>
                <w:lang w:val="en-US" w:eastAsia="zh-CN"/>
              </w:rPr>
              <w:t>公里</w:t>
            </w:r>
            <w:r w:rsidR="00D6107A">
              <w:rPr>
                <w:lang w:val="en-US"/>
              </w:rPr>
              <w:t>）</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head"/>
              <w:rPr>
                <w:lang w:val="en-US"/>
              </w:rPr>
            </w:pPr>
            <w:r>
              <w:rPr>
                <w:rFonts w:hint="eastAsia"/>
                <w:lang w:val="en-US" w:eastAsia="zh-CN"/>
              </w:rPr>
              <w:t>倾角</w:t>
            </w:r>
            <w:r w:rsidR="005A79E5" w:rsidRPr="00843970">
              <w:rPr>
                <w:lang w:val="en-US"/>
              </w:rPr>
              <w:br/>
            </w:r>
            <w:r w:rsidR="00D6107A">
              <w:rPr>
                <w:lang w:val="en-US"/>
              </w:rPr>
              <w:t>（</w:t>
            </w:r>
            <w:r>
              <w:rPr>
                <w:rFonts w:hint="eastAsia"/>
                <w:lang w:val="en-US" w:eastAsia="zh-CN"/>
              </w:rPr>
              <w:t>度</w:t>
            </w:r>
            <w:r w:rsidR="00D6107A">
              <w:rPr>
                <w:lang w:val="en-US"/>
              </w:rPr>
              <w:t>）</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B66CA9" w:rsidP="00CC7530">
            <w:pPr>
              <w:pStyle w:val="Tablehead"/>
              <w:rPr>
                <w:lang w:val="en-US" w:eastAsia="zh-CN"/>
              </w:rPr>
            </w:pPr>
            <w:r>
              <w:rPr>
                <w:rFonts w:hint="eastAsia"/>
                <w:lang w:val="en-US" w:eastAsia="zh-CN"/>
              </w:rPr>
              <w:t>增益</w:t>
            </w:r>
            <w:r w:rsidR="005A79E5" w:rsidRPr="00843970">
              <w:rPr>
                <w:lang w:val="en-US"/>
              </w:rPr>
              <w:br/>
              <w:t>(dBi</w:t>
            </w:r>
            <w:r w:rsidR="00CC7530">
              <w:rPr>
                <w:rFonts w:hint="eastAsia"/>
                <w:lang w:val="en-US" w:eastAsia="zh-CN"/>
              </w:rPr>
              <w:t>)</w:t>
            </w:r>
          </w:p>
        </w:tc>
        <w:tc>
          <w:tcPr>
            <w:tcW w:w="2835" w:type="dxa"/>
            <w:tcBorders>
              <w:top w:val="single" w:sz="6" w:space="0" w:color="auto"/>
              <w:left w:val="single" w:sz="6" w:space="0" w:color="auto"/>
              <w:bottom w:val="single" w:sz="6" w:space="0" w:color="auto"/>
              <w:right w:val="single" w:sz="6" w:space="0" w:color="auto"/>
            </w:tcBorders>
            <w:vAlign w:val="center"/>
          </w:tcPr>
          <w:p w:rsidR="005A79E5" w:rsidRPr="00843970" w:rsidRDefault="00B66CA9" w:rsidP="00261C3F">
            <w:pPr>
              <w:pStyle w:val="Tablehead"/>
              <w:rPr>
                <w:lang w:val="en-US" w:eastAsia="zh-CN"/>
              </w:rPr>
            </w:pPr>
            <w:r>
              <w:rPr>
                <w:rFonts w:hint="eastAsia"/>
                <w:lang w:val="en-US" w:eastAsia="zh-CN"/>
              </w:rPr>
              <w:t>指向</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261C3F">
            <w:pPr>
              <w:pStyle w:val="Tabletext"/>
              <w:jc w:val="left"/>
              <w:rPr>
                <w:lang w:val="en-US" w:eastAsia="zh-CN"/>
              </w:rPr>
            </w:pPr>
            <w:r>
              <w:rPr>
                <w:rFonts w:hint="eastAsia"/>
                <w:lang w:val="en-US" w:eastAsia="zh-CN"/>
              </w:rPr>
              <w:t>国际空间站</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400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51.6</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r w:rsidR="005A79E5" w:rsidRPr="00843970" w:rsidTr="00261C3F">
        <w:trPr>
          <w:jc w:val="center"/>
        </w:trPr>
        <w:tc>
          <w:tcPr>
            <w:tcW w:w="2722" w:type="dxa"/>
            <w:tcBorders>
              <w:top w:val="single" w:sz="6" w:space="0" w:color="auto"/>
              <w:left w:val="single" w:sz="6" w:space="0" w:color="auto"/>
              <w:bottom w:val="single" w:sz="6" w:space="0" w:color="auto"/>
              <w:right w:val="single" w:sz="6" w:space="0" w:color="auto"/>
            </w:tcBorders>
          </w:tcPr>
          <w:p w:rsidR="005A79E5" w:rsidRPr="00843970" w:rsidRDefault="00B66CA9" w:rsidP="00B66CA9">
            <w:pPr>
              <w:pStyle w:val="Tabletext"/>
              <w:jc w:val="left"/>
              <w:rPr>
                <w:lang w:val="en-US"/>
              </w:rPr>
            </w:pPr>
            <w:r>
              <w:rPr>
                <w:rFonts w:hint="eastAsia"/>
                <w:lang w:val="en-US" w:eastAsia="zh-CN"/>
              </w:rPr>
              <w:t>航天飞机轨道飞行器</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n-US"/>
              </w:rPr>
            </w:pPr>
            <w:r w:rsidRPr="00843970">
              <w:rPr>
                <w:lang w:val="en-US"/>
              </w:rPr>
              <w:t>530</w:t>
            </w:r>
          </w:p>
        </w:tc>
        <w:tc>
          <w:tcPr>
            <w:tcW w:w="153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57</w:t>
            </w:r>
          </w:p>
        </w:tc>
        <w:tc>
          <w:tcPr>
            <w:tcW w:w="1191" w:type="dxa"/>
            <w:tcBorders>
              <w:top w:val="single" w:sz="6" w:space="0" w:color="auto"/>
              <w:left w:val="single" w:sz="6" w:space="0" w:color="auto"/>
              <w:bottom w:val="single" w:sz="6" w:space="0" w:color="auto"/>
              <w:right w:val="single" w:sz="6" w:space="0" w:color="auto"/>
            </w:tcBorders>
          </w:tcPr>
          <w:p w:rsidR="005A79E5" w:rsidRPr="00843970" w:rsidRDefault="005A79E5" w:rsidP="00261C3F">
            <w:pPr>
              <w:pStyle w:val="Tabletext"/>
              <w:jc w:val="center"/>
              <w:rPr>
                <w:lang w:val="es-ES"/>
              </w:rPr>
            </w:pPr>
            <w:r w:rsidRPr="00843970">
              <w:rPr>
                <w:lang w:val="es-ES"/>
              </w:rPr>
              <w:t>3.5</w:t>
            </w:r>
          </w:p>
          <w:p w:rsidR="005A79E5" w:rsidRPr="00843970" w:rsidRDefault="005A79E5" w:rsidP="00261C3F">
            <w:pPr>
              <w:pStyle w:val="Tabletext"/>
              <w:jc w:val="center"/>
              <w:rPr>
                <w:lang w:val="es-ES"/>
              </w:rPr>
            </w:pPr>
            <w:r w:rsidRPr="00843970">
              <w:rPr>
                <w:lang w:val="es-ES"/>
              </w:rPr>
              <w:t>23.5</w:t>
            </w:r>
          </w:p>
        </w:tc>
        <w:tc>
          <w:tcPr>
            <w:tcW w:w="2835" w:type="dxa"/>
            <w:tcBorders>
              <w:top w:val="single" w:sz="6" w:space="0" w:color="auto"/>
              <w:left w:val="single" w:sz="6" w:space="0" w:color="auto"/>
              <w:bottom w:val="single" w:sz="6" w:space="0" w:color="auto"/>
              <w:right w:val="single" w:sz="6" w:space="0" w:color="auto"/>
            </w:tcBorders>
          </w:tcPr>
          <w:p w:rsidR="00B66CA9" w:rsidRPr="00843970" w:rsidRDefault="00B66CA9" w:rsidP="00B66CA9">
            <w:pPr>
              <w:pStyle w:val="Tabletext"/>
              <w:jc w:val="left"/>
              <w:rPr>
                <w:lang w:val="en-US"/>
              </w:rPr>
            </w:pPr>
            <w:r>
              <w:rPr>
                <w:rFonts w:hint="eastAsia"/>
                <w:lang w:val="en-US" w:eastAsia="zh-CN"/>
              </w:rPr>
              <w:t>天底</w:t>
            </w:r>
          </w:p>
          <w:p w:rsidR="005A79E5" w:rsidRPr="00843970" w:rsidRDefault="00B66CA9" w:rsidP="00B66CA9">
            <w:pPr>
              <w:pStyle w:val="Tabletext"/>
              <w:jc w:val="left"/>
              <w:rPr>
                <w:lang w:val="en-US"/>
              </w:rPr>
            </w:pPr>
            <w:r>
              <w:rPr>
                <w:rFonts w:hint="eastAsia"/>
                <w:lang w:val="en-US" w:eastAsia="zh-CN"/>
              </w:rPr>
              <w:t>沿着速度向量</w:t>
            </w:r>
          </w:p>
        </w:tc>
      </w:tr>
    </w:tbl>
    <w:p w:rsidR="005A79E5" w:rsidRDefault="005A79E5" w:rsidP="005A79E5">
      <w:pPr>
        <w:pStyle w:val="Tablefin"/>
        <w:rPr>
          <w:sz w:val="8"/>
          <w:szCs w:val="8"/>
        </w:rPr>
      </w:pPr>
    </w:p>
    <w:p w:rsidR="00261C3F" w:rsidRDefault="00261C3F" w:rsidP="00261C3F">
      <w:pPr>
        <w:spacing w:before="0"/>
        <w:rPr>
          <w:lang w:val="en-US"/>
        </w:rPr>
      </w:pPr>
    </w:p>
    <w:p w:rsidR="005A79E5" w:rsidRDefault="00B66CA9" w:rsidP="00FF1AE4">
      <w:pPr>
        <w:autoSpaceDE/>
        <w:autoSpaceDN/>
        <w:adjustRightInd/>
        <w:ind w:firstLineChars="200" w:firstLine="480"/>
        <w:textAlignment w:val="auto"/>
        <w:rPr>
          <w:lang w:val="en-US" w:eastAsia="zh-CN"/>
        </w:rPr>
      </w:pPr>
      <w:r>
        <w:rPr>
          <w:rFonts w:hint="eastAsia"/>
          <w:lang w:val="en-US" w:eastAsia="zh-CN"/>
        </w:rPr>
        <w:t>对于低增益变体，假定了一个全向天线，而不是</w:t>
      </w:r>
      <w:r w:rsidR="005A79E5">
        <w:rPr>
          <w:lang w:val="en-US" w:eastAsia="zh-CN"/>
        </w:rPr>
        <w:t>244</w:t>
      </w:r>
      <w:r w:rsidR="00D40586">
        <w:rPr>
          <w:lang w:val="en-US" w:eastAsia="zh-CN"/>
        </w:rPr>
        <w:t>°</w:t>
      </w:r>
      <w:r w:rsidR="0026170F">
        <w:rPr>
          <w:rFonts w:hint="eastAsia"/>
          <w:lang w:val="en-US" w:eastAsia="zh-CN"/>
        </w:rPr>
        <w:t>全锥角半功率波束带宽</w:t>
      </w:r>
      <w:r w:rsidR="0041229F">
        <w:rPr>
          <w:lang w:val="en-US" w:eastAsia="zh-CN"/>
        </w:rPr>
        <w:t>（</w:t>
      </w:r>
      <w:r w:rsidR="005A79E5">
        <w:rPr>
          <w:lang w:val="en-US" w:eastAsia="zh-CN"/>
        </w:rPr>
        <w:t>HPBW</w:t>
      </w:r>
      <w:r w:rsidR="00D6107A">
        <w:rPr>
          <w:lang w:val="en-US" w:eastAsia="zh-CN"/>
        </w:rPr>
        <w:t>）</w:t>
      </w:r>
      <w:r w:rsidR="0026170F">
        <w:rPr>
          <w:rFonts w:hint="eastAsia"/>
          <w:lang w:val="en-US" w:eastAsia="zh-CN"/>
        </w:rPr>
        <w:t>来表示最差情况。对于高增益天线，采用了固定的</w:t>
      </w:r>
      <w:r w:rsidR="005A79E5">
        <w:rPr>
          <w:lang w:val="en-US" w:eastAsia="zh-CN"/>
        </w:rPr>
        <w:t>8</w:t>
      </w:r>
      <w:r w:rsidR="00D40586">
        <w:rPr>
          <w:lang w:val="en-US" w:eastAsia="zh-CN"/>
        </w:rPr>
        <w:t>°</w:t>
      </w:r>
      <w:r w:rsidR="00CB7086">
        <w:rPr>
          <w:lang w:val="en-US" w:eastAsia="zh-CN"/>
        </w:rPr>
        <w:t> </w:t>
      </w:r>
      <w:r w:rsidR="005A79E5">
        <w:rPr>
          <w:lang w:val="en-US" w:eastAsia="zh-CN"/>
        </w:rPr>
        <w:t>HPBW</w:t>
      </w:r>
      <w:r w:rsidR="0026170F">
        <w:rPr>
          <w:rFonts w:hint="eastAsia"/>
          <w:lang w:val="en-US" w:eastAsia="zh-CN"/>
        </w:rPr>
        <w:t>接收天线，参考辐射方向图源于</w:t>
      </w:r>
      <w:r w:rsidR="005A79E5">
        <w:rPr>
          <w:lang w:val="en-US" w:eastAsia="zh-CN"/>
        </w:rPr>
        <w:t>ITU</w:t>
      </w:r>
      <w:r w:rsidR="005A79E5">
        <w:rPr>
          <w:lang w:val="en-US" w:eastAsia="zh-CN"/>
        </w:rPr>
        <w:noBreakHyphen/>
        <w:t>R S.672</w:t>
      </w:r>
      <w:r w:rsidR="0026170F">
        <w:rPr>
          <w:rFonts w:hint="eastAsia"/>
          <w:lang w:val="en-US" w:eastAsia="zh-CN"/>
        </w:rPr>
        <w:t>建议书</w:t>
      </w:r>
      <w:r w:rsidR="0041229F">
        <w:rPr>
          <w:lang w:val="en-US" w:eastAsia="zh-CN"/>
        </w:rPr>
        <w:t>（</w:t>
      </w:r>
      <w:r w:rsidR="005A79E5">
        <w:rPr>
          <w:i/>
          <w:iCs/>
          <w:lang w:val="en-US" w:eastAsia="zh-CN"/>
        </w:rPr>
        <w:t>L</w:t>
      </w:r>
      <w:r w:rsidR="005A79E5">
        <w:rPr>
          <w:i/>
          <w:iCs/>
          <w:position w:val="-4"/>
          <w:sz w:val="20"/>
          <w:lang w:val="en-US" w:eastAsia="zh-CN"/>
        </w:rPr>
        <w:t>S</w:t>
      </w:r>
      <w:r w:rsidR="005A79E5">
        <w:rPr>
          <w:lang w:val="en-US" w:eastAsia="zh-CN"/>
        </w:rPr>
        <w:t xml:space="preserve"> = –20 dB</w:t>
      </w:r>
      <w:r w:rsidR="00D6107A">
        <w:rPr>
          <w:lang w:val="en-US" w:eastAsia="zh-CN"/>
        </w:rPr>
        <w:t>）</w:t>
      </w:r>
      <w:r w:rsidR="0026170F">
        <w:rPr>
          <w:rFonts w:hint="eastAsia"/>
          <w:lang w:val="en-US" w:eastAsia="zh-CN"/>
        </w:rPr>
        <w:t>。对于</w:t>
      </w:r>
      <w:r w:rsidR="005A79E5">
        <w:rPr>
          <w:lang w:val="en-US" w:eastAsia="zh-CN"/>
        </w:rPr>
        <w:t>POCS</w:t>
      </w:r>
      <w:r w:rsidR="0026170F">
        <w:rPr>
          <w:rFonts w:hint="eastAsia"/>
          <w:lang w:val="en-US" w:eastAsia="zh-CN"/>
        </w:rPr>
        <w:t>，假定了圆极化。</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根据</w:t>
      </w:r>
      <w:r>
        <w:rPr>
          <w:lang w:val="en-US" w:eastAsia="zh-CN"/>
        </w:rPr>
        <w:t>ITU</w:t>
      </w:r>
      <w:r>
        <w:rPr>
          <w:lang w:val="en-US" w:eastAsia="zh-CN"/>
        </w:rPr>
        <w:noBreakHyphen/>
        <w:t>R SA.609</w:t>
      </w:r>
      <w:r>
        <w:rPr>
          <w:rFonts w:hint="eastAsia"/>
          <w:lang w:val="en-US" w:eastAsia="zh-CN"/>
        </w:rPr>
        <w:t>的规定，接收机保护标准在不超过</w:t>
      </w:r>
      <w:r>
        <w:rPr>
          <w:lang w:val="en-US" w:eastAsia="zh-CN"/>
        </w:rPr>
        <w:t>0.1%</w:t>
      </w:r>
      <w:r>
        <w:rPr>
          <w:rFonts w:hint="eastAsia"/>
          <w:lang w:val="en-US" w:eastAsia="zh-CN"/>
        </w:rPr>
        <w:t>的时间内为</w:t>
      </w:r>
      <w:r w:rsidR="00D6107A">
        <w:rPr>
          <w:lang w:val="en-US" w:eastAsia="zh-CN"/>
        </w:rPr>
        <w:br/>
      </w:r>
      <w:r w:rsidR="005A79E5">
        <w:rPr>
          <w:lang w:val="en-US" w:eastAsia="zh-CN"/>
        </w:rPr>
        <w:t>–147</w:t>
      </w:r>
      <w:r w:rsidR="00D873C2">
        <w:rPr>
          <w:lang w:val="en-US" w:eastAsia="zh-CN"/>
        </w:rPr>
        <w:t> </w:t>
      </w:r>
      <w:r w:rsidR="005A79E5">
        <w:rPr>
          <w:lang w:val="en-US" w:eastAsia="zh-CN"/>
        </w:rPr>
        <w:t>dB(W/MHz</w:t>
      </w:r>
      <w:r w:rsidR="00363E29">
        <w:rPr>
          <w:rFonts w:hint="eastAsia"/>
          <w:lang w:val="en-US" w:eastAsia="zh-CN"/>
        </w:rPr>
        <w:t>)</w:t>
      </w:r>
      <w:r>
        <w:rPr>
          <w:rFonts w:hint="eastAsia"/>
          <w:lang w:val="en-US" w:eastAsia="zh-CN"/>
        </w:rPr>
        <w:t>。</w:t>
      </w:r>
      <w:r w:rsidR="005A79E5">
        <w:rPr>
          <w:lang w:val="en-US" w:eastAsia="zh-CN"/>
        </w:rPr>
        <w:t xml:space="preserve"> </w:t>
      </w:r>
    </w:p>
    <w:p w:rsidR="005A79E5" w:rsidRDefault="005A79E5" w:rsidP="0026170F">
      <w:pPr>
        <w:pStyle w:val="Heading2"/>
        <w:rPr>
          <w:lang w:val="en-US" w:eastAsia="zh-CN"/>
        </w:rPr>
      </w:pPr>
      <w:r>
        <w:rPr>
          <w:lang w:val="en-US" w:eastAsia="zh-CN"/>
        </w:rPr>
        <w:t>6.3</w:t>
      </w:r>
      <w:r>
        <w:rPr>
          <w:lang w:val="en-US" w:eastAsia="zh-CN"/>
        </w:rPr>
        <w:tab/>
      </w:r>
      <w:r w:rsidR="0026170F">
        <w:rPr>
          <w:rFonts w:hint="eastAsia"/>
          <w:lang w:val="en-US" w:eastAsia="zh-CN"/>
        </w:rPr>
        <w:t>方法</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仅针对</w:t>
      </w:r>
      <w:r>
        <w:rPr>
          <w:rFonts w:hint="eastAsia"/>
          <w:lang w:val="en-US" w:eastAsia="zh-CN"/>
        </w:rPr>
        <w:t>POCS</w:t>
      </w:r>
      <w:r>
        <w:rPr>
          <w:rFonts w:hint="eastAsia"/>
          <w:lang w:val="en-US" w:eastAsia="zh-CN"/>
        </w:rPr>
        <w:t>进行了</w:t>
      </w:r>
      <w:r>
        <w:rPr>
          <w:rFonts w:hint="eastAsia"/>
          <w:lang w:val="en-US" w:eastAsia="zh-CN"/>
        </w:rPr>
        <w:t>30</w:t>
      </w:r>
      <w:r>
        <w:rPr>
          <w:rFonts w:hint="eastAsia"/>
          <w:lang w:val="en-US" w:eastAsia="zh-CN"/>
        </w:rPr>
        <w:t>天的时间分析仿真。每隔</w:t>
      </w:r>
      <w:r>
        <w:rPr>
          <w:rFonts w:hint="eastAsia"/>
          <w:lang w:val="en-US" w:eastAsia="zh-CN"/>
        </w:rPr>
        <w:t>5</w:t>
      </w:r>
      <w:r>
        <w:rPr>
          <w:rFonts w:hint="eastAsia"/>
          <w:lang w:val="en-US" w:eastAsia="zh-CN"/>
        </w:rPr>
        <w:t>秒采集数据。</w:t>
      </w:r>
    </w:p>
    <w:p w:rsidR="005A79E5" w:rsidRDefault="0026170F" w:rsidP="00FF1AE4">
      <w:pPr>
        <w:autoSpaceDE/>
        <w:autoSpaceDN/>
        <w:adjustRightInd/>
        <w:ind w:firstLineChars="200" w:firstLine="480"/>
        <w:textAlignment w:val="auto"/>
        <w:rPr>
          <w:lang w:val="en-US" w:eastAsia="zh-CN"/>
        </w:rPr>
      </w:pPr>
      <w:r>
        <w:rPr>
          <w:rFonts w:hint="eastAsia"/>
          <w:lang w:val="en-US" w:eastAsia="zh-CN"/>
        </w:rPr>
        <w:t>与</w:t>
      </w:r>
      <w:r w:rsidR="005A79E5">
        <w:rPr>
          <w:lang w:val="en-US" w:eastAsia="zh-CN"/>
        </w:rPr>
        <w:t>DRS</w:t>
      </w:r>
      <w:r>
        <w:rPr>
          <w:rFonts w:hint="eastAsia"/>
          <w:lang w:val="en-US" w:eastAsia="zh-CN"/>
        </w:rPr>
        <w:t>分析类似，在</w:t>
      </w:r>
      <w:r>
        <w:rPr>
          <w:lang w:val="en-US" w:eastAsia="zh-CN"/>
        </w:rPr>
        <w:t>ITU</w:t>
      </w:r>
      <w:r>
        <w:rPr>
          <w:lang w:val="en-US" w:eastAsia="zh-CN"/>
        </w:rPr>
        <w:noBreakHyphen/>
        <w:t>R P.676</w:t>
      </w:r>
      <w:r>
        <w:rPr>
          <w:rFonts w:hint="eastAsia"/>
          <w:lang w:val="en-US" w:eastAsia="zh-CN"/>
        </w:rPr>
        <w:t>建议书的基础上计算大气吸收。此外，还包括了</w:t>
      </w:r>
      <w:r w:rsidR="00D6107A">
        <w:rPr>
          <w:lang w:val="en-US" w:eastAsia="zh-CN"/>
        </w:rPr>
        <w:br/>
      </w:r>
      <w:r w:rsidR="005A79E5">
        <w:rPr>
          <w:lang w:val="en-US" w:eastAsia="zh-CN"/>
        </w:rPr>
        <w:t>3 dB</w:t>
      </w:r>
      <w:r>
        <w:rPr>
          <w:rFonts w:hint="eastAsia"/>
          <w:lang w:val="en-US" w:eastAsia="zh-CN"/>
        </w:rPr>
        <w:t>的损害，以补偿不同极化之间的差别。</w:t>
      </w:r>
    </w:p>
    <w:p w:rsidR="005A79E5" w:rsidRDefault="005A79E5" w:rsidP="0026170F">
      <w:pPr>
        <w:pStyle w:val="Heading2"/>
        <w:rPr>
          <w:lang w:val="en-US" w:eastAsia="zh-CN"/>
        </w:rPr>
      </w:pPr>
      <w:r>
        <w:rPr>
          <w:lang w:val="en-US" w:eastAsia="zh-CN"/>
        </w:rPr>
        <w:t>6.4</w:t>
      </w:r>
      <w:r>
        <w:rPr>
          <w:lang w:val="en-US" w:eastAsia="zh-CN"/>
        </w:rPr>
        <w:tab/>
      </w:r>
      <w:r w:rsidR="0026170F">
        <w:rPr>
          <w:rFonts w:hint="eastAsia"/>
          <w:lang w:val="en-US" w:eastAsia="zh-CN"/>
        </w:rPr>
        <w:t>结果</w:t>
      </w:r>
      <w:r>
        <w:rPr>
          <w:lang w:val="en-US" w:eastAsia="zh-CN"/>
        </w:rPr>
        <w:t xml:space="preserve"> </w:t>
      </w:r>
    </w:p>
    <w:p w:rsidR="00B249EF" w:rsidRDefault="0026170F" w:rsidP="00FF1AE4">
      <w:pPr>
        <w:autoSpaceDE/>
        <w:autoSpaceDN/>
        <w:adjustRightInd/>
        <w:ind w:firstLineChars="200" w:firstLine="480"/>
        <w:textAlignment w:val="auto"/>
        <w:rPr>
          <w:lang w:val="en-US" w:eastAsia="zh-CN"/>
        </w:rPr>
      </w:pPr>
      <w:r>
        <w:rPr>
          <w:rFonts w:hint="eastAsia"/>
          <w:lang w:val="en-US" w:eastAsia="zh-CN"/>
        </w:rPr>
        <w:t>以下数据显示了</w:t>
      </w:r>
      <w:r>
        <w:rPr>
          <w:rFonts w:hint="eastAsia"/>
          <w:lang w:val="en-US" w:eastAsia="zh-CN"/>
        </w:rPr>
        <w:t>30</w:t>
      </w:r>
      <w:r>
        <w:rPr>
          <w:rFonts w:hint="eastAsia"/>
          <w:lang w:val="en-US" w:eastAsia="zh-CN"/>
        </w:rPr>
        <w:t>天的周期内</w:t>
      </w:r>
      <w:r>
        <w:rPr>
          <w:rFonts w:hint="eastAsia"/>
          <w:lang w:val="en-US" w:eastAsia="zh-CN"/>
        </w:rPr>
        <w:t>LMDS</w:t>
      </w:r>
      <w:r>
        <w:rPr>
          <w:rFonts w:hint="eastAsia"/>
          <w:lang w:val="en-US" w:eastAsia="zh-CN"/>
        </w:rPr>
        <w:t>系统对两个</w:t>
      </w:r>
      <w:r>
        <w:rPr>
          <w:rFonts w:hint="eastAsia"/>
          <w:lang w:val="en-US" w:eastAsia="zh-CN"/>
        </w:rPr>
        <w:t>POCS</w:t>
      </w:r>
      <w:r>
        <w:rPr>
          <w:rFonts w:hint="eastAsia"/>
          <w:lang w:val="en-US" w:eastAsia="zh-CN"/>
        </w:rPr>
        <w:t>接收天线的发射电平。</w:t>
      </w:r>
    </w:p>
    <w:p w:rsidR="000F6BE5" w:rsidRPr="00293429" w:rsidRDefault="000F6BE5" w:rsidP="00B957BE">
      <w:pPr>
        <w:pStyle w:val="FigureNo"/>
        <w:spacing w:before="240"/>
        <w:rPr>
          <w:noProof/>
          <w:lang w:val="en-US" w:eastAsia="zh-CN"/>
        </w:rPr>
      </w:pPr>
      <w:r>
        <w:rPr>
          <w:rFonts w:hint="eastAsia"/>
          <w:noProof/>
          <w:lang w:val="en-US" w:eastAsia="zh-CN"/>
        </w:rPr>
        <w:lastRenderedPageBreak/>
        <w:t>图</w:t>
      </w:r>
      <w:r w:rsidRPr="00293429">
        <w:rPr>
          <w:noProof/>
          <w:lang w:val="en-US" w:eastAsia="zh-CN"/>
        </w:rPr>
        <w:t>17</w:t>
      </w:r>
    </w:p>
    <w:p w:rsidR="000F6BE5" w:rsidRPr="00293429" w:rsidRDefault="000F6BE5" w:rsidP="000F6BE5">
      <w:pPr>
        <w:pStyle w:val="Figuretitle"/>
        <w:keepLines/>
        <w:rPr>
          <w:lang w:val="en-US" w:eastAsia="zh-CN"/>
        </w:rPr>
      </w:pPr>
      <w:r>
        <w:rPr>
          <w:lang w:val="en-US" w:eastAsia="zh-CN"/>
        </w:rPr>
        <w:t>30</w:t>
      </w:r>
      <w:r>
        <w:rPr>
          <w:rFonts w:hint="eastAsia"/>
          <w:lang w:val="en-US" w:eastAsia="zh-CN"/>
        </w:rPr>
        <w:t>天内对</w:t>
      </w:r>
      <w:bookmarkStart w:id="10" w:name="_GoBack"/>
      <w:bookmarkEnd w:id="10"/>
      <w:r>
        <w:rPr>
          <w:rFonts w:hint="eastAsia"/>
          <w:lang w:val="en-US" w:eastAsia="zh-CN"/>
        </w:rPr>
        <w:t>国际空间站</w:t>
      </w:r>
      <w:r>
        <w:rPr>
          <w:rFonts w:hint="eastAsia"/>
          <w:lang w:val="en-US" w:eastAsia="zh-CN"/>
        </w:rPr>
        <w:t>POCS</w:t>
      </w:r>
      <w:r>
        <w:rPr>
          <w:rFonts w:hint="eastAsia"/>
          <w:lang w:val="en-US" w:eastAsia="zh-CN"/>
        </w:rPr>
        <w:t>的累积干扰</w:t>
      </w:r>
    </w:p>
    <w:p w:rsidR="000F6BE5" w:rsidRPr="00261C3F" w:rsidRDefault="00F9101D" w:rsidP="000F6BE5">
      <w:pPr>
        <w:pStyle w:val="Figure"/>
        <w:keepNext/>
      </w:pPr>
      <w:r>
        <w:object w:dxaOrig="6329" w:dyaOrig="4380">
          <v:shape id="_x0000_i1060" type="#_x0000_t75" style="width:382.25pt;height:264.75pt" o:ole="">
            <v:imagedata r:id="rId84" o:title=""/>
          </v:shape>
          <o:OLEObject Type="Embed" ProgID="CorelDRAW.Graphic.14" ShapeID="_x0000_i1060" DrawAspect="Content" ObjectID="_1583065501" r:id="rId85"/>
        </w:object>
      </w:r>
    </w:p>
    <w:p w:rsidR="000F6BE5" w:rsidRPr="00914E01" w:rsidRDefault="000F6BE5" w:rsidP="000F6BE5">
      <w:pPr>
        <w:pStyle w:val="FigureNo"/>
        <w:keepNext w:val="0"/>
        <w:keepLines w:val="0"/>
        <w:spacing w:before="0"/>
        <w:rPr>
          <w:noProof/>
          <w:lang w:val="en-US" w:eastAsia="zh-CN"/>
        </w:rPr>
      </w:pPr>
      <w:r>
        <w:rPr>
          <w:rFonts w:hint="eastAsia"/>
          <w:noProof/>
          <w:lang w:val="en-US" w:eastAsia="zh-CN"/>
        </w:rPr>
        <w:t>图</w:t>
      </w:r>
      <w:r w:rsidRPr="00914E01">
        <w:rPr>
          <w:noProof/>
          <w:lang w:val="en-US" w:eastAsia="zh-CN"/>
        </w:rPr>
        <w:t>18</w:t>
      </w:r>
    </w:p>
    <w:p w:rsidR="000F6BE5" w:rsidRDefault="000F6BE5" w:rsidP="000F6BE5">
      <w:pPr>
        <w:pStyle w:val="Figuretitle"/>
        <w:rPr>
          <w:lang w:val="en-US" w:eastAsia="zh-CN"/>
        </w:rPr>
      </w:pPr>
      <w:r>
        <w:rPr>
          <w:lang w:val="en-US" w:eastAsia="zh-CN"/>
        </w:rPr>
        <w:t>30</w:t>
      </w:r>
      <w:r>
        <w:rPr>
          <w:rFonts w:hint="eastAsia"/>
          <w:lang w:val="en-US" w:eastAsia="zh-CN"/>
        </w:rPr>
        <w:t>天内对航天飞机轨道飞行器</w:t>
      </w:r>
      <w:r>
        <w:rPr>
          <w:rFonts w:hint="eastAsia"/>
          <w:lang w:val="en-US" w:eastAsia="zh-CN"/>
        </w:rPr>
        <w:t>POCS</w:t>
      </w:r>
      <w:r>
        <w:rPr>
          <w:rFonts w:hint="eastAsia"/>
          <w:lang w:val="en-US" w:eastAsia="zh-CN"/>
        </w:rPr>
        <w:t>的累积干扰</w:t>
      </w:r>
    </w:p>
    <w:p w:rsidR="00A0435E" w:rsidRDefault="00135EDE" w:rsidP="0039661E">
      <w:pPr>
        <w:pStyle w:val="Figure"/>
        <w:rPr>
          <w:lang w:val="en-US" w:eastAsia="zh-CN"/>
        </w:rPr>
      </w:pPr>
      <w:r w:rsidRPr="00E43B34">
        <w:rPr>
          <w:lang w:eastAsia="zh-CN"/>
        </w:rPr>
        <w:object w:dxaOrig="5065" w:dyaOrig="3575">
          <v:shape id="_x0000_i1078" type="#_x0000_t75" style="width:380.9pt;height:269pt" o:ole="">
            <v:imagedata r:id="rId86" o:title=""/>
          </v:shape>
          <o:OLEObject Type="Embed" ProgID="CorelDRAW.Graphic.14" ShapeID="_x0000_i1078" DrawAspect="Content" ObjectID="_1583065502" r:id="rId87"/>
        </w:object>
      </w:r>
    </w:p>
    <w:p w:rsidR="00B957BE" w:rsidRDefault="00B957B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Pr="00C05412" w:rsidRDefault="00C05412" w:rsidP="00CC7530">
      <w:pPr>
        <w:overflowPunct/>
        <w:autoSpaceDE/>
        <w:autoSpaceDN/>
        <w:adjustRightInd/>
        <w:ind w:firstLineChars="200" w:firstLine="480"/>
        <w:jc w:val="left"/>
        <w:textAlignment w:val="auto"/>
        <w:rPr>
          <w:lang w:eastAsia="zh-CN"/>
        </w:rPr>
      </w:pPr>
      <w:r>
        <w:rPr>
          <w:rFonts w:hint="eastAsia"/>
          <w:lang w:val="en-US" w:eastAsia="zh-CN"/>
        </w:rPr>
        <w:lastRenderedPageBreak/>
        <w:t>如上所示</w:t>
      </w:r>
      <w:r w:rsidRPr="00C05412">
        <w:rPr>
          <w:rFonts w:hint="eastAsia"/>
          <w:lang w:eastAsia="zh-CN"/>
        </w:rPr>
        <w:t>，</w:t>
      </w:r>
      <w:r>
        <w:rPr>
          <w:rFonts w:hint="eastAsia"/>
          <w:lang w:val="en-US" w:eastAsia="zh-CN"/>
        </w:rPr>
        <w:t>对</w:t>
      </w:r>
      <w:r w:rsidRPr="00C05412">
        <w:rPr>
          <w:rFonts w:hint="eastAsia"/>
          <w:lang w:eastAsia="zh-CN"/>
        </w:rPr>
        <w:t>POCS</w:t>
      </w:r>
      <w:r>
        <w:rPr>
          <w:rFonts w:hint="eastAsia"/>
          <w:lang w:val="en-US" w:eastAsia="zh-CN"/>
        </w:rPr>
        <w:t>任意接收天线的干扰电平</w:t>
      </w:r>
      <w:r>
        <w:rPr>
          <w:rFonts w:hint="eastAsia"/>
          <w:lang w:eastAsia="zh-CN"/>
        </w:rPr>
        <w:t>任意时刻</w:t>
      </w:r>
      <w:r>
        <w:rPr>
          <w:rFonts w:hint="eastAsia"/>
          <w:lang w:val="en-US" w:eastAsia="zh-CN"/>
        </w:rPr>
        <w:t>都远在保护标准</w:t>
      </w:r>
      <w:r w:rsidR="005A79E5" w:rsidRPr="00C05412">
        <w:rPr>
          <w:lang w:eastAsia="zh-CN"/>
        </w:rPr>
        <w:t>–147 dB(W/MHz</w:t>
      </w:r>
      <w:r w:rsidR="00CC7530">
        <w:rPr>
          <w:rFonts w:hint="eastAsia"/>
          <w:lang w:eastAsia="zh-CN"/>
        </w:rPr>
        <w:t>)</w:t>
      </w:r>
      <w:r>
        <w:rPr>
          <w:rFonts w:hint="eastAsia"/>
          <w:lang w:eastAsia="zh-CN"/>
        </w:rPr>
        <w:t>之下。</w:t>
      </w:r>
    </w:p>
    <w:p w:rsidR="005A79E5" w:rsidRDefault="005A79E5" w:rsidP="00C05412">
      <w:pPr>
        <w:pStyle w:val="Heading1"/>
        <w:rPr>
          <w:lang w:val="en-US" w:eastAsia="zh-CN"/>
        </w:rPr>
      </w:pPr>
      <w:r>
        <w:rPr>
          <w:lang w:val="en-US" w:eastAsia="zh-CN"/>
        </w:rPr>
        <w:t>7</w:t>
      </w:r>
      <w:r>
        <w:rPr>
          <w:lang w:val="en-US" w:eastAsia="zh-CN"/>
        </w:rPr>
        <w:tab/>
      </w:r>
      <w:r w:rsidR="00C05412">
        <w:rPr>
          <w:rFonts w:hint="eastAsia"/>
          <w:lang w:val="en-US" w:eastAsia="zh-CN"/>
        </w:rPr>
        <w:t>附件</w:t>
      </w:r>
      <w:r w:rsidR="00C05412">
        <w:rPr>
          <w:rFonts w:hint="eastAsia"/>
          <w:lang w:val="en-US" w:eastAsia="zh-CN"/>
        </w:rPr>
        <w:t>1</w:t>
      </w:r>
      <w:r w:rsidR="00C05412">
        <w:rPr>
          <w:rFonts w:hint="eastAsia"/>
          <w:lang w:val="en-US" w:eastAsia="zh-CN"/>
        </w:rPr>
        <w:t>的摘要和结论</w:t>
      </w:r>
    </w:p>
    <w:p w:rsidR="005A79E5" w:rsidRDefault="00C05412" w:rsidP="00FF1AE4">
      <w:pPr>
        <w:autoSpaceDE/>
        <w:autoSpaceDN/>
        <w:adjustRightInd/>
        <w:ind w:firstLineChars="200" w:firstLine="480"/>
        <w:textAlignment w:val="auto"/>
        <w:rPr>
          <w:lang w:val="en-US" w:eastAsia="zh-CN"/>
        </w:rPr>
      </w:pPr>
      <w:r>
        <w:rPr>
          <w:rFonts w:hint="eastAsia"/>
          <w:lang w:val="en-US" w:eastAsia="zh-CN"/>
        </w:rPr>
        <w:t>根据第</w:t>
      </w:r>
      <w:r>
        <w:rPr>
          <w:rFonts w:hint="eastAsia"/>
          <w:lang w:val="en-US" w:eastAsia="zh-CN"/>
        </w:rPr>
        <w:t>3</w:t>
      </w:r>
      <w:r>
        <w:rPr>
          <w:rFonts w:hint="eastAsia"/>
          <w:lang w:val="en-US" w:eastAsia="zh-CN"/>
        </w:rPr>
        <w:t>段研究</w:t>
      </w:r>
      <w:r>
        <w:rPr>
          <w:rFonts w:hint="eastAsia"/>
          <w:lang w:val="en-US" w:eastAsia="zh-CN"/>
        </w:rPr>
        <w:t>A</w:t>
      </w:r>
      <w:r>
        <w:rPr>
          <w:rFonts w:hint="eastAsia"/>
          <w:lang w:val="en-US" w:eastAsia="zh-CN"/>
        </w:rPr>
        <w:t>的结果，可预测绝大多数位于</w:t>
      </w:r>
      <w:r>
        <w:rPr>
          <w:lang w:val="en-US" w:eastAsia="zh-CN"/>
        </w:rPr>
        <w:t>ITU-R SA.1276</w:t>
      </w:r>
      <w:r>
        <w:rPr>
          <w:rFonts w:hint="eastAsia"/>
          <w:lang w:val="en-US" w:eastAsia="zh-CN"/>
        </w:rPr>
        <w:t>建议书所列轨道位置的</w:t>
      </w:r>
      <w:r w:rsidR="005A79E5">
        <w:rPr>
          <w:lang w:val="en-US" w:eastAsia="zh-CN"/>
        </w:rPr>
        <w:t>DRS</w:t>
      </w:r>
      <w:r w:rsidR="00E84601">
        <w:rPr>
          <w:rFonts w:hint="eastAsia"/>
          <w:lang w:val="en-US" w:eastAsia="zh-CN"/>
        </w:rPr>
        <w:t>从一些</w:t>
      </w:r>
      <w:r w:rsidR="00E84601">
        <w:rPr>
          <w:rFonts w:hint="eastAsia"/>
          <w:lang w:val="en-US" w:eastAsia="zh-CN"/>
        </w:rPr>
        <w:t>LMDS</w:t>
      </w:r>
      <w:r w:rsidR="00E84601">
        <w:rPr>
          <w:rFonts w:hint="eastAsia"/>
          <w:lang w:val="en-US" w:eastAsia="zh-CN"/>
        </w:rPr>
        <w:t>部署区域接收到的峰值总干扰将要比</w:t>
      </w:r>
      <w:r w:rsidR="00E84601">
        <w:rPr>
          <w:lang w:val="en-US" w:eastAsia="zh-CN"/>
        </w:rPr>
        <w:t>ITU-R SA.1155</w:t>
      </w:r>
      <w:r w:rsidR="00E84601">
        <w:rPr>
          <w:rFonts w:hint="eastAsia"/>
          <w:lang w:val="en-US" w:eastAsia="zh-CN"/>
        </w:rPr>
        <w:t>建议书中给定的保护电平平均超过</w:t>
      </w:r>
      <w:r w:rsidR="005A79E5">
        <w:rPr>
          <w:lang w:val="en-US" w:eastAsia="zh-CN"/>
        </w:rPr>
        <w:t>4 dB</w:t>
      </w:r>
      <w:r w:rsidR="00E84601">
        <w:rPr>
          <w:rFonts w:hint="eastAsia"/>
          <w:lang w:val="en-US" w:eastAsia="zh-CN"/>
        </w:rPr>
        <w:t>左右。这是基于每个中心站按照</w:t>
      </w:r>
      <w:r w:rsidR="00E84601">
        <w:rPr>
          <w:lang w:val="en-US" w:eastAsia="zh-CN"/>
        </w:rPr>
        <w:t>+8 dB(W/MHz</w:t>
      </w:r>
      <w:r w:rsidR="00D6107A">
        <w:rPr>
          <w:rFonts w:hint="eastAsia"/>
          <w:lang w:val="en-US" w:eastAsia="zh-CN"/>
        </w:rPr>
        <w:t>)</w:t>
      </w:r>
      <w:r w:rsidR="00E84601">
        <w:rPr>
          <w:rFonts w:hint="eastAsia"/>
          <w:lang w:val="en-US" w:eastAsia="zh-CN"/>
        </w:rPr>
        <w:t>的</w:t>
      </w:r>
      <w:r w:rsidR="005A79E5">
        <w:rPr>
          <w:lang w:val="en-US" w:eastAsia="zh-CN"/>
        </w:rPr>
        <w:t>e.i.r.p.</w:t>
      </w:r>
      <w:r w:rsidR="00E84601">
        <w:rPr>
          <w:rFonts w:hint="eastAsia"/>
          <w:lang w:val="en-US" w:eastAsia="zh-CN"/>
        </w:rPr>
        <w:t>谱密度进行操作且每个中心的业务区半径为</w:t>
      </w:r>
      <w:r w:rsidR="00E84601">
        <w:rPr>
          <w:rFonts w:hint="eastAsia"/>
          <w:lang w:val="en-US" w:eastAsia="zh-CN"/>
        </w:rPr>
        <w:t>5</w:t>
      </w:r>
      <w:r w:rsidR="00E84601">
        <w:rPr>
          <w:rFonts w:hint="eastAsia"/>
          <w:lang w:val="en-US" w:eastAsia="zh-CN"/>
        </w:rPr>
        <w:t>公里的假定。所有轨道位置的峰值总干扰为</w:t>
      </w:r>
      <w:r w:rsidR="004641C6">
        <w:rPr>
          <w:lang w:val="en-US" w:eastAsia="zh-CN"/>
        </w:rPr>
        <w:br/>
      </w:r>
      <w:r w:rsidR="005A79E5">
        <w:rPr>
          <w:lang w:val="en-US" w:eastAsia="zh-CN"/>
        </w:rPr>
        <w:t>–139 dB(W/MHz</w:t>
      </w:r>
      <w:r w:rsidR="00D6107A">
        <w:rPr>
          <w:rFonts w:hint="eastAsia"/>
          <w:lang w:val="en-US" w:eastAsia="zh-CN"/>
        </w:rPr>
        <w:t>)</w:t>
      </w:r>
      <w:r w:rsidR="00E84601">
        <w:rPr>
          <w:rFonts w:hint="eastAsia"/>
          <w:lang w:val="en-US" w:eastAsia="zh-CN"/>
        </w:rPr>
        <w:t>。</w:t>
      </w:r>
      <w:r w:rsidR="005A79E5">
        <w:rPr>
          <w:lang w:val="en-US" w:eastAsia="zh-CN"/>
        </w:rPr>
        <w:t xml:space="preserve"> </w:t>
      </w:r>
    </w:p>
    <w:p w:rsidR="005A79E5" w:rsidRDefault="00F950AB" w:rsidP="00FF1AE4">
      <w:pPr>
        <w:autoSpaceDE/>
        <w:autoSpaceDN/>
        <w:adjustRightInd/>
        <w:ind w:firstLineChars="200" w:firstLine="480"/>
        <w:textAlignment w:val="auto"/>
        <w:rPr>
          <w:lang w:val="en-US" w:eastAsia="zh-CN"/>
        </w:rPr>
      </w:pPr>
      <w:r>
        <w:rPr>
          <w:rFonts w:hint="eastAsia"/>
          <w:lang w:val="en-US" w:eastAsia="zh-CN"/>
        </w:rPr>
        <w:t>在时间基础上，绝大多数轨道满足了</w:t>
      </w:r>
      <w:r>
        <w:rPr>
          <w:lang w:val="en-US" w:eastAsia="zh-CN"/>
        </w:rPr>
        <w:t>ITU-R SA.1155</w:t>
      </w:r>
      <w:r>
        <w:rPr>
          <w:rFonts w:hint="eastAsia"/>
          <w:lang w:val="en-US" w:eastAsia="zh-CN"/>
        </w:rPr>
        <w:t>建议书给定的保护电平。对于超出保护电平的个别轨道，仅超出轨道周期的</w:t>
      </w:r>
      <w:r>
        <w:rPr>
          <w:lang w:val="en-US" w:eastAsia="zh-CN"/>
        </w:rPr>
        <w:t>0.1%</w:t>
      </w:r>
      <w:r>
        <w:rPr>
          <w:rFonts w:hint="eastAsia"/>
          <w:lang w:val="en-US" w:eastAsia="zh-CN"/>
        </w:rPr>
        <w:t>略多</w:t>
      </w:r>
      <w:r w:rsidR="00D77A3E">
        <w:rPr>
          <w:rFonts w:hint="eastAsia"/>
          <w:lang w:val="en-US" w:eastAsia="zh-CN"/>
        </w:rPr>
        <w:t>，在位于</w:t>
      </w:r>
      <w:r w:rsidR="00D77A3E">
        <w:rPr>
          <w:lang w:val="en-US" w:eastAsia="zh-CN"/>
        </w:rPr>
        <w:t>41° W</w:t>
      </w:r>
      <w:r w:rsidR="00D77A3E">
        <w:rPr>
          <w:rFonts w:hint="eastAsia"/>
          <w:lang w:val="en-US" w:eastAsia="zh-CN"/>
        </w:rPr>
        <w:t>和</w:t>
      </w:r>
      <w:r w:rsidR="00D77A3E">
        <w:rPr>
          <w:lang w:val="en-US" w:eastAsia="zh-CN"/>
        </w:rPr>
        <w:t>174° W</w:t>
      </w:r>
      <w:r w:rsidR="00D77A3E">
        <w:rPr>
          <w:rFonts w:hint="eastAsia"/>
          <w:lang w:val="en-US" w:eastAsia="zh-CN"/>
        </w:rPr>
        <w:t>的</w:t>
      </w:r>
      <w:r w:rsidR="00D77A3E">
        <w:rPr>
          <w:rFonts w:hint="eastAsia"/>
          <w:lang w:val="en-US" w:eastAsia="zh-CN"/>
        </w:rPr>
        <w:t>DRS</w:t>
      </w:r>
      <w:r w:rsidR="00D77A3E">
        <w:rPr>
          <w:rFonts w:hint="eastAsia"/>
          <w:lang w:val="en-US" w:eastAsia="zh-CN"/>
        </w:rPr>
        <w:t>卫星的最差情况下，也仅超出轨道周期的</w:t>
      </w:r>
      <w:r w:rsidR="00D77A3E">
        <w:rPr>
          <w:lang w:val="en-US" w:eastAsia="zh-CN"/>
        </w:rPr>
        <w:t>1%</w:t>
      </w:r>
      <w:r w:rsidR="00D77A3E">
        <w:rPr>
          <w:rFonts w:hint="eastAsia"/>
          <w:lang w:val="en-US" w:eastAsia="zh-CN"/>
        </w:rPr>
        <w:t>左右。而且，对于这些位置，干扰电平超出</w:t>
      </w:r>
      <w:r w:rsidR="00C07B78">
        <w:rPr>
          <w:lang w:val="en-US" w:eastAsia="zh-CN"/>
        </w:rPr>
        <w:br/>
      </w:r>
      <w:r w:rsidR="00D77A3E">
        <w:rPr>
          <w:lang w:val="en-US" w:eastAsia="zh-CN"/>
        </w:rPr>
        <w:t>–148 dB(W/MHz</w:t>
      </w:r>
      <w:r w:rsidR="009A4D74">
        <w:rPr>
          <w:rFonts w:hint="eastAsia"/>
          <w:lang w:val="en-US" w:eastAsia="zh-CN"/>
        </w:rPr>
        <w:t>)</w:t>
      </w:r>
      <w:r w:rsidR="00D77A3E">
        <w:rPr>
          <w:rFonts w:hint="eastAsia"/>
          <w:lang w:val="en-US" w:eastAsia="zh-CN"/>
        </w:rPr>
        <w:t>范围的轨道周期间的时间从</w:t>
      </w:r>
      <w:r w:rsidR="005A79E5">
        <w:rPr>
          <w:lang w:val="en-US" w:eastAsia="zh-CN"/>
        </w:rPr>
        <w:t>6.1</w:t>
      </w:r>
      <w:r w:rsidR="00D77A3E">
        <w:rPr>
          <w:rFonts w:hint="eastAsia"/>
          <w:lang w:val="en-US" w:eastAsia="zh-CN"/>
        </w:rPr>
        <w:t>小时到</w:t>
      </w:r>
      <w:r w:rsidR="005A79E5">
        <w:rPr>
          <w:lang w:val="en-US" w:eastAsia="zh-CN"/>
        </w:rPr>
        <w:t>71</w:t>
      </w:r>
      <w:r w:rsidR="00D77A3E">
        <w:rPr>
          <w:rFonts w:hint="eastAsia"/>
          <w:lang w:val="en-US" w:eastAsia="zh-CN"/>
        </w:rPr>
        <w:t>小时不等。对于位于</w:t>
      </w:r>
      <w:r w:rsidR="005A79E5">
        <w:rPr>
          <w:lang w:val="en-US" w:eastAsia="zh-CN"/>
        </w:rPr>
        <w:t>85</w:t>
      </w:r>
      <w:r w:rsidR="00CB7086">
        <w:rPr>
          <w:lang w:val="en-US" w:eastAsia="zh-CN"/>
        </w:rPr>
        <w:t>° </w:t>
      </w:r>
      <w:r w:rsidR="005A79E5">
        <w:rPr>
          <w:lang w:val="en-US" w:eastAsia="zh-CN"/>
        </w:rPr>
        <w:t>E</w:t>
      </w:r>
      <w:r w:rsidR="00D77A3E">
        <w:rPr>
          <w:rFonts w:hint="eastAsia"/>
          <w:lang w:val="en-US" w:eastAsia="zh-CN"/>
        </w:rPr>
        <w:t>的</w:t>
      </w:r>
      <w:r w:rsidR="00D77A3E">
        <w:rPr>
          <w:lang w:val="en-US" w:eastAsia="zh-CN"/>
        </w:rPr>
        <w:t>DRS</w:t>
      </w:r>
      <w:r w:rsidR="00D77A3E">
        <w:rPr>
          <w:rFonts w:hint="eastAsia"/>
          <w:lang w:val="en-US" w:eastAsia="zh-CN"/>
        </w:rPr>
        <w:t>，干扰情况是位于国际空间站型轨道上的卫星轨道均满足</w:t>
      </w:r>
      <w:r w:rsidR="00D77A3E">
        <w:rPr>
          <w:lang w:val="en-US" w:eastAsia="zh-CN"/>
        </w:rPr>
        <w:t>ITU-R SA.1155</w:t>
      </w:r>
      <w:r w:rsidR="00D77A3E">
        <w:rPr>
          <w:rFonts w:hint="eastAsia"/>
          <w:lang w:val="en-US" w:eastAsia="zh-CN"/>
        </w:rPr>
        <w:t>建议书给定的保护标准。</w:t>
      </w:r>
      <w:r w:rsidR="005A79E5">
        <w:rPr>
          <w:lang w:val="en-US" w:eastAsia="zh-CN"/>
        </w:rPr>
        <w:t xml:space="preserve"> </w:t>
      </w:r>
    </w:p>
    <w:p w:rsidR="005A79E5" w:rsidRDefault="00DA59E9" w:rsidP="00FF1AE4">
      <w:pPr>
        <w:autoSpaceDE/>
        <w:autoSpaceDN/>
        <w:adjustRightInd/>
        <w:ind w:firstLineChars="200" w:firstLine="480"/>
        <w:textAlignment w:val="auto"/>
        <w:rPr>
          <w:lang w:val="en-US" w:eastAsia="zh-CN"/>
        </w:rPr>
      </w:pPr>
      <w:r>
        <w:rPr>
          <w:rFonts w:hint="eastAsia"/>
          <w:lang w:val="en-US" w:eastAsia="zh-CN"/>
        </w:rPr>
        <w:t>降低系数（见公式</w:t>
      </w:r>
      <w:r w:rsidR="005A79E5">
        <w:rPr>
          <w:lang w:val="en-US" w:eastAsia="zh-CN"/>
        </w:rPr>
        <w:t>(10</w:t>
      </w:r>
      <w:r w:rsidR="00D6107A">
        <w:rPr>
          <w:rFonts w:hint="eastAsia"/>
          <w:lang w:val="en-US" w:eastAsia="zh-CN"/>
        </w:rPr>
        <w:t>)</w:t>
      </w:r>
      <w:r w:rsidR="00D6107A">
        <w:rPr>
          <w:rFonts w:hint="eastAsia"/>
          <w:lang w:val="en-US" w:eastAsia="zh-CN"/>
        </w:rPr>
        <w:t>）</w:t>
      </w:r>
      <w:r>
        <w:rPr>
          <w:rFonts w:hint="eastAsia"/>
          <w:lang w:val="en-US" w:eastAsia="zh-CN"/>
        </w:rPr>
        <w:t>假定引入了不变的链路余量，以便可以确定小区尺寸</w:t>
      </w:r>
      <w:r w:rsidR="00343747">
        <w:rPr>
          <w:rFonts w:hint="eastAsia"/>
          <w:lang w:val="en-US" w:eastAsia="zh-CN"/>
        </w:rPr>
        <w:t>小于参考小区尺寸的</w:t>
      </w:r>
      <w:r w:rsidR="005A79E5">
        <w:rPr>
          <w:lang w:val="en-US" w:eastAsia="zh-CN"/>
        </w:rPr>
        <w:t>e.i.r.p.</w:t>
      </w:r>
      <w:r w:rsidR="00343747">
        <w:rPr>
          <w:rFonts w:hint="eastAsia"/>
          <w:lang w:val="en-US" w:eastAsia="zh-CN"/>
        </w:rPr>
        <w:t>谱密度限值。</w:t>
      </w:r>
      <w:r w:rsidR="005A79E5">
        <w:rPr>
          <w:lang w:val="en-US" w:eastAsia="zh-CN"/>
        </w:rPr>
        <w:t xml:space="preserve"> </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如第</w:t>
      </w:r>
      <w:r>
        <w:rPr>
          <w:rFonts w:hint="eastAsia"/>
          <w:lang w:val="en-US" w:eastAsia="zh-CN"/>
        </w:rPr>
        <w:t>3</w:t>
      </w:r>
      <w:r>
        <w:rPr>
          <w:rFonts w:hint="eastAsia"/>
          <w:lang w:val="en-US" w:eastAsia="zh-CN"/>
        </w:rPr>
        <w:t>段及图</w:t>
      </w:r>
      <w:r w:rsidR="005A79E5">
        <w:rPr>
          <w:lang w:val="en-US" w:eastAsia="zh-CN"/>
        </w:rPr>
        <w:t>2</w:t>
      </w:r>
      <w:r>
        <w:rPr>
          <w:rFonts w:hint="eastAsia"/>
          <w:lang w:val="en-US" w:eastAsia="zh-CN"/>
        </w:rPr>
        <w:t>至图</w:t>
      </w:r>
      <w:r w:rsidR="005A79E5">
        <w:rPr>
          <w:lang w:val="en-US" w:eastAsia="zh-CN"/>
        </w:rPr>
        <w:t>4</w:t>
      </w:r>
      <w:r>
        <w:rPr>
          <w:rFonts w:hint="eastAsia"/>
          <w:lang w:val="en-US" w:eastAsia="zh-CN"/>
        </w:rPr>
        <w:t>所示，地球边缘或附近出现的、带有数个同频中心站的城市人口中心是</w:t>
      </w:r>
      <w:r>
        <w:rPr>
          <w:rFonts w:hint="eastAsia"/>
          <w:lang w:val="en-US" w:eastAsia="zh-CN"/>
        </w:rPr>
        <w:t>DRS</w:t>
      </w:r>
      <w:r>
        <w:rPr>
          <w:rFonts w:hint="eastAsia"/>
          <w:lang w:val="en-US" w:eastAsia="zh-CN"/>
        </w:rPr>
        <w:t>干扰的主要来源。但是，在采用第</w:t>
      </w:r>
      <w:r>
        <w:rPr>
          <w:rFonts w:hint="eastAsia"/>
          <w:lang w:val="en-US" w:eastAsia="zh-CN"/>
        </w:rPr>
        <w:t>3</w:t>
      </w:r>
      <w:r>
        <w:rPr>
          <w:rFonts w:hint="eastAsia"/>
          <w:lang w:val="en-US" w:eastAsia="zh-CN"/>
        </w:rPr>
        <w:t>段所述方法获得的预期</w:t>
      </w:r>
      <w:r w:rsidR="005A79E5">
        <w:rPr>
          <w:lang w:val="en-US" w:eastAsia="zh-CN"/>
        </w:rPr>
        <w:t>LMDS P-MP</w:t>
      </w:r>
      <w:r>
        <w:rPr>
          <w:rFonts w:hint="eastAsia"/>
          <w:lang w:val="en-US" w:eastAsia="zh-CN"/>
        </w:rPr>
        <w:t>中心站部署数量水平并按照每中心站</w:t>
      </w:r>
      <w:r>
        <w:rPr>
          <w:lang w:val="en-US" w:eastAsia="zh-CN"/>
        </w:rPr>
        <w:t>+8 dB(W/MHz</w:t>
      </w:r>
      <w:r w:rsidR="00A86529">
        <w:rPr>
          <w:rFonts w:hint="eastAsia"/>
          <w:lang w:val="en-US" w:eastAsia="zh-CN"/>
        </w:rPr>
        <w:t>)</w:t>
      </w:r>
      <w:r>
        <w:rPr>
          <w:rFonts w:hint="eastAsia"/>
          <w:lang w:val="en-US" w:eastAsia="zh-CN"/>
        </w:rPr>
        <w:t>的</w:t>
      </w:r>
      <w:r w:rsidR="005A79E5">
        <w:rPr>
          <w:lang w:val="en-US" w:eastAsia="zh-CN"/>
        </w:rPr>
        <w:t>e.i.r.p.</w:t>
      </w:r>
      <w:r>
        <w:rPr>
          <w:rFonts w:hint="eastAsia"/>
          <w:lang w:val="en-US" w:eastAsia="zh-CN"/>
        </w:rPr>
        <w:t>谱密度进行操作，仅在部分地理区域出现超出保护电平的现象且共用是可以实现的。</w:t>
      </w:r>
    </w:p>
    <w:p w:rsidR="005A79E5" w:rsidRDefault="00343747" w:rsidP="00FF1AE4">
      <w:pPr>
        <w:autoSpaceDE/>
        <w:autoSpaceDN/>
        <w:adjustRightInd/>
        <w:ind w:firstLineChars="200" w:firstLine="480"/>
        <w:textAlignment w:val="auto"/>
        <w:rPr>
          <w:lang w:val="en-US" w:eastAsia="zh-CN"/>
        </w:rPr>
      </w:pPr>
      <w:r>
        <w:rPr>
          <w:rFonts w:hint="eastAsia"/>
          <w:lang w:val="en-US" w:eastAsia="zh-CN"/>
        </w:rPr>
        <w:t>第</w:t>
      </w:r>
      <w:r>
        <w:rPr>
          <w:rFonts w:hint="eastAsia"/>
          <w:lang w:val="en-US" w:eastAsia="zh-CN"/>
        </w:rPr>
        <w:t>4</w:t>
      </w:r>
      <w:r>
        <w:rPr>
          <w:rFonts w:hint="eastAsia"/>
          <w:lang w:val="en-US" w:eastAsia="zh-CN"/>
        </w:rPr>
        <w:t>段中研究</w:t>
      </w:r>
      <w:r w:rsidR="005A79E5">
        <w:rPr>
          <w:lang w:val="en-US" w:eastAsia="zh-CN"/>
        </w:rPr>
        <w:t>B</w:t>
      </w:r>
      <w:r>
        <w:rPr>
          <w:rFonts w:hint="eastAsia"/>
          <w:lang w:val="en-US" w:eastAsia="zh-CN"/>
        </w:rPr>
        <w:t>的结果表明，根据每中心站</w:t>
      </w:r>
      <w:r>
        <w:rPr>
          <w:lang w:val="en-US" w:eastAsia="zh-CN"/>
        </w:rPr>
        <w:t>e.i.r.p.</w:t>
      </w:r>
      <w:r>
        <w:rPr>
          <w:rFonts w:hint="eastAsia"/>
          <w:lang w:val="en-US" w:eastAsia="zh-CN"/>
        </w:rPr>
        <w:t>谱密度为</w:t>
      </w:r>
      <w:r>
        <w:rPr>
          <w:lang w:val="en-US" w:eastAsia="zh-CN"/>
        </w:rPr>
        <w:t>+14 dB(W/MHz</w:t>
      </w:r>
      <w:r w:rsidR="00D6107A">
        <w:rPr>
          <w:rFonts w:hint="eastAsia"/>
          <w:lang w:val="en-US" w:eastAsia="zh-CN"/>
        </w:rPr>
        <w:t>)</w:t>
      </w:r>
      <w:r>
        <w:rPr>
          <w:rFonts w:hint="eastAsia"/>
          <w:lang w:val="en-US" w:eastAsia="zh-CN"/>
        </w:rPr>
        <w:t>的假定（比研究</w:t>
      </w:r>
      <w:r>
        <w:rPr>
          <w:rFonts w:hint="eastAsia"/>
          <w:lang w:val="en-US" w:eastAsia="zh-CN"/>
        </w:rPr>
        <w:t>A</w:t>
      </w:r>
      <w:r>
        <w:rPr>
          <w:rFonts w:hint="eastAsia"/>
          <w:lang w:val="en-US" w:eastAsia="zh-CN"/>
        </w:rPr>
        <w:t>高</w:t>
      </w:r>
      <w:r>
        <w:rPr>
          <w:lang w:val="en-US" w:eastAsia="zh-CN"/>
        </w:rPr>
        <w:t>6 dB</w:t>
      </w:r>
      <w:r w:rsidR="00D6107A">
        <w:rPr>
          <w:rFonts w:hint="eastAsia"/>
          <w:lang w:val="en-US" w:eastAsia="zh-CN"/>
        </w:rPr>
        <w:t>）</w:t>
      </w:r>
      <w:r>
        <w:rPr>
          <w:rFonts w:hint="eastAsia"/>
          <w:lang w:val="en-US" w:eastAsia="zh-CN"/>
        </w:rPr>
        <w:t>，干扰电平也大约比研究</w:t>
      </w:r>
      <w:r>
        <w:rPr>
          <w:rFonts w:hint="eastAsia"/>
          <w:lang w:val="en-US" w:eastAsia="zh-CN"/>
        </w:rPr>
        <w:t>A</w:t>
      </w:r>
      <w:r>
        <w:rPr>
          <w:rFonts w:hint="eastAsia"/>
          <w:lang w:val="en-US" w:eastAsia="zh-CN"/>
        </w:rPr>
        <w:t>的结果高</w:t>
      </w:r>
      <w:r w:rsidR="005A79E5">
        <w:rPr>
          <w:lang w:val="en-US" w:eastAsia="zh-CN"/>
        </w:rPr>
        <w:t>6</w:t>
      </w:r>
      <w:r w:rsidR="00D873C2">
        <w:rPr>
          <w:lang w:val="en-US" w:eastAsia="zh-CN"/>
        </w:rPr>
        <w:t> </w:t>
      </w:r>
      <w:r w:rsidR="005A79E5">
        <w:rPr>
          <w:lang w:val="en-US" w:eastAsia="zh-CN"/>
        </w:rPr>
        <w:t>dB</w:t>
      </w:r>
      <w:r>
        <w:rPr>
          <w:rFonts w:hint="eastAsia"/>
          <w:lang w:val="en-US" w:eastAsia="zh-CN"/>
        </w:rPr>
        <w:t>。因此，两个研究得出的结果基本相同。</w:t>
      </w:r>
    </w:p>
    <w:p w:rsidR="00963386" w:rsidRDefault="00963386" w:rsidP="00FF1AE4">
      <w:pPr>
        <w:autoSpaceDE/>
        <w:autoSpaceDN/>
        <w:adjustRightInd/>
        <w:ind w:firstLineChars="200" w:firstLine="480"/>
        <w:textAlignment w:val="auto"/>
        <w:rPr>
          <w:lang w:val="en-US" w:eastAsia="zh-CN"/>
        </w:rPr>
      </w:pPr>
    </w:p>
    <w:p w:rsidR="00963386" w:rsidRDefault="00963386" w:rsidP="00FF1AE4">
      <w:pPr>
        <w:autoSpaceDE/>
        <w:autoSpaceDN/>
        <w:adjustRightInd/>
        <w:ind w:firstLineChars="200" w:firstLine="480"/>
        <w:textAlignment w:val="auto"/>
        <w:rPr>
          <w:lang w:val="en-US" w:eastAsia="zh-CN"/>
        </w:rPr>
      </w:pPr>
    </w:p>
    <w:p w:rsidR="00963386" w:rsidRDefault="00963386" w:rsidP="00FF1AE4">
      <w:pPr>
        <w:autoSpaceDE/>
        <w:autoSpaceDN/>
        <w:adjustRightInd/>
        <w:ind w:firstLineChars="200" w:firstLine="480"/>
        <w:textAlignment w:val="auto"/>
        <w:rPr>
          <w:lang w:val="en-US" w:eastAsia="zh-CN"/>
        </w:rPr>
      </w:pPr>
    </w:p>
    <w:p w:rsidR="005A79E5" w:rsidRDefault="00343747" w:rsidP="00016399">
      <w:pPr>
        <w:pStyle w:val="AnnexNoTitle"/>
        <w:spacing w:before="240"/>
        <w:rPr>
          <w:lang w:val="en-US" w:eastAsia="zh-CN"/>
        </w:rPr>
      </w:pPr>
      <w:r>
        <w:rPr>
          <w:rFonts w:hint="eastAsia"/>
          <w:lang w:val="en-US" w:eastAsia="zh-CN"/>
        </w:rPr>
        <w:t>附件</w:t>
      </w:r>
      <w:r w:rsidR="00B56AE4">
        <w:rPr>
          <w:lang w:val="en-US" w:eastAsia="zh-CN"/>
        </w:rPr>
        <w:t xml:space="preserve"> </w:t>
      </w:r>
      <w:r w:rsidR="005A79E5">
        <w:rPr>
          <w:lang w:val="en-US" w:eastAsia="zh-CN"/>
        </w:rPr>
        <w:t>2</w:t>
      </w:r>
      <w:r w:rsidR="00B56AE4">
        <w:rPr>
          <w:lang w:val="en-US" w:eastAsia="zh-CN"/>
        </w:rPr>
        <w:br/>
      </w:r>
      <w:r w:rsidR="00B56AE4">
        <w:rPr>
          <w:lang w:val="en-US" w:eastAsia="zh-CN"/>
        </w:rPr>
        <w:br/>
      </w:r>
      <w:r>
        <w:rPr>
          <w:rFonts w:hint="eastAsia"/>
          <w:lang w:val="en-US" w:eastAsia="zh-CN"/>
        </w:rPr>
        <w:t>计算中心站天线波束</w:t>
      </w:r>
      <w:r w:rsidR="004010CA">
        <w:rPr>
          <w:rFonts w:hint="eastAsia"/>
          <w:lang w:val="en-US" w:eastAsia="zh-CN"/>
        </w:rPr>
        <w:t>和</w:t>
      </w:r>
      <w:r>
        <w:rPr>
          <w:rFonts w:hint="eastAsia"/>
          <w:lang w:val="en-US" w:eastAsia="zh-CN"/>
        </w:rPr>
        <w:t>同步</w:t>
      </w:r>
      <w:r w:rsidR="00B56AE4">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w:t>
      </w:r>
    </w:p>
    <w:p w:rsidR="005A79E5" w:rsidRDefault="005A79E5" w:rsidP="00963386">
      <w:pPr>
        <w:pStyle w:val="Normalaftertitle0"/>
        <w:overflowPunct w:val="0"/>
        <w:spacing w:before="360"/>
        <w:ind w:firstLineChars="200" w:firstLine="480"/>
        <w:jc w:val="both"/>
        <w:rPr>
          <w:lang w:val="en-US" w:eastAsia="zh-CN"/>
        </w:rPr>
      </w:pPr>
      <w:r>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提供了一种计算点对点</w:t>
      </w:r>
      <w:r w:rsidR="004010CA">
        <w:rPr>
          <w:rFonts w:hint="eastAsia"/>
          <w:lang w:val="en-US" w:eastAsia="zh-CN"/>
        </w:rPr>
        <w:t>FS</w:t>
      </w:r>
      <w:r w:rsidR="004010CA">
        <w:rPr>
          <w:rFonts w:hint="eastAsia"/>
          <w:lang w:val="en-US" w:eastAsia="zh-CN"/>
        </w:rPr>
        <w:t>发射天线波束和位于该建议书正文注释</w:t>
      </w:r>
      <w:r w:rsidR="004010CA">
        <w:rPr>
          <w:rFonts w:hint="eastAsia"/>
          <w:lang w:val="en-US" w:eastAsia="zh-CN"/>
        </w:rPr>
        <w:t>1</w:t>
      </w:r>
      <w:r w:rsidR="004010CA">
        <w:rPr>
          <w:rFonts w:hint="eastAsia"/>
          <w:lang w:val="en-US" w:eastAsia="zh-CN"/>
        </w:rPr>
        <w:t>所述轨道位置的同步</w:t>
      </w:r>
      <w:r w:rsidR="004010CA">
        <w:rPr>
          <w:lang w:val="en-US" w:eastAsia="zh-CN"/>
        </w:rPr>
        <w:t>DRS</w:t>
      </w:r>
      <w:r w:rsidR="004010CA">
        <w:rPr>
          <w:rFonts w:hint="eastAsia"/>
          <w:lang w:val="en-US" w:eastAsia="zh-CN"/>
        </w:rPr>
        <w:t>朝向</w:t>
      </w:r>
      <w:r w:rsidR="00573698">
        <w:rPr>
          <w:rFonts w:hint="eastAsia"/>
          <w:lang w:val="en-US" w:eastAsia="zh-CN"/>
        </w:rPr>
        <w:t>间夹角</w:t>
      </w:r>
      <w:r w:rsidR="004010CA">
        <w:rPr>
          <w:rFonts w:hint="eastAsia"/>
          <w:lang w:val="en-US" w:eastAsia="zh-CN"/>
        </w:rPr>
        <w:t>的方法，并考虑了大气折射效应和视地平。</w:t>
      </w:r>
      <w:r>
        <w:rPr>
          <w:lang w:val="en-US" w:eastAsia="zh-CN"/>
        </w:rPr>
        <w:t>P-MP FS</w:t>
      </w:r>
      <w:r w:rsidR="004010CA">
        <w:rPr>
          <w:rFonts w:hint="eastAsia"/>
          <w:lang w:val="en-US" w:eastAsia="zh-CN"/>
        </w:rPr>
        <w:t>网络中的中心站采用全向或扇形天线。在这种情况下，天线增益应视为与</w:t>
      </w:r>
      <w:r w:rsidR="004010CA">
        <w:rPr>
          <w:rFonts w:hint="eastAsia"/>
          <w:lang w:val="en-US" w:eastAsia="zh-CN"/>
        </w:rPr>
        <w:t>DRS</w:t>
      </w:r>
      <w:r w:rsidR="004010CA">
        <w:rPr>
          <w:rFonts w:hint="eastAsia"/>
          <w:lang w:val="en-US" w:eastAsia="zh-CN"/>
        </w:rPr>
        <w:t>方位角方向无关。在</w:t>
      </w:r>
      <w:r w:rsidR="004010CA">
        <w:rPr>
          <w:lang w:val="en-US" w:eastAsia="zh-CN"/>
        </w:rPr>
        <w:t>ITU-R F.1249</w:t>
      </w:r>
      <w:r w:rsidR="004010CA">
        <w:rPr>
          <w:rFonts w:hint="eastAsia"/>
          <w:lang w:val="en-US" w:eastAsia="zh-CN"/>
        </w:rPr>
        <w:t>建议书的附件</w:t>
      </w:r>
      <w:r w:rsidR="004010CA">
        <w:rPr>
          <w:rFonts w:hint="eastAsia"/>
          <w:lang w:val="en-US" w:eastAsia="zh-CN"/>
        </w:rPr>
        <w:t>2</w:t>
      </w:r>
      <w:r w:rsidR="004010CA">
        <w:rPr>
          <w:rFonts w:hint="eastAsia"/>
          <w:lang w:val="en-US" w:eastAsia="zh-CN"/>
        </w:rPr>
        <w:t>中，</w:t>
      </w:r>
      <w:r>
        <w:sym w:font="Symbol" w:char="F065"/>
      </w:r>
      <w:r>
        <w:rPr>
          <w:i/>
          <w:iCs/>
          <w:position w:val="-4"/>
          <w:sz w:val="20"/>
          <w:lang w:val="en-US" w:eastAsia="zh-CN"/>
        </w:rPr>
        <w:t>r</w:t>
      </w:r>
      <w:r>
        <w:rPr>
          <w:lang w:val="en-US" w:eastAsia="zh-CN"/>
        </w:rPr>
        <w:t xml:space="preserve"> </w:t>
      </w:r>
      <w:r w:rsidR="004010CA">
        <w:rPr>
          <w:rFonts w:hint="eastAsia"/>
          <w:lang w:val="en-US" w:eastAsia="zh-CN"/>
        </w:rPr>
        <w:t>为中心站天线最大增益（仰角平面</w:t>
      </w:r>
      <w:r w:rsidR="00D6107A">
        <w:rPr>
          <w:rFonts w:hint="eastAsia"/>
          <w:lang w:val="en-US" w:eastAsia="zh-CN"/>
        </w:rPr>
        <w:t>）</w:t>
      </w:r>
      <w:r w:rsidR="00573698">
        <w:rPr>
          <w:rFonts w:hint="eastAsia"/>
          <w:lang w:val="en-US" w:eastAsia="zh-CN"/>
        </w:rPr>
        <w:t>的仰角（注意：如果未采用波束下倾则</w:t>
      </w:r>
      <w:r w:rsidR="00573698">
        <w:sym w:font="Symbol" w:char="F065"/>
      </w:r>
      <w:r w:rsidR="00573698">
        <w:rPr>
          <w:i/>
          <w:iCs/>
          <w:position w:val="-4"/>
          <w:sz w:val="20"/>
          <w:lang w:val="en-US" w:eastAsia="zh-CN"/>
        </w:rPr>
        <w:t>r</w:t>
      </w:r>
      <w:r w:rsidR="00573698">
        <w:rPr>
          <w:lang w:val="en-US" w:eastAsia="zh-CN"/>
        </w:rPr>
        <w:t xml:space="preserve"> = 0</w:t>
      </w:r>
      <w:r w:rsidR="00573698">
        <w:sym w:font="Symbol" w:char="F0B0"/>
      </w:r>
      <w:r w:rsidR="00573698">
        <w:rPr>
          <w:rFonts w:hint="eastAsia"/>
          <w:lang w:eastAsia="zh-CN"/>
        </w:rPr>
        <w:t>，且如果采用了波束下倾，则</w:t>
      </w:r>
      <w:r w:rsidR="00573698">
        <w:sym w:font="Symbol" w:char="F065"/>
      </w:r>
      <w:r w:rsidR="00573698">
        <w:rPr>
          <w:i/>
          <w:iCs/>
          <w:vertAlign w:val="subscript"/>
          <w:lang w:val="en-US" w:eastAsia="zh-CN"/>
        </w:rPr>
        <w:t>r</w:t>
      </w:r>
      <w:r w:rsidR="00573698">
        <w:rPr>
          <w:rFonts w:hint="eastAsia"/>
          <w:lang w:val="en-US" w:eastAsia="zh-CN"/>
        </w:rPr>
        <w:t>为负</w:t>
      </w:r>
      <w:r w:rsidR="00D6107A">
        <w:rPr>
          <w:rFonts w:hint="eastAsia"/>
          <w:lang w:val="en-US" w:eastAsia="zh-CN"/>
        </w:rPr>
        <w:t>）</w:t>
      </w:r>
      <w:r w:rsidR="00573698">
        <w:rPr>
          <w:rFonts w:hint="eastAsia"/>
          <w:lang w:val="en-US" w:eastAsia="zh-CN"/>
        </w:rPr>
        <w:t>。</w:t>
      </w:r>
    </w:p>
    <w:p w:rsidR="00963386" w:rsidRDefault="00963386">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79E5" w:rsidRDefault="00573698" w:rsidP="00FF1AE4">
      <w:pPr>
        <w:autoSpaceDE/>
        <w:autoSpaceDN/>
        <w:adjustRightInd/>
        <w:ind w:firstLineChars="200" w:firstLine="480"/>
        <w:textAlignment w:val="auto"/>
        <w:rPr>
          <w:lang w:val="en-US" w:eastAsia="zh-CN"/>
        </w:rPr>
      </w:pPr>
      <w:r>
        <w:rPr>
          <w:rFonts w:hint="eastAsia"/>
          <w:lang w:val="en-US" w:eastAsia="zh-CN"/>
        </w:rPr>
        <w:lastRenderedPageBreak/>
        <w:t>DRS</w:t>
      </w:r>
      <w:r>
        <w:rPr>
          <w:rFonts w:hint="eastAsia"/>
          <w:lang w:val="en-US" w:eastAsia="zh-CN"/>
        </w:rPr>
        <w:t>的仰角</w:t>
      </w:r>
      <w:r w:rsidR="005A79E5">
        <w:sym w:font="Symbol" w:char="F065"/>
      </w:r>
      <w:r w:rsidR="005A79E5">
        <w:rPr>
          <w:i/>
          <w:iCs/>
          <w:position w:val="-4"/>
          <w:sz w:val="20"/>
          <w:lang w:val="en-US" w:eastAsia="zh-CN"/>
        </w:rPr>
        <w:t>s</w:t>
      </w:r>
      <w:r>
        <w:rPr>
          <w:rFonts w:hint="eastAsia"/>
          <w:lang w:val="en-US" w:eastAsia="zh-CN"/>
        </w:rPr>
        <w:t>由</w:t>
      </w:r>
      <w:r>
        <w:rPr>
          <w:lang w:val="en-US" w:eastAsia="zh-CN"/>
        </w:rPr>
        <w:t>ITU-R F.1249</w:t>
      </w:r>
      <w:r>
        <w:rPr>
          <w:rFonts w:hint="eastAsia"/>
          <w:lang w:val="en-US" w:eastAsia="zh-CN"/>
        </w:rPr>
        <w:t>建议书附件</w:t>
      </w:r>
      <w:r>
        <w:rPr>
          <w:rFonts w:hint="eastAsia"/>
          <w:lang w:val="en-US" w:eastAsia="zh-CN"/>
        </w:rPr>
        <w:t>2</w:t>
      </w:r>
      <w:r>
        <w:rPr>
          <w:rFonts w:hint="eastAsia"/>
          <w:lang w:val="en-US" w:eastAsia="zh-CN"/>
        </w:rPr>
        <w:t>的公式</w:t>
      </w:r>
      <w:r w:rsidR="005A79E5">
        <w:rPr>
          <w:lang w:val="en-US" w:eastAsia="zh-CN"/>
        </w:rPr>
        <w:t>(8a</w:t>
      </w:r>
      <w:r w:rsidR="00D6107A">
        <w:rPr>
          <w:rFonts w:hint="eastAsia"/>
          <w:lang w:val="en-US" w:eastAsia="zh-CN"/>
        </w:rPr>
        <w:t>)</w:t>
      </w:r>
      <w:r>
        <w:rPr>
          <w:rFonts w:hint="eastAsia"/>
          <w:lang w:val="en-US" w:eastAsia="zh-CN"/>
        </w:rPr>
        <w:t>、</w:t>
      </w:r>
      <w:r w:rsidR="005A79E5">
        <w:rPr>
          <w:lang w:val="en-US" w:eastAsia="zh-CN"/>
        </w:rPr>
        <w:t>(8b</w:t>
      </w:r>
      <w:r w:rsidR="00D6107A">
        <w:rPr>
          <w:rFonts w:hint="eastAsia"/>
          <w:lang w:val="en-US" w:eastAsia="zh-CN"/>
        </w:rPr>
        <w:t>)</w:t>
      </w:r>
      <w:r>
        <w:rPr>
          <w:rFonts w:hint="eastAsia"/>
          <w:lang w:val="en-US" w:eastAsia="zh-CN"/>
        </w:rPr>
        <w:t>和</w:t>
      </w:r>
      <w:r w:rsidR="005A79E5">
        <w:rPr>
          <w:lang w:val="en-US" w:eastAsia="zh-CN"/>
        </w:rPr>
        <w:t>(8c</w:t>
      </w:r>
      <w:r w:rsidR="00D6107A">
        <w:rPr>
          <w:rFonts w:hint="eastAsia"/>
          <w:lang w:val="en-US" w:eastAsia="zh-CN"/>
        </w:rPr>
        <w:t>)</w:t>
      </w:r>
      <w:r>
        <w:rPr>
          <w:rFonts w:hint="eastAsia"/>
          <w:lang w:val="en-US" w:eastAsia="zh-CN"/>
        </w:rPr>
        <w:t>给定。当</w:t>
      </w:r>
      <w:r w:rsidR="005A79E5">
        <w:rPr>
          <w:lang w:val="en-US" w:eastAsia="zh-CN"/>
        </w:rPr>
        <w:t>DRS</w:t>
      </w:r>
      <w:r>
        <w:rPr>
          <w:rFonts w:hint="eastAsia"/>
          <w:lang w:val="en-US" w:eastAsia="zh-CN"/>
        </w:rPr>
        <w:t>可见时，</w:t>
      </w:r>
      <w:r>
        <w:sym w:font="Symbol" w:char="F065"/>
      </w:r>
      <w:r w:rsidRPr="00573698">
        <w:rPr>
          <w:i/>
          <w:iCs/>
          <w:vertAlign w:val="subscript"/>
          <w:lang w:val="en-US" w:eastAsia="zh-CN"/>
        </w:rPr>
        <w:t>s</w:t>
      </w:r>
      <w:r>
        <w:rPr>
          <w:lang w:val="en-US" w:eastAsia="zh-CN"/>
        </w:rPr>
        <w:t> – </w:t>
      </w:r>
      <w:r>
        <w:sym w:font="Symbol" w:char="F065"/>
      </w:r>
      <w:r w:rsidRPr="00573698">
        <w:rPr>
          <w:i/>
          <w:iCs/>
          <w:vertAlign w:val="subscript"/>
          <w:lang w:val="en-US" w:eastAsia="zh-CN"/>
        </w:rPr>
        <w:t>r</w:t>
      </w:r>
      <w:r>
        <w:rPr>
          <w:rFonts w:hint="eastAsia"/>
          <w:lang w:val="en-US" w:eastAsia="zh-CN"/>
        </w:rPr>
        <w:t>的绝对值为中心站天线波束和</w:t>
      </w:r>
      <w:r>
        <w:rPr>
          <w:rFonts w:hint="eastAsia"/>
          <w:lang w:val="en-US" w:eastAsia="zh-CN"/>
        </w:rPr>
        <w:t>DRS</w:t>
      </w:r>
      <w:r>
        <w:rPr>
          <w:rFonts w:hint="eastAsia"/>
          <w:lang w:val="en-US" w:eastAsia="zh-CN"/>
        </w:rPr>
        <w:t>位置朝向之间的夹角。</w:t>
      </w:r>
    </w:p>
    <w:p w:rsidR="00A92FA9" w:rsidRDefault="00A92FA9" w:rsidP="00C64C3D">
      <w:pPr>
        <w:pStyle w:val="Reasons"/>
        <w:rPr>
          <w:lang w:eastAsia="zh-CN"/>
        </w:rPr>
      </w:pPr>
    </w:p>
    <w:p w:rsidR="00A92FA9" w:rsidRDefault="00A92FA9">
      <w:pPr>
        <w:jc w:val="center"/>
      </w:pPr>
      <w:r>
        <w:t>______________</w:t>
      </w:r>
    </w:p>
    <w:sectPr w:rsidR="00A92FA9" w:rsidSect="00BF7610">
      <w:headerReference w:type="even" r:id="rId88"/>
      <w:headerReference w:type="default" r:id="rId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2F65" w:rsidRDefault="002A2F65">
      <w:r>
        <w:separator/>
      </w:r>
    </w:p>
  </w:endnote>
  <w:endnote w:type="continuationSeparator" w:id="0">
    <w:p w:rsidR="002A2F65" w:rsidRDefault="002A2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Tms Rm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2F65" w:rsidRDefault="002A2F65">
      <w:r>
        <w:separator/>
      </w:r>
    </w:p>
  </w:footnote>
  <w:footnote w:type="continuationSeparator" w:id="0">
    <w:p w:rsidR="002A2F65" w:rsidRDefault="002A2F65">
      <w:r>
        <w:continuationSeparator/>
      </w:r>
    </w:p>
  </w:footnote>
  <w:footnote w:id="1">
    <w:p w:rsidR="002A2F65" w:rsidRPr="005A79E5" w:rsidRDefault="002A2F65" w:rsidP="00FE28C9">
      <w:pPr>
        <w:pStyle w:val="FootnoteText"/>
        <w:rPr>
          <w:lang w:val="en-US" w:eastAsia="zh-CN"/>
        </w:rPr>
      </w:pPr>
      <w:r w:rsidRPr="005A79E5">
        <w:rPr>
          <w:rStyle w:val="FootnoteReference"/>
          <w:lang w:val="en-US" w:eastAsia="zh-CN"/>
        </w:rPr>
        <w:t>*</w:t>
      </w:r>
      <w:r w:rsidRPr="005A79E5">
        <w:rPr>
          <w:lang w:val="en-US" w:eastAsia="zh-CN"/>
        </w:rPr>
        <w:t xml:space="preserve"> </w:t>
      </w:r>
      <w:r w:rsidRPr="005A79E5">
        <w:rPr>
          <w:lang w:val="en-US" w:eastAsia="zh-CN"/>
        </w:rPr>
        <w:tab/>
      </w:r>
      <w:r w:rsidRPr="00BF234F">
        <w:rPr>
          <w:szCs w:val="22"/>
          <w:lang w:eastAsia="zh-CN"/>
        </w:rPr>
        <w:t>本建议</w:t>
      </w:r>
      <w:r w:rsidRPr="00BF234F">
        <w:rPr>
          <w:rFonts w:hint="eastAsia"/>
          <w:szCs w:val="22"/>
          <w:lang w:eastAsia="zh-CN"/>
        </w:rPr>
        <w:t>书</w:t>
      </w:r>
      <w:r w:rsidRPr="00BF234F">
        <w:rPr>
          <w:szCs w:val="22"/>
          <w:lang w:eastAsia="zh-CN"/>
        </w:rPr>
        <w:t>是由无线电通信第</w:t>
      </w:r>
      <w:r w:rsidRPr="00BF234F">
        <w:rPr>
          <w:szCs w:val="22"/>
          <w:lang w:eastAsia="zh-CN"/>
        </w:rPr>
        <w:t>7</w:t>
      </w:r>
      <w:r w:rsidRPr="00BF234F">
        <w:rPr>
          <w:szCs w:val="22"/>
          <w:lang w:eastAsia="zh-CN"/>
        </w:rPr>
        <w:t>和</w:t>
      </w:r>
      <w:r w:rsidRPr="00BF234F">
        <w:rPr>
          <w:rFonts w:hint="eastAsia"/>
          <w:szCs w:val="22"/>
          <w:lang w:eastAsia="zh-CN"/>
        </w:rPr>
        <w:t>第</w:t>
      </w:r>
      <w:r>
        <w:rPr>
          <w:rFonts w:hint="eastAsia"/>
          <w:szCs w:val="22"/>
          <w:lang w:eastAsia="zh-CN"/>
        </w:rPr>
        <w:t>5</w:t>
      </w:r>
      <w:r w:rsidRPr="00BF234F">
        <w:rPr>
          <w:szCs w:val="22"/>
          <w:lang w:eastAsia="zh-CN"/>
        </w:rPr>
        <w:t>研究组联合制定的</w:t>
      </w:r>
      <w:r>
        <w:rPr>
          <w:rFonts w:hint="eastAsia"/>
          <w:szCs w:val="22"/>
          <w:lang w:eastAsia="zh-CN"/>
        </w:rPr>
        <w:t>且这</w:t>
      </w:r>
      <w:r>
        <w:rPr>
          <w:szCs w:val="22"/>
          <w:lang w:eastAsia="zh-CN"/>
        </w:rPr>
        <w:t>两个</w:t>
      </w:r>
      <w:r>
        <w:rPr>
          <w:rFonts w:hint="eastAsia"/>
          <w:szCs w:val="22"/>
          <w:lang w:val="en-US" w:eastAsia="zh-CN"/>
        </w:rPr>
        <w:t>研究组</w:t>
      </w:r>
      <w:r>
        <w:rPr>
          <w:szCs w:val="22"/>
          <w:lang w:eastAsia="zh-CN"/>
        </w:rPr>
        <w:t>应共同承担进一步修</w:t>
      </w:r>
      <w:r>
        <w:rPr>
          <w:rFonts w:hint="eastAsia"/>
          <w:szCs w:val="22"/>
          <w:lang w:eastAsia="zh-CN"/>
        </w:rPr>
        <w:t>订</w:t>
      </w:r>
      <w:r w:rsidRPr="00BF234F">
        <w:rPr>
          <w:szCs w:val="22"/>
          <w:lang w:eastAsia="zh-CN"/>
        </w:rPr>
        <w:t>的责任。</w:t>
      </w:r>
    </w:p>
  </w:footnote>
  <w:footnote w:id="2">
    <w:p w:rsidR="002A2F65" w:rsidRDefault="002A2F65" w:rsidP="009E1D8C">
      <w:pPr>
        <w:pStyle w:val="FootnoteText"/>
        <w:rPr>
          <w:lang w:val="en-US" w:eastAsia="zh-CN"/>
        </w:rPr>
      </w:pPr>
      <w:r>
        <w:rPr>
          <w:rStyle w:val="FootnoteReference"/>
          <w:lang w:val="en-US" w:eastAsia="zh-CN"/>
        </w:rPr>
        <w:t>1</w:t>
      </w:r>
      <w:r>
        <w:rPr>
          <w:lang w:val="en-US" w:eastAsia="zh-CN"/>
        </w:rPr>
        <w:tab/>
      </w:r>
      <w:r>
        <w:rPr>
          <w:rFonts w:hint="eastAsia"/>
          <w:lang w:val="en-US" w:eastAsia="zh-CN"/>
        </w:rPr>
        <w:t>本分析中，</w:t>
      </w:r>
      <w:r>
        <w:rPr>
          <w:lang w:val="en-US" w:eastAsia="zh-CN"/>
        </w:rPr>
        <w:t>0</w:t>
      </w:r>
      <w:r>
        <w:rPr>
          <w:rFonts w:ascii="Symbol" w:hAnsi="Symbol"/>
          <w:lang w:val="en-US" w:eastAsia="zh-CN"/>
        </w:rPr>
        <w:t></w:t>
      </w:r>
      <w:r>
        <w:rPr>
          <w:rFonts w:ascii="Symbol" w:hAnsi="Symbol"/>
          <w:lang w:val="en-US" w:eastAsia="zh-CN"/>
        </w:rPr>
        <w:t>仰角和</w:t>
      </w:r>
      <w:r>
        <w:rPr>
          <w:rFonts w:hint="eastAsia"/>
          <w:lang w:val="en-US" w:eastAsia="zh-CN"/>
        </w:rPr>
        <w:t>在中心所有方位角中，波束中心发射峰值假定为</w:t>
      </w:r>
      <w:r>
        <w:rPr>
          <w:lang w:val="en-US" w:eastAsia="zh-CN"/>
        </w:rPr>
        <w:t>+8 dB(W/MHz)</w:t>
      </w:r>
      <w:r>
        <w:rPr>
          <w:rFonts w:hint="eastAsia"/>
          <w:lang w:val="en-US" w:eastAsia="zh-CN"/>
        </w:rPr>
        <w:t>。也假定邻近天线扇形在相同频率采用正交线极化进行操作。</w:t>
      </w:r>
    </w:p>
  </w:footnote>
  <w:footnote w:id="3">
    <w:p w:rsidR="002A2F65" w:rsidRDefault="002A2F65" w:rsidP="009E1D8C">
      <w:pPr>
        <w:pStyle w:val="FootnoteText"/>
        <w:rPr>
          <w:lang w:val="en-US" w:eastAsia="zh-CN"/>
        </w:rPr>
      </w:pPr>
      <w:r>
        <w:rPr>
          <w:rStyle w:val="FootnoteReference"/>
          <w:lang w:val="en-US" w:eastAsia="zh-CN"/>
        </w:rPr>
        <w:t>2</w:t>
      </w:r>
      <w:r>
        <w:rPr>
          <w:lang w:val="en-US" w:eastAsia="zh-CN"/>
        </w:rPr>
        <w:tab/>
      </w:r>
      <w:r>
        <w:rPr>
          <w:rFonts w:hint="eastAsia"/>
          <w:lang w:val="en-US" w:eastAsia="zh-CN"/>
        </w:rPr>
        <w:t>对于线极化发射天线（常用于固定业务中）和圆极化卫星接收机天线之间的主波束对准，</w:t>
      </w:r>
      <w:r>
        <w:rPr>
          <w:i/>
          <w:iCs/>
          <w:lang w:val="en-US" w:eastAsia="zh-CN"/>
        </w:rPr>
        <w:t>l</w:t>
      </w:r>
      <w:r>
        <w:rPr>
          <w:position w:val="-4"/>
          <w:szCs w:val="18"/>
          <w:lang w:val="en-US" w:eastAsia="zh-CN"/>
        </w:rPr>
        <w:t>3</w:t>
      </w:r>
      <w:r>
        <w:rPr>
          <w:rFonts w:hint="eastAsia"/>
          <w:lang w:val="en-US" w:eastAsia="zh-CN"/>
        </w:rPr>
        <w:t>假定为</w:t>
      </w:r>
      <w:r>
        <w:rPr>
          <w:lang w:val="en-US" w:eastAsia="zh-CN"/>
        </w:rPr>
        <w:t>2</w:t>
      </w:r>
      <w:r>
        <w:rPr>
          <w:rFonts w:hint="eastAsia"/>
          <w:lang w:val="en-US" w:eastAsia="zh-C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Default="002A2F65" w:rsidP="001821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rsidRPr="008429A7">
      <w:rPr>
        <w:b/>
        <w:bCs/>
      </w:rPr>
      <w:t>ITU-R  S.1844</w:t>
    </w:r>
    <w:r>
      <w:rPr>
        <w:rFonts w:hint="eastAsia"/>
        <w:b/>
        <w:bCs/>
        <w:lang w:eastAsia="zh-CN"/>
      </w:rPr>
      <w:t xml:space="preserve"> </w:t>
    </w:r>
    <w:r w:rsidRPr="008429A7">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Default="002A2F65" w:rsidP="00182179">
    <w:pPr>
      <w:pStyle w:val="Header"/>
      <w:jc w:val="left"/>
      <w:rPr>
        <w:lang w:val="en-US" w:eastAsia="zh-CN"/>
      </w:rPr>
    </w:pPr>
    <w:r>
      <w:rPr>
        <w:rFonts w:hint="eastAsia"/>
        <w:b/>
        <w:bCs/>
        <w:lang w:eastAsia="zh-CN"/>
      </w:rPr>
      <w:tab/>
    </w:r>
    <w:r w:rsidRPr="00085F08">
      <w:rPr>
        <w:b/>
        <w:bCs/>
        <w:noProof/>
        <w:lang w:val="en-GB" w:eastAsia="zh-CN"/>
      </w:rPr>
      <w:drawing>
        <wp:anchor distT="0" distB="0" distL="114300" distR="114300" simplePos="0" relativeHeight="251659264" behindDoc="1" locked="0" layoutInCell="1" allowOverlap="1" wp14:anchorId="1FC12AF0" wp14:editId="5098F29F">
          <wp:simplePos x="0" y="0"/>
          <wp:positionH relativeFrom="column">
            <wp:posOffset>-685800</wp:posOffset>
          </wp:positionH>
          <wp:positionV relativeFrom="paragraph">
            <wp:posOffset>-354330</wp:posOffset>
          </wp:positionV>
          <wp:extent cx="7559040" cy="10690860"/>
          <wp:effectExtent l="0" t="0" r="3810" b="0"/>
          <wp:wrapNone/>
          <wp:docPr id="7" name="Picture 1"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Pr="00FC42AF" w:rsidRDefault="002A2F65" w:rsidP="009C390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0721D2">
      <w:rPr>
        <w:rStyle w:val="PageNumber"/>
        <w:b/>
        <w:bCs/>
        <w:noProof/>
      </w:rPr>
      <w:t>ii</w:t>
    </w:r>
    <w:r>
      <w:rPr>
        <w:rStyle w:val="PageNumber"/>
        <w:b/>
        <w:bCs/>
      </w:rPr>
      <w:fldChar w:fldCharType="end"/>
    </w:r>
    <w:r w:rsidRPr="00FC42AF">
      <w:tab/>
    </w:r>
    <w:r w:rsidRPr="00182179">
      <w:rPr>
        <w:b/>
        <w:bCs/>
      </w:rPr>
      <w:t>ITU-R  F.1509-</w:t>
    </w:r>
    <w:r>
      <w:rPr>
        <w:b/>
        <w:bCs/>
        <w:lang w:eastAsia="zh-CN"/>
      </w:rPr>
      <w:t xml:space="preserve">4 </w:t>
    </w:r>
    <w:r w:rsidRPr="00182179">
      <w:rPr>
        <w:rFonts w:hint="eastAsia"/>
        <w:b/>
        <w:bCs/>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Default="002A2F65">
    <w:pPr>
      <w:pStyle w:val="Header"/>
    </w:pPr>
    <w:r>
      <w:tab/>
    </w:r>
    <w:r>
      <w:fldChar w:fldCharType="begin"/>
    </w:r>
    <w:r w:rsidRPr="003E3714">
      <w:rPr>
        <w:lang w:val="en-US"/>
      </w:rPr>
      <w:instrText xml:space="preserve"> DOCPROPERTY "Header" \* MERGEFORMAT </w:instrText>
    </w:r>
    <w:r>
      <w:fldChar w:fldCharType="separate"/>
    </w:r>
    <w:r w:rsidR="000721D2" w:rsidRPr="000721D2">
      <w:rPr>
        <w:b/>
        <w:bCs/>
        <w:lang w:val="en-US"/>
      </w:rPr>
      <w:t xml:space="preserve">Rec. </w:t>
    </w:r>
    <w:r>
      <w:rPr>
        <w:b/>
        <w:bCs/>
      </w:rPr>
      <w:fldChar w:fldCharType="end"/>
    </w:r>
    <w:r w:rsidRPr="003E3714">
      <w:rPr>
        <w:b/>
        <w:bCs/>
        <w:lang w:val="en-US"/>
      </w:rPr>
      <w:t xml:space="preserve"> </w:t>
    </w:r>
    <w:r>
      <w:rPr>
        <w:b/>
        <w:bCs/>
      </w:rPr>
      <w:fldChar w:fldCharType="begin"/>
    </w:r>
    <w:r w:rsidRPr="003E3714">
      <w:rPr>
        <w:b/>
        <w:bCs/>
        <w:lang w:val="en-US"/>
      </w:rPr>
      <w:instrText>styleref href</w:instrText>
    </w:r>
    <w:r>
      <w:rPr>
        <w:b/>
        <w:bCs/>
      </w:rPr>
      <w:fldChar w:fldCharType="separate"/>
    </w:r>
    <w:r w:rsidR="000721D2">
      <w:rPr>
        <w:noProof/>
        <w:lang w:val="en-US"/>
      </w:rPr>
      <w:t>Error! No text of specified style in document.</w:t>
    </w:r>
    <w:r>
      <w:rPr>
        <w:b/>
        <w:bCs/>
      </w:rPr>
      <w:fldChar w:fldCharType="end"/>
    </w:r>
    <w:r w:rsidRPr="003E3714">
      <w:rPr>
        <w:lang w:val="en-US"/>
      </w:rPr>
      <w:tab/>
    </w:r>
    <w:r>
      <w:rPr>
        <w:rStyle w:val="PageNumber"/>
        <w:b/>
        <w:bCs/>
      </w:rPr>
      <w:fldChar w:fldCharType="begin"/>
    </w:r>
    <w:r w:rsidRPr="003E3714">
      <w:rPr>
        <w:rStyle w:val="PageNumber"/>
        <w:b/>
        <w:bCs/>
        <w:lang w:val="en-US"/>
      </w:rPr>
      <w:instrText xml:space="preserve"> PAGE </w:instrText>
    </w:r>
    <w:r>
      <w:rPr>
        <w:rStyle w:val="PageNumber"/>
        <w:b/>
        <w:bCs/>
      </w:rPr>
      <w:fldChar w:fldCharType="separate"/>
    </w:r>
    <w:r>
      <w:rPr>
        <w:rStyle w:val="PageNumber"/>
        <w:b/>
        <w:bCs/>
        <w:noProof/>
        <w:lang w:val="en-US"/>
      </w:rPr>
      <w:t>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Default="002A2F65" w:rsidP="00EA7B2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0721D2">
      <w:rPr>
        <w:rStyle w:val="PageNumber"/>
        <w:b/>
        <w:bCs/>
        <w:noProof/>
        <w:lang w:val="en-US"/>
      </w:rPr>
      <w:t>26</w:t>
    </w:r>
    <w:r>
      <w:rPr>
        <w:rStyle w:val="PageNumber"/>
        <w:b/>
        <w:bCs/>
      </w:rPr>
      <w:fldChar w:fldCharType="end"/>
    </w:r>
    <w:r>
      <w:rPr>
        <w:lang w:val="en-US"/>
      </w:rPr>
      <w:tab/>
    </w:r>
    <w:r w:rsidRPr="00182179">
      <w:rPr>
        <w:b/>
        <w:bCs/>
      </w:rPr>
      <w:t>ITU-R  F.1509-</w:t>
    </w:r>
    <w:r>
      <w:rPr>
        <w:b/>
        <w:bCs/>
        <w:lang w:eastAsia="zh-CN"/>
      </w:rPr>
      <w:t xml:space="preserve">4 </w:t>
    </w:r>
    <w:r w:rsidRPr="00182179">
      <w:rPr>
        <w:rFonts w:hint="eastAsia"/>
        <w:b/>
        <w:bCs/>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2F65" w:rsidRDefault="002A2F65" w:rsidP="00EA7B2F">
    <w:pPr>
      <w:pStyle w:val="Header"/>
    </w:pPr>
    <w:r>
      <w:tab/>
    </w:r>
    <w:r w:rsidRPr="00182179">
      <w:rPr>
        <w:b/>
        <w:bCs/>
      </w:rPr>
      <w:t>ITU-R  F.1509-</w:t>
    </w:r>
    <w:r>
      <w:rPr>
        <w:b/>
        <w:bCs/>
        <w:lang w:eastAsia="zh-CN"/>
      </w:rPr>
      <w:t xml:space="preserve">4 </w:t>
    </w:r>
    <w:r w:rsidRPr="00182179">
      <w:rPr>
        <w:rFonts w:hint="eastAsia"/>
        <w:b/>
        <w:bCs/>
      </w:rPr>
      <w:t>建议书</w:t>
    </w:r>
    <w:r>
      <w:tab/>
    </w:r>
    <w:r>
      <w:rPr>
        <w:rStyle w:val="PageNumber"/>
        <w:b/>
        <w:bCs/>
      </w:rPr>
      <w:fldChar w:fldCharType="begin"/>
    </w:r>
    <w:r>
      <w:rPr>
        <w:rStyle w:val="PageNumber"/>
        <w:b/>
        <w:bCs/>
      </w:rPr>
      <w:instrText xml:space="preserve"> PAGE </w:instrText>
    </w:r>
    <w:r>
      <w:rPr>
        <w:rStyle w:val="PageNumber"/>
        <w:b/>
        <w:bCs/>
      </w:rPr>
      <w:fldChar w:fldCharType="separate"/>
    </w:r>
    <w:r w:rsidR="000721D2">
      <w:rPr>
        <w:rStyle w:val="PageNumber"/>
        <w:b/>
        <w:bCs/>
        <w:noProof/>
      </w:rPr>
      <w:t>27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D1482"/>
    <w:multiLevelType w:val="hybridMultilevel"/>
    <w:tmpl w:val="401AAE5C"/>
    <w:lvl w:ilvl="0" w:tplc="E0666D36">
      <w:numFmt w:val="bullet"/>
      <w:lvlText w:val="–"/>
      <w:lvlJc w:val="left"/>
      <w:pPr>
        <w:tabs>
          <w:tab w:val="num" w:pos="1155"/>
        </w:tabs>
        <w:ind w:left="1155" w:hanging="795"/>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0E2308C"/>
    <w:multiLevelType w:val="multilevel"/>
    <w:tmpl w:val="686EC086"/>
    <w:lvl w:ilvl="0">
      <w:start w:val="7"/>
      <w:numFmt w:val="decimal"/>
      <w:lvlText w:val="%1"/>
      <w:lvlJc w:val="left"/>
      <w:pPr>
        <w:tabs>
          <w:tab w:val="num" w:pos="1185"/>
        </w:tabs>
        <w:ind w:left="1185" w:hanging="1185"/>
      </w:pPr>
      <w:rPr>
        <w:rFonts w:hint="default"/>
      </w:rPr>
    </w:lvl>
    <w:lvl w:ilvl="1">
      <w:start w:val="2"/>
      <w:numFmt w:val="decimal"/>
      <w:lvlText w:val="%1.%2"/>
      <w:lvlJc w:val="left"/>
      <w:pPr>
        <w:tabs>
          <w:tab w:val="num" w:pos="1185"/>
        </w:tabs>
        <w:ind w:left="1185" w:hanging="1185"/>
      </w:pPr>
      <w:rPr>
        <w:rFonts w:hint="default"/>
      </w:rPr>
    </w:lvl>
    <w:lvl w:ilvl="2">
      <w:start w:val="1"/>
      <w:numFmt w:val="decimal"/>
      <w:lvlText w:val="%1.%2.%3"/>
      <w:lvlJc w:val="left"/>
      <w:pPr>
        <w:tabs>
          <w:tab w:val="num" w:pos="1185"/>
        </w:tabs>
        <w:ind w:left="1185" w:hanging="1185"/>
      </w:pPr>
      <w:rPr>
        <w:rFonts w:hint="default"/>
      </w:rPr>
    </w:lvl>
    <w:lvl w:ilvl="3">
      <w:start w:val="1"/>
      <w:numFmt w:val="decimal"/>
      <w:lvlText w:val="%1.%2.%3.%4"/>
      <w:lvlJc w:val="left"/>
      <w:pPr>
        <w:tabs>
          <w:tab w:val="num" w:pos="1185"/>
        </w:tabs>
        <w:ind w:left="1185" w:hanging="1185"/>
      </w:pPr>
      <w:rPr>
        <w:rFonts w:hint="default"/>
      </w:rPr>
    </w:lvl>
    <w:lvl w:ilvl="4">
      <w:start w:val="1"/>
      <w:numFmt w:val="decimal"/>
      <w:lvlText w:val="%1.%2.%3.%4.%5"/>
      <w:lvlJc w:val="left"/>
      <w:pPr>
        <w:tabs>
          <w:tab w:val="num" w:pos="1185"/>
        </w:tabs>
        <w:ind w:left="1185" w:hanging="1185"/>
      </w:pPr>
      <w:rPr>
        <w:rFonts w:hint="default"/>
      </w:rPr>
    </w:lvl>
    <w:lvl w:ilvl="5">
      <w:start w:val="1"/>
      <w:numFmt w:val="decimal"/>
      <w:lvlText w:val="%1.%2.%3.%4.%5.%6"/>
      <w:lvlJc w:val="left"/>
      <w:pPr>
        <w:tabs>
          <w:tab w:val="num" w:pos="1185"/>
        </w:tabs>
        <w:ind w:left="1185" w:hanging="1185"/>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21F019B4"/>
    <w:multiLevelType w:val="hybridMultilevel"/>
    <w:tmpl w:val="8C0E9574"/>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85F0B89"/>
    <w:multiLevelType w:val="hybridMultilevel"/>
    <w:tmpl w:val="470CE4C8"/>
    <w:lvl w:ilvl="0" w:tplc="DE18BF38">
      <w:start w:val="1"/>
      <w:numFmt w:val="decimal"/>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4" w15:restartNumberingAfterBreak="0">
    <w:nsid w:val="47AB3743"/>
    <w:multiLevelType w:val="hybridMultilevel"/>
    <w:tmpl w:val="983E26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0A77BD"/>
    <w:multiLevelType w:val="multilevel"/>
    <w:tmpl w:val="CE726DA4"/>
    <w:lvl w:ilvl="0">
      <w:start w:val="4"/>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610A74C8"/>
    <w:multiLevelType w:val="hybridMultilevel"/>
    <w:tmpl w:val="B7642E46"/>
    <w:lvl w:ilvl="0" w:tplc="C8A888D6">
      <w:start w:val="1"/>
      <w:numFmt w:val="decimal"/>
      <w:lvlText w:val="%1"/>
      <w:lvlJc w:val="left"/>
      <w:pPr>
        <w:tabs>
          <w:tab w:val="num" w:pos="792"/>
        </w:tabs>
        <w:ind w:left="792" w:hanging="79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67EA52DC"/>
    <w:multiLevelType w:val="multilevel"/>
    <w:tmpl w:val="1374AC46"/>
    <w:lvl w:ilvl="0">
      <w:start w:val="2"/>
      <w:numFmt w:val="decimal"/>
      <w:lvlText w:val="%1"/>
      <w:lvlJc w:val="left"/>
      <w:pPr>
        <w:tabs>
          <w:tab w:val="num" w:pos="795"/>
        </w:tabs>
        <w:ind w:left="795" w:hanging="795"/>
      </w:pPr>
      <w:rPr>
        <w:rFonts w:hint="default"/>
        <w:b/>
      </w:rPr>
    </w:lvl>
    <w:lvl w:ilvl="1">
      <w:start w:val="1"/>
      <w:numFmt w:val="decimal"/>
      <w:lvlText w:val="%1.%2"/>
      <w:lvlJc w:val="left"/>
      <w:pPr>
        <w:tabs>
          <w:tab w:val="num" w:pos="795"/>
        </w:tabs>
        <w:ind w:left="795" w:hanging="795"/>
      </w:pPr>
      <w:rPr>
        <w:rFonts w:hint="default"/>
        <w:b/>
      </w:rPr>
    </w:lvl>
    <w:lvl w:ilvl="2">
      <w:start w:val="1"/>
      <w:numFmt w:val="decimal"/>
      <w:lvlText w:val="%1.%2.%3"/>
      <w:lvlJc w:val="left"/>
      <w:pPr>
        <w:tabs>
          <w:tab w:val="num" w:pos="795"/>
        </w:tabs>
        <w:ind w:left="795" w:hanging="795"/>
      </w:pPr>
      <w:rPr>
        <w:rFonts w:hint="default"/>
        <w:b/>
      </w:rPr>
    </w:lvl>
    <w:lvl w:ilvl="3">
      <w:start w:val="1"/>
      <w:numFmt w:val="decimal"/>
      <w:lvlText w:val="%1.%2.%3.%4"/>
      <w:lvlJc w:val="left"/>
      <w:pPr>
        <w:tabs>
          <w:tab w:val="num" w:pos="795"/>
        </w:tabs>
        <w:ind w:left="795" w:hanging="795"/>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8" w15:restartNumberingAfterBreak="0">
    <w:nsid w:val="76706FFF"/>
    <w:multiLevelType w:val="singleLevel"/>
    <w:tmpl w:val="C8A888D6"/>
    <w:lvl w:ilvl="0">
      <w:start w:val="1"/>
      <w:numFmt w:val="decimal"/>
      <w:lvlText w:val="%1"/>
      <w:lvlJc w:val="left"/>
      <w:pPr>
        <w:tabs>
          <w:tab w:val="num" w:pos="792"/>
        </w:tabs>
        <w:ind w:left="792" w:hanging="792"/>
      </w:pPr>
      <w:rPr>
        <w:rFonts w:hint="default"/>
      </w:rPr>
    </w:lvl>
  </w:abstractNum>
  <w:abstractNum w:abstractNumId="9" w15:restartNumberingAfterBreak="0">
    <w:nsid w:val="7B29210A"/>
    <w:multiLevelType w:val="hybridMultilevel"/>
    <w:tmpl w:val="47F2936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8"/>
  </w:num>
  <w:num w:numId="3">
    <w:abstractNumId w:val="6"/>
  </w:num>
  <w:num w:numId="4">
    <w:abstractNumId w:val="7"/>
  </w:num>
  <w:num w:numId="5">
    <w:abstractNumId w:val="5"/>
  </w:num>
  <w:num w:numId="6">
    <w:abstractNumId w:val="0"/>
  </w:num>
  <w:num w:numId="7">
    <w:abstractNumId w:val="3"/>
  </w:num>
  <w:num w:numId="8">
    <w:abstractNumId w:val="2"/>
  </w:num>
  <w:num w:numId="9">
    <w:abstractNumId w:val="9"/>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58369">
      <o:colormenu v:ext="edit" fillcolor="none [3212]" strokecolor="non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295B"/>
    <w:rsid w:val="000056C9"/>
    <w:rsid w:val="000100F8"/>
    <w:rsid w:val="00016399"/>
    <w:rsid w:val="00020110"/>
    <w:rsid w:val="00021D97"/>
    <w:rsid w:val="00024876"/>
    <w:rsid w:val="00024FA3"/>
    <w:rsid w:val="00041654"/>
    <w:rsid w:val="000721D2"/>
    <w:rsid w:val="00072814"/>
    <w:rsid w:val="000730EF"/>
    <w:rsid w:val="0007390C"/>
    <w:rsid w:val="00077426"/>
    <w:rsid w:val="00083F9B"/>
    <w:rsid w:val="000853CE"/>
    <w:rsid w:val="00085F08"/>
    <w:rsid w:val="000A18A6"/>
    <w:rsid w:val="000A2E04"/>
    <w:rsid w:val="000A32DC"/>
    <w:rsid w:val="000A5F9E"/>
    <w:rsid w:val="000B51F0"/>
    <w:rsid w:val="000C2FDB"/>
    <w:rsid w:val="000C3003"/>
    <w:rsid w:val="000C5AA2"/>
    <w:rsid w:val="000D1CAC"/>
    <w:rsid w:val="000D2A6A"/>
    <w:rsid w:val="000D4855"/>
    <w:rsid w:val="000E3734"/>
    <w:rsid w:val="000E4D31"/>
    <w:rsid w:val="000E61E6"/>
    <w:rsid w:val="000E65A8"/>
    <w:rsid w:val="000F2C64"/>
    <w:rsid w:val="000F300A"/>
    <w:rsid w:val="000F6BE5"/>
    <w:rsid w:val="0010032E"/>
    <w:rsid w:val="00114596"/>
    <w:rsid w:val="00116A00"/>
    <w:rsid w:val="00116FE4"/>
    <w:rsid w:val="00117ED1"/>
    <w:rsid w:val="0012213B"/>
    <w:rsid w:val="001317A1"/>
    <w:rsid w:val="00135EDE"/>
    <w:rsid w:val="001362F4"/>
    <w:rsid w:val="00137752"/>
    <w:rsid w:val="00140F0D"/>
    <w:rsid w:val="0017241C"/>
    <w:rsid w:val="00174093"/>
    <w:rsid w:val="00177761"/>
    <w:rsid w:val="00182179"/>
    <w:rsid w:val="00196E23"/>
    <w:rsid w:val="001A1497"/>
    <w:rsid w:val="001C1F0B"/>
    <w:rsid w:val="001E61A5"/>
    <w:rsid w:val="001E6A71"/>
    <w:rsid w:val="001F1E98"/>
    <w:rsid w:val="00204194"/>
    <w:rsid w:val="002043A0"/>
    <w:rsid w:val="00216F6F"/>
    <w:rsid w:val="00217F33"/>
    <w:rsid w:val="00221687"/>
    <w:rsid w:val="00222B3C"/>
    <w:rsid w:val="002274B3"/>
    <w:rsid w:val="00234786"/>
    <w:rsid w:val="0023668D"/>
    <w:rsid w:val="002377AF"/>
    <w:rsid w:val="00242588"/>
    <w:rsid w:val="00242C0B"/>
    <w:rsid w:val="002457A8"/>
    <w:rsid w:val="00252518"/>
    <w:rsid w:val="00252B9C"/>
    <w:rsid w:val="002561A6"/>
    <w:rsid w:val="002564C9"/>
    <w:rsid w:val="00260610"/>
    <w:rsid w:val="0026170F"/>
    <w:rsid w:val="00261902"/>
    <w:rsid w:val="00261C3F"/>
    <w:rsid w:val="0026263B"/>
    <w:rsid w:val="00262BC6"/>
    <w:rsid w:val="0026495F"/>
    <w:rsid w:val="002649F1"/>
    <w:rsid w:val="002721CF"/>
    <w:rsid w:val="00273A9E"/>
    <w:rsid w:val="002928EE"/>
    <w:rsid w:val="00297EAD"/>
    <w:rsid w:val="002A2EDC"/>
    <w:rsid w:val="002A2F65"/>
    <w:rsid w:val="002B0821"/>
    <w:rsid w:val="002B4067"/>
    <w:rsid w:val="002C25B1"/>
    <w:rsid w:val="002D35E6"/>
    <w:rsid w:val="002D48FD"/>
    <w:rsid w:val="002D76C4"/>
    <w:rsid w:val="002F4FC1"/>
    <w:rsid w:val="00311E37"/>
    <w:rsid w:val="00313CEE"/>
    <w:rsid w:val="003146A2"/>
    <w:rsid w:val="003174DA"/>
    <w:rsid w:val="00321FA5"/>
    <w:rsid w:val="00325D04"/>
    <w:rsid w:val="0034089B"/>
    <w:rsid w:val="0034277A"/>
    <w:rsid w:val="00343747"/>
    <w:rsid w:val="0034469F"/>
    <w:rsid w:val="003479AA"/>
    <w:rsid w:val="00350D63"/>
    <w:rsid w:val="003561C7"/>
    <w:rsid w:val="003613D3"/>
    <w:rsid w:val="00363E29"/>
    <w:rsid w:val="003722F9"/>
    <w:rsid w:val="003725D0"/>
    <w:rsid w:val="00375EDB"/>
    <w:rsid w:val="00385EFE"/>
    <w:rsid w:val="003871A3"/>
    <w:rsid w:val="00395284"/>
    <w:rsid w:val="0039661E"/>
    <w:rsid w:val="0039737D"/>
    <w:rsid w:val="003A0527"/>
    <w:rsid w:val="003A600D"/>
    <w:rsid w:val="003A7EFC"/>
    <w:rsid w:val="003B4C92"/>
    <w:rsid w:val="003B75C5"/>
    <w:rsid w:val="003D26DD"/>
    <w:rsid w:val="003D2C57"/>
    <w:rsid w:val="003D595B"/>
    <w:rsid w:val="003D6870"/>
    <w:rsid w:val="003D7CF8"/>
    <w:rsid w:val="003E3042"/>
    <w:rsid w:val="003E3714"/>
    <w:rsid w:val="003E6FDB"/>
    <w:rsid w:val="003F12C6"/>
    <w:rsid w:val="003F246E"/>
    <w:rsid w:val="003F673B"/>
    <w:rsid w:val="003F7797"/>
    <w:rsid w:val="004010CA"/>
    <w:rsid w:val="0040517F"/>
    <w:rsid w:val="00410BB8"/>
    <w:rsid w:val="0041229F"/>
    <w:rsid w:val="00414FE8"/>
    <w:rsid w:val="00416DF7"/>
    <w:rsid w:val="004249ED"/>
    <w:rsid w:val="004419D2"/>
    <w:rsid w:val="00447123"/>
    <w:rsid w:val="00447AB8"/>
    <w:rsid w:val="004641C6"/>
    <w:rsid w:val="00476584"/>
    <w:rsid w:val="00480EC3"/>
    <w:rsid w:val="004A6B2E"/>
    <w:rsid w:val="004B45DA"/>
    <w:rsid w:val="004C2370"/>
    <w:rsid w:val="004C456E"/>
    <w:rsid w:val="004C6F58"/>
    <w:rsid w:val="004E2102"/>
    <w:rsid w:val="00501903"/>
    <w:rsid w:val="00530FEE"/>
    <w:rsid w:val="00541FBC"/>
    <w:rsid w:val="00552ED9"/>
    <w:rsid w:val="005562FC"/>
    <w:rsid w:val="00571F2A"/>
    <w:rsid w:val="00573698"/>
    <w:rsid w:val="0057679F"/>
    <w:rsid w:val="005878CC"/>
    <w:rsid w:val="00590477"/>
    <w:rsid w:val="0059088F"/>
    <w:rsid w:val="00593DFC"/>
    <w:rsid w:val="005A0840"/>
    <w:rsid w:val="005A6E5E"/>
    <w:rsid w:val="005A79E5"/>
    <w:rsid w:val="005B0B36"/>
    <w:rsid w:val="005B3D01"/>
    <w:rsid w:val="005B5431"/>
    <w:rsid w:val="005C4234"/>
    <w:rsid w:val="005D4B13"/>
    <w:rsid w:val="005D66BD"/>
    <w:rsid w:val="005E1604"/>
    <w:rsid w:val="005F1DDB"/>
    <w:rsid w:val="006022CD"/>
    <w:rsid w:val="006039B7"/>
    <w:rsid w:val="00605A80"/>
    <w:rsid w:val="00607D68"/>
    <w:rsid w:val="00610658"/>
    <w:rsid w:val="006106CD"/>
    <w:rsid w:val="00610F02"/>
    <w:rsid w:val="006122D8"/>
    <w:rsid w:val="006124D5"/>
    <w:rsid w:val="00616ABE"/>
    <w:rsid w:val="00622884"/>
    <w:rsid w:val="006231E3"/>
    <w:rsid w:val="006468E0"/>
    <w:rsid w:val="00651611"/>
    <w:rsid w:val="00674428"/>
    <w:rsid w:val="00677C71"/>
    <w:rsid w:val="00685191"/>
    <w:rsid w:val="0069477A"/>
    <w:rsid w:val="00695CBA"/>
    <w:rsid w:val="006A681C"/>
    <w:rsid w:val="006B036F"/>
    <w:rsid w:val="006B5AF0"/>
    <w:rsid w:val="006B63E7"/>
    <w:rsid w:val="006C050A"/>
    <w:rsid w:val="006C0B84"/>
    <w:rsid w:val="006C343B"/>
    <w:rsid w:val="006D148B"/>
    <w:rsid w:val="006D5A28"/>
    <w:rsid w:val="006D61DA"/>
    <w:rsid w:val="006E1235"/>
    <w:rsid w:val="006F716A"/>
    <w:rsid w:val="0070062F"/>
    <w:rsid w:val="007027A6"/>
    <w:rsid w:val="00703648"/>
    <w:rsid w:val="00705749"/>
    <w:rsid w:val="007142FA"/>
    <w:rsid w:val="007205BC"/>
    <w:rsid w:val="00720DF1"/>
    <w:rsid w:val="007227BF"/>
    <w:rsid w:val="00724084"/>
    <w:rsid w:val="007320BB"/>
    <w:rsid w:val="00734D69"/>
    <w:rsid w:val="00737620"/>
    <w:rsid w:val="00743350"/>
    <w:rsid w:val="0074440D"/>
    <w:rsid w:val="00745316"/>
    <w:rsid w:val="007468DA"/>
    <w:rsid w:val="007555D5"/>
    <w:rsid w:val="00755A71"/>
    <w:rsid w:val="00761DE9"/>
    <w:rsid w:val="007714B9"/>
    <w:rsid w:val="007721EE"/>
    <w:rsid w:val="0077605E"/>
    <w:rsid w:val="00777B95"/>
    <w:rsid w:val="00780570"/>
    <w:rsid w:val="00781DC5"/>
    <w:rsid w:val="00784DBC"/>
    <w:rsid w:val="00791701"/>
    <w:rsid w:val="00792AD6"/>
    <w:rsid w:val="00792F49"/>
    <w:rsid w:val="007A19FA"/>
    <w:rsid w:val="007A200D"/>
    <w:rsid w:val="007A66FF"/>
    <w:rsid w:val="007B1021"/>
    <w:rsid w:val="007B6ED7"/>
    <w:rsid w:val="007C0AA2"/>
    <w:rsid w:val="007C1228"/>
    <w:rsid w:val="007C1E8D"/>
    <w:rsid w:val="007C2E8D"/>
    <w:rsid w:val="007D142E"/>
    <w:rsid w:val="007D6DEC"/>
    <w:rsid w:val="007E3D17"/>
    <w:rsid w:val="007E6507"/>
    <w:rsid w:val="007E6A35"/>
    <w:rsid w:val="007F0905"/>
    <w:rsid w:val="00803A93"/>
    <w:rsid w:val="008060DF"/>
    <w:rsid w:val="0080790D"/>
    <w:rsid w:val="008111AC"/>
    <w:rsid w:val="008212D4"/>
    <w:rsid w:val="008216B6"/>
    <w:rsid w:val="00830F4C"/>
    <w:rsid w:val="008379C1"/>
    <w:rsid w:val="008407A7"/>
    <w:rsid w:val="00840A01"/>
    <w:rsid w:val="008427E5"/>
    <w:rsid w:val="00843970"/>
    <w:rsid w:val="00851448"/>
    <w:rsid w:val="00865A38"/>
    <w:rsid w:val="00872937"/>
    <w:rsid w:val="00876043"/>
    <w:rsid w:val="00876263"/>
    <w:rsid w:val="00876879"/>
    <w:rsid w:val="0087784C"/>
    <w:rsid w:val="00881F96"/>
    <w:rsid w:val="00886AAE"/>
    <w:rsid w:val="0088779E"/>
    <w:rsid w:val="00893181"/>
    <w:rsid w:val="008A3A84"/>
    <w:rsid w:val="008A7392"/>
    <w:rsid w:val="008A7DFA"/>
    <w:rsid w:val="008B4AB3"/>
    <w:rsid w:val="008B7CE6"/>
    <w:rsid w:val="008C2C03"/>
    <w:rsid w:val="008C3AC9"/>
    <w:rsid w:val="008D0D94"/>
    <w:rsid w:val="008D35C6"/>
    <w:rsid w:val="008D59A4"/>
    <w:rsid w:val="008E0635"/>
    <w:rsid w:val="008F2525"/>
    <w:rsid w:val="00906628"/>
    <w:rsid w:val="00907BE0"/>
    <w:rsid w:val="00920C65"/>
    <w:rsid w:val="00921569"/>
    <w:rsid w:val="009268A4"/>
    <w:rsid w:val="00934E41"/>
    <w:rsid w:val="00936EE8"/>
    <w:rsid w:val="00944DBF"/>
    <w:rsid w:val="00946B44"/>
    <w:rsid w:val="00955214"/>
    <w:rsid w:val="00957AE3"/>
    <w:rsid w:val="00963386"/>
    <w:rsid w:val="009651C3"/>
    <w:rsid w:val="00966856"/>
    <w:rsid w:val="00971711"/>
    <w:rsid w:val="00973278"/>
    <w:rsid w:val="00994A2F"/>
    <w:rsid w:val="009A3D45"/>
    <w:rsid w:val="009A3E6F"/>
    <w:rsid w:val="009A4D74"/>
    <w:rsid w:val="009B2C72"/>
    <w:rsid w:val="009B45A0"/>
    <w:rsid w:val="009C3905"/>
    <w:rsid w:val="009D2DD4"/>
    <w:rsid w:val="009E118F"/>
    <w:rsid w:val="009E1D8C"/>
    <w:rsid w:val="009E6337"/>
    <w:rsid w:val="009F1889"/>
    <w:rsid w:val="009F2436"/>
    <w:rsid w:val="00A0435E"/>
    <w:rsid w:val="00A0563C"/>
    <w:rsid w:val="00A12442"/>
    <w:rsid w:val="00A233B7"/>
    <w:rsid w:val="00A234E0"/>
    <w:rsid w:val="00A30D9D"/>
    <w:rsid w:val="00A4250F"/>
    <w:rsid w:val="00A44980"/>
    <w:rsid w:val="00A47FB3"/>
    <w:rsid w:val="00A53A0A"/>
    <w:rsid w:val="00A53F70"/>
    <w:rsid w:val="00A624AC"/>
    <w:rsid w:val="00A6617B"/>
    <w:rsid w:val="00A66ECD"/>
    <w:rsid w:val="00A73C22"/>
    <w:rsid w:val="00A75E67"/>
    <w:rsid w:val="00A86529"/>
    <w:rsid w:val="00A870E8"/>
    <w:rsid w:val="00A8737F"/>
    <w:rsid w:val="00A87655"/>
    <w:rsid w:val="00A92FA9"/>
    <w:rsid w:val="00AB0DC8"/>
    <w:rsid w:val="00AD2B20"/>
    <w:rsid w:val="00AD3530"/>
    <w:rsid w:val="00AD553B"/>
    <w:rsid w:val="00AE137D"/>
    <w:rsid w:val="00AF295B"/>
    <w:rsid w:val="00B15F0F"/>
    <w:rsid w:val="00B205EE"/>
    <w:rsid w:val="00B2282A"/>
    <w:rsid w:val="00B247ED"/>
    <w:rsid w:val="00B249EF"/>
    <w:rsid w:val="00B31352"/>
    <w:rsid w:val="00B351AF"/>
    <w:rsid w:val="00B35B43"/>
    <w:rsid w:val="00B43A89"/>
    <w:rsid w:val="00B44AC9"/>
    <w:rsid w:val="00B44E24"/>
    <w:rsid w:val="00B557BA"/>
    <w:rsid w:val="00B56AE4"/>
    <w:rsid w:val="00B56CF7"/>
    <w:rsid w:val="00B62A0B"/>
    <w:rsid w:val="00B65BB0"/>
    <w:rsid w:val="00B66CA9"/>
    <w:rsid w:val="00B71E95"/>
    <w:rsid w:val="00B77B92"/>
    <w:rsid w:val="00B82265"/>
    <w:rsid w:val="00B863B3"/>
    <w:rsid w:val="00B92FBC"/>
    <w:rsid w:val="00B957BE"/>
    <w:rsid w:val="00BA040D"/>
    <w:rsid w:val="00BC13B9"/>
    <w:rsid w:val="00BC1451"/>
    <w:rsid w:val="00BE5CD9"/>
    <w:rsid w:val="00BF4D76"/>
    <w:rsid w:val="00BF66A0"/>
    <w:rsid w:val="00BF7610"/>
    <w:rsid w:val="00C0396D"/>
    <w:rsid w:val="00C05412"/>
    <w:rsid w:val="00C07B78"/>
    <w:rsid w:val="00C213D2"/>
    <w:rsid w:val="00C35542"/>
    <w:rsid w:val="00C37292"/>
    <w:rsid w:val="00C46455"/>
    <w:rsid w:val="00C50C57"/>
    <w:rsid w:val="00C51490"/>
    <w:rsid w:val="00C54166"/>
    <w:rsid w:val="00C55015"/>
    <w:rsid w:val="00C60A26"/>
    <w:rsid w:val="00C62D32"/>
    <w:rsid w:val="00C63C2B"/>
    <w:rsid w:val="00C64C3D"/>
    <w:rsid w:val="00C657DB"/>
    <w:rsid w:val="00C66ECE"/>
    <w:rsid w:val="00C70E0A"/>
    <w:rsid w:val="00C7551B"/>
    <w:rsid w:val="00C77A37"/>
    <w:rsid w:val="00C81D1F"/>
    <w:rsid w:val="00C92437"/>
    <w:rsid w:val="00C979FA"/>
    <w:rsid w:val="00CA1200"/>
    <w:rsid w:val="00CB2870"/>
    <w:rsid w:val="00CB3A85"/>
    <w:rsid w:val="00CB43A1"/>
    <w:rsid w:val="00CB7086"/>
    <w:rsid w:val="00CC65E2"/>
    <w:rsid w:val="00CC69DE"/>
    <w:rsid w:val="00CC7530"/>
    <w:rsid w:val="00CD1EE1"/>
    <w:rsid w:val="00CE5866"/>
    <w:rsid w:val="00CE75CC"/>
    <w:rsid w:val="00CF1F38"/>
    <w:rsid w:val="00CF428D"/>
    <w:rsid w:val="00D01351"/>
    <w:rsid w:val="00D019FA"/>
    <w:rsid w:val="00D05FE9"/>
    <w:rsid w:val="00D1413A"/>
    <w:rsid w:val="00D16A06"/>
    <w:rsid w:val="00D20278"/>
    <w:rsid w:val="00D20530"/>
    <w:rsid w:val="00D23C76"/>
    <w:rsid w:val="00D25852"/>
    <w:rsid w:val="00D31DEB"/>
    <w:rsid w:val="00D36D18"/>
    <w:rsid w:val="00D370D1"/>
    <w:rsid w:val="00D40586"/>
    <w:rsid w:val="00D5628E"/>
    <w:rsid w:val="00D573E8"/>
    <w:rsid w:val="00D6107A"/>
    <w:rsid w:val="00D63889"/>
    <w:rsid w:val="00D76410"/>
    <w:rsid w:val="00D77A3E"/>
    <w:rsid w:val="00D873C2"/>
    <w:rsid w:val="00D8789F"/>
    <w:rsid w:val="00D87CB3"/>
    <w:rsid w:val="00D95085"/>
    <w:rsid w:val="00D96038"/>
    <w:rsid w:val="00D9699E"/>
    <w:rsid w:val="00DA0791"/>
    <w:rsid w:val="00DA1C84"/>
    <w:rsid w:val="00DA2BAD"/>
    <w:rsid w:val="00DA59E9"/>
    <w:rsid w:val="00DB6073"/>
    <w:rsid w:val="00DC3E0C"/>
    <w:rsid w:val="00DC5085"/>
    <w:rsid w:val="00DC6595"/>
    <w:rsid w:val="00DD3C90"/>
    <w:rsid w:val="00DE74A4"/>
    <w:rsid w:val="00DF4176"/>
    <w:rsid w:val="00E0650B"/>
    <w:rsid w:val="00E120AE"/>
    <w:rsid w:val="00E150B4"/>
    <w:rsid w:val="00E226DE"/>
    <w:rsid w:val="00E23CF8"/>
    <w:rsid w:val="00E45929"/>
    <w:rsid w:val="00E461D1"/>
    <w:rsid w:val="00E472E9"/>
    <w:rsid w:val="00E63A33"/>
    <w:rsid w:val="00E74220"/>
    <w:rsid w:val="00E75B1E"/>
    <w:rsid w:val="00E84601"/>
    <w:rsid w:val="00E8673F"/>
    <w:rsid w:val="00EA1ACA"/>
    <w:rsid w:val="00EA516E"/>
    <w:rsid w:val="00EA7B2F"/>
    <w:rsid w:val="00EB2456"/>
    <w:rsid w:val="00EC39B7"/>
    <w:rsid w:val="00ED2891"/>
    <w:rsid w:val="00ED2D44"/>
    <w:rsid w:val="00ED6642"/>
    <w:rsid w:val="00ED6FF1"/>
    <w:rsid w:val="00EE17FD"/>
    <w:rsid w:val="00EE2869"/>
    <w:rsid w:val="00EF0476"/>
    <w:rsid w:val="00EF0EE1"/>
    <w:rsid w:val="00F066E1"/>
    <w:rsid w:val="00F07AC3"/>
    <w:rsid w:val="00F15338"/>
    <w:rsid w:val="00F16604"/>
    <w:rsid w:val="00F25080"/>
    <w:rsid w:val="00F32CE2"/>
    <w:rsid w:val="00F35E10"/>
    <w:rsid w:val="00F37BCA"/>
    <w:rsid w:val="00F44E03"/>
    <w:rsid w:val="00F51BE0"/>
    <w:rsid w:val="00F5430D"/>
    <w:rsid w:val="00F61D92"/>
    <w:rsid w:val="00F66AEA"/>
    <w:rsid w:val="00F71B8B"/>
    <w:rsid w:val="00F82750"/>
    <w:rsid w:val="00F87A7C"/>
    <w:rsid w:val="00F9101D"/>
    <w:rsid w:val="00F950AB"/>
    <w:rsid w:val="00FA5052"/>
    <w:rsid w:val="00FB4824"/>
    <w:rsid w:val="00FC2E3F"/>
    <w:rsid w:val="00FD1D32"/>
    <w:rsid w:val="00FD56A5"/>
    <w:rsid w:val="00FE071E"/>
    <w:rsid w:val="00FE28C9"/>
    <w:rsid w:val="00FE6781"/>
    <w:rsid w:val="00FF1AE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8369">
      <o:colormenu v:ext="edit" fillcolor="none [3212]" strokecolor="none"/>
    </o:shapedefaults>
    <o:shapelayout v:ext="edit">
      <o:idmap v:ext="edit" data="1"/>
      <o:regrouptable v:ext="edit">
        <o:entry new="1" old="0"/>
        <o:entry new="2" old="0"/>
        <o:entry new="3" old="0"/>
        <o:entry new="4" old="0"/>
        <o:entry new="5" old="0"/>
      </o:regrouptable>
    </o:shapelayout>
  </w:shapeDefaults>
  <w:decimalSymbol w:val="."/>
  <w:listSeparator w:val=","/>
  <w15:docId w15:val="{130A6047-FB55-4C9B-B486-5270A50C7B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76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D76410"/>
    <w:pPr>
      <w:keepNext/>
      <w:keepLines/>
      <w:spacing w:before="480"/>
      <w:ind w:left="794" w:hanging="794"/>
      <w:outlineLvl w:val="0"/>
    </w:pPr>
    <w:rPr>
      <w:b/>
    </w:rPr>
  </w:style>
  <w:style w:type="paragraph" w:styleId="Heading2">
    <w:name w:val="heading 2"/>
    <w:basedOn w:val="Heading1"/>
    <w:next w:val="Normal"/>
    <w:qFormat/>
    <w:rsid w:val="00D76410"/>
    <w:pPr>
      <w:spacing w:before="320"/>
      <w:outlineLvl w:val="1"/>
    </w:pPr>
  </w:style>
  <w:style w:type="paragraph" w:styleId="Heading3">
    <w:name w:val="heading 3"/>
    <w:basedOn w:val="Heading1"/>
    <w:next w:val="Normal"/>
    <w:qFormat/>
    <w:rsid w:val="00D76410"/>
    <w:pPr>
      <w:spacing w:before="200"/>
      <w:outlineLvl w:val="2"/>
    </w:pPr>
  </w:style>
  <w:style w:type="paragraph" w:styleId="Heading4">
    <w:name w:val="heading 4"/>
    <w:basedOn w:val="Heading3"/>
    <w:next w:val="Normal"/>
    <w:qFormat/>
    <w:rsid w:val="00D76410"/>
    <w:pPr>
      <w:tabs>
        <w:tab w:val="clear" w:pos="794"/>
        <w:tab w:val="left" w:pos="992"/>
      </w:tabs>
      <w:ind w:left="992" w:hanging="992"/>
      <w:outlineLvl w:val="3"/>
    </w:pPr>
  </w:style>
  <w:style w:type="paragraph" w:styleId="Heading5">
    <w:name w:val="heading 5"/>
    <w:basedOn w:val="Heading4"/>
    <w:next w:val="Normal"/>
    <w:qFormat/>
    <w:rsid w:val="00D76410"/>
    <w:pPr>
      <w:outlineLvl w:val="4"/>
    </w:pPr>
  </w:style>
  <w:style w:type="paragraph" w:styleId="Heading6">
    <w:name w:val="heading 6"/>
    <w:basedOn w:val="Heading4"/>
    <w:next w:val="Normal"/>
    <w:qFormat/>
    <w:rsid w:val="00D76410"/>
    <w:pPr>
      <w:tabs>
        <w:tab w:val="clear" w:pos="992"/>
        <w:tab w:val="clear" w:pos="1191"/>
      </w:tabs>
      <w:ind w:left="1588" w:hanging="1588"/>
      <w:outlineLvl w:val="5"/>
    </w:pPr>
  </w:style>
  <w:style w:type="paragraph" w:styleId="Heading7">
    <w:name w:val="heading 7"/>
    <w:basedOn w:val="Heading6"/>
    <w:next w:val="Normal"/>
    <w:qFormat/>
    <w:rsid w:val="00D76410"/>
    <w:pPr>
      <w:outlineLvl w:val="6"/>
    </w:pPr>
  </w:style>
  <w:style w:type="paragraph" w:styleId="Heading8">
    <w:name w:val="heading 8"/>
    <w:basedOn w:val="Heading6"/>
    <w:next w:val="Normal"/>
    <w:qFormat/>
    <w:rsid w:val="00D76410"/>
    <w:pPr>
      <w:outlineLvl w:val="7"/>
    </w:pPr>
  </w:style>
  <w:style w:type="paragraph" w:styleId="Heading9">
    <w:name w:val="heading 9"/>
    <w:basedOn w:val="Heading6"/>
    <w:next w:val="Normal"/>
    <w:qFormat/>
    <w:rsid w:val="00D7641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Footer,Page No"/>
    <w:basedOn w:val="Normal"/>
    <w:link w:val="HeaderChar"/>
    <w:rsid w:val="00D7641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e Char,header odd Char,header odd1 Char,header odd2 Char,header Char,h Char,Header/Footer Char,Page No Char"/>
    <w:basedOn w:val="DefaultParagraphFont"/>
    <w:link w:val="Header"/>
    <w:rsid w:val="00A66ECD"/>
    <w:rPr>
      <w:sz w:val="24"/>
      <w:lang w:val="fr-FR" w:eastAsia="en-US" w:bidi="ar-SA"/>
    </w:rPr>
  </w:style>
  <w:style w:type="paragraph" w:styleId="Footer">
    <w:name w:val="footer"/>
    <w:aliases w:val="pie de página"/>
    <w:basedOn w:val="Normal"/>
    <w:link w:val="FooterChar"/>
    <w:rsid w:val="00D76410"/>
    <w:pPr>
      <w:tabs>
        <w:tab w:val="clear" w:pos="794"/>
        <w:tab w:val="clear" w:pos="1191"/>
        <w:tab w:val="clear" w:pos="1588"/>
        <w:tab w:val="clear" w:pos="1985"/>
      </w:tabs>
      <w:spacing w:before="0"/>
    </w:pPr>
    <w:rPr>
      <w:noProof/>
      <w:sz w:val="18"/>
    </w:rPr>
  </w:style>
  <w:style w:type="character" w:customStyle="1" w:styleId="FooterChar">
    <w:name w:val="Footer Char"/>
    <w:aliases w:val="pie de página Char"/>
    <w:basedOn w:val="DefaultParagraphFont"/>
    <w:link w:val="Footer"/>
    <w:rsid w:val="00A66ECD"/>
    <w:rPr>
      <w:noProof/>
      <w:sz w:val="18"/>
      <w:lang w:val="fr-FR" w:eastAsia="en-US" w:bidi="ar-SA"/>
    </w:rPr>
  </w:style>
  <w:style w:type="character" w:styleId="PageNumber">
    <w:name w:val="page number"/>
    <w:basedOn w:val="DefaultParagraphFont"/>
    <w:rsid w:val="00D76410"/>
  </w:style>
  <w:style w:type="paragraph" w:customStyle="1" w:styleId="Headingb">
    <w:name w:val="Heading_b"/>
    <w:basedOn w:val="Heading3"/>
    <w:next w:val="Normal"/>
    <w:link w:val="HeadingbChar"/>
    <w:qFormat/>
    <w:rsid w:val="00D76410"/>
    <w:pPr>
      <w:spacing w:before="160"/>
      <w:ind w:left="0" w:firstLine="0"/>
      <w:outlineLvl w:val="9"/>
    </w:pPr>
  </w:style>
  <w:style w:type="paragraph" w:customStyle="1" w:styleId="Headingi">
    <w:name w:val="Heading_i"/>
    <w:basedOn w:val="Heading3"/>
    <w:next w:val="Normal"/>
    <w:rsid w:val="00D76410"/>
    <w:pPr>
      <w:spacing w:before="160"/>
      <w:ind w:left="0" w:firstLine="0"/>
    </w:pPr>
    <w:rPr>
      <w:b w:val="0"/>
      <w:i/>
    </w:rPr>
  </w:style>
  <w:style w:type="character" w:customStyle="1" w:styleId="href">
    <w:name w:val="href"/>
    <w:basedOn w:val="DefaultParagraphFont"/>
    <w:rsid w:val="00D76410"/>
  </w:style>
  <w:style w:type="paragraph" w:customStyle="1" w:styleId="enumlev1">
    <w:name w:val="enumlev1"/>
    <w:basedOn w:val="Normal"/>
    <w:link w:val="enumlev1Char"/>
    <w:rsid w:val="00D76410"/>
    <w:pPr>
      <w:spacing w:before="80"/>
      <w:ind w:left="794" w:hanging="794"/>
    </w:pPr>
  </w:style>
  <w:style w:type="paragraph" w:customStyle="1" w:styleId="enumlev2">
    <w:name w:val="enumlev2"/>
    <w:basedOn w:val="enumlev1"/>
    <w:rsid w:val="00D76410"/>
    <w:pPr>
      <w:ind w:left="1191" w:hanging="397"/>
    </w:pPr>
  </w:style>
  <w:style w:type="paragraph" w:customStyle="1" w:styleId="enumlev3">
    <w:name w:val="enumlev3"/>
    <w:basedOn w:val="enumlev2"/>
    <w:rsid w:val="00D76410"/>
    <w:pPr>
      <w:ind w:left="1588"/>
    </w:pPr>
  </w:style>
  <w:style w:type="paragraph" w:customStyle="1" w:styleId="Normalaftertitle">
    <w:name w:val="Normal_after_title"/>
    <w:basedOn w:val="Normal"/>
    <w:next w:val="Normal"/>
    <w:link w:val="NormalaftertitleChar"/>
    <w:rsid w:val="00D76410"/>
    <w:pPr>
      <w:spacing w:before="320"/>
    </w:pPr>
  </w:style>
  <w:style w:type="paragraph" w:customStyle="1" w:styleId="Note">
    <w:name w:val="Note"/>
    <w:basedOn w:val="Normal"/>
    <w:rsid w:val="00D76410"/>
    <w:pPr>
      <w:tabs>
        <w:tab w:val="clear" w:pos="794"/>
        <w:tab w:val="clear" w:pos="1191"/>
        <w:tab w:val="clear" w:pos="1588"/>
        <w:tab w:val="clear" w:pos="1985"/>
      </w:tabs>
      <w:spacing w:before="80"/>
    </w:pPr>
    <w:rPr>
      <w:sz w:val="22"/>
    </w:rPr>
  </w:style>
  <w:style w:type="paragraph" w:customStyle="1" w:styleId="RecNo">
    <w:name w:val="Rec_No"/>
    <w:basedOn w:val="Normal"/>
    <w:next w:val="RectitleBR"/>
    <w:link w:val="RecNoChar"/>
    <w:rsid w:val="00D76410"/>
    <w:pPr>
      <w:keepNext/>
      <w:keepLines/>
      <w:tabs>
        <w:tab w:val="clear" w:pos="794"/>
        <w:tab w:val="clear" w:pos="1191"/>
        <w:tab w:val="clear" w:pos="1588"/>
        <w:tab w:val="clear" w:pos="1985"/>
      </w:tabs>
      <w:spacing w:before="480"/>
      <w:jc w:val="center"/>
    </w:pPr>
    <w:rPr>
      <w:sz w:val="28"/>
    </w:rPr>
  </w:style>
  <w:style w:type="paragraph" w:customStyle="1" w:styleId="RectitleBR">
    <w:name w:val="Rec_title_BR"/>
    <w:basedOn w:val="Normal"/>
    <w:next w:val="Recref"/>
    <w:rsid w:val="00D76410"/>
    <w:pPr>
      <w:keepNext/>
      <w:keepLines/>
      <w:spacing w:before="240"/>
      <w:jc w:val="center"/>
    </w:pPr>
    <w:rPr>
      <w:b/>
      <w:sz w:val="28"/>
    </w:rPr>
  </w:style>
  <w:style w:type="paragraph" w:customStyle="1" w:styleId="Recref">
    <w:name w:val="Rec_ref"/>
    <w:basedOn w:val="Normal"/>
    <w:next w:val="Recdate"/>
    <w:rsid w:val="00D76410"/>
    <w:pPr>
      <w:jc w:val="center"/>
    </w:pPr>
  </w:style>
  <w:style w:type="paragraph" w:customStyle="1" w:styleId="Recdate">
    <w:name w:val="Rec_date"/>
    <w:basedOn w:val="Recref"/>
    <w:next w:val="Normalaftertitle"/>
    <w:rsid w:val="00D76410"/>
    <w:pPr>
      <w:jc w:val="right"/>
    </w:pPr>
  </w:style>
  <w:style w:type="paragraph" w:customStyle="1" w:styleId="HeadingSum">
    <w:name w:val="Heading_Sum"/>
    <w:basedOn w:val="Headingb"/>
    <w:next w:val="Normal"/>
    <w:rsid w:val="00D76410"/>
    <w:pPr>
      <w:spacing w:before="240"/>
    </w:pPr>
    <w:rPr>
      <w:sz w:val="22"/>
      <w:lang w:val="es-ES_tradnl"/>
    </w:rPr>
  </w:style>
  <w:style w:type="paragraph" w:customStyle="1" w:styleId="AnnexNoTitle">
    <w:name w:val="Annex_NoTitle"/>
    <w:basedOn w:val="Normal"/>
    <w:next w:val="Normalaftertitle"/>
    <w:link w:val="AnnexNoTitleChar"/>
    <w:rsid w:val="00D76410"/>
    <w:pPr>
      <w:keepNext/>
      <w:keepLines/>
      <w:spacing w:before="480" w:after="80"/>
      <w:jc w:val="center"/>
    </w:pPr>
    <w:rPr>
      <w:b/>
      <w:sz w:val="28"/>
    </w:rPr>
  </w:style>
  <w:style w:type="paragraph" w:customStyle="1" w:styleId="AppendixNoTitle">
    <w:name w:val="Appendix_NoTitle"/>
    <w:basedOn w:val="AnnexNoTitle"/>
    <w:next w:val="Normal"/>
    <w:link w:val="AppendixNoTitleChar"/>
    <w:rsid w:val="00D76410"/>
  </w:style>
  <w:style w:type="paragraph" w:customStyle="1" w:styleId="Tablefin">
    <w:name w:val="Table_fin"/>
    <w:basedOn w:val="Normal"/>
    <w:next w:val="Normal"/>
    <w:rsid w:val="00D76410"/>
    <w:pPr>
      <w:spacing w:before="0"/>
    </w:pPr>
    <w:rPr>
      <w:sz w:val="20"/>
      <w:lang w:val="en-GB"/>
    </w:rPr>
  </w:style>
  <w:style w:type="paragraph" w:customStyle="1" w:styleId="Tablehead">
    <w:name w:val="Table_head"/>
    <w:basedOn w:val="Normal"/>
    <w:next w:val="Normal"/>
    <w:rsid w:val="00D7641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76410"/>
    <w:pPr>
      <w:keepNext/>
      <w:spacing w:before="360" w:after="120"/>
      <w:jc w:val="center"/>
    </w:pPr>
  </w:style>
  <w:style w:type="paragraph" w:customStyle="1" w:styleId="Tabletext">
    <w:name w:val="Table_text"/>
    <w:basedOn w:val="Normal"/>
    <w:link w:val="TabletextChar"/>
    <w:rsid w:val="00D7641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76410"/>
    <w:pPr>
      <w:tabs>
        <w:tab w:val="clear" w:pos="1191"/>
        <w:tab w:val="clear" w:pos="1588"/>
        <w:tab w:val="clear" w:pos="1985"/>
        <w:tab w:val="center" w:pos="4820"/>
        <w:tab w:val="right" w:pos="9639"/>
      </w:tabs>
    </w:pPr>
  </w:style>
  <w:style w:type="paragraph" w:customStyle="1" w:styleId="Equationlegend">
    <w:name w:val="Equation_legend"/>
    <w:basedOn w:val="NormalIndent"/>
    <w:rsid w:val="00D7641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76410"/>
    <w:pPr>
      <w:ind w:left="794"/>
    </w:pPr>
  </w:style>
  <w:style w:type="paragraph" w:customStyle="1" w:styleId="Figurelegend">
    <w:name w:val="Figure_legend"/>
    <w:basedOn w:val="Normal"/>
    <w:rsid w:val="00D7641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Figuretitle">
    <w:name w:val="Figure_title"/>
    <w:basedOn w:val="Normal"/>
    <w:next w:val="Figure"/>
    <w:link w:val="FiguretitleChar"/>
    <w:rsid w:val="00D76410"/>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A6617B"/>
    <w:pPr>
      <w:keepNext w:val="0"/>
      <w:spacing w:before="0" w:after="240"/>
    </w:pPr>
  </w:style>
  <w:style w:type="character" w:customStyle="1" w:styleId="FigureChar">
    <w:name w:val="Figure Char"/>
    <w:basedOn w:val="FigureNoChar"/>
    <w:link w:val="Figure"/>
    <w:rsid w:val="00944DBF"/>
    <w:rPr>
      <w:caps/>
      <w:sz w:val="18"/>
      <w:lang w:val="fr-FR" w:eastAsia="en-US" w:bidi="ar-SA"/>
    </w:rPr>
  </w:style>
  <w:style w:type="character" w:customStyle="1" w:styleId="FigureNoChar">
    <w:name w:val="Figure_No Char"/>
    <w:basedOn w:val="DefaultParagraphFont"/>
    <w:link w:val="FigureNo"/>
    <w:rsid w:val="006124D5"/>
    <w:rPr>
      <w:caps/>
      <w:sz w:val="18"/>
      <w:lang w:val="fr-FR" w:eastAsia="en-US" w:bidi="ar-SA"/>
    </w:rPr>
  </w:style>
  <w:style w:type="character" w:customStyle="1" w:styleId="FiguretitleChar">
    <w:name w:val="Figure_title Char"/>
    <w:basedOn w:val="DefaultParagraphFont"/>
    <w:link w:val="Figuretitle"/>
    <w:rsid w:val="006124D5"/>
    <w:rPr>
      <w:rFonts w:ascii="Times New Roman Bold" w:hAnsi="Times New Roman Bold"/>
      <w:b/>
      <w:sz w:val="18"/>
      <w:lang w:val="fr-FR" w:eastAsia="en-US" w:bidi="ar-SA"/>
    </w:rPr>
  </w:style>
  <w:style w:type="paragraph" w:customStyle="1" w:styleId="tocpart">
    <w:name w:val="tocpart"/>
    <w:basedOn w:val="Normal"/>
    <w:rsid w:val="00D7641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76410"/>
    <w:pPr>
      <w:keepNext/>
      <w:keepLines/>
      <w:spacing w:before="480"/>
      <w:jc w:val="center"/>
    </w:pPr>
    <w:rPr>
      <w:sz w:val="28"/>
    </w:rPr>
  </w:style>
  <w:style w:type="paragraph" w:customStyle="1" w:styleId="Arttitle">
    <w:name w:val="Art_title"/>
    <w:basedOn w:val="Normal"/>
    <w:next w:val="Normalaftertitle"/>
    <w:rsid w:val="00D76410"/>
    <w:pPr>
      <w:keepNext/>
      <w:keepLines/>
      <w:spacing w:before="240"/>
      <w:jc w:val="center"/>
    </w:pPr>
    <w:rPr>
      <w:b/>
      <w:sz w:val="28"/>
    </w:rPr>
  </w:style>
  <w:style w:type="paragraph" w:customStyle="1" w:styleId="Blanc">
    <w:name w:val="Blanc"/>
    <w:basedOn w:val="Normal"/>
    <w:next w:val="Tabletext"/>
    <w:rsid w:val="00D7641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D7641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D76410"/>
    <w:pPr>
      <w:keepNext/>
      <w:keepLines/>
      <w:spacing w:before="160"/>
      <w:ind w:left="794"/>
    </w:pPr>
    <w:rPr>
      <w:i/>
    </w:rPr>
  </w:style>
  <w:style w:type="paragraph" w:customStyle="1" w:styleId="ChapNo">
    <w:name w:val="Chap_No"/>
    <w:basedOn w:val="ArtNo"/>
    <w:next w:val="Chaptitle"/>
    <w:rsid w:val="00D76410"/>
    <w:rPr>
      <w:b/>
    </w:rPr>
  </w:style>
  <w:style w:type="paragraph" w:customStyle="1" w:styleId="Chaptitle">
    <w:name w:val="Chap_title"/>
    <w:basedOn w:val="Arttitle"/>
    <w:next w:val="Normalaftertitle"/>
    <w:rsid w:val="00D76410"/>
  </w:style>
  <w:style w:type="character" w:styleId="FootnoteReference">
    <w:name w:val="footnote reference"/>
    <w:aliases w:val="Footnote Reference/,Appel note de bas de p,Style 12,(NECG) Footnote Reference,Style 124"/>
    <w:basedOn w:val="DefaultParagraphFont"/>
    <w:semiHidden/>
    <w:rsid w:val="00D76410"/>
    <w:rPr>
      <w:position w:val="6"/>
      <w:sz w:val="18"/>
    </w:rPr>
  </w:style>
  <w:style w:type="paragraph" w:styleId="FootnoteText">
    <w:name w:val="footnote text"/>
    <w:aliases w:val="footnote text,DNV-FT,ALTS FOOTNOTE,Footnote Text Char1,Footnote Text Char Char1,Footnote Text Char4 Char Char,Footnote Text Char1 Char1 Char1 Char,Footnote Text Char Char1 Char1 Char Char,Footnote Text Char1 Char1 Char1 Char Char Char1"/>
    <w:basedOn w:val="Normal"/>
    <w:link w:val="FootnoteTextChar"/>
    <w:semiHidden/>
    <w:rsid w:val="00D76410"/>
    <w:pPr>
      <w:keepLines/>
      <w:tabs>
        <w:tab w:val="left" w:pos="255"/>
      </w:tabs>
      <w:ind w:left="255" w:hanging="255"/>
    </w:pPr>
    <w:rPr>
      <w:sz w:val="22"/>
    </w:rPr>
  </w:style>
  <w:style w:type="paragraph" w:styleId="Index1">
    <w:name w:val="index 1"/>
    <w:basedOn w:val="Normal"/>
    <w:next w:val="Normal"/>
    <w:semiHidden/>
    <w:rsid w:val="00D76410"/>
  </w:style>
  <w:style w:type="paragraph" w:styleId="Index2">
    <w:name w:val="index 2"/>
    <w:basedOn w:val="Normal"/>
    <w:next w:val="Normal"/>
    <w:semiHidden/>
    <w:rsid w:val="00D76410"/>
    <w:pPr>
      <w:ind w:left="283"/>
    </w:pPr>
  </w:style>
  <w:style w:type="paragraph" w:styleId="Index3">
    <w:name w:val="index 3"/>
    <w:basedOn w:val="Normal"/>
    <w:next w:val="Normal"/>
    <w:semiHidden/>
    <w:rsid w:val="00D76410"/>
    <w:pPr>
      <w:ind w:left="566"/>
    </w:pPr>
  </w:style>
  <w:style w:type="paragraph" w:styleId="IndexHeading">
    <w:name w:val="index heading"/>
    <w:basedOn w:val="Normal"/>
    <w:next w:val="Index1"/>
    <w:semiHidden/>
    <w:rsid w:val="00D76410"/>
  </w:style>
  <w:style w:type="paragraph" w:customStyle="1" w:styleId="Line">
    <w:name w:val="Line"/>
    <w:basedOn w:val="Normal"/>
    <w:next w:val="Normal"/>
    <w:rsid w:val="00D7641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D7641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76410"/>
  </w:style>
  <w:style w:type="paragraph" w:customStyle="1" w:styleId="Partref">
    <w:name w:val="Part_ref"/>
    <w:basedOn w:val="Normal"/>
    <w:next w:val="Normal"/>
    <w:rsid w:val="00D76410"/>
    <w:pPr>
      <w:keepNext/>
      <w:keepLines/>
      <w:spacing w:after="280"/>
      <w:jc w:val="center"/>
    </w:pPr>
  </w:style>
  <w:style w:type="paragraph" w:customStyle="1" w:styleId="Parttitle">
    <w:name w:val="Part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76410"/>
  </w:style>
  <w:style w:type="paragraph" w:customStyle="1" w:styleId="QuestionNo">
    <w:name w:val="Question_No"/>
    <w:basedOn w:val="RecNo"/>
    <w:next w:val="Normal"/>
    <w:rsid w:val="00D76410"/>
  </w:style>
  <w:style w:type="paragraph" w:customStyle="1" w:styleId="Questionref">
    <w:name w:val="Question_ref"/>
    <w:basedOn w:val="Recref"/>
    <w:next w:val="Questiondate"/>
    <w:rsid w:val="00D76410"/>
  </w:style>
  <w:style w:type="paragraph" w:customStyle="1" w:styleId="Questiontitle">
    <w:name w:val="Question_title"/>
    <w:basedOn w:val="Normal"/>
    <w:next w:val="Questionref"/>
    <w:rsid w:val="00D76410"/>
  </w:style>
  <w:style w:type="paragraph" w:customStyle="1" w:styleId="Reftext">
    <w:name w:val="Ref_text"/>
    <w:basedOn w:val="Normal"/>
    <w:rsid w:val="00D76410"/>
    <w:pPr>
      <w:ind w:left="794" w:hanging="794"/>
    </w:pPr>
    <w:rPr>
      <w:sz w:val="22"/>
    </w:rPr>
  </w:style>
  <w:style w:type="paragraph" w:customStyle="1" w:styleId="Reftitle">
    <w:name w:val="Ref_title"/>
    <w:basedOn w:val="Normal"/>
    <w:next w:val="Reftext"/>
    <w:rsid w:val="00D7641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76410"/>
  </w:style>
  <w:style w:type="paragraph" w:customStyle="1" w:styleId="RepNo">
    <w:name w:val="Rep_No"/>
    <w:basedOn w:val="RecNo"/>
    <w:next w:val="Reptitle"/>
    <w:rsid w:val="00D76410"/>
  </w:style>
  <w:style w:type="paragraph" w:customStyle="1" w:styleId="Reptitle">
    <w:name w:val="Rep_title"/>
    <w:basedOn w:val="RectitleBR"/>
    <w:next w:val="Repref"/>
    <w:rsid w:val="00D76410"/>
  </w:style>
  <w:style w:type="paragraph" w:customStyle="1" w:styleId="Repref">
    <w:name w:val="Rep_ref"/>
    <w:basedOn w:val="Recref"/>
    <w:next w:val="Repdate"/>
    <w:rsid w:val="00D76410"/>
  </w:style>
  <w:style w:type="paragraph" w:customStyle="1" w:styleId="Resdate">
    <w:name w:val="Res_date"/>
    <w:basedOn w:val="Recdate"/>
    <w:next w:val="Normalaftertitle"/>
    <w:rsid w:val="00D76410"/>
  </w:style>
  <w:style w:type="paragraph" w:customStyle="1" w:styleId="ResNo">
    <w:name w:val="Res_No"/>
    <w:basedOn w:val="RecNo"/>
    <w:next w:val="Restitle"/>
    <w:rsid w:val="00D76410"/>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rsid w:val="00D76410"/>
  </w:style>
  <w:style w:type="paragraph" w:customStyle="1" w:styleId="SectionNo">
    <w:name w:val="Section_No"/>
    <w:basedOn w:val="Normal"/>
    <w:next w:val="Normal"/>
    <w:rsid w:val="00D76410"/>
  </w:style>
  <w:style w:type="paragraph" w:customStyle="1" w:styleId="Sectiontitle">
    <w:name w:val="Section_title"/>
    <w:basedOn w:val="Normal"/>
    <w:next w:val="Normalaftertitle"/>
    <w:rsid w:val="00D7641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76410"/>
    <w:pPr>
      <w:tabs>
        <w:tab w:val="clear" w:pos="794"/>
        <w:tab w:val="clear" w:pos="1191"/>
        <w:tab w:val="clear" w:pos="1588"/>
        <w:tab w:val="clear" w:pos="1985"/>
        <w:tab w:val="right" w:pos="9611"/>
      </w:tabs>
    </w:pPr>
    <w:rPr>
      <w:i/>
    </w:rPr>
  </w:style>
  <w:style w:type="paragraph" w:styleId="TOC1">
    <w:name w:val="toc 1"/>
    <w:basedOn w:val="Normal"/>
    <w:semiHidden/>
    <w:rsid w:val="00D7641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76410"/>
    <w:pPr>
      <w:tabs>
        <w:tab w:val="clear" w:pos="567"/>
        <w:tab w:val="left" w:pos="1276"/>
      </w:tabs>
      <w:spacing w:before="160"/>
      <w:ind w:left="1276" w:hanging="709"/>
    </w:pPr>
  </w:style>
  <w:style w:type="paragraph" w:styleId="TOC3">
    <w:name w:val="toc 3"/>
    <w:basedOn w:val="TOC2"/>
    <w:semiHidden/>
    <w:rsid w:val="00D76410"/>
    <w:pPr>
      <w:tabs>
        <w:tab w:val="clear" w:pos="1276"/>
        <w:tab w:val="left" w:pos="2155"/>
      </w:tabs>
      <w:ind w:left="2155" w:hanging="879"/>
    </w:pPr>
  </w:style>
  <w:style w:type="paragraph" w:styleId="TOC4">
    <w:name w:val="toc 4"/>
    <w:basedOn w:val="TOC3"/>
    <w:semiHidden/>
    <w:rsid w:val="00D76410"/>
    <w:pPr>
      <w:tabs>
        <w:tab w:val="left" w:pos="3261"/>
      </w:tabs>
      <w:spacing w:before="80"/>
      <w:ind w:left="3261" w:hanging="993"/>
    </w:pPr>
  </w:style>
  <w:style w:type="paragraph" w:styleId="TOC5">
    <w:name w:val="toc 5"/>
    <w:basedOn w:val="TOC4"/>
    <w:semiHidden/>
    <w:rsid w:val="00D76410"/>
  </w:style>
  <w:style w:type="paragraph" w:styleId="TOC6">
    <w:name w:val="toc 6"/>
    <w:basedOn w:val="TOC4"/>
    <w:semiHidden/>
    <w:rsid w:val="00D76410"/>
  </w:style>
  <w:style w:type="paragraph" w:styleId="TOC7">
    <w:name w:val="toc 7"/>
    <w:basedOn w:val="TOC4"/>
    <w:semiHidden/>
    <w:rsid w:val="00D76410"/>
  </w:style>
  <w:style w:type="paragraph" w:styleId="TOC8">
    <w:name w:val="toc 8"/>
    <w:basedOn w:val="TOC4"/>
    <w:semiHidden/>
    <w:rsid w:val="00D76410"/>
  </w:style>
  <w:style w:type="paragraph" w:customStyle="1" w:styleId="Annexref">
    <w:name w:val="Annex_ref"/>
    <w:basedOn w:val="Normal"/>
    <w:next w:val="Normalaftertitle"/>
    <w:rsid w:val="00D76410"/>
    <w:pPr>
      <w:keepNext/>
      <w:keepLines/>
      <w:spacing w:after="280"/>
      <w:jc w:val="center"/>
    </w:pPr>
  </w:style>
  <w:style w:type="paragraph" w:customStyle="1" w:styleId="Appendixref">
    <w:name w:val="Appendix_ref"/>
    <w:basedOn w:val="Annexref"/>
    <w:next w:val="Normalaftertitle"/>
    <w:rsid w:val="00D76410"/>
  </w:style>
  <w:style w:type="paragraph" w:customStyle="1" w:styleId="Tabletitle">
    <w:name w:val="Table_title"/>
    <w:basedOn w:val="Normal"/>
    <w:next w:val="Tablehead"/>
    <w:link w:val="TabletitleChar"/>
    <w:rsid w:val="00D76410"/>
    <w:pPr>
      <w:keepNext/>
      <w:spacing w:before="0" w:after="120"/>
      <w:jc w:val="center"/>
    </w:pPr>
    <w:rPr>
      <w:b/>
    </w:rPr>
  </w:style>
  <w:style w:type="paragraph" w:customStyle="1" w:styleId="Summary">
    <w:name w:val="Summary"/>
    <w:basedOn w:val="Normal"/>
    <w:next w:val="Normalaftertitle"/>
    <w:rsid w:val="00D76410"/>
    <w:pPr>
      <w:spacing w:after="480"/>
    </w:pPr>
    <w:rPr>
      <w:sz w:val="22"/>
      <w:lang w:val="es-ES_tradnl"/>
    </w:rPr>
  </w:style>
  <w:style w:type="paragraph" w:customStyle="1" w:styleId="TableLegendNote">
    <w:name w:val="Table_Legend_Note"/>
    <w:basedOn w:val="Tablelegend"/>
    <w:next w:val="Tablelegend"/>
    <w:link w:val="TableLegendNoteChar"/>
    <w:rsid w:val="007468DA"/>
    <w:pPr>
      <w:ind w:left="-85" w:firstLine="0"/>
    </w:pPr>
    <w:rPr>
      <w:lang w:val="en-US"/>
    </w:rPr>
  </w:style>
  <w:style w:type="character" w:styleId="Hyperlink">
    <w:name w:val="Hyperlink"/>
    <w:basedOn w:val="DefaultParagraphFont"/>
    <w:rsid w:val="003B75C5"/>
    <w:rPr>
      <w:color w:val="0000FF"/>
      <w:u w:val="single"/>
    </w:rPr>
  </w:style>
  <w:style w:type="table" w:styleId="TableGrid">
    <w:name w:val="Table Grid"/>
    <w:basedOn w:val="TableNormal"/>
    <w:rsid w:val="003B75C5"/>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6124D5"/>
  </w:style>
  <w:style w:type="character" w:styleId="Strong">
    <w:name w:val="Strong"/>
    <w:basedOn w:val="DefaultParagraphFont"/>
    <w:qFormat/>
    <w:rsid w:val="00AD2B20"/>
    <w:rPr>
      <w:b/>
      <w:bCs/>
    </w:rPr>
  </w:style>
  <w:style w:type="character" w:styleId="EndnoteReference">
    <w:name w:val="endnote reference"/>
    <w:basedOn w:val="DefaultParagraphFont"/>
    <w:semiHidden/>
    <w:rsid w:val="00A66ECD"/>
    <w:rPr>
      <w:vertAlign w:val="superscript"/>
    </w:rPr>
  </w:style>
  <w:style w:type="paragraph" w:customStyle="1" w:styleId="FirstFooter">
    <w:name w:val="FirstFooter"/>
    <w:basedOn w:val="Footer"/>
    <w:rsid w:val="00A66ECD"/>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aftertitle"/>
    <w:link w:val="SourceChar"/>
    <w:rsid w:val="00A66ECD"/>
    <w:pPr>
      <w:spacing w:before="840" w:after="200"/>
      <w:jc w:val="center"/>
    </w:pPr>
    <w:rPr>
      <w:b/>
      <w:sz w:val="28"/>
      <w:lang w:val="en-GB"/>
    </w:rPr>
  </w:style>
  <w:style w:type="character" w:customStyle="1" w:styleId="SourceChar">
    <w:name w:val="Source Char"/>
    <w:basedOn w:val="DefaultParagraphFont"/>
    <w:link w:val="Source"/>
    <w:rsid w:val="00A66ECD"/>
    <w:rPr>
      <w:b/>
      <w:sz w:val="28"/>
      <w:lang w:val="en-GB" w:eastAsia="en-US" w:bidi="ar-SA"/>
    </w:rPr>
  </w:style>
  <w:style w:type="paragraph" w:customStyle="1" w:styleId="TableLegend0">
    <w:name w:val="Table_Legend"/>
    <w:basedOn w:val="Normal"/>
    <w:next w:val="Normal"/>
    <w:rsid w:val="00A66ECD"/>
    <w:pPr>
      <w:keepNext/>
      <w:spacing w:before="86" w:line="199" w:lineRule="exact"/>
      <w:ind w:left="-85" w:right="-85"/>
      <w:jc w:val="left"/>
    </w:pPr>
    <w:rPr>
      <w:sz w:val="18"/>
      <w:lang w:val="en-GB"/>
    </w:rPr>
  </w:style>
  <w:style w:type="paragraph" w:customStyle="1" w:styleId="TableText0">
    <w:name w:val="Table_Text"/>
    <w:basedOn w:val="Normal"/>
    <w:rsid w:val="00A66ECD"/>
    <w:pPr>
      <w:keepNext/>
      <w:overflowPunct/>
      <w:autoSpaceDE/>
      <w:autoSpaceDN/>
      <w:adjustRightInd/>
      <w:spacing w:before="100" w:after="100" w:line="190" w:lineRule="exact"/>
      <w:jc w:val="left"/>
      <w:textAlignment w:val="auto"/>
    </w:pPr>
    <w:rPr>
      <w:sz w:val="18"/>
      <w:lang w:val="en-GB"/>
    </w:rPr>
  </w:style>
  <w:style w:type="paragraph" w:customStyle="1" w:styleId="Table">
    <w:name w:val="Table_#"/>
    <w:basedOn w:val="Normal"/>
    <w:next w:val="Normal"/>
    <w:rsid w:val="00A66ECD"/>
    <w:pPr>
      <w:keepNext/>
      <w:tabs>
        <w:tab w:val="clear" w:pos="794"/>
        <w:tab w:val="clear" w:pos="1191"/>
        <w:tab w:val="clear" w:pos="1588"/>
        <w:tab w:val="clear" w:pos="1985"/>
      </w:tabs>
      <w:spacing w:before="567" w:after="113"/>
      <w:jc w:val="center"/>
    </w:pPr>
    <w:rPr>
      <w:sz w:val="18"/>
      <w:lang w:val="en-GB"/>
    </w:rPr>
  </w:style>
  <w:style w:type="paragraph" w:customStyle="1" w:styleId="Normalaftertitle0">
    <w:name w:val="Normal after title"/>
    <w:basedOn w:val="Normal"/>
    <w:next w:val="Normal"/>
    <w:link w:val="NormalaftertitleChar0"/>
    <w:rsid w:val="00A66ECD"/>
    <w:pPr>
      <w:overflowPunct/>
      <w:autoSpaceDE/>
      <w:autoSpaceDN/>
      <w:adjustRightInd/>
      <w:spacing w:before="320"/>
      <w:jc w:val="left"/>
      <w:textAlignment w:val="auto"/>
    </w:pPr>
    <w:rPr>
      <w:lang w:val="en-GB"/>
    </w:rPr>
  </w:style>
  <w:style w:type="character" w:customStyle="1" w:styleId="NormalaftertitleChar0">
    <w:name w:val="Normal after title Char"/>
    <w:basedOn w:val="DefaultParagraphFont"/>
    <w:link w:val="Normalaftertitle0"/>
    <w:rsid w:val="00A66ECD"/>
    <w:rPr>
      <w:sz w:val="24"/>
      <w:lang w:val="en-GB" w:eastAsia="en-US" w:bidi="ar-SA"/>
    </w:rPr>
  </w:style>
  <w:style w:type="paragraph" w:styleId="CommentText">
    <w:name w:val="annotation text"/>
    <w:basedOn w:val="Normal"/>
    <w:link w:val="CommentTextChar"/>
    <w:rsid w:val="00A66ECD"/>
    <w:pPr>
      <w:jc w:val="left"/>
    </w:pPr>
    <w:rPr>
      <w:sz w:val="20"/>
      <w:lang w:val="en-GB"/>
    </w:rPr>
  </w:style>
  <w:style w:type="character" w:customStyle="1" w:styleId="CommentTextChar">
    <w:name w:val="Comment Text Char"/>
    <w:basedOn w:val="DefaultParagraphFont"/>
    <w:link w:val="CommentText"/>
    <w:rsid w:val="00A66ECD"/>
    <w:rPr>
      <w:lang w:val="en-GB" w:eastAsia="en-US" w:bidi="ar-SA"/>
    </w:rPr>
  </w:style>
  <w:style w:type="paragraph" w:styleId="CommentSubject">
    <w:name w:val="annotation subject"/>
    <w:basedOn w:val="CommentText"/>
    <w:next w:val="CommentText"/>
    <w:link w:val="CommentSubjectChar"/>
    <w:rsid w:val="00A66ECD"/>
    <w:rPr>
      <w:b/>
      <w:bCs/>
    </w:rPr>
  </w:style>
  <w:style w:type="character" w:customStyle="1" w:styleId="CommentSubjectChar">
    <w:name w:val="Comment Subject Char"/>
    <w:basedOn w:val="CommentTextChar"/>
    <w:link w:val="CommentSubject"/>
    <w:rsid w:val="00A66ECD"/>
    <w:rPr>
      <w:b/>
      <w:bCs/>
      <w:lang w:val="en-GB" w:eastAsia="en-US" w:bidi="ar-SA"/>
    </w:rPr>
  </w:style>
  <w:style w:type="paragraph" w:styleId="BalloonText">
    <w:name w:val="Balloon Text"/>
    <w:basedOn w:val="Normal"/>
    <w:link w:val="BalloonTextChar"/>
    <w:rsid w:val="00A66ECD"/>
    <w:pPr>
      <w:spacing w:before="0"/>
      <w:jc w:val="left"/>
    </w:pPr>
    <w:rPr>
      <w:rFonts w:ascii="Tahoma" w:hAnsi="Tahoma" w:cs="Tahoma"/>
      <w:sz w:val="16"/>
      <w:szCs w:val="16"/>
      <w:lang w:val="en-GB"/>
    </w:rPr>
  </w:style>
  <w:style w:type="character" w:customStyle="1" w:styleId="BalloonTextChar">
    <w:name w:val="Balloon Text Char"/>
    <w:basedOn w:val="DefaultParagraphFont"/>
    <w:link w:val="BalloonText"/>
    <w:rsid w:val="00A66ECD"/>
    <w:rPr>
      <w:rFonts w:ascii="Tahoma" w:hAnsi="Tahoma" w:cs="Tahoma"/>
      <w:sz w:val="16"/>
      <w:szCs w:val="16"/>
      <w:lang w:val="en-GB" w:eastAsia="en-US" w:bidi="ar-SA"/>
    </w:rPr>
  </w:style>
  <w:style w:type="paragraph" w:styleId="DocumentMap">
    <w:name w:val="Document Map"/>
    <w:basedOn w:val="Normal"/>
    <w:link w:val="DocumentMapChar"/>
    <w:rsid w:val="00A66ECD"/>
    <w:pPr>
      <w:jc w:val="left"/>
    </w:pPr>
    <w:rPr>
      <w:rFonts w:ascii="Tahoma" w:hAnsi="Tahoma" w:cs="Tahoma"/>
      <w:sz w:val="16"/>
      <w:szCs w:val="16"/>
      <w:lang w:val="en-GB"/>
    </w:rPr>
  </w:style>
  <w:style w:type="character" w:customStyle="1" w:styleId="DocumentMapChar">
    <w:name w:val="Document Map Char"/>
    <w:basedOn w:val="DefaultParagraphFont"/>
    <w:link w:val="DocumentMap"/>
    <w:rsid w:val="00A66ECD"/>
    <w:rPr>
      <w:rFonts w:ascii="Tahoma" w:hAnsi="Tahoma" w:cs="Tahoma"/>
      <w:sz w:val="16"/>
      <w:szCs w:val="16"/>
      <w:lang w:val="en-GB" w:eastAsia="en-US" w:bidi="ar-SA"/>
    </w:rPr>
  </w:style>
  <w:style w:type="character" w:customStyle="1" w:styleId="TablelegendChar">
    <w:name w:val="Table_legend Char"/>
    <w:basedOn w:val="DefaultParagraphFont"/>
    <w:link w:val="Tablelegend"/>
    <w:rsid w:val="007555D5"/>
    <w:rPr>
      <w:sz w:val="22"/>
      <w:lang w:val="fr-FR" w:eastAsia="en-US" w:bidi="ar-SA"/>
    </w:rPr>
  </w:style>
  <w:style w:type="character" w:customStyle="1" w:styleId="TableLegendNoteChar">
    <w:name w:val="Table_Legend_Note Char"/>
    <w:basedOn w:val="TablelegendChar"/>
    <w:link w:val="TableLegendNote"/>
    <w:rsid w:val="007555D5"/>
    <w:rPr>
      <w:sz w:val="22"/>
      <w:lang w:val="en-US" w:eastAsia="en-US" w:bidi="ar-SA"/>
    </w:rPr>
  </w:style>
  <w:style w:type="paragraph" w:customStyle="1" w:styleId="Fig">
    <w:name w:val="Fig"/>
    <w:basedOn w:val="Normal"/>
    <w:next w:val="Normal"/>
    <w:rsid w:val="00743350"/>
    <w:pPr>
      <w:spacing w:before="136"/>
      <w:jc w:val="center"/>
    </w:pPr>
    <w:rPr>
      <w:rFonts w:eastAsia="MS Mincho"/>
      <w:sz w:val="20"/>
      <w:lang w:val="en-US"/>
    </w:rPr>
  </w:style>
  <w:style w:type="character" w:customStyle="1" w:styleId="FootnoteTextChar">
    <w:name w:val="Footnote Text Char"/>
    <w:aliases w:val="footnote text Char,DNV-FT Char,ALTS FOOTNOTE Char,Footnote Text Char1 Char,Footnote Text Char Char1 Char,Footnote Text Char4 Char Char Char,Footnote Text Char1 Char1 Char1 Char Char,Footnote Text Char Char1 Char1 Char Char Char"/>
    <w:basedOn w:val="DefaultParagraphFont"/>
    <w:link w:val="FootnoteText"/>
    <w:rsid w:val="00743350"/>
    <w:rPr>
      <w:sz w:val="22"/>
      <w:lang w:val="fr-FR" w:eastAsia="en-US" w:bidi="ar-SA"/>
    </w:rPr>
  </w:style>
  <w:style w:type="character" w:customStyle="1" w:styleId="enumlev1Char">
    <w:name w:val="enumlev1 Char"/>
    <w:basedOn w:val="DefaultParagraphFont"/>
    <w:link w:val="enumlev1"/>
    <w:rsid w:val="00743350"/>
    <w:rPr>
      <w:sz w:val="24"/>
      <w:lang w:val="fr-FR" w:eastAsia="en-US" w:bidi="ar-SA"/>
    </w:rPr>
  </w:style>
  <w:style w:type="paragraph" w:customStyle="1" w:styleId="AnnexNotitle0">
    <w:name w:val="Annex_No &amp; title"/>
    <w:basedOn w:val="Normal"/>
    <w:next w:val="Normal"/>
    <w:link w:val="AnnexNotitleChar0"/>
    <w:rsid w:val="00743350"/>
    <w:pPr>
      <w:keepNext/>
      <w:keepLines/>
      <w:spacing w:before="480"/>
      <w:jc w:val="center"/>
    </w:pPr>
    <w:rPr>
      <w:rFonts w:eastAsia="MS Mincho"/>
      <w:b/>
      <w:sz w:val="28"/>
      <w:lang w:val="en-GB"/>
    </w:rPr>
  </w:style>
  <w:style w:type="character" w:customStyle="1" w:styleId="AnnexNotitleChar0">
    <w:name w:val="Annex_No &amp; title Char"/>
    <w:basedOn w:val="DefaultParagraphFont"/>
    <w:link w:val="AnnexNotitle0"/>
    <w:rsid w:val="00743350"/>
    <w:rPr>
      <w:rFonts w:eastAsia="MS Mincho"/>
      <w:b/>
      <w:sz w:val="28"/>
      <w:lang w:val="en-GB" w:eastAsia="en-US" w:bidi="ar-SA"/>
    </w:rPr>
  </w:style>
  <w:style w:type="character" w:customStyle="1" w:styleId="TabletitleChar">
    <w:name w:val="Table_title Char"/>
    <w:basedOn w:val="DefaultParagraphFont"/>
    <w:link w:val="Tabletitle"/>
    <w:rsid w:val="00743350"/>
    <w:rPr>
      <w:b/>
      <w:sz w:val="24"/>
      <w:lang w:val="fr-FR" w:eastAsia="en-US" w:bidi="ar-SA"/>
    </w:rPr>
  </w:style>
  <w:style w:type="character" w:customStyle="1" w:styleId="TableNoChar">
    <w:name w:val="Table_No Char"/>
    <w:basedOn w:val="DefaultParagraphFont"/>
    <w:link w:val="TableNo"/>
    <w:rsid w:val="00743350"/>
    <w:rPr>
      <w:sz w:val="24"/>
      <w:lang w:val="fr-FR" w:eastAsia="en-US" w:bidi="ar-SA"/>
    </w:rPr>
  </w:style>
  <w:style w:type="character" w:customStyle="1" w:styleId="TabletextChar">
    <w:name w:val="Table_text Char"/>
    <w:basedOn w:val="DefaultParagraphFont"/>
    <w:link w:val="Tabletext"/>
    <w:rsid w:val="00743350"/>
    <w:rPr>
      <w:sz w:val="22"/>
      <w:lang w:val="fr-FR" w:eastAsia="en-US" w:bidi="ar-SA"/>
    </w:rPr>
  </w:style>
  <w:style w:type="paragraph" w:customStyle="1" w:styleId="Section1">
    <w:name w:val="Section_1"/>
    <w:basedOn w:val="Normal"/>
    <w:next w:val="Normal"/>
    <w:rsid w:val="00416DF7"/>
    <w:pPr>
      <w:tabs>
        <w:tab w:val="clear" w:pos="794"/>
        <w:tab w:val="clear" w:pos="1191"/>
        <w:tab w:val="clear" w:pos="1588"/>
        <w:tab w:val="clear" w:pos="1985"/>
      </w:tabs>
      <w:spacing w:before="624"/>
      <w:jc w:val="center"/>
    </w:pPr>
    <w:rPr>
      <w:b/>
      <w:lang w:val="en-GB"/>
    </w:rPr>
  </w:style>
  <w:style w:type="paragraph" w:customStyle="1" w:styleId="Section10">
    <w:name w:val="Section 1"/>
    <w:basedOn w:val="Normal"/>
    <w:next w:val="Normal"/>
    <w:rsid w:val="00416DF7"/>
    <w:pPr>
      <w:tabs>
        <w:tab w:val="clear" w:pos="794"/>
        <w:tab w:val="clear" w:pos="1191"/>
        <w:tab w:val="clear" w:pos="1588"/>
        <w:tab w:val="clear" w:pos="1985"/>
      </w:tabs>
      <w:spacing w:before="624"/>
      <w:jc w:val="center"/>
    </w:pPr>
    <w:rPr>
      <w:b/>
      <w:lang w:val="es-ES_tradnl"/>
    </w:rPr>
  </w:style>
  <w:style w:type="paragraph" w:customStyle="1" w:styleId="AnnexNo">
    <w:name w:val="Annex_No"/>
    <w:basedOn w:val="Normal"/>
    <w:next w:val="Annexref"/>
    <w:rsid w:val="005A79E5"/>
    <w:pPr>
      <w:keepNext/>
      <w:keepLines/>
      <w:spacing w:before="480" w:after="80"/>
      <w:jc w:val="center"/>
    </w:pPr>
    <w:rPr>
      <w:sz w:val="28"/>
      <w:szCs w:val="28"/>
    </w:rPr>
  </w:style>
  <w:style w:type="paragraph" w:customStyle="1" w:styleId="Annextitle">
    <w:name w:val="Annex_title"/>
    <w:basedOn w:val="Arttitle"/>
    <w:next w:val="Normalaftertitle0"/>
    <w:rsid w:val="005A79E5"/>
    <w:pPr>
      <w:spacing w:before="280" w:after="40"/>
    </w:pPr>
    <w:rPr>
      <w:bCs/>
      <w:szCs w:val="28"/>
    </w:rPr>
  </w:style>
  <w:style w:type="paragraph" w:customStyle="1" w:styleId="tabletext1">
    <w:name w:val="table text"/>
    <w:basedOn w:val="BodyText"/>
    <w:rsid w:val="005A79E5"/>
    <w:pPr>
      <w:tabs>
        <w:tab w:val="clear" w:pos="794"/>
        <w:tab w:val="clear" w:pos="1191"/>
        <w:tab w:val="clear" w:pos="1588"/>
        <w:tab w:val="clear" w:pos="1985"/>
      </w:tabs>
      <w:spacing w:before="0"/>
      <w:jc w:val="center"/>
    </w:pPr>
    <w:rPr>
      <w:sz w:val="20"/>
      <w:lang w:val="en-US"/>
    </w:rPr>
  </w:style>
  <w:style w:type="paragraph" w:customStyle="1" w:styleId="TableHead0">
    <w:name w:val="Table_Head"/>
    <w:basedOn w:val="TableText0"/>
    <w:rsid w:val="005A79E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line="240" w:lineRule="auto"/>
      <w:jc w:val="center"/>
    </w:pPr>
    <w:rPr>
      <w:b/>
      <w:bCs/>
      <w:sz w:val="22"/>
      <w:szCs w:val="22"/>
    </w:rPr>
  </w:style>
  <w:style w:type="paragraph" w:styleId="BodyText">
    <w:name w:val="Body Text"/>
    <w:basedOn w:val="Normal"/>
    <w:rsid w:val="005A79E5"/>
    <w:pPr>
      <w:spacing w:after="120"/>
    </w:pPr>
  </w:style>
  <w:style w:type="character" w:customStyle="1" w:styleId="AnnexNoTitleChar">
    <w:name w:val="Annex_NoTitle Char"/>
    <w:basedOn w:val="DefaultParagraphFont"/>
    <w:link w:val="AnnexNoTitle"/>
    <w:rsid w:val="00DC6595"/>
    <w:rPr>
      <w:b/>
      <w:sz w:val="28"/>
      <w:lang w:val="fr-FR" w:eastAsia="en-US" w:bidi="ar-SA"/>
    </w:rPr>
  </w:style>
  <w:style w:type="character" w:customStyle="1" w:styleId="AppendixNoTitleChar">
    <w:name w:val="Appendix_NoTitle Char"/>
    <w:basedOn w:val="AnnexNoTitleChar"/>
    <w:link w:val="AppendixNoTitle"/>
    <w:rsid w:val="00DC6595"/>
    <w:rPr>
      <w:b/>
      <w:sz w:val="28"/>
      <w:lang w:val="fr-FR" w:eastAsia="en-US" w:bidi="ar-SA"/>
    </w:rPr>
  </w:style>
  <w:style w:type="paragraph" w:customStyle="1" w:styleId="RecNoBR">
    <w:name w:val="Rec_No_BR"/>
    <w:basedOn w:val="Normal"/>
    <w:next w:val="Normal"/>
    <w:rsid w:val="00182179"/>
    <w:pPr>
      <w:keepNext/>
      <w:keepLines/>
      <w:tabs>
        <w:tab w:val="clear" w:pos="794"/>
        <w:tab w:val="clear" w:pos="1191"/>
        <w:tab w:val="clear" w:pos="1588"/>
        <w:tab w:val="clear" w:pos="1985"/>
      </w:tabs>
      <w:spacing w:before="480"/>
      <w:jc w:val="center"/>
    </w:pPr>
    <w:rPr>
      <w:sz w:val="28"/>
    </w:rPr>
  </w:style>
  <w:style w:type="character" w:customStyle="1" w:styleId="RecNoChar">
    <w:name w:val="Rec_No Char"/>
    <w:basedOn w:val="DefaultParagraphFont"/>
    <w:link w:val="RecNo"/>
    <w:rsid w:val="00FE28C9"/>
    <w:rPr>
      <w:sz w:val="28"/>
      <w:lang w:val="fr-FR" w:eastAsia="en-US"/>
    </w:rPr>
  </w:style>
  <w:style w:type="character" w:customStyle="1" w:styleId="NormalaftertitleChar">
    <w:name w:val="Normal_after_title Char"/>
    <w:basedOn w:val="DefaultParagraphFont"/>
    <w:link w:val="Normalaftertitle"/>
    <w:locked/>
    <w:rsid w:val="00FE28C9"/>
    <w:rPr>
      <w:sz w:val="24"/>
      <w:lang w:val="fr-FR" w:eastAsia="en-US"/>
    </w:rPr>
  </w:style>
  <w:style w:type="character" w:customStyle="1" w:styleId="HeadingbChar">
    <w:name w:val="Heading_b Char"/>
    <w:basedOn w:val="DefaultParagraphFont"/>
    <w:link w:val="Headingb"/>
    <w:locked/>
    <w:rsid w:val="00EA7B2F"/>
    <w:rPr>
      <w:b/>
      <w:sz w:val="24"/>
      <w:lang w:val="fr-FR" w:eastAsia="en-US"/>
    </w:rPr>
  </w:style>
  <w:style w:type="character" w:styleId="FollowedHyperlink">
    <w:name w:val="FollowedHyperlink"/>
    <w:basedOn w:val="DefaultParagraphFont"/>
    <w:semiHidden/>
    <w:unhideWhenUsed/>
    <w:rsid w:val="007205BC"/>
    <w:rPr>
      <w:color w:val="800080" w:themeColor="followedHyperlink"/>
      <w:u w:val="single"/>
    </w:rPr>
  </w:style>
  <w:style w:type="paragraph" w:customStyle="1" w:styleId="Reasons">
    <w:name w:val="Reasons"/>
    <w:basedOn w:val="Normal"/>
    <w:qFormat/>
    <w:rsid w:val="00A92FA9"/>
    <w:pPr>
      <w:tabs>
        <w:tab w:val="clear" w:pos="794"/>
        <w:tab w:val="clear" w:pos="1191"/>
        <w:tab w:val="clear" w:pos="1588"/>
        <w:tab w:val="clear" w:pos="1985"/>
      </w:tabs>
      <w:overflowPunct/>
      <w:autoSpaceDE/>
      <w:autoSpaceDN/>
      <w:adjustRightInd/>
      <w:spacing w:before="0"/>
      <w:jc w:val="left"/>
      <w:textAlignment w:val="auto"/>
    </w:pPr>
    <w:rPr>
      <w:rFonts w:eastAsia="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3631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e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emf"/><Relationship Id="rId76" Type="http://schemas.openxmlformats.org/officeDocument/2006/relationships/image" Target="media/image33.emf"/><Relationship Id="rId84" Type="http://schemas.openxmlformats.org/officeDocument/2006/relationships/image" Target="media/image37.emf"/><Relationship Id="rId89" Type="http://schemas.openxmlformats.org/officeDocument/2006/relationships/header" Target="header6.xml"/><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numbering" Target="numbering.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en" TargetMode="External"/><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emf"/><Relationship Id="rId74" Type="http://schemas.openxmlformats.org/officeDocument/2006/relationships/image" Target="media/image32.emf"/><Relationship Id="rId79" Type="http://schemas.openxmlformats.org/officeDocument/2006/relationships/oleObject" Target="embeddings/oleObject33.bin"/><Relationship Id="rId87" Type="http://schemas.openxmlformats.org/officeDocument/2006/relationships/oleObject" Target="embeddings/oleObject37.bin"/><Relationship Id="rId5" Type="http://schemas.openxmlformats.org/officeDocument/2006/relationships/webSettings" Target="webSettings.xml"/><Relationship Id="rId61" Type="http://schemas.openxmlformats.org/officeDocument/2006/relationships/oleObject" Target="embeddings/oleObject24.bin"/><Relationship Id="rId82" Type="http://schemas.openxmlformats.org/officeDocument/2006/relationships/image" Target="media/image36.wmf"/><Relationship Id="rId90" Type="http://schemas.openxmlformats.org/officeDocument/2006/relationships/fontTable" Target="fontTable.xml"/><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emf"/><Relationship Id="rId69" Type="http://schemas.openxmlformats.org/officeDocument/2006/relationships/oleObject" Target="embeddings/oleObject28.bin"/><Relationship Id="rId77" Type="http://schemas.openxmlformats.org/officeDocument/2006/relationships/oleObject" Target="embeddings/oleObject32.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80" Type="http://schemas.openxmlformats.org/officeDocument/2006/relationships/image" Target="media/image35.emf"/><Relationship Id="rId85" Type="http://schemas.openxmlformats.org/officeDocument/2006/relationships/oleObject" Target="embeddings/oleObject36.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image" Target="media/image30.emf"/><Relationship Id="rId75" Type="http://schemas.openxmlformats.org/officeDocument/2006/relationships/oleObject" Target="embeddings/oleObject31.bin"/><Relationship Id="rId83" Type="http://schemas.openxmlformats.org/officeDocument/2006/relationships/oleObject" Target="embeddings/oleObject35.bin"/><Relationship Id="rId88" Type="http://schemas.openxmlformats.org/officeDocument/2006/relationships/header" Target="header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emf"/><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rtiner\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C4AC88-17AD-47D3-8393-B54087E51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231</TotalTime>
  <Pages>30</Pages>
  <Words>12165</Words>
  <Characters>7004</Characters>
  <Application>Microsoft Office Word</Application>
  <DocSecurity>0</DocSecurity>
  <Lines>58</Lines>
  <Paragraphs>38</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19131</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ITU</dc:creator>
  <cp:keywords/>
  <dc:description/>
  <cp:lastModifiedBy>Li, Jianying</cp:lastModifiedBy>
  <cp:revision>19</cp:revision>
  <cp:lastPrinted>2018-03-20T14:34:00Z</cp:lastPrinted>
  <dcterms:created xsi:type="dcterms:W3CDTF">2018-03-14T14:17:00Z</dcterms:created>
  <dcterms:modified xsi:type="dcterms:W3CDTF">2018-03-20T14:35:00Z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