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2F1" w:rsidRDefault="006E52F1" w:rsidP="0048262F">
      <w:bookmarkStart w:id="0" w:name="_GoBack"/>
      <w:bookmarkEnd w:id="0"/>
    </w:p>
    <w:p w:rsidR="006E52F1" w:rsidRDefault="006E52F1" w:rsidP="0048262F"/>
    <w:p w:rsidR="006E52F1" w:rsidRDefault="006E52F1" w:rsidP="0048262F"/>
    <w:p w:rsidR="006E52F1" w:rsidRDefault="006E52F1" w:rsidP="0048262F"/>
    <w:p w:rsidR="006E52F1" w:rsidRDefault="006E52F1" w:rsidP="0048262F"/>
    <w:p w:rsidR="006E52F1" w:rsidRDefault="006E52F1" w:rsidP="0048262F"/>
    <w:p w:rsidR="006E52F1" w:rsidRDefault="006E52F1" w:rsidP="0048262F"/>
    <w:p w:rsidR="006E52F1" w:rsidRDefault="006E52F1" w:rsidP="0048262F"/>
    <w:p w:rsidR="006E52F1" w:rsidRDefault="006E52F1" w:rsidP="0048262F"/>
    <w:p w:rsidR="006E52F1" w:rsidRDefault="006E52F1" w:rsidP="0048262F"/>
    <w:p w:rsidR="006E52F1" w:rsidRDefault="006E52F1" w:rsidP="0048262F"/>
    <w:p w:rsidR="006E52F1" w:rsidRDefault="006E52F1" w:rsidP="0048262F"/>
    <w:tbl>
      <w:tblPr>
        <w:tblW w:w="10089" w:type="dxa"/>
        <w:tblLook w:val="01E0" w:firstRow="1" w:lastRow="1" w:firstColumn="1" w:lastColumn="1" w:noHBand="0" w:noVBand="0"/>
      </w:tblPr>
      <w:tblGrid>
        <w:gridCol w:w="10089"/>
      </w:tblGrid>
      <w:tr w:rsidR="006E52F1" w:rsidRPr="00A443C2" w:rsidTr="0048624D">
        <w:tc>
          <w:tcPr>
            <w:tcW w:w="10089" w:type="dxa"/>
          </w:tcPr>
          <w:p w:rsidR="006E52F1" w:rsidRPr="00B033C8" w:rsidRDefault="006E52F1" w:rsidP="0048262F">
            <w:pPr>
              <w:spacing w:before="380"/>
              <w:jc w:val="right"/>
              <w:rPr>
                <w:rFonts w:ascii="Tahoma" w:hAnsi="Tahoma" w:cs="Tahoma"/>
                <w:b/>
                <w:bCs/>
                <w:iCs/>
                <w:color w:val="243285"/>
                <w:sz w:val="32"/>
                <w:szCs w:val="32"/>
                <w:lang w:val="en-US"/>
              </w:rPr>
            </w:pPr>
          </w:p>
          <w:p w:rsidR="006E52F1" w:rsidRPr="00A443C2" w:rsidRDefault="006E52F1" w:rsidP="0048262F">
            <w:pPr>
              <w:spacing w:before="380"/>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411207">
              <w:rPr>
                <w:rFonts w:ascii="Tahoma" w:hAnsi="Tahoma" w:cs="Tahoma"/>
                <w:b/>
                <w:bCs/>
                <w:iCs/>
                <w:color w:val="243285"/>
                <w:sz w:val="36"/>
                <w:szCs w:val="36"/>
              </w:rPr>
              <w:t>1777-</w:t>
            </w:r>
            <w:r w:rsidR="00EB1C31">
              <w:rPr>
                <w:rFonts w:ascii="Tahoma" w:hAnsi="Tahoma" w:cs="Tahoma"/>
                <w:b/>
                <w:bCs/>
                <w:iCs/>
                <w:color w:val="243285"/>
                <w:sz w:val="36"/>
                <w:szCs w:val="36"/>
              </w:rPr>
              <w:t>2</w:t>
            </w:r>
          </w:p>
          <w:p w:rsidR="006E52F1" w:rsidRPr="00A443C2" w:rsidRDefault="006E52F1" w:rsidP="007B38D8">
            <w:pPr>
              <w:spacing w:before="80"/>
              <w:jc w:val="right"/>
              <w:rPr>
                <w:rFonts w:ascii="Tahoma" w:hAnsi="Tahoma" w:cs="Tahoma"/>
                <w:b/>
                <w:bCs/>
                <w:iCs/>
                <w:color w:val="243285"/>
                <w:szCs w:val="24"/>
              </w:rPr>
            </w:pPr>
            <w:r w:rsidRPr="00A443C2">
              <w:rPr>
                <w:rFonts w:ascii="Tahoma" w:hAnsi="Tahoma" w:cs="Tahoma"/>
                <w:b/>
                <w:bCs/>
                <w:iCs/>
                <w:color w:val="243285"/>
                <w:szCs w:val="24"/>
              </w:rPr>
              <w:t>(</w:t>
            </w:r>
            <w:r w:rsidR="00EB1C31">
              <w:rPr>
                <w:rFonts w:ascii="Tahoma" w:hAnsi="Tahoma" w:cs="Tahoma"/>
                <w:b/>
                <w:bCs/>
                <w:iCs/>
                <w:color w:val="243285"/>
                <w:szCs w:val="24"/>
              </w:rPr>
              <w:t>01/201</w:t>
            </w:r>
            <w:r w:rsidR="007B38D8">
              <w:rPr>
                <w:rFonts w:ascii="Tahoma" w:hAnsi="Tahoma" w:cs="Tahoma"/>
                <w:b/>
                <w:bCs/>
                <w:iCs/>
                <w:color w:val="243285"/>
                <w:szCs w:val="24"/>
              </w:rPr>
              <w:t>8</w:t>
            </w:r>
            <w:r w:rsidRPr="00A443C2">
              <w:rPr>
                <w:rFonts w:ascii="Tahoma" w:hAnsi="Tahoma" w:cs="Tahoma"/>
                <w:b/>
                <w:bCs/>
                <w:iCs/>
                <w:color w:val="243285"/>
                <w:szCs w:val="24"/>
              </w:rPr>
              <w:t>)</w:t>
            </w:r>
          </w:p>
        </w:tc>
      </w:tr>
      <w:tr w:rsidR="006E52F1" w:rsidRPr="00F54FBD" w:rsidTr="0048624D">
        <w:tc>
          <w:tcPr>
            <w:tcW w:w="10089" w:type="dxa"/>
          </w:tcPr>
          <w:p w:rsidR="006E52F1" w:rsidRDefault="006E52F1" w:rsidP="0048262F">
            <w:pPr>
              <w:spacing w:before="80"/>
              <w:jc w:val="right"/>
              <w:rPr>
                <w:rFonts w:ascii="Tahoma" w:hAnsi="Tahoma" w:cs="Tahoma"/>
                <w:b/>
                <w:bCs/>
                <w:iCs/>
                <w:color w:val="243285"/>
                <w:sz w:val="44"/>
                <w:szCs w:val="44"/>
              </w:rPr>
            </w:pPr>
          </w:p>
          <w:p w:rsidR="006E52F1" w:rsidRPr="00F54FBD" w:rsidRDefault="00411207" w:rsidP="007B38D8">
            <w:pPr>
              <w:spacing w:before="80"/>
              <w:jc w:val="right"/>
              <w:rPr>
                <w:rFonts w:ascii="Tahoma" w:hAnsi="Tahoma" w:cs="Tahoma"/>
                <w:b/>
                <w:bCs/>
                <w:iCs/>
                <w:color w:val="243285"/>
                <w:sz w:val="44"/>
                <w:szCs w:val="44"/>
              </w:rPr>
            </w:pPr>
            <w:r w:rsidRPr="00411207">
              <w:rPr>
                <w:rFonts w:ascii="Tahoma" w:hAnsi="Tahoma" w:cs="Tahoma"/>
                <w:b/>
                <w:bCs/>
                <w:iCs/>
                <w:color w:val="243285"/>
                <w:sz w:val="44"/>
                <w:szCs w:val="44"/>
              </w:rPr>
              <w:t>Caractéristique</w:t>
            </w:r>
            <w:r w:rsidR="00D16F7E">
              <w:rPr>
                <w:rFonts w:ascii="Tahoma" w:hAnsi="Tahoma" w:cs="Tahoma"/>
                <w:b/>
                <w:bCs/>
                <w:iCs/>
                <w:color w:val="243285"/>
                <w:sz w:val="44"/>
                <w:szCs w:val="44"/>
              </w:rPr>
              <w:t>s</w:t>
            </w:r>
            <w:r w:rsidRPr="00411207">
              <w:rPr>
                <w:rFonts w:ascii="Tahoma" w:hAnsi="Tahoma" w:cs="Tahoma"/>
                <w:b/>
                <w:bCs/>
                <w:iCs/>
                <w:color w:val="243285"/>
                <w:sz w:val="44"/>
                <w:szCs w:val="44"/>
              </w:rPr>
              <w:t xml:space="preserve"> des systèmes de</w:t>
            </w:r>
            <w:r>
              <w:rPr>
                <w:rFonts w:ascii="Tahoma" w:hAnsi="Tahoma" w:cs="Tahoma"/>
                <w:b/>
                <w:bCs/>
                <w:iCs/>
                <w:color w:val="243285"/>
                <w:sz w:val="44"/>
                <w:szCs w:val="44"/>
              </w:rPr>
              <w:t xml:space="preserve"> </w:t>
            </w:r>
            <w:r w:rsidRPr="00411207">
              <w:rPr>
                <w:rFonts w:ascii="Tahoma" w:hAnsi="Tahoma" w:cs="Tahoma"/>
                <w:b/>
                <w:bCs/>
                <w:iCs/>
                <w:color w:val="243285"/>
                <w:sz w:val="44"/>
                <w:szCs w:val="44"/>
              </w:rPr>
              <w:t>radiodiffusion télévisuelle</w:t>
            </w:r>
            <w:r>
              <w:rPr>
                <w:rFonts w:ascii="Tahoma" w:hAnsi="Tahoma" w:cs="Tahoma"/>
                <w:b/>
                <w:bCs/>
                <w:iCs/>
                <w:color w:val="243285"/>
                <w:sz w:val="44"/>
                <w:szCs w:val="44"/>
              </w:rPr>
              <w:t xml:space="preserve"> </w:t>
            </w:r>
            <w:r w:rsidRPr="00411207">
              <w:rPr>
                <w:rFonts w:ascii="Tahoma" w:hAnsi="Tahoma" w:cs="Tahoma"/>
                <w:b/>
                <w:bCs/>
                <w:iCs/>
                <w:color w:val="243285"/>
                <w:sz w:val="44"/>
                <w:szCs w:val="44"/>
              </w:rPr>
              <w:br/>
              <w:t>en extérieur, de reportage d</w:t>
            </w:r>
            <w:r w:rsidR="0048262F">
              <w:rPr>
                <w:rFonts w:ascii="Tahoma" w:hAnsi="Tahoma" w:cs="Tahoma"/>
                <w:b/>
                <w:bCs/>
                <w:iCs/>
                <w:color w:val="243285"/>
                <w:sz w:val="44"/>
                <w:szCs w:val="44"/>
              </w:rPr>
              <w:t>'</w:t>
            </w:r>
            <w:r w:rsidRPr="00411207">
              <w:rPr>
                <w:rFonts w:ascii="Tahoma" w:hAnsi="Tahoma" w:cs="Tahoma"/>
                <w:b/>
                <w:bCs/>
                <w:iCs/>
                <w:color w:val="243285"/>
                <w:sz w:val="44"/>
                <w:szCs w:val="44"/>
              </w:rPr>
              <w:t>actualité</w:t>
            </w:r>
            <w:r>
              <w:rPr>
                <w:rFonts w:ascii="Tahoma" w:hAnsi="Tahoma" w:cs="Tahoma"/>
                <w:b/>
                <w:bCs/>
                <w:iCs/>
                <w:color w:val="243285"/>
                <w:sz w:val="44"/>
                <w:szCs w:val="44"/>
              </w:rPr>
              <w:t xml:space="preserve"> </w:t>
            </w:r>
            <w:r w:rsidRPr="00411207">
              <w:rPr>
                <w:rFonts w:ascii="Tahoma" w:hAnsi="Tahoma" w:cs="Tahoma"/>
                <w:b/>
                <w:bCs/>
                <w:iCs/>
                <w:color w:val="243285"/>
                <w:sz w:val="44"/>
                <w:szCs w:val="44"/>
              </w:rPr>
              <w:t>électronique et de</w:t>
            </w:r>
            <w:r>
              <w:rPr>
                <w:rFonts w:ascii="Tahoma" w:hAnsi="Tahoma" w:cs="Tahoma"/>
                <w:b/>
                <w:bCs/>
                <w:iCs/>
                <w:color w:val="243285"/>
                <w:sz w:val="44"/>
                <w:szCs w:val="44"/>
              </w:rPr>
              <w:t xml:space="preserve"> </w:t>
            </w:r>
            <w:r w:rsidRPr="00411207">
              <w:rPr>
                <w:rFonts w:ascii="Tahoma" w:hAnsi="Tahoma" w:cs="Tahoma"/>
                <w:b/>
                <w:bCs/>
                <w:iCs/>
                <w:color w:val="243285"/>
                <w:sz w:val="44"/>
                <w:szCs w:val="44"/>
              </w:rPr>
              <w:t>production électronique</w:t>
            </w:r>
            <w:r>
              <w:rPr>
                <w:rFonts w:ascii="Tahoma" w:hAnsi="Tahoma" w:cs="Tahoma"/>
                <w:b/>
                <w:bCs/>
                <w:iCs/>
                <w:color w:val="243285"/>
                <w:sz w:val="44"/>
                <w:szCs w:val="44"/>
              </w:rPr>
              <w:t xml:space="preserve"> </w:t>
            </w:r>
            <w:r w:rsidRPr="00411207">
              <w:rPr>
                <w:rFonts w:ascii="Tahoma" w:hAnsi="Tahoma" w:cs="Tahoma"/>
                <w:b/>
                <w:bCs/>
                <w:iCs/>
                <w:color w:val="243285"/>
                <w:sz w:val="44"/>
                <w:szCs w:val="44"/>
              </w:rPr>
              <w:t>sur le terrain du service fixe</w:t>
            </w:r>
            <w:r>
              <w:rPr>
                <w:rFonts w:ascii="Tahoma" w:hAnsi="Tahoma" w:cs="Tahoma"/>
                <w:b/>
                <w:bCs/>
                <w:iCs/>
                <w:color w:val="243285"/>
                <w:sz w:val="44"/>
                <w:szCs w:val="44"/>
              </w:rPr>
              <w:t xml:space="preserve"> </w:t>
            </w:r>
            <w:r w:rsidRPr="00411207">
              <w:rPr>
                <w:rFonts w:ascii="Tahoma" w:hAnsi="Tahoma" w:cs="Tahoma"/>
                <w:b/>
                <w:bCs/>
                <w:iCs/>
                <w:color w:val="243285"/>
                <w:sz w:val="44"/>
                <w:szCs w:val="44"/>
              </w:rPr>
              <w:br/>
              <w:t>à utiliser pour les études de partage</w:t>
            </w:r>
            <w:r>
              <w:rPr>
                <w:rFonts w:ascii="Tahoma" w:hAnsi="Tahoma" w:cs="Tahoma"/>
                <w:b/>
                <w:bCs/>
                <w:iCs/>
                <w:color w:val="243285"/>
                <w:sz w:val="44"/>
                <w:szCs w:val="44"/>
              </w:rPr>
              <w:t xml:space="preserve"> </w:t>
            </w:r>
          </w:p>
        </w:tc>
      </w:tr>
      <w:tr w:rsidR="006E52F1" w:rsidRPr="00F54FBD" w:rsidTr="0048624D">
        <w:tc>
          <w:tcPr>
            <w:tcW w:w="10089" w:type="dxa"/>
          </w:tcPr>
          <w:p w:rsidR="006E52F1" w:rsidRPr="00F54FBD" w:rsidRDefault="006E52F1" w:rsidP="0048262F">
            <w:pPr>
              <w:spacing w:before="80"/>
              <w:ind w:right="640"/>
              <w:rPr>
                <w:rFonts w:ascii="Tahoma" w:hAnsi="Tahoma" w:cs="Tahoma"/>
                <w:b/>
                <w:bCs/>
                <w:iCs/>
                <w:color w:val="243285"/>
                <w:sz w:val="32"/>
                <w:szCs w:val="32"/>
              </w:rPr>
            </w:pPr>
          </w:p>
          <w:p w:rsidR="006E52F1" w:rsidRPr="00F54FBD" w:rsidRDefault="006E52F1" w:rsidP="0048262F">
            <w:pPr>
              <w:spacing w:before="80"/>
              <w:ind w:right="640"/>
              <w:rPr>
                <w:rFonts w:ascii="Tahoma" w:hAnsi="Tahoma" w:cs="Tahoma"/>
                <w:b/>
                <w:bCs/>
                <w:iCs/>
                <w:color w:val="243285"/>
                <w:sz w:val="32"/>
                <w:szCs w:val="32"/>
              </w:rPr>
            </w:pPr>
          </w:p>
          <w:p w:rsidR="006E52F1" w:rsidRPr="00F54FBD" w:rsidRDefault="006E52F1" w:rsidP="0048262F">
            <w:pPr>
              <w:spacing w:before="80" w:after="180"/>
              <w:ind w:right="720"/>
              <w:rPr>
                <w:rFonts w:ascii="Tahoma" w:hAnsi="Tahoma" w:cs="Tahoma"/>
                <w:b/>
                <w:bCs/>
                <w:iCs/>
                <w:color w:val="243285"/>
                <w:sz w:val="36"/>
                <w:szCs w:val="36"/>
              </w:rPr>
            </w:pPr>
          </w:p>
          <w:p w:rsidR="006E52F1" w:rsidRPr="00F54FBD" w:rsidRDefault="006E52F1" w:rsidP="0048262F">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6E52F1" w:rsidRPr="00F54FBD" w:rsidRDefault="006E52F1" w:rsidP="0048262F">
            <w:pPr>
              <w:spacing w:before="80"/>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6E52F1" w:rsidRPr="00F54FBD" w:rsidRDefault="006E52F1" w:rsidP="0048262F">
      <w:pPr>
        <w:spacing w:before="80"/>
        <w:rPr>
          <w:i/>
          <w:sz w:val="22"/>
        </w:rPr>
      </w:pPr>
    </w:p>
    <w:p w:rsidR="006E52F1" w:rsidRPr="00F54FBD" w:rsidRDefault="006E52F1" w:rsidP="0048262F">
      <w:pPr>
        <w:spacing w:before="80"/>
        <w:rPr>
          <w:i/>
          <w:sz w:val="22"/>
        </w:rPr>
      </w:pPr>
    </w:p>
    <w:p w:rsidR="006E52F1" w:rsidRPr="00F54FBD" w:rsidRDefault="006E52F1" w:rsidP="0048262F">
      <w:pPr>
        <w:spacing w:before="80"/>
        <w:rPr>
          <w:i/>
          <w:sz w:val="22"/>
        </w:rPr>
      </w:pPr>
    </w:p>
    <w:p w:rsidR="006E52F1" w:rsidRPr="00F54FBD" w:rsidRDefault="006E52F1" w:rsidP="0048262F">
      <w:pPr>
        <w:spacing w:before="80"/>
        <w:rPr>
          <w:i/>
          <w:sz w:val="22"/>
        </w:rPr>
      </w:pPr>
    </w:p>
    <w:p w:rsidR="006E52F1" w:rsidRPr="00F54FBD" w:rsidRDefault="006E52F1" w:rsidP="0048262F">
      <w:pPr>
        <w:spacing w:before="80"/>
        <w:rPr>
          <w:i/>
          <w:sz w:val="22"/>
        </w:rPr>
      </w:pPr>
    </w:p>
    <w:p w:rsidR="006E52F1" w:rsidRPr="00F54FBD" w:rsidRDefault="006E52F1" w:rsidP="0048262F">
      <w:pPr>
        <w:spacing w:before="80"/>
        <w:rPr>
          <w:i/>
          <w:sz w:val="22"/>
        </w:rPr>
      </w:pPr>
    </w:p>
    <w:p w:rsidR="006E52F1" w:rsidRPr="00F54FBD" w:rsidRDefault="006E52F1" w:rsidP="0048262F">
      <w:pPr>
        <w:pStyle w:val="Equation"/>
        <w:tabs>
          <w:tab w:val="clear" w:pos="4820"/>
          <w:tab w:val="clear" w:pos="9639"/>
          <w:tab w:val="left" w:pos="1191"/>
          <w:tab w:val="left" w:pos="1588"/>
          <w:tab w:val="left" w:pos="1985"/>
        </w:tabs>
        <w:rPr>
          <w:rFonts w:ascii="Palatino Linotype" w:hAnsi="Palatino Linotype"/>
        </w:rPr>
        <w:sectPr w:rsidR="006E52F1" w:rsidRPr="00F54FBD">
          <w:headerReference w:type="even" r:id="rId8"/>
          <w:headerReference w:type="default" r:id="rId9"/>
          <w:pgSz w:w="11907" w:h="16840" w:code="9"/>
          <w:pgMar w:top="1089" w:right="1089" w:bottom="284" w:left="1089" w:header="567" w:footer="284" w:gutter="0"/>
          <w:pgNumType w:start="1"/>
          <w:cols w:space="720"/>
        </w:sectPr>
      </w:pPr>
    </w:p>
    <w:p w:rsidR="006E52F1" w:rsidRPr="00F54FBD" w:rsidRDefault="006E52F1" w:rsidP="004826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6E52F1" w:rsidRPr="00F54FBD" w:rsidRDefault="006E52F1" w:rsidP="0048262F">
      <w:pPr>
        <w:spacing w:before="240"/>
        <w:rPr>
          <w:sz w:val="20"/>
        </w:rPr>
      </w:pPr>
      <w:r w:rsidRPr="00F54FBD">
        <w:rPr>
          <w:sz w:val="20"/>
        </w:rPr>
        <w:t>Le rôle du Secteur des radiocommunications est d</w:t>
      </w:r>
      <w:r w:rsidR="0048262F">
        <w:rPr>
          <w:sz w:val="20"/>
        </w:rPr>
        <w:t>'</w:t>
      </w:r>
      <w:r w:rsidRPr="00F54FBD">
        <w:rPr>
          <w:sz w:val="20"/>
        </w:rPr>
        <w:t>assurer l</w:t>
      </w:r>
      <w:r w:rsidR="0048262F">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E52F1" w:rsidRPr="00F54FBD" w:rsidRDefault="006E52F1" w:rsidP="0048262F">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48262F">
        <w:rPr>
          <w:sz w:val="20"/>
        </w:rPr>
        <w:t>'</w:t>
      </w:r>
      <w:r>
        <w:rPr>
          <w:sz w:val="20"/>
        </w:rPr>
        <w:t>études.</w:t>
      </w:r>
    </w:p>
    <w:p w:rsidR="006E52F1" w:rsidRPr="00E44CBB" w:rsidRDefault="006E52F1" w:rsidP="0048262F">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E52F1" w:rsidRPr="00E44CBB" w:rsidRDefault="006E52F1" w:rsidP="0048262F">
      <w:pPr>
        <w:spacing w:before="240"/>
        <w:rPr>
          <w:sz w:val="20"/>
          <w:lang w:val="fr-CH"/>
        </w:rPr>
      </w:pPr>
      <w:r w:rsidRPr="00E44CBB">
        <w:rPr>
          <w:sz w:val="20"/>
        </w:rPr>
        <w:t>La politique de l</w:t>
      </w:r>
      <w:r w:rsidR="0048262F">
        <w:rPr>
          <w:sz w:val="20"/>
        </w:rPr>
        <w:t>'</w:t>
      </w:r>
      <w:r w:rsidRPr="00E44CBB">
        <w:rPr>
          <w:sz w:val="20"/>
        </w:rPr>
        <w:t>UIT</w:t>
      </w:r>
      <w:r w:rsidRPr="00E44CBB">
        <w:rPr>
          <w:sz w:val="20"/>
        </w:rPr>
        <w:noBreakHyphen/>
        <w:t xml:space="preserve">R en matière de droits de propriété intellectuelle est décrite dans la </w:t>
      </w:r>
      <w:r w:rsidRPr="00E44CBB">
        <w:rPr>
          <w:sz w:val="20"/>
          <w:lang w:val="fr-CH"/>
        </w:rPr>
        <w:t>«Politique commune de l</w:t>
      </w:r>
      <w:r w:rsidR="0048262F">
        <w:rPr>
          <w:sz w:val="20"/>
          <w:lang w:val="fr-CH"/>
        </w:rPr>
        <w:t>'</w:t>
      </w:r>
      <w:r w:rsidRPr="00E44CBB">
        <w:rPr>
          <w:sz w:val="20"/>
          <w:lang w:val="fr-CH"/>
        </w:rPr>
        <w:t>UIT</w:t>
      </w:r>
      <w:r w:rsidRPr="00E44CBB">
        <w:rPr>
          <w:sz w:val="20"/>
          <w:lang w:val="fr-CH"/>
        </w:rPr>
        <w:noBreakHyphen/>
        <w:t>T, l</w:t>
      </w:r>
      <w:r w:rsidR="0048262F">
        <w:rPr>
          <w:sz w:val="20"/>
          <w:lang w:val="fr-CH"/>
        </w:rPr>
        <w:t>'</w:t>
      </w:r>
      <w:r w:rsidRPr="00E44CBB">
        <w:rPr>
          <w:sz w:val="20"/>
          <w:lang w:val="fr-CH"/>
        </w:rPr>
        <w:t>UIT</w:t>
      </w:r>
      <w:r w:rsidRPr="00E44CBB">
        <w:rPr>
          <w:sz w:val="20"/>
          <w:lang w:val="fr-CH"/>
        </w:rPr>
        <w:noBreakHyphen/>
        <w:t>R, l</w:t>
      </w:r>
      <w:r w:rsidR="0048262F">
        <w:rPr>
          <w:sz w:val="20"/>
          <w:lang w:val="fr-CH"/>
        </w:rPr>
        <w:t>'</w:t>
      </w:r>
      <w:r w:rsidRPr="00E44CBB">
        <w:rPr>
          <w:sz w:val="20"/>
          <w:lang w:val="fr-CH"/>
        </w:rPr>
        <w:t>ISO et la CEI en matière de brevets», dont il est question dans l</w:t>
      </w:r>
      <w:r w:rsidR="0048262F">
        <w:rPr>
          <w:sz w:val="20"/>
          <w:lang w:val="fr-CH"/>
        </w:rPr>
        <w:t>'</w:t>
      </w:r>
      <w:r w:rsidRPr="00E44CBB">
        <w:rPr>
          <w:sz w:val="20"/>
          <w:lang w:val="fr-CH"/>
        </w:rPr>
        <w:t xml:space="preserve">Annexe 1 de la Résolution UIT-R 1. </w:t>
      </w:r>
      <w:r w:rsidRPr="00E44CBB">
        <w:rPr>
          <w:sz w:val="20"/>
        </w:rPr>
        <w:t>Les formulaires que les titulaires de brevets doivent utiliser pour soumettre les déclarations de brevet et d</w:t>
      </w:r>
      <w:r w:rsidR="0048262F">
        <w:rPr>
          <w:sz w:val="20"/>
        </w:rPr>
        <w:t>'</w:t>
      </w:r>
      <w:r w:rsidRPr="00E44CBB">
        <w:rPr>
          <w:sz w:val="20"/>
        </w:rPr>
        <w:t>octroi de licence sont accessibles à l</w:t>
      </w:r>
      <w:r w:rsidR="0048262F">
        <w:rPr>
          <w:sz w:val="20"/>
        </w:rPr>
        <w:t>'</w:t>
      </w:r>
      <w:r w:rsidRPr="00E44CBB">
        <w:rPr>
          <w:sz w:val="20"/>
        </w:rPr>
        <w:t xml:space="preserve">adresse </w:t>
      </w:r>
      <w:hyperlink r:id="rId10" w:history="1">
        <w:r w:rsidRPr="00E44CBB">
          <w:rPr>
            <w:rStyle w:val="Hyperlink"/>
            <w:sz w:val="20"/>
          </w:rPr>
          <w:t>http://www.itu.int/ITU-R/go/patents/fr</w:t>
        </w:r>
      </w:hyperlink>
      <w:r w:rsidRPr="00E44CBB">
        <w:rPr>
          <w:sz w:val="20"/>
        </w:rPr>
        <w:t>, où l</w:t>
      </w:r>
      <w:r w:rsidR="0048262F">
        <w:rPr>
          <w:sz w:val="20"/>
        </w:rPr>
        <w:t>'</w:t>
      </w:r>
      <w:r w:rsidRPr="00E44CBB">
        <w:rPr>
          <w:sz w:val="20"/>
        </w:rPr>
        <w:t>on trouvera également les Lignes directrices pour la mise en oeuvre de la politique commune en matière de brevets de l</w:t>
      </w:r>
      <w:r w:rsidR="0048262F">
        <w:rPr>
          <w:sz w:val="20"/>
        </w:rPr>
        <w:t>'</w:t>
      </w:r>
      <w:r w:rsidRPr="00E44CBB">
        <w:rPr>
          <w:sz w:val="20"/>
        </w:rPr>
        <w:t>UIT</w:t>
      </w:r>
      <w:r w:rsidRPr="00E44CBB">
        <w:rPr>
          <w:sz w:val="20"/>
        </w:rPr>
        <w:noBreakHyphen/>
        <w:t>T, l</w:t>
      </w:r>
      <w:r w:rsidR="0048262F">
        <w:rPr>
          <w:sz w:val="20"/>
        </w:rPr>
        <w:t>'</w:t>
      </w:r>
      <w:r w:rsidRPr="00E44CBB">
        <w:rPr>
          <w:sz w:val="20"/>
        </w:rPr>
        <w:t>UIT</w:t>
      </w:r>
      <w:r w:rsidRPr="00E44CBB">
        <w:rPr>
          <w:sz w:val="20"/>
        </w:rPr>
        <w:noBreakHyphen/>
        <w:t>R, l</w:t>
      </w:r>
      <w:r w:rsidR="0048262F">
        <w:rPr>
          <w:sz w:val="20"/>
        </w:rPr>
        <w:t>'</w:t>
      </w:r>
      <w:r w:rsidRPr="00E44CBB">
        <w:rPr>
          <w:sz w:val="20"/>
        </w:rPr>
        <w:t>ISO et la CEI</w:t>
      </w:r>
      <w:r w:rsidRPr="00E44CBB" w:rsidDel="0061025C">
        <w:rPr>
          <w:sz w:val="20"/>
        </w:rPr>
        <w:t xml:space="preserve"> </w:t>
      </w:r>
      <w:r w:rsidRPr="00E44CBB">
        <w:rPr>
          <w:sz w:val="20"/>
        </w:rPr>
        <w:t>et la base de données en matière de brevets de l</w:t>
      </w:r>
      <w:r w:rsidR="0048262F">
        <w:rPr>
          <w:sz w:val="20"/>
        </w:rPr>
        <w:t>'</w:t>
      </w:r>
      <w:r w:rsidRPr="00E44CBB">
        <w:rPr>
          <w:sz w:val="20"/>
        </w:rPr>
        <w:t>UIT-R.</w:t>
      </w:r>
    </w:p>
    <w:p w:rsidR="006E52F1" w:rsidRPr="00127062" w:rsidRDefault="006E52F1" w:rsidP="0048262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E52F1" w:rsidRPr="009454F8" w:rsidTr="0048624D">
        <w:tc>
          <w:tcPr>
            <w:tcW w:w="9360" w:type="dxa"/>
            <w:gridSpan w:val="2"/>
          </w:tcPr>
          <w:p w:rsidR="006E52F1" w:rsidRPr="009454F8" w:rsidRDefault="006E52F1" w:rsidP="0048262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E52F1" w:rsidRPr="009454F8" w:rsidRDefault="006E52F1" w:rsidP="004826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6E52F1" w:rsidRPr="00036EE3" w:rsidTr="0048624D">
        <w:tc>
          <w:tcPr>
            <w:tcW w:w="1140" w:type="dxa"/>
            <w:tcBorders>
              <w:bottom w:val="nil"/>
            </w:tcBorders>
          </w:tcPr>
          <w:p w:rsidR="006E52F1" w:rsidRPr="00614CC6" w:rsidRDefault="006E52F1" w:rsidP="0048262F">
            <w:pPr>
              <w:spacing w:before="90" w:after="100"/>
              <w:ind w:left="57"/>
              <w:rPr>
                <w:b/>
                <w:bCs/>
                <w:sz w:val="20"/>
                <w:lang w:val="en-US"/>
              </w:rPr>
            </w:pPr>
            <w:r w:rsidRPr="00614CC6">
              <w:rPr>
                <w:b/>
                <w:bCs/>
                <w:sz w:val="20"/>
                <w:lang w:val="en-US"/>
              </w:rPr>
              <w:t>Séries</w:t>
            </w:r>
          </w:p>
        </w:tc>
        <w:tc>
          <w:tcPr>
            <w:tcW w:w="8220" w:type="dxa"/>
            <w:tcBorders>
              <w:bottom w:val="nil"/>
            </w:tcBorders>
          </w:tcPr>
          <w:p w:rsidR="006E52F1" w:rsidRPr="00614CC6" w:rsidRDefault="006E52F1" w:rsidP="004826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E52F1" w:rsidRPr="005E427C" w:rsidTr="0048624D">
        <w:tc>
          <w:tcPr>
            <w:tcW w:w="1140" w:type="dxa"/>
            <w:tcBorders>
              <w:top w:val="nil"/>
              <w:bottom w:val="nil"/>
            </w:tcBorders>
            <w:shd w:val="clear" w:color="auto" w:fill="auto"/>
          </w:tcPr>
          <w:p w:rsidR="006E52F1" w:rsidRPr="005E427C" w:rsidRDefault="006E52F1" w:rsidP="0048262F">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6E52F1" w:rsidRPr="005E427C" w:rsidRDefault="006E52F1" w:rsidP="004826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6E52F1" w:rsidRPr="009454F8" w:rsidTr="0048624D">
        <w:tc>
          <w:tcPr>
            <w:tcW w:w="1140" w:type="dxa"/>
            <w:tcBorders>
              <w:top w:val="nil"/>
              <w:bottom w:val="nil"/>
            </w:tcBorders>
          </w:tcPr>
          <w:p w:rsidR="006E52F1" w:rsidRPr="00614CC6" w:rsidRDefault="006E52F1" w:rsidP="0048262F">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6E52F1" w:rsidRPr="00614CC6" w:rsidRDefault="006E52F1" w:rsidP="004826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w:t>
            </w:r>
            <w:r w:rsidR="0048262F">
              <w:rPr>
                <w:b w:val="0"/>
                <w:bCs/>
                <w:sz w:val="20"/>
              </w:rPr>
              <w:t>'</w:t>
            </w:r>
            <w:r w:rsidRPr="00614CC6">
              <w:rPr>
                <w:b w:val="0"/>
                <w:bCs/>
                <w:sz w:val="20"/>
              </w:rPr>
              <w:t>archivage et la diffusion; films pour la télévision</w:t>
            </w:r>
          </w:p>
        </w:tc>
      </w:tr>
      <w:tr w:rsidR="006E52F1" w:rsidRPr="00E80F1D" w:rsidTr="0048624D">
        <w:tc>
          <w:tcPr>
            <w:tcW w:w="1140" w:type="dxa"/>
            <w:tcBorders>
              <w:top w:val="nil"/>
              <w:bottom w:val="nil"/>
            </w:tcBorders>
            <w:shd w:val="clear" w:color="auto" w:fill="auto"/>
          </w:tcPr>
          <w:p w:rsidR="006E52F1" w:rsidRPr="00E80F1D" w:rsidRDefault="006E52F1" w:rsidP="0048262F">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6E52F1" w:rsidRPr="00E80F1D" w:rsidRDefault="006E52F1" w:rsidP="004826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6E52F1" w:rsidRPr="00ED2695" w:rsidTr="0048624D">
        <w:tc>
          <w:tcPr>
            <w:tcW w:w="1140" w:type="dxa"/>
            <w:tcBorders>
              <w:top w:val="nil"/>
              <w:bottom w:val="nil"/>
            </w:tcBorders>
            <w:shd w:val="clear" w:color="auto" w:fill="auto"/>
          </w:tcPr>
          <w:p w:rsidR="006E52F1" w:rsidRPr="00614CC6" w:rsidRDefault="006E52F1" w:rsidP="0048262F">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6E52F1" w:rsidRPr="00614CC6" w:rsidRDefault="006E52F1" w:rsidP="004826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E52F1" w:rsidRPr="00E80F1D" w:rsidTr="0048624D">
        <w:tc>
          <w:tcPr>
            <w:tcW w:w="1140" w:type="dxa"/>
            <w:tcBorders>
              <w:top w:val="nil"/>
              <w:bottom w:val="nil"/>
            </w:tcBorders>
            <w:shd w:val="clear" w:color="auto" w:fill="F3F3F3"/>
          </w:tcPr>
          <w:p w:rsidR="006E52F1" w:rsidRPr="00E80F1D" w:rsidRDefault="006E52F1" w:rsidP="0048262F">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6E52F1" w:rsidRPr="00E80F1D" w:rsidRDefault="006E52F1" w:rsidP="004826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6E52F1" w:rsidRPr="00B21066" w:rsidTr="0048624D">
        <w:tc>
          <w:tcPr>
            <w:tcW w:w="1140" w:type="dxa"/>
            <w:tcBorders>
              <w:top w:val="nil"/>
              <w:bottom w:val="nil"/>
            </w:tcBorders>
            <w:shd w:val="clear" w:color="auto" w:fill="auto"/>
          </w:tcPr>
          <w:p w:rsidR="006E52F1" w:rsidRPr="00B21066" w:rsidRDefault="006E52F1" w:rsidP="0048262F">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6E52F1" w:rsidRPr="00B21066" w:rsidRDefault="006E52F1" w:rsidP="004826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w:t>
            </w:r>
            <w:r w:rsidR="0048262F">
              <w:rPr>
                <w:b w:val="0"/>
                <w:sz w:val="20"/>
              </w:rPr>
              <w:t>'</w:t>
            </w:r>
            <w:r w:rsidRPr="00B21066">
              <w:rPr>
                <w:b w:val="0"/>
                <w:sz w:val="20"/>
              </w:rPr>
              <w:t>amateur y compris les services par satellite associés</w:t>
            </w:r>
          </w:p>
        </w:tc>
      </w:tr>
      <w:tr w:rsidR="006E52F1" w:rsidRPr="00036EE3" w:rsidTr="0048624D">
        <w:tc>
          <w:tcPr>
            <w:tcW w:w="1140" w:type="dxa"/>
            <w:tcBorders>
              <w:top w:val="nil"/>
            </w:tcBorders>
          </w:tcPr>
          <w:p w:rsidR="006E52F1" w:rsidRPr="00614CC6" w:rsidRDefault="006E52F1" w:rsidP="0048262F">
            <w:pPr>
              <w:spacing w:before="30" w:after="30"/>
              <w:ind w:left="57"/>
              <w:jc w:val="left"/>
              <w:rPr>
                <w:b/>
                <w:bCs/>
                <w:sz w:val="20"/>
                <w:lang w:val="fr-CH"/>
              </w:rPr>
            </w:pPr>
            <w:r w:rsidRPr="00614CC6">
              <w:rPr>
                <w:b/>
                <w:bCs/>
                <w:sz w:val="20"/>
                <w:lang w:val="fr-CH"/>
              </w:rPr>
              <w:t>P</w:t>
            </w:r>
          </w:p>
        </w:tc>
        <w:tc>
          <w:tcPr>
            <w:tcW w:w="8220" w:type="dxa"/>
            <w:tcBorders>
              <w:top w:val="nil"/>
            </w:tcBorders>
          </w:tcPr>
          <w:p w:rsidR="006E52F1" w:rsidRPr="00614CC6" w:rsidRDefault="006E52F1" w:rsidP="0048262F">
            <w:pPr>
              <w:spacing w:before="30" w:after="30"/>
              <w:jc w:val="left"/>
              <w:rPr>
                <w:sz w:val="20"/>
                <w:lang w:val="fr-CH"/>
              </w:rPr>
            </w:pPr>
            <w:r w:rsidRPr="00614CC6">
              <w:rPr>
                <w:sz w:val="20"/>
              </w:rPr>
              <w:t>Propagation des ondes radioélectriques</w:t>
            </w:r>
          </w:p>
        </w:tc>
      </w:tr>
      <w:tr w:rsidR="006E52F1" w:rsidRPr="00036EE3" w:rsidTr="0048624D">
        <w:tc>
          <w:tcPr>
            <w:tcW w:w="1140" w:type="dxa"/>
          </w:tcPr>
          <w:p w:rsidR="006E52F1" w:rsidRPr="00614CC6" w:rsidRDefault="006E52F1" w:rsidP="0048262F">
            <w:pPr>
              <w:spacing w:before="30" w:after="30"/>
              <w:ind w:left="57"/>
              <w:jc w:val="left"/>
              <w:rPr>
                <w:b/>
                <w:bCs/>
                <w:sz w:val="20"/>
                <w:lang w:val="en-US"/>
              </w:rPr>
            </w:pPr>
            <w:r w:rsidRPr="00614CC6">
              <w:rPr>
                <w:b/>
                <w:bCs/>
                <w:sz w:val="20"/>
                <w:lang w:val="en-US"/>
              </w:rPr>
              <w:t>RA</w:t>
            </w:r>
          </w:p>
        </w:tc>
        <w:tc>
          <w:tcPr>
            <w:tcW w:w="8220" w:type="dxa"/>
          </w:tcPr>
          <w:p w:rsidR="006E52F1" w:rsidRPr="00614CC6" w:rsidRDefault="006E52F1" w:rsidP="004826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E52F1" w:rsidRPr="00036EE3" w:rsidTr="0048624D">
        <w:tc>
          <w:tcPr>
            <w:tcW w:w="1140" w:type="dxa"/>
          </w:tcPr>
          <w:p w:rsidR="006E52F1" w:rsidRPr="00614CC6" w:rsidRDefault="006E52F1" w:rsidP="0048262F">
            <w:pPr>
              <w:spacing w:before="30" w:after="30"/>
              <w:ind w:left="57"/>
              <w:jc w:val="left"/>
              <w:rPr>
                <w:b/>
                <w:bCs/>
                <w:sz w:val="20"/>
                <w:lang w:val="en-US"/>
              </w:rPr>
            </w:pPr>
            <w:r w:rsidRPr="00614CC6">
              <w:rPr>
                <w:b/>
                <w:bCs/>
                <w:sz w:val="20"/>
                <w:lang w:val="en-US"/>
              </w:rPr>
              <w:t>RS</w:t>
            </w:r>
          </w:p>
        </w:tc>
        <w:tc>
          <w:tcPr>
            <w:tcW w:w="8220" w:type="dxa"/>
          </w:tcPr>
          <w:p w:rsidR="006E52F1" w:rsidRPr="00614CC6" w:rsidRDefault="006E52F1" w:rsidP="0048262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E52F1" w:rsidRPr="00036EE3" w:rsidTr="0048624D">
        <w:tc>
          <w:tcPr>
            <w:tcW w:w="1140" w:type="dxa"/>
          </w:tcPr>
          <w:p w:rsidR="006E52F1" w:rsidRPr="00614CC6" w:rsidRDefault="006E52F1" w:rsidP="0048262F">
            <w:pPr>
              <w:spacing w:before="30" w:after="30"/>
              <w:ind w:left="57"/>
              <w:jc w:val="left"/>
              <w:rPr>
                <w:b/>
                <w:bCs/>
                <w:sz w:val="20"/>
                <w:lang w:val="en-US"/>
              </w:rPr>
            </w:pPr>
            <w:r w:rsidRPr="00614CC6">
              <w:rPr>
                <w:b/>
                <w:bCs/>
                <w:sz w:val="20"/>
                <w:lang w:val="en-US"/>
              </w:rPr>
              <w:t>S</w:t>
            </w:r>
          </w:p>
        </w:tc>
        <w:tc>
          <w:tcPr>
            <w:tcW w:w="8220" w:type="dxa"/>
          </w:tcPr>
          <w:p w:rsidR="006E52F1" w:rsidRPr="00614CC6" w:rsidRDefault="006E52F1" w:rsidP="0048262F">
            <w:pPr>
              <w:spacing w:before="30" w:after="30"/>
              <w:jc w:val="left"/>
              <w:rPr>
                <w:sz w:val="20"/>
                <w:lang w:val="en-US"/>
              </w:rPr>
            </w:pPr>
            <w:r w:rsidRPr="00614CC6">
              <w:rPr>
                <w:sz w:val="20"/>
              </w:rPr>
              <w:t>Service fixe par satellite</w:t>
            </w:r>
          </w:p>
        </w:tc>
      </w:tr>
      <w:tr w:rsidR="006E52F1" w:rsidRPr="00036EE3" w:rsidTr="0048624D">
        <w:tc>
          <w:tcPr>
            <w:tcW w:w="1140" w:type="dxa"/>
          </w:tcPr>
          <w:p w:rsidR="006E52F1" w:rsidRPr="00614CC6" w:rsidRDefault="006E52F1" w:rsidP="0048262F">
            <w:pPr>
              <w:spacing w:before="30" w:after="30"/>
              <w:ind w:left="57"/>
              <w:jc w:val="left"/>
              <w:rPr>
                <w:b/>
                <w:bCs/>
                <w:sz w:val="20"/>
                <w:lang w:val="en-US"/>
              </w:rPr>
            </w:pPr>
            <w:r w:rsidRPr="00614CC6">
              <w:rPr>
                <w:b/>
                <w:bCs/>
                <w:sz w:val="20"/>
                <w:lang w:val="en-US"/>
              </w:rPr>
              <w:t>SA</w:t>
            </w:r>
          </w:p>
        </w:tc>
        <w:tc>
          <w:tcPr>
            <w:tcW w:w="8220" w:type="dxa"/>
          </w:tcPr>
          <w:p w:rsidR="006E52F1" w:rsidRPr="00614CC6" w:rsidRDefault="006E52F1" w:rsidP="0048262F">
            <w:pPr>
              <w:spacing w:before="30" w:after="30"/>
              <w:jc w:val="left"/>
              <w:rPr>
                <w:sz w:val="20"/>
                <w:lang w:val="en-US"/>
              </w:rPr>
            </w:pPr>
            <w:r w:rsidRPr="00614CC6">
              <w:rPr>
                <w:sz w:val="20"/>
              </w:rPr>
              <w:t>Applications spatiales et météorologie</w:t>
            </w:r>
          </w:p>
        </w:tc>
      </w:tr>
      <w:tr w:rsidR="006E52F1" w:rsidRPr="00614CC6" w:rsidTr="0048624D">
        <w:tc>
          <w:tcPr>
            <w:tcW w:w="1140" w:type="dxa"/>
          </w:tcPr>
          <w:p w:rsidR="006E52F1" w:rsidRPr="00614CC6" w:rsidRDefault="006E52F1" w:rsidP="0048262F">
            <w:pPr>
              <w:spacing w:before="30" w:after="30"/>
              <w:ind w:left="57"/>
              <w:jc w:val="left"/>
              <w:rPr>
                <w:b/>
                <w:bCs/>
                <w:sz w:val="20"/>
                <w:lang w:val="en-US"/>
              </w:rPr>
            </w:pPr>
            <w:r w:rsidRPr="00614CC6">
              <w:rPr>
                <w:b/>
                <w:bCs/>
                <w:sz w:val="20"/>
                <w:lang w:val="en-US"/>
              </w:rPr>
              <w:t>SF</w:t>
            </w:r>
          </w:p>
        </w:tc>
        <w:tc>
          <w:tcPr>
            <w:tcW w:w="8220" w:type="dxa"/>
          </w:tcPr>
          <w:p w:rsidR="006E52F1" w:rsidRPr="00614CC6" w:rsidRDefault="006E52F1" w:rsidP="0048262F">
            <w:pPr>
              <w:spacing w:before="30" w:after="30"/>
              <w:jc w:val="left"/>
              <w:rPr>
                <w:sz w:val="20"/>
              </w:rPr>
            </w:pPr>
            <w:r w:rsidRPr="00614CC6">
              <w:rPr>
                <w:sz w:val="20"/>
              </w:rPr>
              <w:t>Partage des fréquences et coordination entre les systèmes du service fixe par satellite et du service fixe</w:t>
            </w:r>
          </w:p>
        </w:tc>
      </w:tr>
      <w:tr w:rsidR="006E52F1" w:rsidRPr="00036EE3" w:rsidTr="0048624D">
        <w:tc>
          <w:tcPr>
            <w:tcW w:w="1140" w:type="dxa"/>
            <w:shd w:val="clear" w:color="auto" w:fill="auto"/>
          </w:tcPr>
          <w:p w:rsidR="006E52F1" w:rsidRPr="00592F9F" w:rsidRDefault="006E52F1" w:rsidP="0048262F">
            <w:pPr>
              <w:spacing w:before="30" w:after="30"/>
              <w:ind w:left="57"/>
              <w:jc w:val="left"/>
              <w:rPr>
                <w:b/>
                <w:bCs/>
                <w:sz w:val="20"/>
                <w:lang w:val="en-US"/>
              </w:rPr>
            </w:pPr>
            <w:r w:rsidRPr="00592F9F">
              <w:rPr>
                <w:b/>
                <w:bCs/>
                <w:sz w:val="20"/>
                <w:lang w:val="en-US"/>
              </w:rPr>
              <w:t>SM</w:t>
            </w:r>
          </w:p>
        </w:tc>
        <w:tc>
          <w:tcPr>
            <w:tcW w:w="8220" w:type="dxa"/>
            <w:shd w:val="clear" w:color="auto" w:fill="auto"/>
          </w:tcPr>
          <w:p w:rsidR="006E52F1" w:rsidRPr="00592F9F" w:rsidRDefault="006E52F1" w:rsidP="0048262F">
            <w:pPr>
              <w:spacing w:before="30" w:after="30"/>
              <w:jc w:val="left"/>
              <w:rPr>
                <w:sz w:val="20"/>
                <w:lang w:val="en-US"/>
              </w:rPr>
            </w:pPr>
            <w:r w:rsidRPr="00592F9F">
              <w:rPr>
                <w:sz w:val="20"/>
              </w:rPr>
              <w:t>Gestion du spectre</w:t>
            </w:r>
          </w:p>
        </w:tc>
      </w:tr>
      <w:tr w:rsidR="006E52F1" w:rsidRPr="00036EE3" w:rsidTr="0048624D">
        <w:tc>
          <w:tcPr>
            <w:tcW w:w="1140" w:type="dxa"/>
          </w:tcPr>
          <w:p w:rsidR="006E52F1" w:rsidRPr="00614CC6" w:rsidRDefault="006E52F1" w:rsidP="0048262F">
            <w:pPr>
              <w:spacing w:before="30" w:after="30"/>
              <w:ind w:left="57"/>
              <w:jc w:val="left"/>
              <w:rPr>
                <w:b/>
                <w:bCs/>
                <w:sz w:val="20"/>
                <w:lang w:val="en-US"/>
              </w:rPr>
            </w:pPr>
            <w:r w:rsidRPr="00614CC6">
              <w:rPr>
                <w:b/>
                <w:bCs/>
                <w:sz w:val="20"/>
                <w:lang w:val="en-US"/>
              </w:rPr>
              <w:t>SNG</w:t>
            </w:r>
          </w:p>
        </w:tc>
        <w:tc>
          <w:tcPr>
            <w:tcW w:w="8220" w:type="dxa"/>
          </w:tcPr>
          <w:p w:rsidR="006E52F1" w:rsidRPr="00614CC6" w:rsidRDefault="006E52F1" w:rsidP="0048262F">
            <w:pPr>
              <w:spacing w:before="30" w:after="30"/>
              <w:jc w:val="left"/>
              <w:rPr>
                <w:sz w:val="20"/>
                <w:lang w:val="en-US"/>
              </w:rPr>
            </w:pPr>
            <w:r w:rsidRPr="00614CC6">
              <w:rPr>
                <w:sz w:val="20"/>
              </w:rPr>
              <w:t>Reportage d</w:t>
            </w:r>
            <w:r w:rsidR="0048262F">
              <w:rPr>
                <w:sz w:val="20"/>
              </w:rPr>
              <w:t>'</w:t>
            </w:r>
            <w:r w:rsidRPr="00614CC6">
              <w:rPr>
                <w:sz w:val="20"/>
              </w:rPr>
              <w:t>actualités par satellite</w:t>
            </w:r>
          </w:p>
        </w:tc>
      </w:tr>
      <w:tr w:rsidR="006E52F1" w:rsidRPr="00614CC6" w:rsidTr="0048624D">
        <w:tc>
          <w:tcPr>
            <w:tcW w:w="1140" w:type="dxa"/>
          </w:tcPr>
          <w:p w:rsidR="006E52F1" w:rsidRPr="00614CC6" w:rsidRDefault="006E52F1" w:rsidP="0048262F">
            <w:pPr>
              <w:spacing w:before="30" w:after="30"/>
              <w:ind w:left="57"/>
              <w:jc w:val="left"/>
              <w:rPr>
                <w:b/>
                <w:bCs/>
                <w:sz w:val="20"/>
                <w:lang w:val="en-US"/>
              </w:rPr>
            </w:pPr>
            <w:r w:rsidRPr="00614CC6">
              <w:rPr>
                <w:b/>
                <w:bCs/>
                <w:sz w:val="20"/>
                <w:lang w:val="en-US"/>
              </w:rPr>
              <w:t>TF</w:t>
            </w:r>
          </w:p>
        </w:tc>
        <w:tc>
          <w:tcPr>
            <w:tcW w:w="8220" w:type="dxa"/>
          </w:tcPr>
          <w:p w:rsidR="006E52F1" w:rsidRPr="00614CC6" w:rsidRDefault="006E52F1" w:rsidP="0048262F">
            <w:pPr>
              <w:spacing w:before="30" w:after="30"/>
              <w:jc w:val="left"/>
              <w:rPr>
                <w:sz w:val="20"/>
              </w:rPr>
            </w:pPr>
            <w:r w:rsidRPr="00614CC6">
              <w:rPr>
                <w:sz w:val="20"/>
              </w:rPr>
              <w:t>Emissions de fréquences étalon et de signaux horaires</w:t>
            </w:r>
          </w:p>
        </w:tc>
      </w:tr>
      <w:tr w:rsidR="006E52F1" w:rsidRPr="00036EE3" w:rsidTr="0048624D">
        <w:tc>
          <w:tcPr>
            <w:tcW w:w="1140" w:type="dxa"/>
          </w:tcPr>
          <w:p w:rsidR="006E52F1" w:rsidRPr="00614CC6" w:rsidRDefault="006E52F1" w:rsidP="0048262F">
            <w:pPr>
              <w:spacing w:before="30" w:after="30"/>
              <w:ind w:left="57"/>
              <w:jc w:val="left"/>
              <w:rPr>
                <w:b/>
                <w:bCs/>
                <w:sz w:val="20"/>
                <w:lang w:val="en-US"/>
              </w:rPr>
            </w:pPr>
            <w:r w:rsidRPr="00614CC6">
              <w:rPr>
                <w:b/>
                <w:bCs/>
                <w:sz w:val="20"/>
                <w:lang w:val="en-US"/>
              </w:rPr>
              <w:t>V</w:t>
            </w:r>
          </w:p>
        </w:tc>
        <w:tc>
          <w:tcPr>
            <w:tcW w:w="8220" w:type="dxa"/>
          </w:tcPr>
          <w:p w:rsidR="006E52F1" w:rsidRPr="00614CC6" w:rsidRDefault="006E52F1" w:rsidP="0048262F">
            <w:pPr>
              <w:spacing w:before="30" w:after="140"/>
              <w:jc w:val="left"/>
              <w:rPr>
                <w:sz w:val="20"/>
                <w:lang w:val="en-US"/>
              </w:rPr>
            </w:pPr>
            <w:r w:rsidRPr="00614CC6">
              <w:rPr>
                <w:sz w:val="20"/>
              </w:rPr>
              <w:t>Vocabulaire et sujets associés</w:t>
            </w:r>
          </w:p>
        </w:tc>
      </w:tr>
    </w:tbl>
    <w:p w:rsidR="006E52F1" w:rsidRPr="00036EE3" w:rsidRDefault="006E52F1" w:rsidP="0048262F">
      <w:pPr>
        <w:spacing w:before="0"/>
        <w:jc w:val="center"/>
        <w:rPr>
          <w:sz w:val="20"/>
          <w:lang w:val="en-US"/>
        </w:rPr>
      </w:pPr>
    </w:p>
    <w:p w:rsidR="006E52F1" w:rsidRPr="00036EE3" w:rsidRDefault="006E52F1" w:rsidP="0048262F">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E52F1" w:rsidRPr="00756B4D" w:rsidTr="0048624D">
        <w:tc>
          <w:tcPr>
            <w:tcW w:w="9360" w:type="dxa"/>
          </w:tcPr>
          <w:p w:rsidR="006E52F1" w:rsidRPr="00756B4D" w:rsidRDefault="006E52F1" w:rsidP="0048262F">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6E52F1" w:rsidRPr="00756B4D" w:rsidRDefault="006E52F1" w:rsidP="0048262F">
      <w:pPr>
        <w:spacing w:before="0"/>
        <w:jc w:val="center"/>
        <w:rPr>
          <w:sz w:val="22"/>
        </w:rPr>
      </w:pPr>
    </w:p>
    <w:p w:rsidR="006E52F1" w:rsidRPr="00614CC6" w:rsidRDefault="006E52F1" w:rsidP="0048262F">
      <w:pPr>
        <w:spacing w:before="100"/>
        <w:jc w:val="right"/>
        <w:rPr>
          <w:i/>
          <w:iCs/>
          <w:sz w:val="20"/>
        </w:rPr>
      </w:pPr>
      <w:r w:rsidRPr="00614CC6">
        <w:rPr>
          <w:i/>
          <w:iCs/>
          <w:sz w:val="20"/>
        </w:rPr>
        <w:t>Publication électronique</w:t>
      </w:r>
    </w:p>
    <w:p w:rsidR="006E52F1" w:rsidRPr="00614CC6" w:rsidRDefault="006E52F1" w:rsidP="0048262F">
      <w:pPr>
        <w:spacing w:before="0"/>
        <w:jc w:val="right"/>
        <w:rPr>
          <w:sz w:val="20"/>
        </w:rPr>
      </w:pPr>
      <w:r w:rsidRPr="00614CC6">
        <w:rPr>
          <w:sz w:val="20"/>
        </w:rPr>
        <w:t xml:space="preserve">Genève, </w:t>
      </w:r>
      <w:r w:rsidR="0048624D">
        <w:rPr>
          <w:sz w:val="20"/>
        </w:rPr>
        <w:t>2018</w:t>
      </w:r>
    </w:p>
    <w:p w:rsidR="006E52F1" w:rsidRPr="00614CC6" w:rsidRDefault="006E52F1" w:rsidP="0048262F">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0048624D">
        <w:rPr>
          <w:sz w:val="20"/>
        </w:rPr>
        <w:t>2018</w:t>
      </w:r>
    </w:p>
    <w:p w:rsidR="006E52F1" w:rsidRPr="00614CC6" w:rsidRDefault="006E52F1" w:rsidP="0048262F">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48262F">
        <w:rPr>
          <w:sz w:val="18"/>
          <w:szCs w:val="18"/>
        </w:rPr>
        <w:t>'</w:t>
      </w:r>
      <w:r>
        <w:rPr>
          <w:sz w:val="18"/>
          <w:szCs w:val="18"/>
        </w:rPr>
        <w:t>accord écrit préalable de l</w:t>
      </w:r>
      <w:r w:rsidR="0048262F">
        <w:rPr>
          <w:sz w:val="18"/>
          <w:szCs w:val="18"/>
        </w:rPr>
        <w:t>'</w:t>
      </w:r>
      <w:r>
        <w:rPr>
          <w:sz w:val="18"/>
          <w:szCs w:val="18"/>
        </w:rPr>
        <w:t>UIT</w:t>
      </w:r>
      <w:r w:rsidRPr="00614CC6">
        <w:rPr>
          <w:sz w:val="18"/>
          <w:szCs w:val="18"/>
        </w:rPr>
        <w:t>.</w:t>
      </w:r>
    </w:p>
    <w:p w:rsidR="006E52F1" w:rsidRPr="00614CC6" w:rsidRDefault="006E52F1" w:rsidP="0048262F">
      <w:pPr>
        <w:spacing w:before="160"/>
        <w:rPr>
          <w:i/>
          <w:sz w:val="20"/>
          <w:highlight w:val="yellow"/>
        </w:rPr>
        <w:sectPr w:rsidR="006E52F1" w:rsidRPr="00614CC6" w:rsidSect="0048624D">
          <w:headerReference w:type="even" r:id="rId12"/>
          <w:headerReference w:type="default" r:id="rId13"/>
          <w:pgSz w:w="11907" w:h="16834" w:code="9"/>
          <w:pgMar w:top="1418" w:right="1134" w:bottom="1134" w:left="1134" w:header="720" w:footer="482" w:gutter="0"/>
          <w:pgNumType w:fmt="lowerRoman" w:start="2"/>
          <w:cols w:space="720"/>
        </w:sectPr>
      </w:pPr>
    </w:p>
    <w:p w:rsidR="006E52F1" w:rsidRPr="00756B4D" w:rsidRDefault="006E52F1" w:rsidP="0048262F">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sidR="00411207">
        <w:rPr>
          <w:rStyle w:val="href"/>
        </w:rPr>
        <w:t>1777-</w:t>
      </w:r>
      <w:r w:rsidR="0048624D">
        <w:rPr>
          <w:rStyle w:val="href"/>
        </w:rPr>
        <w:t>2</w:t>
      </w:r>
      <w:r w:rsidR="00411207" w:rsidRPr="007F4F77">
        <w:rPr>
          <w:rStyle w:val="FootnoteReference"/>
        </w:rPr>
        <w:footnoteReference w:customMarkFollows="1" w:id="1"/>
        <w:t>*</w:t>
      </w:r>
    </w:p>
    <w:p w:rsidR="006E52F1" w:rsidRPr="007F4F77" w:rsidRDefault="006E52F1" w:rsidP="007B38D8">
      <w:pPr>
        <w:pStyle w:val="Rectitle"/>
      </w:pPr>
      <w:r w:rsidRPr="007F4F77">
        <w:t>Caractéristique</w:t>
      </w:r>
      <w:r w:rsidR="00D16F7E">
        <w:t>s</w:t>
      </w:r>
      <w:r w:rsidRPr="007F4F77">
        <w:t xml:space="preserve"> des systèmes de radiodiffusion télévisuelle </w:t>
      </w:r>
      <w:r w:rsidRPr="007F4F77">
        <w:br/>
        <w:t>en extérieur, de reportage d</w:t>
      </w:r>
      <w:r w:rsidR="0048262F">
        <w:t>'</w:t>
      </w:r>
      <w:r w:rsidRPr="007F4F77">
        <w:t>actualité électronique et de</w:t>
      </w:r>
      <w:r w:rsidRPr="007F4F77">
        <w:br/>
        <w:t xml:space="preserve">production électronique sur le terrain du service fixe </w:t>
      </w:r>
      <w:r w:rsidRPr="007F4F77">
        <w:br/>
        <w:t>à utiliser pour les études de partage</w:t>
      </w:r>
    </w:p>
    <w:p w:rsidR="006E52F1" w:rsidRPr="007F4F77" w:rsidRDefault="006E52F1" w:rsidP="0048262F">
      <w:pPr>
        <w:pStyle w:val="Recref"/>
      </w:pPr>
      <w:r w:rsidRPr="007F4F77">
        <w:t>(Question UIT-R 252/5)</w:t>
      </w:r>
    </w:p>
    <w:p w:rsidR="006E52F1" w:rsidRPr="007F4F77" w:rsidRDefault="006E52F1" w:rsidP="0048262F">
      <w:pPr>
        <w:pStyle w:val="Recdate"/>
      </w:pPr>
      <w:r w:rsidRPr="007F4F77">
        <w:t>(2007-2015</w:t>
      </w:r>
      <w:r w:rsidR="0048624D">
        <w:t>-2018</w:t>
      </w:r>
      <w:r w:rsidRPr="007F4F77">
        <w:t>)</w:t>
      </w:r>
    </w:p>
    <w:p w:rsidR="006E52F1" w:rsidRPr="007F4F77" w:rsidRDefault="006E52F1" w:rsidP="0048262F">
      <w:pPr>
        <w:pStyle w:val="HeadingSum"/>
        <w:rPr>
          <w:lang w:val="fr-FR"/>
        </w:rPr>
      </w:pPr>
      <w:r w:rsidRPr="007F4F77">
        <w:rPr>
          <w:lang w:val="fr-FR"/>
        </w:rPr>
        <w:t xml:space="preserve">Domaine </w:t>
      </w:r>
      <w:r w:rsidR="001F5AA4">
        <w:rPr>
          <w:lang w:val="fr-FR"/>
        </w:rPr>
        <w:t>d</w:t>
      </w:r>
      <w:r w:rsidR="0048262F">
        <w:rPr>
          <w:lang w:val="fr-FR"/>
        </w:rPr>
        <w:t>'</w:t>
      </w:r>
      <w:r w:rsidR="001F5AA4">
        <w:rPr>
          <w:lang w:val="fr-FR"/>
        </w:rPr>
        <w:t>application</w:t>
      </w:r>
    </w:p>
    <w:p w:rsidR="006E52F1" w:rsidRDefault="006E52F1" w:rsidP="0048262F">
      <w:pPr>
        <w:pStyle w:val="Summary"/>
        <w:spacing w:after="0"/>
        <w:rPr>
          <w:lang w:val="fr-FR"/>
        </w:rPr>
      </w:pPr>
      <w:r w:rsidRPr="007F4F77">
        <w:rPr>
          <w:lang w:val="fr-FR"/>
        </w:rPr>
        <w:t>La présente Recommandation – Caractéristiques des systèmes de radiodiffusion télévisuelle en extérieur (TVOB), de reportage d</w:t>
      </w:r>
      <w:r w:rsidR="0048262F">
        <w:rPr>
          <w:lang w:val="fr-FR"/>
        </w:rPr>
        <w:t>'</w:t>
      </w:r>
      <w:r w:rsidRPr="007F4F77">
        <w:rPr>
          <w:lang w:val="fr-FR"/>
        </w:rPr>
        <w:t>actualité électronique (ENG) et de production électronique sur le terrain (EFP) du service fixe à utiliser pour les études de partage, définit les paramètres et les caractéristiques opérationnelles types des systèmes destinés à ces services auxiliaires de radiodiffusion (BAS)</w:t>
      </w:r>
      <w:r w:rsidRPr="007F4F77">
        <w:rPr>
          <w:rStyle w:val="FootnoteReference"/>
          <w:lang w:val="fr-FR"/>
        </w:rPr>
        <w:footnoteReference w:id="2"/>
      </w:r>
      <w:r w:rsidRPr="007F4F77">
        <w:rPr>
          <w:lang w:val="fr-FR"/>
        </w:rPr>
        <w:t>, qui sont nécessaires pour les études de partage entre les systèmes BAS analogiques et numériques du service fixe et d</w:t>
      </w:r>
      <w:r w:rsidR="0048262F">
        <w:rPr>
          <w:lang w:val="fr-FR"/>
        </w:rPr>
        <w:t>'</w:t>
      </w:r>
      <w:r w:rsidRPr="007F4F77">
        <w:rPr>
          <w:lang w:val="fr-FR"/>
        </w:rPr>
        <w:t>autres services de radiocommunication.</w:t>
      </w:r>
    </w:p>
    <w:p w:rsidR="006E52F1" w:rsidRPr="007F4F77" w:rsidRDefault="006E52F1" w:rsidP="0048262F">
      <w:pPr>
        <w:pStyle w:val="Headingb"/>
        <w:spacing w:before="480"/>
      </w:pPr>
      <w:r w:rsidRPr="007F4F77">
        <w:t>Mots clés</w:t>
      </w:r>
    </w:p>
    <w:p w:rsidR="006E52F1" w:rsidRPr="007F4F77" w:rsidRDefault="00CF0E37" w:rsidP="0048262F">
      <w:pPr>
        <w:rPr>
          <w:b/>
          <w:bCs/>
        </w:rPr>
      </w:pPr>
      <w:r>
        <w:t>R</w:t>
      </w:r>
      <w:r w:rsidR="006E52F1" w:rsidRPr="007F4F77">
        <w:t>eportages électroniques d</w:t>
      </w:r>
      <w:r w:rsidR="0048262F">
        <w:t>'</w:t>
      </w:r>
      <w:r w:rsidR="006E52F1" w:rsidRPr="007F4F77">
        <w:t>actualités (ENG), caractéristiques des systèmes</w:t>
      </w:r>
    </w:p>
    <w:p w:rsidR="006E52F1" w:rsidRPr="007F4F77" w:rsidRDefault="006E52F1" w:rsidP="0048262F">
      <w:pPr>
        <w:pStyle w:val="Normalaftertitle"/>
      </w:pPr>
      <w:r w:rsidRPr="007F4F77">
        <w:t>L</w:t>
      </w:r>
      <w:r w:rsidR="0048262F">
        <w:t>'</w:t>
      </w:r>
      <w:r w:rsidRPr="007F4F77">
        <w:t>Assemblée des radiocommunications de l</w:t>
      </w:r>
      <w:r w:rsidR="0048262F">
        <w:t>'</w:t>
      </w:r>
      <w:r w:rsidRPr="007F4F77">
        <w:t>UIT,</w:t>
      </w:r>
    </w:p>
    <w:p w:rsidR="006E52F1" w:rsidRPr="007F4F77" w:rsidRDefault="006E52F1" w:rsidP="0048262F">
      <w:pPr>
        <w:pStyle w:val="Call"/>
      </w:pPr>
      <w:r w:rsidRPr="007F4F77">
        <w:t>considérant</w:t>
      </w:r>
    </w:p>
    <w:p w:rsidR="006E52F1" w:rsidRPr="007F4F77" w:rsidRDefault="006E52F1" w:rsidP="0048262F">
      <w:r w:rsidRPr="003F7F4A">
        <w:rPr>
          <w:i/>
          <w:iCs/>
        </w:rPr>
        <w:t>a)</w:t>
      </w:r>
      <w:r w:rsidRPr="007F4F77">
        <w:tab/>
        <w:t>que des administrations exploitent de nombreux services auxiliaires de radiodiffusion (BAS) de Terre au titre d</w:t>
      </w:r>
      <w:r w:rsidR="0048262F">
        <w:t>'</w:t>
      </w:r>
      <w:r w:rsidRPr="007F4F77">
        <w:t>attributions faites au service fixe;</w:t>
      </w:r>
    </w:p>
    <w:p w:rsidR="006E52F1" w:rsidRPr="007F4F77" w:rsidRDefault="006E52F1" w:rsidP="0048262F">
      <w:r w:rsidRPr="003F7F4A">
        <w:rPr>
          <w:i/>
          <w:iCs/>
        </w:rPr>
        <w:t>b)</w:t>
      </w:r>
      <w:r w:rsidRPr="007F4F77">
        <w:tab/>
        <w:t>que les administrations qui exploitent des services BAS analogiques de Terre dans des bandes attribuées au service fixe devraient encore les exploiter pendant un certain temps;</w:t>
      </w:r>
    </w:p>
    <w:p w:rsidR="006E52F1" w:rsidRPr="007F4F77" w:rsidRDefault="006E52F1" w:rsidP="0048262F">
      <w:r w:rsidRPr="003F7F4A">
        <w:rPr>
          <w:i/>
          <w:iCs/>
        </w:rPr>
        <w:t>c)</w:t>
      </w:r>
      <w:r w:rsidRPr="007F4F77">
        <w:tab/>
        <w:t>que des administrations font passer de l</w:t>
      </w:r>
      <w:r w:rsidR="0048262F">
        <w:t>'</w:t>
      </w:r>
      <w:r w:rsidRPr="007F4F77">
        <w:t>analogique au numérique les services BAS de Terre qu</w:t>
      </w:r>
      <w:r w:rsidR="0048262F">
        <w:t>'</w:t>
      </w:r>
      <w:r w:rsidRPr="007F4F77">
        <w:t>elles exploitent dans des bandes attribuées au service fixe;</w:t>
      </w:r>
    </w:p>
    <w:p w:rsidR="006E52F1" w:rsidRPr="007F4F77" w:rsidRDefault="006E52F1" w:rsidP="0048262F">
      <w:r w:rsidRPr="003F7F4A">
        <w:rPr>
          <w:i/>
          <w:iCs/>
        </w:rPr>
        <w:t>d)</w:t>
      </w:r>
      <w:r w:rsidRPr="003F7F4A">
        <w:rPr>
          <w:i/>
          <w:iCs/>
        </w:rPr>
        <w:tab/>
      </w:r>
      <w:r w:rsidRPr="007F4F77">
        <w:t>que de nombreuses administrations devraient utiliser les équipements de reportage d</w:t>
      </w:r>
      <w:r w:rsidR="0048262F">
        <w:t>'</w:t>
      </w:r>
      <w:r w:rsidRPr="007F4F77">
        <w:t>actualité électronique (ENG) et de radiodiffusion télévisuelle en extérieur (TVOB) de Terre tant analogiques que numériques, dans des bandes attribuées au service fixe, pendant encore un certain temps;</w:t>
      </w:r>
    </w:p>
    <w:p w:rsidR="006E52F1" w:rsidRPr="007F4F77" w:rsidRDefault="006E52F1" w:rsidP="0048262F">
      <w:r w:rsidRPr="003F7F4A">
        <w:rPr>
          <w:i/>
          <w:iCs/>
        </w:rPr>
        <w:t>e)</w:t>
      </w:r>
      <w:r w:rsidRPr="007F4F77">
        <w:tab/>
        <w:t>que les bandes de fréquences utilisées pour ces services BAS, comprenant la TVOB, l</w:t>
      </w:r>
      <w:r w:rsidR="0048262F">
        <w:t>'</w:t>
      </w:r>
      <w:r w:rsidRPr="007F4F77">
        <w:t>ENG et la production électronique sur le terrain (EFP), sont utilisées bien souvent en partage entre le service fixe et d</w:t>
      </w:r>
      <w:r w:rsidR="0048262F">
        <w:t>'</w:t>
      </w:r>
      <w:r w:rsidRPr="007F4F77">
        <w:t>autres services;</w:t>
      </w:r>
    </w:p>
    <w:p w:rsidR="006E52F1" w:rsidRPr="007F4F77" w:rsidRDefault="006E52F1" w:rsidP="0048262F">
      <w:r w:rsidRPr="003F7F4A">
        <w:rPr>
          <w:i/>
          <w:iCs/>
        </w:rPr>
        <w:t>f)</w:t>
      </w:r>
      <w:r w:rsidRPr="007F4F77">
        <w:tab/>
        <w:t>que les caractéristiques des systèmes destinés aux services BAS, comprenant la TVOB, l</w:t>
      </w:r>
      <w:r w:rsidR="0048262F">
        <w:t>'</w:t>
      </w:r>
      <w:r w:rsidRPr="007F4F77">
        <w:t>ENG et l</w:t>
      </w:r>
      <w:r w:rsidR="0048262F">
        <w:t>'</w:t>
      </w:r>
      <w:r w:rsidRPr="007F4F77">
        <w:t>EFP, diffèrent de celles des systèmes hertziens fixes types telles qu</w:t>
      </w:r>
      <w:r w:rsidR="0048262F">
        <w:t>'</w:t>
      </w:r>
      <w:r w:rsidRPr="007F4F77">
        <w:t>elles figuraient au départ dans la Recommandation UIT-R F.758;</w:t>
      </w:r>
    </w:p>
    <w:p w:rsidR="006E52F1" w:rsidRPr="007F4F77" w:rsidRDefault="006E52F1" w:rsidP="0048262F">
      <w:r w:rsidRPr="003F7F4A">
        <w:rPr>
          <w:i/>
          <w:iCs/>
        </w:rPr>
        <w:lastRenderedPageBreak/>
        <w:t>g)</w:t>
      </w:r>
      <w:r w:rsidRPr="007F4F77">
        <w:tab/>
        <w:t>qu</w:t>
      </w:r>
      <w:r w:rsidR="0048262F">
        <w:t>'</w:t>
      </w:r>
      <w:r w:rsidRPr="007F4F77">
        <w:t>il est souhaitable de déterminer les paramètres et les caractéristiques opérationnelles des systèmes destinés aux applications BAS, comprenant la TVOB, l</w:t>
      </w:r>
      <w:r w:rsidR="0048262F">
        <w:t>'</w:t>
      </w:r>
      <w:r w:rsidRPr="007F4F77">
        <w:t>ENG et l</w:t>
      </w:r>
      <w:r w:rsidR="0048262F">
        <w:t>'</w:t>
      </w:r>
      <w:r w:rsidRPr="007F4F77">
        <w:t>EFP, pour garantir l</w:t>
      </w:r>
      <w:r w:rsidR="0048262F">
        <w:t>'</w:t>
      </w:r>
      <w:r w:rsidRPr="007F4F77">
        <w:t>efficacité des études de partage avec d</w:t>
      </w:r>
      <w:r w:rsidR="0048262F">
        <w:t>'</w:t>
      </w:r>
      <w:r w:rsidRPr="007F4F77">
        <w:t>autres services,</w:t>
      </w:r>
    </w:p>
    <w:p w:rsidR="006E52F1" w:rsidRPr="007F4F77" w:rsidRDefault="006E52F1" w:rsidP="0048262F">
      <w:pPr>
        <w:pStyle w:val="Call"/>
      </w:pPr>
      <w:r w:rsidRPr="007F4F77">
        <w:t>notant</w:t>
      </w:r>
    </w:p>
    <w:p w:rsidR="006E52F1" w:rsidRPr="007F4F77" w:rsidRDefault="006E52F1" w:rsidP="0048262F">
      <w:r w:rsidRPr="003F7F4A">
        <w:rPr>
          <w:i/>
          <w:iCs/>
        </w:rPr>
        <w:t>a)</w:t>
      </w:r>
      <w:r w:rsidRPr="007F4F77">
        <w:tab/>
        <w:t>le Rapport UIT-R BT.2069 – Gammes d</w:t>
      </w:r>
      <w:r w:rsidR="0048262F">
        <w:t>'</w:t>
      </w:r>
      <w:r w:rsidRPr="007F4F77">
        <w:t>accord et caractéristiques opérationnelles des systèmes de reportage d</w:t>
      </w:r>
      <w:r w:rsidR="0048262F">
        <w:t>'</w:t>
      </w:r>
      <w:r w:rsidRPr="007F4F77">
        <w:t>actualité électronique de Terre, contient les spécifications de la TVOB, de l</w:t>
      </w:r>
      <w:r w:rsidR="0048262F">
        <w:t>'</w:t>
      </w:r>
      <w:r w:rsidRPr="007F4F77">
        <w:t>ENG et de l</w:t>
      </w:r>
      <w:r w:rsidR="0048262F">
        <w:t>'</w:t>
      </w:r>
      <w:r w:rsidRPr="007F4F77">
        <w:t>EFP;</w:t>
      </w:r>
    </w:p>
    <w:p w:rsidR="006E52F1" w:rsidRPr="007F4F77" w:rsidRDefault="006E52F1" w:rsidP="0048262F">
      <w:r w:rsidRPr="003F7F4A">
        <w:rPr>
          <w:i/>
          <w:iCs/>
        </w:rPr>
        <w:t>b)</w:t>
      </w:r>
      <w:r w:rsidRPr="007F4F77">
        <w:tab/>
        <w:t xml:space="preserve">la Recommandation UIT-R M.1824 </w:t>
      </w:r>
      <w:r>
        <w:t>–</w:t>
      </w:r>
      <w:r w:rsidRPr="007F4F77">
        <w:t xml:space="preserve"> Caractéristiques des systèmes de radiodiffusion télévisuelle en extérieur (TVOB), de reportages électroniques d</w:t>
      </w:r>
      <w:r w:rsidR="0048262F">
        <w:t>'</w:t>
      </w:r>
      <w:r w:rsidRPr="007F4F77">
        <w:t>actualités (ENG) et de production électronique sur le terrain (EFP) du service mobile à utiliser pour les études de partage;</w:t>
      </w:r>
    </w:p>
    <w:p w:rsidR="006E52F1" w:rsidRPr="007F4F77" w:rsidRDefault="006E52F1" w:rsidP="0048262F">
      <w:r w:rsidRPr="003F7F4A">
        <w:rPr>
          <w:i/>
          <w:iCs/>
        </w:rPr>
        <w:t>c)</w:t>
      </w:r>
      <w:r w:rsidRPr="007F4F77">
        <w:tab/>
        <w:t>que le service BAS numérique de Terre étant le plus sensible, les études menées à bien concernant le partage avec le service BAS numérique reposent sur l</w:t>
      </w:r>
      <w:r w:rsidR="0048262F">
        <w:t>'</w:t>
      </w:r>
      <w:r w:rsidRPr="007F4F77">
        <w:t>hypothèse que le servic</w:t>
      </w:r>
      <w:r w:rsidR="00431D0C">
        <w:t>es BAS analogique sera protégé,</w:t>
      </w:r>
    </w:p>
    <w:p w:rsidR="006E52F1" w:rsidRPr="007F4F77" w:rsidRDefault="006E52F1" w:rsidP="0048262F">
      <w:pPr>
        <w:pStyle w:val="Call"/>
      </w:pPr>
      <w:r w:rsidRPr="007F4F77">
        <w:t>recommande</w:t>
      </w:r>
    </w:p>
    <w:p w:rsidR="006E52F1" w:rsidRPr="007F4F77" w:rsidRDefault="006E52F1" w:rsidP="0048262F">
      <w:r w:rsidRPr="007F4F77">
        <w:rPr>
          <w:b/>
          <w:bCs/>
        </w:rPr>
        <w:t>1</w:t>
      </w:r>
      <w:r w:rsidRPr="007F4F77">
        <w:rPr>
          <w:b/>
          <w:bCs/>
        </w:rPr>
        <w:tab/>
      </w:r>
      <w:r w:rsidRPr="007F4F77">
        <w:t>que l</w:t>
      </w:r>
      <w:r w:rsidR="0048262F">
        <w:t>'</w:t>
      </w:r>
      <w:r w:rsidRPr="007F4F77">
        <w:t xml:space="preserve">exposé des spécifications utilisateur et des caractéristiques essentielles des services auxiliaires de radiodiffusion de Terre, analogiques et numériques, établies dans les Annexes 1 et 2 soient utilisées par les administrations désireuses de mettre en </w:t>
      </w:r>
      <w:r>
        <w:t>oe</w:t>
      </w:r>
      <w:r w:rsidRPr="007F4F77">
        <w:t>uvre ces applications dans les bandes de fréquences attribuées au service fixe en partage avec d</w:t>
      </w:r>
      <w:r w:rsidR="0048262F">
        <w:t>'</w:t>
      </w:r>
      <w:r w:rsidRPr="007F4F77">
        <w:t>autres services;</w:t>
      </w:r>
    </w:p>
    <w:p w:rsidR="006E52F1" w:rsidRPr="007F4F77" w:rsidRDefault="006E52F1" w:rsidP="0048262F">
      <w:r w:rsidRPr="007F4F77">
        <w:rPr>
          <w:b/>
          <w:bCs/>
        </w:rPr>
        <w:t>2</w:t>
      </w:r>
      <w:r w:rsidRPr="007F4F77">
        <w:rPr>
          <w:b/>
          <w:bCs/>
        </w:rPr>
        <w:tab/>
      </w:r>
      <w:r w:rsidRPr="007F4F77">
        <w:t>que les paramètres décrits à l</w:t>
      </w:r>
      <w:r w:rsidR="0048262F">
        <w:t>'</w:t>
      </w:r>
      <w:r w:rsidRPr="007F4F77">
        <w:t>Annexe 2 soient utilisés pour les études de partage entre les services auxiliaires de radiodiffusion numériques et d</w:t>
      </w:r>
      <w:r w:rsidR="0048262F">
        <w:t>'</w:t>
      </w:r>
      <w:r w:rsidRPr="007F4F77">
        <w:t>autres services;</w:t>
      </w:r>
    </w:p>
    <w:p w:rsidR="006E52F1" w:rsidRDefault="006E52F1" w:rsidP="0048262F">
      <w:r w:rsidRPr="007F4F77">
        <w:rPr>
          <w:b/>
          <w:bCs/>
        </w:rPr>
        <w:t>3</w:t>
      </w:r>
      <w:r w:rsidRPr="007F4F77">
        <w:tab/>
        <w:t>que, pour des considérations de partage type ainsi que pour l</w:t>
      </w:r>
      <w:r w:rsidR="0048262F">
        <w:t>'</w:t>
      </w:r>
      <w:r w:rsidRPr="007F4F77">
        <w:t>élaboration de critères aux fins de ces applications, les principes fondamentaux énoncés dans la Recommandation UIT-R F.758 soient utilisés.</w:t>
      </w:r>
    </w:p>
    <w:p w:rsidR="00411207" w:rsidRDefault="00411207" w:rsidP="0048262F"/>
    <w:p w:rsidR="00411207" w:rsidRPr="007F4F77" w:rsidRDefault="00411207" w:rsidP="0048262F"/>
    <w:p w:rsidR="006E52F1" w:rsidRPr="007F4F77" w:rsidRDefault="006E52F1" w:rsidP="0048262F">
      <w:pPr>
        <w:pStyle w:val="AnnexNoTitle"/>
        <w:tabs>
          <w:tab w:val="clear" w:pos="794"/>
        </w:tabs>
        <w:ind w:left="0" w:firstLine="0"/>
      </w:pPr>
      <w:r w:rsidRPr="007F4F77">
        <w:t>Annexe 1</w:t>
      </w:r>
      <w:r w:rsidRPr="007F4F77">
        <w:br/>
      </w:r>
      <w:r w:rsidRPr="007F4F77">
        <w:br/>
        <w:t xml:space="preserve">Caractéristiques système et spécifications utilisateur pour </w:t>
      </w:r>
      <w:r w:rsidRPr="007F4F77">
        <w:br/>
        <w:t>les services BAS comprenant la TVOB, l</w:t>
      </w:r>
      <w:r w:rsidR="0048262F">
        <w:t>'</w:t>
      </w:r>
      <w:r w:rsidRPr="007F4F77">
        <w:t>ENG et l</w:t>
      </w:r>
      <w:r w:rsidR="0048262F">
        <w:t>'</w:t>
      </w:r>
      <w:r w:rsidRPr="007F4F77">
        <w:t>EFP</w:t>
      </w:r>
    </w:p>
    <w:p w:rsidR="006E52F1" w:rsidRPr="007F4F77" w:rsidRDefault="006E52F1" w:rsidP="0048262F">
      <w:pPr>
        <w:pStyle w:val="Heading1"/>
      </w:pPr>
      <w:r w:rsidRPr="007F4F77">
        <w:t>1</w:t>
      </w:r>
      <w:r w:rsidRPr="007F4F77">
        <w:tab/>
        <w:t>Considérations générales</w:t>
      </w:r>
    </w:p>
    <w:p w:rsidR="006E52F1" w:rsidRPr="007F4F77" w:rsidRDefault="006E52F1" w:rsidP="0048262F">
      <w:r w:rsidRPr="007F4F77">
        <w:t>Certaines bandes attribuées au service fixe sont utilisées pour fournir des services BAS au moyen de liaisons hertziennes fixes qui sont des liaisons «de contribution» (c</w:t>
      </w:r>
      <w:r w:rsidR="0048262F">
        <w:t>'</w:t>
      </w:r>
      <w:r w:rsidRPr="007F4F77">
        <w:t>est-à-dire destinées aux studios de radiodiffusion), dont se servent normalement les télédiffuseurs, et qui sont indispensables à la production de divers programmes de télévision. Ces services sont communément connus comme étant:</w:t>
      </w:r>
    </w:p>
    <w:p w:rsidR="006E52F1" w:rsidRPr="007F4F77" w:rsidRDefault="006E52F1" w:rsidP="0048262F">
      <w:r w:rsidRPr="007F4F77">
        <w:rPr>
          <w:i/>
        </w:rPr>
        <w:t>Radiodiffusion télévisuelle en extérieur (TVOB)</w:t>
      </w:r>
      <w:r w:rsidRPr="007F4F77">
        <w:t>: utilisation programmée de liaisons groupées faisant appel à diverses techniques pour permettre à des spécialistes d</w:t>
      </w:r>
      <w:r w:rsidR="0048262F">
        <w:t>'</w:t>
      </w:r>
      <w:r w:rsidRPr="007F4F77">
        <w:t>assurer la couverture d</w:t>
      </w:r>
      <w:r w:rsidR="0048262F">
        <w:t>'</w:t>
      </w:r>
      <w:r w:rsidRPr="007F4F77">
        <w:t>un événement.</w:t>
      </w:r>
    </w:p>
    <w:p w:rsidR="006E52F1" w:rsidRPr="007F4F77" w:rsidRDefault="006E52F1" w:rsidP="0048262F">
      <w:r w:rsidRPr="007F4F77">
        <w:rPr>
          <w:i/>
        </w:rPr>
        <w:t>Reportage d</w:t>
      </w:r>
      <w:r w:rsidR="0048262F">
        <w:rPr>
          <w:i/>
        </w:rPr>
        <w:t>'</w:t>
      </w:r>
      <w:r w:rsidRPr="007F4F77">
        <w:rPr>
          <w:i/>
        </w:rPr>
        <w:t>actualité électronique (ENG)</w:t>
      </w:r>
      <w:r w:rsidRPr="007F4F77">
        <w:t xml:space="preserve">: mise en </w:t>
      </w:r>
      <w:r>
        <w:t>oe</w:t>
      </w:r>
      <w:r w:rsidRPr="007F4F77">
        <w:t>uvre rapide, non programmée, de liaisons pour couvrir en direct des actualités, en général pendant un temps bref.</w:t>
      </w:r>
    </w:p>
    <w:p w:rsidR="006E52F1" w:rsidRPr="007F4F77" w:rsidRDefault="006E52F1" w:rsidP="0048262F">
      <w:r w:rsidRPr="007F4F77">
        <w:rPr>
          <w:i/>
        </w:rPr>
        <w:lastRenderedPageBreak/>
        <w:t>Production électronique sur le terrain (EFP)</w:t>
      </w:r>
      <w:r w:rsidRPr="007F4F77">
        <w:t>: utilisation programmée de liaisons pour fournir les éléments d</w:t>
      </w:r>
      <w:r w:rsidR="0048262F">
        <w:t>'</w:t>
      </w:r>
      <w:r w:rsidRPr="007F4F77">
        <w:t>une production télévisuelle, qui peut être «en direct» ou enregistrée en vue d</w:t>
      </w:r>
      <w:r w:rsidR="0048262F">
        <w:t>'</w:t>
      </w:r>
      <w:r w:rsidRPr="007F4F77">
        <w:t>une diffusion ultérieure, en général avec des valeurs de production télévisuelle plus élaborées.</w:t>
      </w:r>
    </w:p>
    <w:p w:rsidR="006E52F1" w:rsidRPr="007F4F77" w:rsidRDefault="006E52F1" w:rsidP="0048262F">
      <w:r w:rsidRPr="007F4F77">
        <w:t>Les paragraphes ci-dessous sont consacrés à une description de base de ces applications dans le cadre de la présente Recommandation; pour de plus amples renseignements, prière de se reporter au Rappor</w:t>
      </w:r>
      <w:r w:rsidR="00004EBE">
        <w:t>t </w:t>
      </w:r>
      <w:r w:rsidRPr="007F4F77">
        <w:t>UIT-R BT.2069.</w:t>
      </w:r>
    </w:p>
    <w:p w:rsidR="006E52F1" w:rsidRPr="007F4F77" w:rsidRDefault="006E52F1" w:rsidP="0048262F">
      <w:pPr>
        <w:pStyle w:val="Heading2"/>
      </w:pPr>
      <w:r w:rsidRPr="007F4F77">
        <w:t>1.1</w:t>
      </w:r>
      <w:r w:rsidRPr="007F4F77">
        <w:tab/>
        <w:t>TVOB</w:t>
      </w:r>
    </w:p>
    <w:p w:rsidR="006E52F1" w:rsidRPr="007F4F77" w:rsidRDefault="006E52F1" w:rsidP="0048262F">
      <w:r w:rsidRPr="007F4F77">
        <w:t>La TVOB peut servir à couvrir un certain nombre d</w:t>
      </w:r>
      <w:r w:rsidR="0048262F">
        <w:t>'</w:t>
      </w:r>
      <w:r w:rsidRPr="007F4F77">
        <w:t>événements, spectacles de divertissement en direct, manifestations sportives et autres événements d</w:t>
      </w:r>
      <w:r w:rsidR="0048262F">
        <w:t>'</w:t>
      </w:r>
      <w:r w:rsidRPr="007F4F77">
        <w:t>importance nationale ou mondiale.</w:t>
      </w:r>
    </w:p>
    <w:p w:rsidR="006E52F1" w:rsidRPr="007F4F77" w:rsidRDefault="006E52F1" w:rsidP="0048262F">
      <w:r w:rsidRPr="007F4F77">
        <w:t>Dans la TVOB, les images sont transmises au studio afin d</w:t>
      </w:r>
      <w:r w:rsidR="0048262F">
        <w:t>'</w:t>
      </w:r>
      <w:r w:rsidRPr="007F4F77">
        <w:t xml:space="preserve">être </w:t>
      </w:r>
      <w:r w:rsidR="00004EBE">
        <w:t>insérées dans un programme. Les </w:t>
      </w:r>
      <w:r w:rsidRPr="007F4F77">
        <w:t>événements relevant de la TVOB sont en général des événements planifiés (par exemple manifestations sportives ou concerts) qui sont filmés en direct par plusieurs caméras; ils peuvent avoir lieu presque n</w:t>
      </w:r>
      <w:r w:rsidR="0048262F">
        <w:t>'</w:t>
      </w:r>
      <w:r w:rsidRPr="007F4F77">
        <w:t>importe où, mais en général ils prennent pou</w:t>
      </w:r>
      <w:r w:rsidR="00004EBE">
        <w:t>r cadre des zones urbaines. Les </w:t>
      </w:r>
      <w:r w:rsidRPr="007F4F77">
        <w:t>télédiffuseurs gèrent une flotte de cars de régie dotés de liaisons de TVOB, en plus de liaisons fixes types, située dans des zones à forte densité de population et en des endroits où des manifestations se prêtant à la TVOB sont fréquemment programmées.</w:t>
      </w:r>
    </w:p>
    <w:p w:rsidR="006E52F1" w:rsidRPr="007F4F77" w:rsidRDefault="006E52F1" w:rsidP="0048262F">
      <w:r w:rsidRPr="007F4F77">
        <w:t>Les liaisons de TVOB point à point supposent en général l</w:t>
      </w:r>
      <w:r w:rsidR="0048262F">
        <w:t>'</w:t>
      </w:r>
      <w:r w:rsidRPr="007F4F77">
        <w:t>utilisa</w:t>
      </w:r>
      <w:r w:rsidR="00004EBE">
        <w:t>tion d</w:t>
      </w:r>
      <w:r w:rsidR="0048262F">
        <w:t>'</w:t>
      </w:r>
      <w:r w:rsidR="00004EBE">
        <w:t>antennes directives (par </w:t>
      </w:r>
      <w:r w:rsidRPr="007F4F77">
        <w:t>exemple des paraboles) et l</w:t>
      </w:r>
      <w:r w:rsidR="0048262F">
        <w:t>'</w:t>
      </w:r>
      <w:r w:rsidRPr="007F4F77">
        <w:t>emploi d</w:t>
      </w:r>
      <w:r w:rsidR="0048262F">
        <w:t>'</w:t>
      </w:r>
      <w:r w:rsidRPr="007F4F77">
        <w:t>angles d</w:t>
      </w:r>
      <w:r w:rsidR="0048262F">
        <w:t>'</w:t>
      </w:r>
      <w:r w:rsidRPr="007F4F77">
        <w:t xml:space="preserve">élévation relativement petits. Selon le type de la manifestation et son calendrier, la couverture peut durer de quelques minutes à plusieurs jours. </w:t>
      </w:r>
    </w:p>
    <w:p w:rsidR="006E52F1" w:rsidRPr="007F4F77" w:rsidRDefault="006E52F1" w:rsidP="0048262F">
      <w:r w:rsidRPr="007F4F77">
        <w:t>Dans de nombreuses agglomérations, les sites de collecte de TVOB, dans les bandes attribuées pour ce faire, sont souvent installés en haut des tours de radiodiffusion situées à la périphérie de la zone urbaine.</w:t>
      </w:r>
    </w:p>
    <w:p w:rsidR="006E52F1" w:rsidRPr="007F4F77" w:rsidRDefault="006E52F1" w:rsidP="0048262F">
      <w:pPr>
        <w:pStyle w:val="Heading2"/>
      </w:pPr>
      <w:r w:rsidRPr="007F4F77">
        <w:t>1.2</w:t>
      </w:r>
      <w:r w:rsidRPr="007F4F77">
        <w:tab/>
        <w:t>L</w:t>
      </w:r>
      <w:r w:rsidR="0048262F">
        <w:t>'</w:t>
      </w:r>
      <w:r w:rsidRPr="007F4F77">
        <w:t>ENG</w:t>
      </w:r>
    </w:p>
    <w:p w:rsidR="006E52F1" w:rsidRPr="007F4F77" w:rsidRDefault="006E52F1" w:rsidP="0048262F">
      <w:r w:rsidRPr="007F4F77">
        <w:t>Le cadre opérationnel du ENG correspond à des applications fixes, nomades ou mobiles, c</w:t>
      </w:r>
      <w:r w:rsidR="0048262F">
        <w:t>'</w:t>
      </w:r>
      <w:r w:rsidRPr="007F4F77">
        <w:t>est-à-dire depuis le reportage sur place par des journalistes, jusqu</w:t>
      </w:r>
      <w:r w:rsidR="0048262F">
        <w:t>'</w:t>
      </w:r>
      <w:r w:rsidRPr="007F4F77">
        <w:t>à la couverture aérienne de catastrophes naturelles, en passant par la couverture mobile de scènes de conflits, régionaux ou mondiaux. Une partie importante des reportages d</w:t>
      </w:r>
      <w:r w:rsidR="0048262F">
        <w:t>'</w:t>
      </w:r>
      <w:r w:rsidRPr="007F4F77">
        <w:t>actualité se déroule au c</w:t>
      </w:r>
      <w:r>
        <w:t>oe</w:t>
      </w:r>
      <w:r w:rsidRPr="007F4F77">
        <w:t>ur des quartiers d</w:t>
      </w:r>
      <w:r w:rsidR="0048262F">
        <w:t>'</w:t>
      </w:r>
      <w:r w:rsidRPr="007F4F77">
        <w:t>affaires des grandes villes, mais aussi à proximité des grands aéroports et même jusqu</w:t>
      </w:r>
      <w:r w:rsidR="0048262F">
        <w:t>'</w:t>
      </w:r>
      <w:r w:rsidRPr="007F4F77">
        <w:t xml:space="preserve">en zones rurales. </w:t>
      </w:r>
    </w:p>
    <w:p w:rsidR="006E52F1" w:rsidRPr="007F4F77" w:rsidRDefault="006E52F1" w:rsidP="0048262F">
      <w:r w:rsidRPr="007F4F77">
        <w:t>La réalisation de reportages d</w:t>
      </w:r>
      <w:r w:rsidR="0048262F">
        <w:t>'</w:t>
      </w:r>
      <w:r w:rsidRPr="007F4F77">
        <w:t>actualité électroniques suppose souvent l</w:t>
      </w:r>
      <w:r w:rsidR="0048262F">
        <w:t>'</w:t>
      </w:r>
      <w:r w:rsidRPr="007F4F77">
        <w:t>établissement dans le feu de l</w:t>
      </w:r>
      <w:r w:rsidR="0048262F">
        <w:t>'</w:t>
      </w:r>
      <w:r w:rsidRPr="007F4F77">
        <w:t>action d</w:t>
      </w:r>
      <w:r w:rsidR="0048262F">
        <w:t>'</w:t>
      </w:r>
      <w:r w:rsidRPr="007F4F77">
        <w:t>une liaison ou d</w:t>
      </w:r>
      <w:r w:rsidR="0048262F">
        <w:t>'</w:t>
      </w:r>
      <w:r w:rsidRPr="007F4F77">
        <w:t>une série de liaisons point à point. Pour le reportage des actualités journalières dans les grandes zones urbaines, les opérateurs de réseau de télévision ont eu recours à des sites de collecte fixes fonctionnant dans un certain nombre de bandes pour l</w:t>
      </w:r>
      <w:r w:rsidR="0048262F">
        <w:t>'</w:t>
      </w:r>
      <w:r w:rsidRPr="007F4F77">
        <w:t>ENG analogique ou numérique. Les émissions d</w:t>
      </w:r>
      <w:r w:rsidR="0048262F">
        <w:t>'</w:t>
      </w:r>
      <w:r w:rsidRPr="007F4F77">
        <w:t>ENG sont constituées à partir de couvertures nomades couvrant une vaste zone (jusqu</w:t>
      </w:r>
      <w:r w:rsidR="0048262F">
        <w:t>'</w:t>
      </w:r>
      <w:r w:rsidRPr="007F4F77">
        <w:t>à 100 km de rayon). Les sites de collecte d</w:t>
      </w:r>
      <w:r w:rsidR="0048262F">
        <w:t>'</w:t>
      </w:r>
      <w:r w:rsidRPr="007F4F77">
        <w:t>ENG sont gérés, le plus souvent, par des réseaux de télédiffusion de grandes agglomérations au centre desquelles se situe normalement le site de collecte central, installé sur le toit d</w:t>
      </w:r>
      <w:r w:rsidR="0048262F">
        <w:t>'</w:t>
      </w:r>
      <w:r w:rsidRPr="007F4F77">
        <w:t>un immeuble tour (par exemple à 150 m au</w:t>
      </w:r>
      <w:r w:rsidRPr="007F4F77">
        <w:noBreakHyphen/>
        <w:t xml:space="preserve">dessus des bâtiments environnants) et mettant en </w:t>
      </w:r>
      <w:r>
        <w:t>oe</w:t>
      </w:r>
      <w:r w:rsidRPr="007F4F77">
        <w:t>uvre un arsenal d</w:t>
      </w:r>
      <w:r w:rsidR="0048262F">
        <w:t>'</w:t>
      </w:r>
      <w:r w:rsidRPr="007F4F77">
        <w:t>antennes soit orientables (par exemple paraboles), soit fixes (par exemple antennes-panneaux disposant d</w:t>
      </w:r>
      <w:r w:rsidR="0048262F">
        <w:t>'</w:t>
      </w:r>
      <w:r w:rsidRPr="007F4F77">
        <w:t>un angle de couverture en azimut de 360°). De nombreux réseaux de télédiffusion disposent souvent d</w:t>
      </w:r>
      <w:r w:rsidR="0048262F">
        <w:t>'</w:t>
      </w:r>
      <w:r w:rsidRPr="007F4F77">
        <w:t>un site de collecte de secours, affecté à l</w:t>
      </w:r>
      <w:r w:rsidR="0048262F">
        <w:t>'</w:t>
      </w:r>
      <w:r w:rsidRPr="007F4F77">
        <w:t>ENG, qui est installé sur leur propre tour de diffusion, laquelle est, dans la plupart des agglomérations, située à la périphérie de la zone urbaine.</w:t>
      </w:r>
    </w:p>
    <w:p w:rsidR="0048262F" w:rsidRDefault="0048262F" w:rsidP="0048262F">
      <w:pPr>
        <w:pStyle w:val="Heading2"/>
      </w:pPr>
      <w:r>
        <w:br w:type="page"/>
      </w:r>
    </w:p>
    <w:p w:rsidR="006E52F1" w:rsidRPr="007F4F77" w:rsidRDefault="006E52F1" w:rsidP="0048262F">
      <w:pPr>
        <w:pStyle w:val="Heading2"/>
      </w:pPr>
      <w:r w:rsidRPr="007F4F77">
        <w:lastRenderedPageBreak/>
        <w:t>1.3</w:t>
      </w:r>
      <w:r w:rsidRPr="007F4F77">
        <w:tab/>
        <w:t>L</w:t>
      </w:r>
      <w:r w:rsidR="0048262F">
        <w:t>'</w:t>
      </w:r>
      <w:r w:rsidRPr="007F4F77">
        <w:t>EFP</w:t>
      </w:r>
    </w:p>
    <w:p w:rsidR="006E52F1" w:rsidRPr="007F4F77" w:rsidRDefault="006E52F1" w:rsidP="0048262F">
      <w:r w:rsidRPr="007F4F77">
        <w:t>Prolongement de la production télévisuelle en studio, l</w:t>
      </w:r>
      <w:r w:rsidR="0048262F">
        <w:t>'</w:t>
      </w:r>
      <w:r w:rsidRPr="007F4F77">
        <w:t>EFP est une application qui est planifiée et qui exige des valeurs de production supérieures, dictant un niveau de qualité de fonctionnement élevé de la liaison vidéo. L</w:t>
      </w:r>
      <w:r w:rsidR="0048262F">
        <w:t>'</w:t>
      </w:r>
      <w:r w:rsidRPr="007F4F77">
        <w:t>utilisation de caméras radio facilite les opérations EFP, car ces appareils offre</w:t>
      </w:r>
      <w:r>
        <w:t>nt une grande souplesse aux came</w:t>
      </w:r>
      <w:r w:rsidRPr="007F4F77">
        <w:t>ramen puisqu</w:t>
      </w:r>
      <w:r w:rsidR="0048262F">
        <w:t>'</w:t>
      </w:r>
      <w:r w:rsidRPr="007F4F77">
        <w:t>ils sont dépourvus de câbles qui constituent normalement une gêne. Les caméras radio relaient les images filmées par des caméras portab</w:t>
      </w:r>
      <w:r w:rsidR="00004EBE">
        <w:t>les (par </w:t>
      </w:r>
      <w:r w:rsidRPr="007F4F77">
        <w:t>exem</w:t>
      </w:r>
      <w:r>
        <w:t>ple celles qu</w:t>
      </w:r>
      <w:r w:rsidR="0048262F">
        <w:t>'</w:t>
      </w:r>
      <w:r>
        <w:t>utilisent les came</w:t>
      </w:r>
      <w:r w:rsidRPr="007F4F77">
        <w:t>ramen sur le terrain) à destination d</w:t>
      </w:r>
      <w:r w:rsidR="0048262F">
        <w:t>'</w:t>
      </w:r>
      <w:r w:rsidRPr="007F4F77">
        <w:t>un point de réception fixe ou mobile, situé en règle générale à une distance de 200 m environ. En principe, les caméras radio fonctionnent à des niveaux de puissance moindre et utilisent des antennes émettrices omnidirectives à faible gain, mais leur utilisation tend à être limitée par la capacité des batteries qui est de l</w:t>
      </w:r>
      <w:r w:rsidR="0048262F">
        <w:t>'</w:t>
      </w:r>
      <w:r w:rsidRPr="007F4F77">
        <w:t>ordre d</w:t>
      </w:r>
      <w:r w:rsidR="0048262F">
        <w:t>'</w:t>
      </w:r>
      <w:r w:rsidRPr="007F4F77">
        <w:t>une heure.</w:t>
      </w:r>
    </w:p>
    <w:p w:rsidR="006E52F1" w:rsidRPr="007F4F77" w:rsidRDefault="006E52F1" w:rsidP="0048262F">
      <w:r w:rsidRPr="007F4F77">
        <w:t>Par nombre de ses autres caractéristiques, l</w:t>
      </w:r>
      <w:r w:rsidR="0048262F">
        <w:t>'</w:t>
      </w:r>
      <w:r w:rsidRPr="007F4F77">
        <w:t>EFP est toutefois proche de l</w:t>
      </w:r>
      <w:r w:rsidR="0048262F">
        <w:t>'</w:t>
      </w:r>
      <w:r w:rsidRPr="007F4F77">
        <w:t>ENG, en particulier dans son recours à des sites de collecte.</w:t>
      </w:r>
    </w:p>
    <w:p w:rsidR="006E52F1" w:rsidRPr="007F4F77" w:rsidRDefault="006E52F1" w:rsidP="0048262F">
      <w:pPr>
        <w:pStyle w:val="Heading1"/>
      </w:pPr>
      <w:r w:rsidRPr="007F4F77">
        <w:t>2</w:t>
      </w:r>
      <w:r w:rsidRPr="007F4F77">
        <w:tab/>
        <w:t>Caractéristiques opérationnelles particulières influant sur les considérations de partage</w:t>
      </w:r>
    </w:p>
    <w:p w:rsidR="006E52F1" w:rsidRPr="007F4F77" w:rsidRDefault="006E52F1" w:rsidP="0048262F">
      <w:r w:rsidRPr="007F4F77">
        <w:t>Les services BAS, comprenant la TVOB, l</w:t>
      </w:r>
      <w:r w:rsidR="0048262F">
        <w:t>'</w:t>
      </w:r>
      <w:r w:rsidRPr="007F4F77">
        <w:t>ENG et l</w:t>
      </w:r>
      <w:r w:rsidR="0048262F">
        <w:t>'</w:t>
      </w:r>
      <w:r w:rsidRPr="007F4F77">
        <w:t>EFP, sont utilisés dans un certain nombre de configurations et d</w:t>
      </w:r>
      <w:r w:rsidR="0048262F">
        <w:t>'</w:t>
      </w:r>
      <w:r w:rsidRPr="007F4F77">
        <w:t>implantations opérationnelles, de sorte qu</w:t>
      </w:r>
      <w:r w:rsidR="0048262F">
        <w:t>'</w:t>
      </w:r>
      <w:r w:rsidRPr="007F4F77">
        <w:t>ils ne sont pas dotés des caractéristiques opérationnelles propres aux systèmes généraux du service fixe; cette situation a conduit à l</w:t>
      </w:r>
      <w:r w:rsidR="0048262F">
        <w:t>'</w:t>
      </w:r>
      <w:r w:rsidRPr="007F4F77">
        <w:t>établissement de considérations particulières pour assurer le partage des fréquences avec divers services fonctionnant dans les mêmes bandes. Actuellement, le fonctionnement des services BAS peut être assimilé à des applications «nomades».</w:t>
      </w:r>
    </w:p>
    <w:p w:rsidR="006E52F1" w:rsidRPr="007F4F77" w:rsidRDefault="006E52F1" w:rsidP="0048262F">
      <w:r w:rsidRPr="007F4F77">
        <w:t>Du fait de leur nature, les liaisons BAS ne sont pas planifiées de la même façon que d</w:t>
      </w:r>
      <w:r w:rsidR="0048262F">
        <w:t>'</w:t>
      </w:r>
      <w:r w:rsidRPr="007F4F77">
        <w:t>autres liaisons fixes; elles sont en effet établies pour permettre de suivre une actualité à chaud ou le déroulement d</w:t>
      </w:r>
      <w:r w:rsidR="0048262F">
        <w:t>'</w:t>
      </w:r>
      <w:r w:rsidRPr="007F4F77">
        <w:t xml:space="preserve">une manifestation sportive. Les services BAS peuvent être assimilés à une </w:t>
      </w:r>
      <w:r w:rsidRPr="007F4F77">
        <w:rPr>
          <w:i/>
        </w:rPr>
        <w:t>trousse d</w:t>
      </w:r>
      <w:r w:rsidR="0048262F">
        <w:rPr>
          <w:i/>
        </w:rPr>
        <w:t>'</w:t>
      </w:r>
      <w:r w:rsidRPr="007F4F77">
        <w:rPr>
          <w:i/>
        </w:rPr>
        <w:t>outils pour radiodiffuseurs</w:t>
      </w:r>
      <w:r w:rsidRPr="007F4F77">
        <w:t>, (comprenant divers émetteurs, antennes et récepteurs) s</w:t>
      </w:r>
      <w:r w:rsidR="0048262F">
        <w:t>'</w:t>
      </w:r>
      <w:r w:rsidRPr="007F4F77">
        <w:t xml:space="preserve">intégrant dans une boîte à outils de gestion du spectre. Les outils sont choisis en fonction des besoins pour couvrir un événement particulier. </w:t>
      </w:r>
    </w:p>
    <w:p w:rsidR="006E52F1" w:rsidRPr="007F4F77" w:rsidRDefault="006E52F1" w:rsidP="0048262F">
      <w:r w:rsidRPr="007F4F77">
        <w:t>Si les opérateurs de services BAS opèrent surtout à l</w:t>
      </w:r>
      <w:r w:rsidR="0048262F">
        <w:t>'</w:t>
      </w:r>
      <w:r w:rsidRPr="007F4F77">
        <w:t>intérieur des limites de leur administration d</w:t>
      </w:r>
      <w:r w:rsidR="0048262F">
        <w:t>'</w:t>
      </w:r>
      <w:r w:rsidRPr="007F4F77">
        <w:rPr>
          <w:i/>
          <w:iCs/>
        </w:rPr>
        <w:t>origine</w:t>
      </w:r>
      <w:r w:rsidRPr="007F4F77">
        <w:t>, ils doivent souvent, du fait de la mondialisation des nouvelles et du sport, déplacer temporairement leur équipement pour opérer chez d</w:t>
      </w:r>
      <w:r w:rsidR="0048262F">
        <w:t>'</w:t>
      </w:r>
      <w:r w:rsidRPr="007F4F77">
        <w:t>autres administrations.</w:t>
      </w:r>
    </w:p>
    <w:p w:rsidR="006E52F1" w:rsidRPr="007F4F77" w:rsidRDefault="006E52F1" w:rsidP="0048262F">
      <w:r w:rsidRPr="007F4F77">
        <w:t>Les services BAS possèdent les caractéristiques de mise en service opérationnelle suivantes:</w:t>
      </w:r>
    </w:p>
    <w:p w:rsidR="006E52F1" w:rsidRPr="007F4F77" w:rsidRDefault="006E52F1" w:rsidP="0048262F">
      <w:r w:rsidRPr="007F4F77">
        <w:rPr>
          <w:bCs/>
          <w:i/>
        </w:rPr>
        <w:t>Etendue géographique d</w:t>
      </w:r>
      <w:r w:rsidR="0048262F">
        <w:rPr>
          <w:bCs/>
          <w:i/>
        </w:rPr>
        <w:t>'</w:t>
      </w:r>
      <w:r w:rsidRPr="007F4F77">
        <w:rPr>
          <w:bCs/>
          <w:i/>
        </w:rPr>
        <w:t>intervention</w:t>
      </w:r>
      <w:r w:rsidRPr="007F4F77">
        <w:rPr>
          <w:bCs/>
        </w:rPr>
        <w:t>:</w:t>
      </w:r>
      <w:r w:rsidRPr="007F4F77">
        <w:t xml:space="preserve"> Sites de collecte fixes situés à proximité des centres-villes des capitales et principales agglomérations. Collecte nomade des nouvelles faisant l</w:t>
      </w:r>
      <w:r w:rsidR="0048262F">
        <w:t>'</w:t>
      </w:r>
      <w:r w:rsidRPr="007F4F77">
        <w:t>actualité et manifestations sportives principalement autour des grandes zones et agglomérations urbaines, mais potentiellement là où survient l</w:t>
      </w:r>
      <w:r w:rsidR="0048262F">
        <w:t>'</w:t>
      </w:r>
      <w:r w:rsidRPr="007F4F77">
        <w:t>information. Les services EFP et TVOB suivent l</w:t>
      </w:r>
      <w:r w:rsidR="0048262F">
        <w:t>'</w:t>
      </w:r>
      <w:r w:rsidRPr="007F4F77">
        <w:t>événement.</w:t>
      </w:r>
    </w:p>
    <w:p w:rsidR="006E52F1" w:rsidRPr="007F4F77" w:rsidRDefault="006E52F1" w:rsidP="0048262F">
      <w:r w:rsidRPr="007F4F77">
        <w:rPr>
          <w:bCs/>
          <w:i/>
        </w:rPr>
        <w:t>Densité de liaison</w:t>
      </w:r>
      <w:r w:rsidRPr="007F4F77">
        <w:rPr>
          <w:bCs/>
        </w:rPr>
        <w:t xml:space="preserve">: </w:t>
      </w:r>
      <w:r w:rsidRPr="007F4F77">
        <w:t>Les grands réseaux TV opèrent des sites de collecte TVOB/ENG dans les principales agglomérations. Pour le service ENG, les équipe d</w:t>
      </w:r>
      <w:r w:rsidR="0048262F">
        <w:t>'</w:t>
      </w:r>
      <w:r w:rsidRPr="007F4F77">
        <w:t>actualité font d</w:t>
      </w:r>
      <w:r w:rsidR="0048262F">
        <w:t>'</w:t>
      </w:r>
      <w:r w:rsidRPr="007F4F77">
        <w:t>une à cinq opérations de collecte ENG par jour, chacune durant entre 1/2 h et 1 h par radiodiffuseur. Domaine soumis à la concurrence, la diffusion de l</w:t>
      </w:r>
      <w:r w:rsidR="0048262F">
        <w:t>'</w:t>
      </w:r>
      <w:r w:rsidRPr="007F4F77">
        <w:t>information connaît des pics pendant lesquels tous les canaux sont exploités simultanément.</w:t>
      </w:r>
    </w:p>
    <w:p w:rsidR="0048262F" w:rsidRDefault="006E52F1" w:rsidP="0048262F">
      <w:r w:rsidRPr="007F4F77">
        <w:rPr>
          <w:bCs/>
          <w:i/>
        </w:rPr>
        <w:t>Temps/durée de fonctionnement</w:t>
      </w:r>
      <w:r w:rsidRPr="007F4F77">
        <w:rPr>
          <w:bCs/>
        </w:rPr>
        <w:t>:</w:t>
      </w:r>
      <w:r w:rsidRPr="007F4F77">
        <w:t xml:space="preserve"> Les sites de collecte TVOB/ENG fonctionnent en continu, recevant les sujets filmés par les équipes d</w:t>
      </w:r>
      <w:r w:rsidR="0048262F">
        <w:t>'</w:t>
      </w:r>
      <w:r w:rsidRPr="007F4F77">
        <w:t>actualité nomades qui utilisent des équipements ENG mobiles et transportables. L</w:t>
      </w:r>
      <w:r w:rsidR="0048262F">
        <w:t>'</w:t>
      </w:r>
      <w:r w:rsidRPr="007F4F77">
        <w:t>événement peut intervenir à n</w:t>
      </w:r>
      <w:r w:rsidR="0048262F">
        <w:t>'</w:t>
      </w:r>
      <w:r w:rsidRPr="007F4F77">
        <w:t>importe quelle heure du jour, mais est plus rare entre minuit et 4 h du matin. Les collectes ENG ont une durée normalement comprise entre 1/2 h et 1 h, mais peuvent aller dans certains cas jusqu</w:t>
      </w:r>
      <w:r w:rsidR="0048262F">
        <w:t>'</w:t>
      </w:r>
      <w:r w:rsidRPr="007F4F77">
        <w:t>à 2 h, voire 5 h; plus rarement, elles peuvent s</w:t>
      </w:r>
      <w:r w:rsidR="0048262F">
        <w:t>'</w:t>
      </w:r>
      <w:r w:rsidRPr="007F4F77">
        <w:t xml:space="preserve">étendre sur </w:t>
      </w:r>
      <w:r w:rsidR="0048262F">
        <w:br w:type="page"/>
      </w:r>
    </w:p>
    <w:p w:rsidR="006E52F1" w:rsidRPr="007F4F77" w:rsidRDefault="006E52F1" w:rsidP="0048262F">
      <w:r w:rsidRPr="007F4F77">
        <w:lastRenderedPageBreak/>
        <w:t>des jours ou même des semaines. Les collectes EFP durent quant à elles de 3 h à 8 h. Avec l</w:t>
      </w:r>
      <w:r w:rsidR="0048262F">
        <w:t>'</w:t>
      </w:r>
      <w:r w:rsidRPr="007F4F77">
        <w:t>avènement de la technologie ENG numérique, la fonctionnalité différente des systèmes numériques a donné aux radiodiffuseurs une plus grande flexibilité pour couvrir un nombre plus élevé d</w:t>
      </w:r>
      <w:r w:rsidR="0048262F">
        <w:t>'</w:t>
      </w:r>
      <w:r w:rsidRPr="007F4F77">
        <w:t>événements à l</w:t>
      </w:r>
      <w:r w:rsidR="0048262F">
        <w:t>'</w:t>
      </w:r>
      <w:r w:rsidRPr="007F4F77">
        <w:t>intérieur de la largeur de bande attribuée aux BAS.</w:t>
      </w:r>
    </w:p>
    <w:p w:rsidR="006E52F1" w:rsidRPr="007F4F77" w:rsidRDefault="006E52F1" w:rsidP="0048262F">
      <w:pPr>
        <w:pStyle w:val="Heading1"/>
      </w:pPr>
      <w:r w:rsidRPr="007F4F77">
        <w:t>3</w:t>
      </w:r>
      <w:r w:rsidRPr="007F4F77">
        <w:tab/>
        <w:t>Caractéristiques des équipements</w:t>
      </w:r>
    </w:p>
    <w:p w:rsidR="006E52F1" w:rsidRPr="007F4F77" w:rsidRDefault="006E52F1" w:rsidP="0048262F">
      <w:r w:rsidRPr="007F4F77">
        <w:t>La fourniture des services BAS fait intervenir divers équipements, notamment des émetteurs installés à l</w:t>
      </w:r>
      <w:r w:rsidR="0048262F">
        <w:t>'</w:t>
      </w:r>
      <w:r w:rsidRPr="007F4F77">
        <w:t>arrière de caméras ou, dans d</w:t>
      </w:r>
      <w:r w:rsidR="0048262F">
        <w:t>'</w:t>
      </w:r>
      <w:r w:rsidRPr="007F4F77">
        <w:t>autres applications spécialisées, fonctionnant comme liaisons fixes temporaires ou encore comme liaisons embarquées.</w:t>
      </w:r>
    </w:p>
    <w:p w:rsidR="006E52F1" w:rsidRPr="007F4F77" w:rsidRDefault="006E52F1" w:rsidP="0048262F">
      <w:r w:rsidRPr="007F4F77">
        <w:t>Elle fait également intervenir divers récepteurs qui sont déployés en fonction de la situation; cela va de la petite antenne utilisée comme site de collecte BAS pour la réception d</w:t>
      </w:r>
      <w:r w:rsidR="0048262F">
        <w:t>'</w:t>
      </w:r>
      <w:r w:rsidRPr="007F4F77">
        <w:t>émissions de caméra jusqu</w:t>
      </w:r>
      <w:r w:rsidR="0048262F">
        <w:t>'</w:t>
      </w:r>
      <w:r w:rsidRPr="007F4F77">
        <w:t>au site de réception central.</w:t>
      </w:r>
    </w:p>
    <w:p w:rsidR="006E52F1" w:rsidRPr="007F4F77" w:rsidRDefault="006E52F1" w:rsidP="0048262F">
      <w:pPr>
        <w:pStyle w:val="Heading2"/>
      </w:pPr>
      <w:r w:rsidRPr="007F4F77">
        <w:t>3.1</w:t>
      </w:r>
      <w:r w:rsidRPr="007F4F77">
        <w:tab/>
        <w:t>Sites de réception centraux</w:t>
      </w:r>
    </w:p>
    <w:p w:rsidR="006E52F1" w:rsidRPr="007F4F77" w:rsidRDefault="006E52F1" w:rsidP="0048262F">
      <w:r w:rsidRPr="007F4F77">
        <w:t>Les services TVOB/ENG analogiques ont eu recours à diverses antennes, en particulier des paraboles et des antennes colinéaires couplées à des stations réceptrices pour la collecte ENG munies normalement de dispositifs d</w:t>
      </w:r>
      <w:r w:rsidR="0048262F">
        <w:t>'</w:t>
      </w:r>
      <w:r w:rsidRPr="007F4F77">
        <w:t>antennes-cornets à gain moyen qui assurent une couverture de Terre sur 360° en azimut. Hier, du fait des caractéristiques des signaux vidéo analogiques, modulés en FM, on ne pouvait utiliser qu</w:t>
      </w:r>
      <w:r w:rsidR="0048262F">
        <w:t>'</w:t>
      </w:r>
      <w:r w:rsidRPr="007F4F77">
        <w:t>une seule antenne à la fois à l</w:t>
      </w:r>
      <w:r w:rsidR="0048262F">
        <w:t>'</w:t>
      </w:r>
      <w:r w:rsidRPr="007F4F77">
        <w:t>intérieur d</w:t>
      </w:r>
      <w:r w:rsidR="0048262F">
        <w:t>'</w:t>
      </w:r>
      <w:r w:rsidRPr="007F4F77">
        <w:t>un récepteur; aujourd</w:t>
      </w:r>
      <w:r w:rsidR="0048262F">
        <w:t>'</w:t>
      </w:r>
      <w:r w:rsidRPr="007F4F77">
        <w:t>hui, le numérique permet de raccorder plusieurs antennes à l</w:t>
      </w:r>
      <w:r w:rsidR="0048262F">
        <w:t>'</w:t>
      </w:r>
      <w:r w:rsidRPr="007F4F77">
        <w:t>intérieur d</w:t>
      </w:r>
      <w:r w:rsidR="0048262F">
        <w:t>'</w:t>
      </w:r>
      <w:r w:rsidRPr="007F4F77">
        <w:t>un dispositif de réception en diversité qui choisit automatiquement le meilleur signal de l</w:t>
      </w:r>
      <w:r w:rsidR="0048262F">
        <w:t>'</w:t>
      </w:r>
      <w:r w:rsidRPr="007F4F77">
        <w:t>instant. Les antennes peuvent être une association d</w:t>
      </w:r>
      <w:r w:rsidR="0048262F">
        <w:t>'</w:t>
      </w:r>
      <w:r w:rsidRPr="007F4F77">
        <w:t>antennes</w:t>
      </w:r>
      <w:r>
        <w:t>-</w:t>
      </w:r>
      <w:r w:rsidRPr="007F4F77">
        <w:t xml:space="preserve">panneaux de types orientable (par exemple parabole) et fixe à couverture en azimut de 360°. Par ailleurs, on utilise des techniques de réception en diversité entre les sites de collecte pour alimenter un décodeur «maître» et ainsi assurer une couverture continuelle sur une large zone. Maintenant, les systèmes ENG numériques sont passés à un type de fonctionnement cellulaire, un réseau de sites de collecte assurant la couverture sur la zone de service voulue. </w:t>
      </w:r>
    </w:p>
    <w:p w:rsidR="006E52F1" w:rsidRPr="007F4F77" w:rsidRDefault="006E52F1" w:rsidP="0048262F">
      <w:pPr>
        <w:pStyle w:val="Heading2"/>
      </w:pPr>
      <w:r w:rsidRPr="007F4F77">
        <w:t>3.2</w:t>
      </w:r>
      <w:r w:rsidRPr="007F4F77">
        <w:tab/>
        <w:t>Spécifications opérationnelles des équipements BAS</w:t>
      </w:r>
    </w:p>
    <w:p w:rsidR="006E52F1" w:rsidRPr="007F4F77" w:rsidRDefault="006E52F1" w:rsidP="0048262F">
      <w:r w:rsidRPr="007F4F77">
        <w:t>Les systèmes BAS, comprenant la TVOB, l</w:t>
      </w:r>
      <w:r w:rsidR="0048262F">
        <w:t>'</w:t>
      </w:r>
      <w:r w:rsidRPr="007F4F77">
        <w:t>ENG et l</w:t>
      </w:r>
      <w:r w:rsidR="0048262F">
        <w:t>'</w:t>
      </w:r>
      <w:r w:rsidRPr="007F4F77">
        <w:t>EFP, répondent aux spécifications suivantes (voir la Note 1):</w:t>
      </w:r>
    </w:p>
    <w:p w:rsidR="006E52F1" w:rsidRPr="007F4F77" w:rsidRDefault="006E52F1" w:rsidP="0048262F">
      <w:pPr>
        <w:pStyle w:val="enumlev1"/>
      </w:pPr>
      <w:r w:rsidRPr="007F4F77">
        <w:t>–</w:t>
      </w:r>
      <w:r w:rsidRPr="007F4F77">
        <w:tab/>
        <w:t>L</w:t>
      </w:r>
      <w:r w:rsidR="0048262F">
        <w:t>'</w:t>
      </w:r>
      <w:r w:rsidRPr="007F4F77">
        <w:t>émetteur doit être robuste et doit pouvoir être installé sur des véhicules.</w:t>
      </w:r>
    </w:p>
    <w:p w:rsidR="006E52F1" w:rsidRPr="007F4F77" w:rsidRDefault="006E52F1" w:rsidP="0048262F">
      <w:pPr>
        <w:pStyle w:val="enumlev1"/>
      </w:pPr>
      <w:r w:rsidRPr="007F4F77">
        <w:t>–</w:t>
      </w:r>
      <w:r w:rsidRPr="007F4F77">
        <w:tab/>
        <w:t>L</w:t>
      </w:r>
      <w:r w:rsidR="0048262F">
        <w:t>'</w:t>
      </w:r>
      <w:r w:rsidRPr="007F4F77">
        <w:t>émetteur doit pouvoir être installé rapidement et permettre à des personnels peu qualifiés d</w:t>
      </w:r>
      <w:r w:rsidR="0048262F">
        <w:t>'</w:t>
      </w:r>
      <w:r w:rsidRPr="007F4F77">
        <w:t>arriver sur le lieu d</w:t>
      </w:r>
      <w:r w:rsidR="0048262F">
        <w:t>'</w:t>
      </w:r>
      <w:r w:rsidRPr="007F4F77">
        <w:t>une manifestation et de commencer très rapidement à diffuser.</w:t>
      </w:r>
    </w:p>
    <w:p w:rsidR="006E52F1" w:rsidRPr="007F4F77" w:rsidRDefault="006E52F1" w:rsidP="0048262F">
      <w:pPr>
        <w:pStyle w:val="enumlev1"/>
      </w:pPr>
      <w:r w:rsidRPr="007F4F77">
        <w:t>–</w:t>
      </w:r>
      <w:r w:rsidRPr="007F4F77">
        <w:tab/>
        <w:t>L</w:t>
      </w:r>
      <w:r w:rsidR="0048262F">
        <w:t>'</w:t>
      </w:r>
      <w:r w:rsidRPr="007F4F77">
        <w:t>ensemble du système doit être évolutif afin que puisse être augmenté le nombre de stations utilisant simultanément le répéteur, ainsi que le nombre de codeurs «locaux» associés au répéteur ou encore le nombre de répéteurs.</w:t>
      </w:r>
    </w:p>
    <w:p w:rsidR="006E52F1" w:rsidRPr="007F4F77" w:rsidRDefault="006E52F1" w:rsidP="0048262F">
      <w:pPr>
        <w:pStyle w:val="enumlev1"/>
      </w:pPr>
      <w:r w:rsidRPr="007F4F77">
        <w:t>–</w:t>
      </w:r>
      <w:r w:rsidRPr="007F4F77">
        <w:tab/>
        <w:t>La liaison par faisceaux hertziens doit être d</w:t>
      </w:r>
      <w:r w:rsidR="0048262F">
        <w:t>'</w:t>
      </w:r>
      <w:r w:rsidRPr="007F4F77">
        <w:t>une qualité et d</w:t>
      </w:r>
      <w:r w:rsidR="0048262F">
        <w:t>'</w:t>
      </w:r>
      <w:r w:rsidRPr="007F4F77">
        <w:t>une fiabilité suffisantes pour permettre de recevoir sans problème les émissions de qualité de radiodiffusion pratiquement à partir de n</w:t>
      </w:r>
      <w:r w:rsidR="0048262F">
        <w:t>'</w:t>
      </w:r>
      <w:r w:rsidRPr="007F4F77">
        <w:t>importe quel point à l</w:t>
      </w:r>
      <w:r w:rsidR="0048262F">
        <w:t>'</w:t>
      </w:r>
      <w:r w:rsidRPr="007F4F77">
        <w:t>intérieur de la région de service déterminée par le radiodiffuseur.</w:t>
      </w:r>
    </w:p>
    <w:p w:rsidR="006E52F1" w:rsidRPr="007F4F77" w:rsidRDefault="006E52F1" w:rsidP="0048262F">
      <w:pPr>
        <w:pStyle w:val="enumlev1"/>
      </w:pPr>
      <w:r w:rsidRPr="007F4F77">
        <w:t>–</w:t>
      </w:r>
      <w:r w:rsidRPr="007F4F77">
        <w:tab/>
        <w:t>La fréquence d</w:t>
      </w:r>
      <w:r w:rsidR="0048262F">
        <w:t>'</w:t>
      </w:r>
      <w:r w:rsidRPr="007F4F77">
        <w:t>émission doit pouvoir être choisie pour éviter telle ou telle bande encombrée.</w:t>
      </w:r>
    </w:p>
    <w:p w:rsidR="006E52F1" w:rsidRPr="007F4F77" w:rsidRDefault="006E52F1" w:rsidP="0048262F">
      <w:pPr>
        <w:pStyle w:val="enumlev1"/>
      </w:pPr>
      <w:r w:rsidRPr="007F4F77">
        <w:t>–</w:t>
      </w:r>
      <w:r w:rsidRPr="007F4F77">
        <w:tab/>
        <w:t>Les sites de collecte BAS doivent pouvoir émettre et recevoir, c</w:t>
      </w:r>
      <w:r w:rsidR="0048262F">
        <w:t>'</w:t>
      </w:r>
      <w:r w:rsidRPr="007F4F77">
        <w:t>est-à-dire qu</w:t>
      </w:r>
      <w:r w:rsidR="0048262F">
        <w:t>'</w:t>
      </w:r>
      <w:r w:rsidRPr="007F4F77">
        <w:t>ils doivent pouvoir faire office de répéteurs.</w:t>
      </w:r>
    </w:p>
    <w:p w:rsidR="006E52F1" w:rsidRPr="007F4F77" w:rsidRDefault="006E52F1" w:rsidP="0048262F">
      <w:pPr>
        <w:pStyle w:val="enumlev1"/>
      </w:pPr>
      <w:r w:rsidRPr="007F4F77">
        <w:t>–</w:t>
      </w:r>
      <w:r w:rsidRPr="007F4F77">
        <w:tab/>
        <w:t>Les répéteurs BAS, qui peuvent être installés en haut d</w:t>
      </w:r>
      <w:r w:rsidR="0048262F">
        <w:t>'</w:t>
      </w:r>
      <w:r w:rsidRPr="007F4F77">
        <w:t>immeubles-tours, doivent pouvoir permettre l</w:t>
      </w:r>
      <w:r w:rsidR="0048262F">
        <w:t>'</w:t>
      </w:r>
      <w:r w:rsidRPr="007F4F77">
        <w:t>émission et la réception pour un certain nombre de reportages simultanés, et donc assurer le codage à destination d</w:t>
      </w:r>
      <w:r w:rsidR="0048262F">
        <w:t>'</w:t>
      </w:r>
      <w:r w:rsidRPr="007F4F77">
        <w:t>un certain nombre de liaisons avec les studios.</w:t>
      </w:r>
    </w:p>
    <w:p w:rsidR="006E52F1" w:rsidRPr="007F4F77" w:rsidRDefault="006E52F1" w:rsidP="0048262F">
      <w:pPr>
        <w:pStyle w:val="Note"/>
      </w:pPr>
      <w:r w:rsidRPr="007F4F77">
        <w:lastRenderedPageBreak/>
        <w:t>NOTE 1 – Les termes «systèmes BAS» s</w:t>
      </w:r>
      <w:r w:rsidR="0048262F">
        <w:t>'</w:t>
      </w:r>
      <w:r w:rsidRPr="007F4F77">
        <w:t>entendent de l</w:t>
      </w:r>
      <w:r w:rsidR="0048262F">
        <w:t>'</w:t>
      </w:r>
      <w:r w:rsidRPr="007F4F77">
        <w:t>équipement utilisé pour les sites de réception centraux mentionnés dans la section précédente ainsi que de l</w:t>
      </w:r>
      <w:r w:rsidR="0048262F">
        <w:t>'</w:t>
      </w:r>
      <w:r w:rsidRPr="007F4F77">
        <w:t>équipement de collecte qui bien souvent est utilisé pour des applications nomades ou mobiles. Lorsqu</w:t>
      </w:r>
      <w:r w:rsidR="0048262F">
        <w:t>'</w:t>
      </w:r>
      <w:r w:rsidRPr="007F4F77">
        <w:t>ils sont installés à bord de véhicules en déplacement, les systèmes BAS ont des caractéristiques qui pour l</w:t>
      </w:r>
      <w:r w:rsidR="0048262F">
        <w:t>'</w:t>
      </w:r>
      <w:r w:rsidRPr="007F4F77">
        <w:t>essentiel ne relèvent pas du domaine d</w:t>
      </w:r>
      <w:r w:rsidR="0048262F">
        <w:t>'</w:t>
      </w:r>
      <w:r w:rsidRPr="007F4F77">
        <w:t>application de la présente Recommandation. Les spécifications opérationnelles ci-dessus sont toutefois communes à toutes les applications.</w:t>
      </w:r>
    </w:p>
    <w:p w:rsidR="006E52F1" w:rsidRPr="007F4F77" w:rsidRDefault="006E52F1" w:rsidP="0048262F">
      <w:pPr>
        <w:pStyle w:val="Heading1"/>
      </w:pPr>
      <w:r w:rsidRPr="007F4F77">
        <w:t>4</w:t>
      </w:r>
      <w:r w:rsidRPr="007F4F77">
        <w:tab/>
        <w:t>Autres considérations concernant le service BAS</w:t>
      </w:r>
    </w:p>
    <w:p w:rsidR="006E52F1" w:rsidRPr="007F4F77" w:rsidRDefault="006E52F1" w:rsidP="0048262F">
      <w:pPr>
        <w:pStyle w:val="Heading2"/>
      </w:pPr>
      <w:r w:rsidRPr="007F4F77">
        <w:t>4.1</w:t>
      </w:r>
      <w:r w:rsidRPr="007F4F77">
        <w:tab/>
        <w:t>Passage au numérique et en particulier à la haute définition</w:t>
      </w:r>
    </w:p>
    <w:p w:rsidR="006E52F1" w:rsidRPr="007F4F77" w:rsidRDefault="006E52F1" w:rsidP="0048262F">
      <w:r w:rsidRPr="007F4F77">
        <w:t>De nombreuses administrations ont débuté ou achevé la mise en place des services de télévision numérique, notamment des programmes haute définition. Le passage au numérique pour le service BAS est dicté par la volonté de proposer des programmes à haute définition; c</w:t>
      </w:r>
      <w:r w:rsidR="0048262F">
        <w:t>'</w:t>
      </w:r>
      <w:r w:rsidRPr="007F4F77">
        <w:t>est pourquoi, mais aussi pour améliorer constamment la qualité et/ou d</w:t>
      </w:r>
      <w:r w:rsidR="0048262F">
        <w:t>'</w:t>
      </w:r>
      <w:r w:rsidRPr="007F4F77">
        <w:t>autres caractéristiques des canaux vidéo, audio et de données correspondants, la conception des systèmes numériques se doit de prendre en compte les signaux de télévision aussi bien à définition standard qu</w:t>
      </w:r>
      <w:r w:rsidR="0048262F">
        <w:t>'</w:t>
      </w:r>
      <w:r w:rsidRPr="007F4F77">
        <w:t>à haute définition qui influent sur le fonctionnement de l</w:t>
      </w:r>
      <w:r w:rsidR="0048262F">
        <w:t>'</w:t>
      </w:r>
      <w:r w:rsidRPr="007F4F77">
        <w:t>équipement.</w:t>
      </w:r>
    </w:p>
    <w:p w:rsidR="006E52F1" w:rsidRPr="007F4F77" w:rsidRDefault="006E52F1" w:rsidP="0048262F">
      <w:r w:rsidRPr="007F4F77">
        <w:t>Lorsque le travail de reportage ENG analogique a été concentré autour des grandes villes et des zones urbaines, les opérateurs ENG ont configuré des sites de «collecte», centralement localisés, qui ont utilisé des dispositifs d</w:t>
      </w:r>
      <w:r w:rsidR="0048262F">
        <w:t>'</w:t>
      </w:r>
      <w:r w:rsidRPr="007F4F77">
        <w:t>antenne-cornet à faisceau large, mais le problème est que ces antennes qui ont fait office de stations réceptrices fixes ont été vulnérables aux brouillages dans le même canal.</w:t>
      </w:r>
    </w:p>
    <w:p w:rsidR="006E52F1" w:rsidRPr="007F4F77" w:rsidRDefault="006E52F1" w:rsidP="00A91CC4">
      <w:r w:rsidRPr="007F4F77">
        <w:t>Avec les systèmes ENG analogiques on a constaté qu</w:t>
      </w:r>
      <w:r w:rsidR="0048262F">
        <w:t>'</w:t>
      </w:r>
      <w:r w:rsidRPr="007F4F77">
        <w:t>aux alentours des bâtiments élevés le service ENG a toujours posé problème: dans un environnement urbain terrestre, il n</w:t>
      </w:r>
      <w:r w:rsidR="0048262F">
        <w:t>'</w:t>
      </w:r>
      <w:r w:rsidRPr="007F4F77">
        <w:t xml:space="preserve">est en effet pas toujours possible de garantir une visibilité directe pour le trajet des signaux ENG; de plus, lors de la mise en </w:t>
      </w:r>
      <w:r>
        <w:t>oe</w:t>
      </w:r>
      <w:r w:rsidRPr="007F4F77">
        <w:t>uvre de techniques de modulation FM analogiques, des brouillages se produisent souvent sur des trajets multiples de sorte que les signaux peuvent être inutilisables. Dans ces conditions il est difficile d</w:t>
      </w:r>
      <w:r w:rsidR="0048262F">
        <w:t>'</w:t>
      </w:r>
      <w:r w:rsidRPr="007F4F77">
        <w:t>établir des liaisons vidéo pour le service ENG, car il faut beaucoup de temps, une équipe importante et une visibilité directe en direct de l</w:t>
      </w:r>
      <w:r w:rsidR="0048262F">
        <w:t>'</w:t>
      </w:r>
      <w:r w:rsidRPr="007F4F77">
        <w:t>antenne de réception. Selon les circonstances, les opérateurs ENG doivent parfois se résoudre à enregistrer des encarts ENG et de ne pas faire du tout de direct.</w:t>
      </w:r>
    </w:p>
    <w:p w:rsidR="006E52F1" w:rsidRPr="007F4F77" w:rsidRDefault="006E52F1" w:rsidP="0048262F">
      <w:r w:rsidRPr="007F4F77">
        <w:t>Comme le temps de récupération après l</w:t>
      </w:r>
      <w:r w:rsidR="0048262F">
        <w:t>'</w:t>
      </w:r>
      <w:r w:rsidRPr="007F4F77">
        <w:t>interruption du signal des systèmes numériques est plus long, la modulation analogique était préférée dans certaines situations, lorsque la liaison peut être momentanément interrompue. Par exemple, les vitesses élevées des courses d</w:t>
      </w:r>
      <w:r w:rsidR="0048262F">
        <w:t>'</w:t>
      </w:r>
      <w:r w:rsidRPr="007F4F77">
        <w:t>automobiles peuvent entraîner des interruptions d</w:t>
      </w:r>
      <w:r w:rsidR="0048262F">
        <w:t>'</w:t>
      </w:r>
      <w:r w:rsidRPr="007F4F77">
        <w:t>émission lorsque les bolides passent sous une passerelle: là où la liaison numérique met deux secondes pour se rétablir, une liaison analogique peut proposer aux téléspectateurs de l</w:t>
      </w:r>
      <w:r w:rsidR="0048262F">
        <w:t>'</w:t>
      </w:r>
      <w:r w:rsidRPr="007F4F77">
        <w:t>action. Ce problème est à l</w:t>
      </w:r>
      <w:r w:rsidR="0048262F">
        <w:t>'</w:t>
      </w:r>
      <w:r w:rsidRPr="007F4F77">
        <w:t>étude, étant donné que la nécessité de passer au numérique est de plus en plus forte.</w:t>
      </w:r>
    </w:p>
    <w:p w:rsidR="006E52F1" w:rsidRPr="007F4F77" w:rsidRDefault="006E52F1" w:rsidP="0048262F">
      <w:r w:rsidRPr="007F4F77">
        <w:t>Le service BAS numérique ajoute aux outils de la trousse des codeurs et des décodeurs, outils qui permettent au radiodiffuseur de modifier son utilisation du spectre en fonction de l</w:t>
      </w:r>
      <w:r w:rsidR="0048262F">
        <w:t>'</w:t>
      </w:r>
      <w:r w:rsidRPr="007F4F77">
        <w:t xml:space="preserve">événement. La modulation </w:t>
      </w:r>
      <w:r w:rsidR="00D15068">
        <w:t xml:space="preserve">avec </w:t>
      </w:r>
      <w:r w:rsidRPr="007F4F77">
        <w:t xml:space="preserve">multiplexage </w:t>
      </w:r>
      <w:r w:rsidR="00D15068">
        <w:t xml:space="preserve">par répartition </w:t>
      </w:r>
      <w:r w:rsidRPr="007F4F77">
        <w:t>orthogonal</w:t>
      </w:r>
      <w:r w:rsidR="00D15068">
        <w:t xml:space="preserve">e de la fréquence avec codage </w:t>
      </w:r>
      <w:r w:rsidRPr="007F4F77">
        <w:t>(</w:t>
      </w:r>
      <w:r w:rsidR="00D15068">
        <w:t>MROFC</w:t>
      </w:r>
      <w:r w:rsidRPr="007F4F77">
        <w:t>) a été choisie par les concepteurs des systèmes ENG numériques compte tenu des éléments connus comme pouvant «casser» les techniques de modulation conventionnelles, à savoir:</w:t>
      </w:r>
    </w:p>
    <w:p w:rsidR="006E52F1" w:rsidRPr="007F4F77" w:rsidRDefault="006E52F1" w:rsidP="0048262F">
      <w:pPr>
        <w:pStyle w:val="enumlev1"/>
      </w:pPr>
      <w:r w:rsidRPr="007F4F77">
        <w:t>–</w:t>
      </w:r>
      <w:r w:rsidRPr="007F4F77">
        <w:tab/>
        <w:t>signaux sur trajet multiple;</w:t>
      </w:r>
    </w:p>
    <w:p w:rsidR="006E52F1" w:rsidRPr="007F4F77" w:rsidRDefault="006E52F1" w:rsidP="0048262F">
      <w:pPr>
        <w:pStyle w:val="enumlev1"/>
      </w:pPr>
      <w:r w:rsidRPr="007F4F77">
        <w:t>–</w:t>
      </w:r>
      <w:r w:rsidRPr="007F4F77">
        <w:tab/>
        <w:t>présence d</w:t>
      </w:r>
      <w:r w:rsidR="0048262F">
        <w:t>'</w:t>
      </w:r>
      <w:r w:rsidRPr="007F4F77">
        <w:t>erreurs importantes sur les fréquences introduites par le décalage Doppler;</w:t>
      </w:r>
    </w:p>
    <w:p w:rsidR="006E52F1" w:rsidRPr="007F4F77" w:rsidRDefault="006E52F1" w:rsidP="0048262F">
      <w:pPr>
        <w:pStyle w:val="enumlev1"/>
      </w:pPr>
      <w:r w:rsidRPr="007F4F77">
        <w:t>–</w:t>
      </w:r>
      <w:r w:rsidRPr="007F4F77">
        <w:tab/>
        <w:t>utilisation d</w:t>
      </w:r>
      <w:r w:rsidR="0048262F">
        <w:t>'</w:t>
      </w:r>
      <w:r w:rsidRPr="007F4F77">
        <w:t>une antenne d</w:t>
      </w:r>
      <w:r w:rsidR="0048262F">
        <w:t>'</w:t>
      </w:r>
      <w:r w:rsidRPr="007F4F77">
        <w:t>émission omnidirective, bon marché;</w:t>
      </w:r>
    </w:p>
    <w:p w:rsidR="006E52F1" w:rsidRPr="007F4F77" w:rsidRDefault="006E52F1" w:rsidP="0048262F">
      <w:pPr>
        <w:pStyle w:val="enumlev1"/>
      </w:pPr>
      <w:r w:rsidRPr="007F4F77">
        <w:t>–</w:t>
      </w:r>
      <w:r w:rsidRPr="007F4F77">
        <w:tab/>
      </w:r>
      <w:r>
        <w:t>u</w:t>
      </w:r>
      <w:r w:rsidRPr="007F4F77">
        <w:t>tilisation de puissances d</w:t>
      </w:r>
      <w:r w:rsidR="0048262F">
        <w:t>'</w:t>
      </w:r>
      <w:r w:rsidRPr="007F4F77">
        <w:t>émission variables, et des rapports signal/bruit très faibles;</w:t>
      </w:r>
    </w:p>
    <w:p w:rsidR="006E52F1" w:rsidRPr="007F4F77" w:rsidRDefault="006E52F1" w:rsidP="0048262F">
      <w:pPr>
        <w:pStyle w:val="enumlev1"/>
      </w:pPr>
      <w:r w:rsidRPr="007F4F77">
        <w:t>–</w:t>
      </w:r>
      <w:r w:rsidRPr="007F4F77">
        <w:tab/>
        <w:t>bruit de fond.</w:t>
      </w:r>
    </w:p>
    <w:p w:rsidR="006E52F1" w:rsidRPr="007F4F77" w:rsidRDefault="006E52F1" w:rsidP="0048262F">
      <w:r w:rsidRPr="007F4F77">
        <w:lastRenderedPageBreak/>
        <w:t>Les modulateurs M</w:t>
      </w:r>
      <w:r w:rsidR="00D15068">
        <w:t xml:space="preserve">ROFC </w:t>
      </w:r>
      <w:r w:rsidRPr="007F4F77">
        <w:t>sont conçus pour offrir différents niveaux de modulation d</w:t>
      </w:r>
      <w:r w:rsidR="0048262F">
        <w:t>'</w:t>
      </w:r>
      <w:r w:rsidRPr="007F4F77">
        <w:t>amplitude en quadrature (MAQ) et différents débits de codage interne dans les largeurs de bande à 6, 7 ou 8 MHz pour trouver un compromis entre le débit binaire utilisable (pour le codeur vidéo) et la robustesse de la liaison. Etant donné que les liaisons BAS numériques sont du côté des entrées ou de la contribution d</w:t>
      </w:r>
      <w:r w:rsidR="0048262F">
        <w:t>'</w:t>
      </w:r>
      <w:r w:rsidRPr="007F4F77">
        <w:t>un système de radiodiffusion, on préfère que le débit binaire soit le plus élevé possible pour réduire au minimum les effets de concaténation des cycles multiples de codage/décodage des images tout au long de la chaîne de diffusion. En choisissant la largeur de bande, l</w:t>
      </w:r>
      <w:r w:rsidR="0048262F">
        <w:t>'</w:t>
      </w:r>
      <w:r w:rsidRPr="007F4F77">
        <w:t>intervalle de garde, une correction d</w:t>
      </w:r>
      <w:r w:rsidR="0048262F">
        <w:t>'</w:t>
      </w:r>
      <w:r w:rsidRPr="007F4F77">
        <w:t>erreurs sur circuit de retour et le type de modulation, on obtient en utilisant des paramètres de codage fondés sur des canaux à 8 MHz une fourchette de débits de transmission de données utilisables entre 4,976 Mbit/s et 31,668 Mbit/s.</w:t>
      </w:r>
    </w:p>
    <w:p w:rsidR="006E52F1" w:rsidRPr="007F4F77" w:rsidRDefault="006E52F1" w:rsidP="0048262F">
      <w:r w:rsidRPr="007F4F77">
        <w:t>Une modulation MDP-4, MDP-8 ou MAQ-16 offre sur une largeur de bande variable un choix entre plusieurs corrections d</w:t>
      </w:r>
      <w:r w:rsidR="0048262F">
        <w:t>'</w:t>
      </w:r>
      <w:r w:rsidRPr="007F4F77">
        <w:t xml:space="preserve">erreurs sans circuit de retour, type de modulation et largeur de bande de voie, et peut être utilisée pour trouver un bon compromis entre la robustesse de la liaison et le débit binaire utilisable. </w:t>
      </w:r>
    </w:p>
    <w:p w:rsidR="006E52F1" w:rsidRPr="007F4F77" w:rsidRDefault="006E52F1" w:rsidP="0048262F">
      <w:pPr>
        <w:pStyle w:val="Equation"/>
      </w:pPr>
      <w:r w:rsidRPr="007F4F77">
        <w:t>Dans un canal à 24 MHz, il est possible de transmettre des débits binaires pouvant atteindre 64,51 Mbit/s, de même qu</w:t>
      </w:r>
      <w:r w:rsidR="0048262F">
        <w:t>'</w:t>
      </w:r>
      <w:r w:rsidRPr="007F4F77">
        <w:t>il est possible d</w:t>
      </w:r>
      <w:r w:rsidR="0048262F">
        <w:t>'</w:t>
      </w:r>
      <w:r w:rsidRPr="007F4F77">
        <w:t>obtenir dans un canal à 32 MHz des débits supérieurs à 85 Mbit/s. Il existe aujourd</w:t>
      </w:r>
      <w:r w:rsidR="0048262F">
        <w:t>'</w:t>
      </w:r>
      <w:r w:rsidRPr="007F4F77">
        <w:t>hui de nombreux systèmes de codage vidéo à haute définition utilisant la norme MPEG-2, qui produisent une qualité satisfaisante à ces débits binaires, quoique des techniques de codage évoluées en cours de développement laissent présager un abaissement des débits binaires exigés pour les liaisons à haute définition.</w:t>
      </w:r>
    </w:p>
    <w:p w:rsidR="006E52F1" w:rsidRPr="007F4F77" w:rsidRDefault="006E52F1" w:rsidP="0048262F">
      <w:pPr>
        <w:pStyle w:val="Heading2"/>
      </w:pPr>
      <w:r w:rsidRPr="007F4F77">
        <w:t>4.2</w:t>
      </w:r>
      <w:r w:rsidRPr="007F4F77">
        <w:tab/>
        <w:t>Différences entre les systèmes hertziens fixes (FWS) et les systèmes BAS</w:t>
      </w:r>
    </w:p>
    <w:p w:rsidR="006E52F1" w:rsidRPr="007F4F77" w:rsidRDefault="006E52F1" w:rsidP="0048262F">
      <w:r w:rsidRPr="007F4F77">
        <w:t>La principale différence en ce qui concerne l</w:t>
      </w:r>
      <w:r w:rsidR="0048262F">
        <w:t>'</w:t>
      </w:r>
      <w:r w:rsidRPr="007F4F77">
        <w:t>utilisation d</w:t>
      </w:r>
      <w:r w:rsidR="0048262F">
        <w:t>'</w:t>
      </w:r>
      <w:r w:rsidRPr="007F4F77">
        <w:t>un FWS conventionnel et celle d</w:t>
      </w:r>
      <w:r w:rsidR="0048262F">
        <w:t>'</w:t>
      </w:r>
      <w:r w:rsidRPr="007F4F77">
        <w:t>un BAS est la large gamme de types d</w:t>
      </w:r>
      <w:r w:rsidR="0048262F">
        <w:t>'</w:t>
      </w:r>
      <w:r w:rsidRPr="007F4F77">
        <w:t xml:space="preserve">antennes dotés de diagrammes de rayonnement plus large du faisceau principal qui sont mis en </w:t>
      </w:r>
      <w:r>
        <w:t>oe</w:t>
      </w:r>
      <w:r w:rsidRPr="007F4F77">
        <w:t>uvre pour les systèmes BAS. Nombre de ces antennes présentent une asymétrie importante entre le plan d</w:t>
      </w:r>
      <w:r w:rsidR="0048262F">
        <w:t>'</w:t>
      </w:r>
      <w:r w:rsidRPr="007F4F77">
        <w:t>azimut et le plan d</w:t>
      </w:r>
      <w:r w:rsidR="0048262F">
        <w:t>'</w:t>
      </w:r>
      <w:r w:rsidRPr="007F4F77">
        <w:t>élévation. Des sites de «collecte» des systèmes BAS sont des stations de réception fixes qui utilisent des antennes qui peuvent être vulnérables aux brouillages causés par des émetteurs pour lesquels les angles d</w:t>
      </w:r>
      <w:r w:rsidR="0048262F">
        <w:t>'</w:t>
      </w:r>
      <w:r w:rsidRPr="007F4F77">
        <w:t>arrivée sont légèrement plus ouverts que ceux de systèmes point à point classiques.</w:t>
      </w:r>
    </w:p>
    <w:p w:rsidR="006E52F1" w:rsidRPr="007F4F77" w:rsidRDefault="006E52F1" w:rsidP="0048262F">
      <w:r w:rsidRPr="007F4F77">
        <w:t>Le service BAS peut certes être utilisé dans une application point à point bidirectionnelle, mais le plus souvent il fait intervenir une ou plusieurs transmissions unidirectionnelles entre des caméras de reportage nomades/mobiles et un point d</w:t>
      </w:r>
      <w:r w:rsidR="0048262F">
        <w:t>'</w:t>
      </w:r>
      <w:r w:rsidRPr="007F4F77">
        <w:t>accès au réseau fixe, les signaux étant ensuite transmis à destination d</w:t>
      </w:r>
      <w:r w:rsidR="0048262F">
        <w:t>'</w:t>
      </w:r>
      <w:r w:rsidRPr="007F4F77">
        <w:t>un studio central.</w:t>
      </w:r>
    </w:p>
    <w:p w:rsidR="006E52F1" w:rsidRPr="007F4F77" w:rsidRDefault="006E52F1" w:rsidP="0048262F"/>
    <w:p w:rsidR="0048262F" w:rsidRDefault="0048262F" w:rsidP="0048262F">
      <w:pPr>
        <w:pStyle w:val="AnnexNoTitle"/>
        <w:tabs>
          <w:tab w:val="clear" w:pos="794"/>
        </w:tabs>
        <w:ind w:left="0" w:firstLine="0"/>
      </w:pPr>
      <w:r>
        <w:br w:type="page"/>
      </w:r>
    </w:p>
    <w:p w:rsidR="006E52F1" w:rsidRPr="007F4F77" w:rsidRDefault="006E52F1" w:rsidP="0048262F">
      <w:pPr>
        <w:pStyle w:val="AnnexNoTitle"/>
        <w:tabs>
          <w:tab w:val="clear" w:pos="794"/>
        </w:tabs>
        <w:ind w:left="0" w:firstLine="0"/>
        <w:rPr>
          <w:lang w:eastAsia="ja-JP"/>
        </w:rPr>
      </w:pPr>
      <w:r w:rsidRPr="007F4F77">
        <w:lastRenderedPageBreak/>
        <w:t>Annexe 2</w:t>
      </w:r>
      <w:r w:rsidRPr="007F4F77">
        <w:br/>
      </w:r>
      <w:r w:rsidRPr="007F4F77">
        <w:br/>
        <w:t xml:space="preserve">Paramètres des systèmes numériques du service fixe </w:t>
      </w:r>
      <w:r w:rsidRPr="007F4F77">
        <w:br/>
        <w:t xml:space="preserve">destinés aux systèmes </w:t>
      </w:r>
      <w:r w:rsidRPr="007F4F77">
        <w:rPr>
          <w:lang w:eastAsia="ja-JP"/>
        </w:rPr>
        <w:t>BAS</w:t>
      </w:r>
    </w:p>
    <w:p w:rsidR="006E52F1" w:rsidRPr="007F4F77" w:rsidRDefault="006E52F1" w:rsidP="0048262F">
      <w:pPr>
        <w:pStyle w:val="Normalaftertitle"/>
        <w:rPr>
          <w:b/>
        </w:rPr>
      </w:pPr>
      <w:r w:rsidRPr="007F4F77">
        <w:t xml:space="preserve">Les caractéristiques de système ci-après des services </w:t>
      </w:r>
      <w:r w:rsidRPr="007F4F77">
        <w:rPr>
          <w:bCs/>
          <w:lang w:eastAsia="ja-JP"/>
        </w:rPr>
        <w:t xml:space="preserve">BAS numériques, comprenant la </w:t>
      </w:r>
      <w:r w:rsidRPr="007F4F77">
        <w:rPr>
          <w:bCs/>
        </w:rPr>
        <w:t>TVOB, l</w:t>
      </w:r>
      <w:r w:rsidR="0048262F">
        <w:rPr>
          <w:bCs/>
        </w:rPr>
        <w:t>'</w:t>
      </w:r>
      <w:r w:rsidRPr="007F4F77">
        <w:rPr>
          <w:bCs/>
        </w:rPr>
        <w:t>ENG) et l</w:t>
      </w:r>
      <w:r w:rsidR="0048262F">
        <w:rPr>
          <w:bCs/>
        </w:rPr>
        <w:t>'</w:t>
      </w:r>
      <w:r w:rsidRPr="007F4F77">
        <w:rPr>
          <w:szCs w:val="24"/>
        </w:rPr>
        <w:t xml:space="preserve">EFP, sont destinées à être utilisées dans les études de partage réalisées entre ces services </w:t>
      </w:r>
      <w:r w:rsidRPr="007F4F77">
        <w:rPr>
          <w:lang w:eastAsia="ja-JP"/>
        </w:rPr>
        <w:t>BAS du service fixe et d</w:t>
      </w:r>
      <w:r w:rsidR="0048262F">
        <w:rPr>
          <w:lang w:eastAsia="ja-JP"/>
        </w:rPr>
        <w:t>'</w:t>
      </w:r>
      <w:r w:rsidRPr="007F4F77">
        <w:rPr>
          <w:lang w:eastAsia="ja-JP"/>
        </w:rPr>
        <w:t>autres services de radiocommunication</w:t>
      </w:r>
      <w:r w:rsidRPr="007F4F77">
        <w:t>.</w:t>
      </w:r>
    </w:p>
    <w:p w:rsidR="006E52F1" w:rsidRDefault="006E52F1" w:rsidP="0048262F">
      <w:r w:rsidRPr="007F4F77">
        <w:t xml:space="preserve">Le Tableau 1 présente les paramètres </w:t>
      </w:r>
      <w:r w:rsidR="00D15068">
        <w:t xml:space="preserve">des </w:t>
      </w:r>
      <w:r w:rsidRPr="007F4F77">
        <w:t xml:space="preserve">systèmes </w:t>
      </w:r>
      <w:r w:rsidRPr="007F4F77">
        <w:rPr>
          <w:lang w:eastAsia="ja-JP"/>
        </w:rPr>
        <w:t>BAS</w:t>
      </w:r>
      <w:r w:rsidRPr="007F4F77">
        <w:t xml:space="preserve"> numériques. Dans la pratique il est possible de recourir à toute une gamme de paramètres d</w:t>
      </w:r>
      <w:r w:rsidR="0048262F">
        <w:t>'</w:t>
      </w:r>
      <w:r w:rsidRPr="007F4F77">
        <w:t>exploitation; l</w:t>
      </w:r>
      <w:r w:rsidR="0048262F">
        <w:t>'</w:t>
      </w:r>
      <w:r w:rsidRPr="007F4F77">
        <w:t>exemple ci-après constitue un échantillon représentatif des paramètres de système en question.</w:t>
      </w:r>
    </w:p>
    <w:p w:rsidR="007B38D8" w:rsidRDefault="007B38D8" w:rsidP="0048262F"/>
    <w:p w:rsidR="00162F5B" w:rsidRPr="007F4F77" w:rsidRDefault="00162F5B" w:rsidP="0048262F"/>
    <w:p w:rsidR="006E52F1" w:rsidRPr="007F4F77" w:rsidRDefault="006E52F1" w:rsidP="0048262F">
      <w:pPr>
        <w:sectPr w:rsidR="006E52F1" w:rsidRPr="007F4F77" w:rsidSect="00411207">
          <w:headerReference w:type="even" r:id="rId14"/>
          <w:headerReference w:type="default" r:id="rId15"/>
          <w:footerReference w:type="even" r:id="rId16"/>
          <w:footerReference w:type="default" r:id="rId17"/>
          <w:pgSz w:w="11907" w:h="16834" w:code="9"/>
          <w:pgMar w:top="1418" w:right="1134" w:bottom="1134" w:left="1134" w:header="720" w:footer="482" w:gutter="0"/>
          <w:paperSrc w:first="15" w:other="15"/>
          <w:pgNumType w:start="1"/>
          <w:cols w:space="720"/>
        </w:sectPr>
      </w:pPr>
    </w:p>
    <w:p w:rsidR="006E52F1" w:rsidRPr="007F4F77" w:rsidRDefault="006E52F1" w:rsidP="0048262F">
      <w:pPr>
        <w:pStyle w:val="TableNo"/>
        <w:spacing w:before="240"/>
        <w:rPr>
          <w:lang w:eastAsia="ja-JP"/>
        </w:rPr>
      </w:pPr>
      <w:r w:rsidRPr="007F4F77">
        <w:lastRenderedPageBreak/>
        <w:t xml:space="preserve">TABLEAU </w:t>
      </w:r>
      <w:r w:rsidRPr="007F4F77">
        <w:rPr>
          <w:lang w:eastAsia="ja-JP"/>
        </w:rPr>
        <w:t>1</w:t>
      </w:r>
    </w:p>
    <w:p w:rsidR="006E52F1" w:rsidRPr="007F4F77" w:rsidRDefault="006E52F1" w:rsidP="0048262F">
      <w:pPr>
        <w:pStyle w:val="Tabletitle"/>
        <w:rPr>
          <w:bCs/>
          <w:lang w:eastAsia="ja-JP"/>
        </w:rPr>
      </w:pPr>
      <w:r w:rsidRPr="007F4F77">
        <w:rPr>
          <w:lang w:eastAsia="ja-JP"/>
        </w:rPr>
        <w:t xml:space="preserve">Paramètres des systèmes numériques du service fixe </w:t>
      </w:r>
      <w:r w:rsidR="00D15068">
        <w:rPr>
          <w:lang w:eastAsia="ja-JP"/>
        </w:rPr>
        <w:t xml:space="preserve">pour les </w:t>
      </w:r>
      <w:r w:rsidRPr="007F4F77">
        <w:rPr>
          <w:lang w:eastAsia="ja-JP"/>
        </w:rPr>
        <w:t xml:space="preserve">systèmes </w:t>
      </w:r>
      <w:r w:rsidR="00D15068">
        <w:rPr>
          <w:lang w:eastAsia="ja-JP"/>
        </w:rPr>
        <w:t xml:space="preserve">vidéo </w:t>
      </w:r>
      <w:r w:rsidRPr="007F4F77">
        <w:rPr>
          <w:lang w:eastAsia="ja-JP"/>
        </w:rPr>
        <w:t>BAS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560"/>
        <w:gridCol w:w="992"/>
        <w:gridCol w:w="992"/>
        <w:gridCol w:w="992"/>
        <w:gridCol w:w="993"/>
        <w:gridCol w:w="919"/>
        <w:gridCol w:w="905"/>
        <w:gridCol w:w="904"/>
        <w:gridCol w:w="904"/>
        <w:gridCol w:w="904"/>
        <w:gridCol w:w="1030"/>
        <w:gridCol w:w="1101"/>
      </w:tblGrid>
      <w:tr w:rsidR="00A77B22" w:rsidRPr="007F4F77" w:rsidTr="00357120">
        <w:trPr>
          <w:trHeight w:val="624"/>
          <w:jc w:val="center"/>
        </w:trPr>
        <w:tc>
          <w:tcPr>
            <w:tcW w:w="2263" w:type="dxa"/>
          </w:tcPr>
          <w:p w:rsidR="00A77B22" w:rsidRPr="0048262F" w:rsidRDefault="00A77B22" w:rsidP="0048262F">
            <w:pPr>
              <w:pStyle w:val="Tablehead"/>
              <w:spacing w:before="40" w:after="40"/>
              <w:rPr>
                <w:sz w:val="18"/>
                <w:szCs w:val="18"/>
              </w:rPr>
            </w:pPr>
            <w:r w:rsidRPr="0048262F">
              <w:rPr>
                <w:sz w:val="18"/>
                <w:szCs w:val="18"/>
              </w:rPr>
              <w:t xml:space="preserve">Bande de fréquences </w:t>
            </w:r>
            <w:r w:rsidRPr="0048262F">
              <w:rPr>
                <w:sz w:val="18"/>
                <w:szCs w:val="18"/>
              </w:rPr>
              <w:br/>
              <w:t>(GHz)</w:t>
            </w:r>
            <w:r w:rsidRPr="0048262F">
              <w:rPr>
                <w:sz w:val="18"/>
                <w:szCs w:val="18"/>
                <w:vertAlign w:val="superscript"/>
              </w:rPr>
              <w:t xml:space="preserve"> </w:t>
            </w:r>
          </w:p>
        </w:tc>
        <w:tc>
          <w:tcPr>
            <w:tcW w:w="1560" w:type="dxa"/>
          </w:tcPr>
          <w:p w:rsidR="00A77B22" w:rsidRPr="00357120" w:rsidRDefault="00A77B22" w:rsidP="00357120">
            <w:pPr>
              <w:pStyle w:val="Tablehead"/>
              <w:rPr>
                <w:sz w:val="18"/>
                <w:szCs w:val="18"/>
                <w:lang w:eastAsia="ja-JP"/>
              </w:rPr>
            </w:pPr>
            <w:r w:rsidRPr="00357120">
              <w:rPr>
                <w:sz w:val="18"/>
                <w:szCs w:val="18"/>
                <w:lang w:eastAsia="ja-JP"/>
              </w:rPr>
              <w:t xml:space="preserve">0,770 &lt; </w:t>
            </w:r>
            <w:r w:rsidR="00357120" w:rsidRPr="0048262F">
              <w:rPr>
                <w:i/>
                <w:sz w:val="18"/>
                <w:szCs w:val="18"/>
                <w:lang w:val="en-GB" w:eastAsia="ja-JP"/>
              </w:rPr>
              <w:t>f</w:t>
            </w:r>
            <w:r w:rsidRPr="00357120">
              <w:rPr>
                <w:sz w:val="18"/>
                <w:szCs w:val="18"/>
                <w:lang w:eastAsia="ja-JP"/>
              </w:rPr>
              <w:t xml:space="preserve"> &lt; 0,806</w:t>
            </w:r>
          </w:p>
        </w:tc>
        <w:tc>
          <w:tcPr>
            <w:tcW w:w="1984" w:type="dxa"/>
            <w:gridSpan w:val="2"/>
          </w:tcPr>
          <w:p w:rsidR="00A77B22" w:rsidRPr="00E85875" w:rsidRDefault="00A77B22" w:rsidP="0048262F">
            <w:pPr>
              <w:pStyle w:val="Tablehead"/>
              <w:rPr>
                <w:sz w:val="18"/>
                <w:szCs w:val="18"/>
                <w:lang w:eastAsia="ja-JP"/>
              </w:rPr>
            </w:pPr>
            <w:r w:rsidRPr="0048262F">
              <w:rPr>
                <w:sz w:val="18"/>
                <w:szCs w:val="18"/>
                <w:lang w:val="en-GB" w:eastAsia="ja-JP"/>
              </w:rPr>
              <w:t>1</w:t>
            </w:r>
            <w:r w:rsidR="00E50427">
              <w:rPr>
                <w:sz w:val="18"/>
                <w:szCs w:val="18"/>
                <w:lang w:val="en-GB" w:eastAsia="ja-JP"/>
              </w:rPr>
              <w:t>,</w:t>
            </w:r>
            <w:r w:rsidRPr="0048262F">
              <w:rPr>
                <w:sz w:val="18"/>
                <w:szCs w:val="18"/>
                <w:lang w:val="en-GB" w:eastAsia="ja-JP"/>
              </w:rPr>
              <w:t>2</w:t>
            </w:r>
            <w:r w:rsidRPr="00E85875">
              <w:rPr>
                <w:sz w:val="18"/>
                <w:szCs w:val="18"/>
                <w:lang w:eastAsia="ja-JP"/>
              </w:rPr>
              <w:t>40&lt;</w:t>
            </w:r>
            <w:r w:rsidRPr="0048262F">
              <w:rPr>
                <w:i/>
                <w:sz w:val="18"/>
                <w:szCs w:val="18"/>
                <w:lang w:val="en-GB" w:eastAsia="ja-JP"/>
              </w:rPr>
              <w:t>f</w:t>
            </w:r>
            <w:r w:rsidRPr="0048262F">
              <w:rPr>
                <w:sz w:val="18"/>
                <w:szCs w:val="18"/>
                <w:lang w:val="en-GB" w:eastAsia="ja-JP"/>
              </w:rPr>
              <w:t>&lt;1</w:t>
            </w:r>
            <w:r w:rsidR="00E50427">
              <w:rPr>
                <w:sz w:val="18"/>
                <w:szCs w:val="18"/>
                <w:lang w:val="en-GB" w:eastAsia="ja-JP"/>
              </w:rPr>
              <w:t>,</w:t>
            </w:r>
            <w:r w:rsidRPr="0048262F">
              <w:rPr>
                <w:sz w:val="18"/>
                <w:szCs w:val="18"/>
                <w:lang w:val="en-GB" w:eastAsia="ja-JP"/>
              </w:rPr>
              <w:t>300</w:t>
            </w:r>
          </w:p>
          <w:p w:rsidR="00A77B22" w:rsidRPr="00E85875" w:rsidRDefault="00A77B22" w:rsidP="0048262F">
            <w:pPr>
              <w:pStyle w:val="Tablehead"/>
              <w:rPr>
                <w:sz w:val="18"/>
                <w:szCs w:val="18"/>
                <w:lang w:eastAsia="ja-JP"/>
              </w:rPr>
            </w:pPr>
            <w:r w:rsidRPr="00E85875">
              <w:rPr>
                <w:sz w:val="18"/>
                <w:szCs w:val="18"/>
                <w:lang w:eastAsia="ja-JP"/>
              </w:rPr>
              <w:t>2</w:t>
            </w:r>
            <w:r w:rsidR="00E50427">
              <w:rPr>
                <w:sz w:val="18"/>
                <w:szCs w:val="18"/>
                <w:lang w:eastAsia="ja-JP"/>
              </w:rPr>
              <w:t>,</w:t>
            </w:r>
            <w:r w:rsidRPr="00E85875">
              <w:rPr>
                <w:sz w:val="18"/>
                <w:szCs w:val="18"/>
                <w:lang w:eastAsia="ja-JP"/>
              </w:rPr>
              <w:t>33</w:t>
            </w:r>
            <w:r w:rsidRPr="0048262F">
              <w:rPr>
                <w:sz w:val="18"/>
                <w:szCs w:val="18"/>
                <w:lang w:val="en-GB" w:eastAsia="ja-JP"/>
              </w:rPr>
              <w:t>0&lt;</w:t>
            </w:r>
            <w:r w:rsidRPr="0048262F">
              <w:rPr>
                <w:i/>
                <w:sz w:val="18"/>
                <w:szCs w:val="18"/>
                <w:lang w:val="en-GB" w:eastAsia="ja-JP"/>
              </w:rPr>
              <w:t>f</w:t>
            </w:r>
            <w:r w:rsidRPr="00E85875">
              <w:rPr>
                <w:sz w:val="18"/>
                <w:szCs w:val="18"/>
                <w:lang w:eastAsia="ja-JP"/>
              </w:rPr>
              <w:t>&lt;2</w:t>
            </w:r>
            <w:r w:rsidR="00E50427">
              <w:rPr>
                <w:sz w:val="18"/>
                <w:szCs w:val="18"/>
                <w:lang w:eastAsia="ja-JP"/>
              </w:rPr>
              <w:t>,</w:t>
            </w:r>
            <w:r w:rsidRPr="00E85875">
              <w:rPr>
                <w:sz w:val="18"/>
                <w:szCs w:val="18"/>
                <w:lang w:eastAsia="ja-JP"/>
              </w:rPr>
              <w:t>37</w:t>
            </w:r>
            <w:r w:rsidRPr="0048262F">
              <w:rPr>
                <w:sz w:val="18"/>
                <w:szCs w:val="18"/>
                <w:lang w:val="en-GB" w:eastAsia="ja-JP"/>
              </w:rPr>
              <w:t>0</w:t>
            </w:r>
          </w:p>
        </w:tc>
        <w:tc>
          <w:tcPr>
            <w:tcW w:w="2904" w:type="dxa"/>
            <w:gridSpan w:val="3"/>
          </w:tcPr>
          <w:p w:rsidR="00A77B22" w:rsidRPr="0048262F" w:rsidRDefault="00A77B22" w:rsidP="0048262F">
            <w:pPr>
              <w:pStyle w:val="Tablehead"/>
              <w:spacing w:before="40" w:after="40"/>
              <w:rPr>
                <w:color w:val="0000FF"/>
                <w:sz w:val="18"/>
                <w:szCs w:val="18"/>
                <w:u w:val="single"/>
                <w:lang w:eastAsia="ja-JP"/>
              </w:rPr>
            </w:pPr>
            <w:r w:rsidRPr="0048262F">
              <w:rPr>
                <w:sz w:val="18"/>
                <w:szCs w:val="18"/>
                <w:lang w:eastAsia="ja-JP"/>
              </w:rPr>
              <w:t>2,025</w:t>
            </w:r>
            <w:r w:rsidRPr="0048262F">
              <w:rPr>
                <w:sz w:val="18"/>
                <w:szCs w:val="18"/>
              </w:rPr>
              <w:t xml:space="preserve"> </w:t>
            </w:r>
            <w:r w:rsidRPr="0048262F">
              <w:rPr>
                <w:sz w:val="18"/>
                <w:szCs w:val="18"/>
              </w:rPr>
              <w:sym w:font="Symbol" w:char="F0A3"/>
            </w:r>
            <w:r w:rsidRPr="0048262F">
              <w:rPr>
                <w:sz w:val="18"/>
                <w:szCs w:val="18"/>
              </w:rPr>
              <w:t xml:space="preserve"> </w:t>
            </w:r>
            <w:r w:rsidRPr="0048262F">
              <w:rPr>
                <w:i/>
                <w:iCs/>
                <w:sz w:val="18"/>
                <w:szCs w:val="18"/>
              </w:rPr>
              <w:t>f</w:t>
            </w:r>
            <w:r w:rsidRPr="0048262F">
              <w:rPr>
                <w:sz w:val="18"/>
                <w:szCs w:val="18"/>
              </w:rPr>
              <w:t xml:space="preserve"> &lt; </w:t>
            </w:r>
            <w:r w:rsidRPr="0048262F">
              <w:rPr>
                <w:sz w:val="18"/>
                <w:szCs w:val="18"/>
                <w:lang w:eastAsia="ja-JP"/>
              </w:rPr>
              <w:t>2,110</w:t>
            </w:r>
            <w:r w:rsidRPr="0048262F">
              <w:rPr>
                <w:sz w:val="18"/>
                <w:szCs w:val="18"/>
                <w:lang w:eastAsia="ja-JP"/>
              </w:rPr>
              <w:br/>
              <w:t>2,200</w:t>
            </w:r>
            <w:r w:rsidRPr="0048262F">
              <w:rPr>
                <w:sz w:val="18"/>
                <w:szCs w:val="18"/>
              </w:rPr>
              <w:t xml:space="preserve"> </w:t>
            </w:r>
            <w:r w:rsidRPr="0048262F">
              <w:rPr>
                <w:sz w:val="18"/>
                <w:szCs w:val="18"/>
              </w:rPr>
              <w:sym w:font="Symbol" w:char="F0A3"/>
            </w:r>
            <w:r w:rsidRPr="0048262F">
              <w:rPr>
                <w:sz w:val="18"/>
                <w:szCs w:val="18"/>
              </w:rPr>
              <w:t xml:space="preserve"> </w:t>
            </w:r>
            <w:r w:rsidRPr="0048262F">
              <w:rPr>
                <w:i/>
                <w:iCs/>
                <w:sz w:val="18"/>
                <w:szCs w:val="18"/>
              </w:rPr>
              <w:t>f</w:t>
            </w:r>
            <w:r w:rsidRPr="0048262F">
              <w:rPr>
                <w:sz w:val="18"/>
                <w:szCs w:val="18"/>
              </w:rPr>
              <w:t xml:space="preserve"> &lt; </w:t>
            </w:r>
            <w:r w:rsidRPr="0048262F">
              <w:rPr>
                <w:sz w:val="18"/>
                <w:szCs w:val="18"/>
                <w:lang w:eastAsia="ja-JP"/>
              </w:rPr>
              <w:t>2,290</w:t>
            </w:r>
            <w:r w:rsidRPr="0048262F">
              <w:rPr>
                <w:sz w:val="18"/>
                <w:szCs w:val="18"/>
                <w:lang w:eastAsia="ja-JP"/>
              </w:rPr>
              <w:br/>
              <w:t>2,500</w:t>
            </w:r>
            <w:r w:rsidRPr="0048262F">
              <w:rPr>
                <w:sz w:val="18"/>
                <w:szCs w:val="18"/>
              </w:rPr>
              <w:t xml:space="preserve"> </w:t>
            </w:r>
            <w:r w:rsidRPr="0048262F">
              <w:rPr>
                <w:sz w:val="18"/>
                <w:szCs w:val="18"/>
              </w:rPr>
              <w:sym w:font="Symbol" w:char="F0A3"/>
            </w:r>
            <w:r w:rsidRPr="0048262F">
              <w:rPr>
                <w:sz w:val="18"/>
                <w:szCs w:val="18"/>
              </w:rPr>
              <w:t xml:space="preserve"> </w:t>
            </w:r>
            <w:r w:rsidRPr="0048262F">
              <w:rPr>
                <w:i/>
                <w:iCs/>
                <w:sz w:val="18"/>
                <w:szCs w:val="18"/>
              </w:rPr>
              <w:t>f</w:t>
            </w:r>
            <w:r w:rsidRPr="0048262F">
              <w:rPr>
                <w:sz w:val="18"/>
                <w:szCs w:val="18"/>
              </w:rPr>
              <w:t xml:space="preserve"> &lt; </w:t>
            </w:r>
            <w:r w:rsidRPr="0048262F">
              <w:rPr>
                <w:sz w:val="18"/>
                <w:szCs w:val="18"/>
                <w:lang w:eastAsia="ja-JP"/>
              </w:rPr>
              <w:t>2,690</w:t>
            </w:r>
            <w:r w:rsidRPr="0048262F">
              <w:rPr>
                <w:sz w:val="18"/>
                <w:szCs w:val="18"/>
                <w:lang w:eastAsia="ja-JP"/>
              </w:rPr>
              <w:br/>
              <w:t>3,400</w:t>
            </w:r>
            <w:r w:rsidRPr="0048262F">
              <w:rPr>
                <w:sz w:val="18"/>
                <w:szCs w:val="18"/>
              </w:rPr>
              <w:t xml:space="preserve"> </w:t>
            </w:r>
            <w:r w:rsidRPr="0048262F">
              <w:rPr>
                <w:sz w:val="18"/>
                <w:szCs w:val="18"/>
              </w:rPr>
              <w:sym w:font="Symbol" w:char="F0A3"/>
            </w:r>
            <w:r w:rsidRPr="0048262F">
              <w:rPr>
                <w:sz w:val="18"/>
                <w:szCs w:val="18"/>
              </w:rPr>
              <w:t xml:space="preserve"> </w:t>
            </w:r>
            <w:r w:rsidRPr="0048262F">
              <w:rPr>
                <w:i/>
                <w:iCs/>
                <w:sz w:val="18"/>
                <w:szCs w:val="18"/>
              </w:rPr>
              <w:t>f</w:t>
            </w:r>
            <w:r w:rsidRPr="0048262F">
              <w:rPr>
                <w:sz w:val="18"/>
                <w:szCs w:val="18"/>
              </w:rPr>
              <w:t xml:space="preserve"> &lt; </w:t>
            </w:r>
            <w:r w:rsidRPr="0048262F">
              <w:rPr>
                <w:sz w:val="18"/>
                <w:szCs w:val="18"/>
                <w:lang w:eastAsia="ja-JP"/>
              </w:rPr>
              <w:t>3,600</w:t>
            </w:r>
          </w:p>
        </w:tc>
        <w:tc>
          <w:tcPr>
            <w:tcW w:w="3617" w:type="dxa"/>
            <w:gridSpan w:val="4"/>
          </w:tcPr>
          <w:p w:rsidR="00A77B22" w:rsidRPr="0048262F" w:rsidRDefault="00A77B22" w:rsidP="0048262F">
            <w:pPr>
              <w:pStyle w:val="Tablehead"/>
              <w:spacing w:before="40" w:after="40"/>
              <w:rPr>
                <w:sz w:val="18"/>
                <w:szCs w:val="18"/>
                <w:lang w:eastAsia="ja-JP"/>
              </w:rPr>
            </w:pPr>
            <w:r w:rsidRPr="0048262F">
              <w:rPr>
                <w:sz w:val="18"/>
                <w:szCs w:val="18"/>
                <w:lang w:eastAsia="ja-JP"/>
              </w:rPr>
              <w:t xml:space="preserve">5,850 &lt; </w:t>
            </w:r>
            <w:r w:rsidRPr="0048262F">
              <w:rPr>
                <w:i/>
                <w:iCs/>
                <w:sz w:val="18"/>
                <w:szCs w:val="18"/>
                <w:lang w:eastAsia="ja-JP"/>
              </w:rPr>
              <w:t>f</w:t>
            </w:r>
            <w:r w:rsidRPr="0048262F">
              <w:rPr>
                <w:sz w:val="18"/>
                <w:szCs w:val="18"/>
                <w:lang w:eastAsia="ja-JP"/>
              </w:rPr>
              <w:t xml:space="preserve"> &lt; 8,500</w:t>
            </w:r>
            <w:r w:rsidRPr="0048262F">
              <w:rPr>
                <w:sz w:val="18"/>
                <w:szCs w:val="18"/>
                <w:lang w:eastAsia="ja-JP"/>
              </w:rPr>
              <w:br/>
              <w:t xml:space="preserve">10,250 &lt; </w:t>
            </w:r>
            <w:r w:rsidRPr="0048262F">
              <w:rPr>
                <w:i/>
                <w:iCs/>
                <w:sz w:val="18"/>
                <w:szCs w:val="18"/>
                <w:lang w:eastAsia="ja-JP"/>
              </w:rPr>
              <w:t>f</w:t>
            </w:r>
            <w:r w:rsidRPr="0048262F">
              <w:rPr>
                <w:sz w:val="18"/>
                <w:szCs w:val="18"/>
                <w:lang w:eastAsia="ja-JP"/>
              </w:rPr>
              <w:t xml:space="preserve"> &lt; 13,250</w:t>
            </w:r>
          </w:p>
        </w:tc>
        <w:tc>
          <w:tcPr>
            <w:tcW w:w="2131" w:type="dxa"/>
            <w:gridSpan w:val="2"/>
          </w:tcPr>
          <w:p w:rsidR="00A77B22" w:rsidRPr="0048624D" w:rsidRDefault="00A77B22" w:rsidP="0048262F">
            <w:pPr>
              <w:pStyle w:val="Tablehead"/>
              <w:spacing w:before="40" w:after="40"/>
              <w:rPr>
                <w:sz w:val="18"/>
                <w:szCs w:val="18"/>
                <w:lang w:eastAsia="ja-JP"/>
              </w:rPr>
            </w:pPr>
            <w:r w:rsidRPr="00E85875">
              <w:rPr>
                <w:sz w:val="18"/>
                <w:szCs w:val="18"/>
                <w:lang w:eastAsia="ja-JP"/>
              </w:rPr>
              <w:t>41</w:t>
            </w:r>
            <w:r w:rsidR="00E50427">
              <w:rPr>
                <w:sz w:val="18"/>
                <w:szCs w:val="18"/>
                <w:lang w:eastAsia="ja-JP"/>
              </w:rPr>
              <w:t>,</w:t>
            </w:r>
            <w:r w:rsidRPr="00E85875">
              <w:rPr>
                <w:sz w:val="18"/>
                <w:szCs w:val="18"/>
                <w:lang w:eastAsia="ja-JP"/>
              </w:rPr>
              <w:t xml:space="preserve">000 &lt; </w:t>
            </w:r>
            <w:r w:rsidR="00357120" w:rsidRPr="0048262F">
              <w:rPr>
                <w:i/>
                <w:sz w:val="18"/>
                <w:szCs w:val="18"/>
                <w:lang w:val="en-GB" w:eastAsia="ja-JP"/>
              </w:rPr>
              <w:t>f</w:t>
            </w:r>
            <w:r w:rsidR="00357120" w:rsidRPr="00E85875">
              <w:rPr>
                <w:sz w:val="18"/>
                <w:szCs w:val="18"/>
                <w:lang w:eastAsia="ja-JP"/>
              </w:rPr>
              <w:t xml:space="preserve"> </w:t>
            </w:r>
            <w:r w:rsidRPr="00E85875">
              <w:rPr>
                <w:sz w:val="18"/>
                <w:szCs w:val="18"/>
                <w:lang w:eastAsia="ja-JP"/>
              </w:rPr>
              <w:t>&lt; 42</w:t>
            </w:r>
            <w:r w:rsidR="00E50427">
              <w:rPr>
                <w:sz w:val="18"/>
                <w:szCs w:val="18"/>
                <w:lang w:eastAsia="ja-JP"/>
              </w:rPr>
              <w:t>,</w:t>
            </w:r>
            <w:r w:rsidRPr="00E85875">
              <w:rPr>
                <w:sz w:val="18"/>
                <w:szCs w:val="18"/>
                <w:lang w:eastAsia="ja-JP"/>
              </w:rPr>
              <w:t>000</w:t>
            </w:r>
          </w:p>
        </w:tc>
      </w:tr>
      <w:tr w:rsidR="00B53193" w:rsidRPr="007F4F77" w:rsidTr="002E5FBF">
        <w:trPr>
          <w:jc w:val="center"/>
        </w:trPr>
        <w:tc>
          <w:tcPr>
            <w:tcW w:w="2263" w:type="dxa"/>
          </w:tcPr>
          <w:p w:rsidR="00B53193" w:rsidRPr="0048262F" w:rsidRDefault="00B53193" w:rsidP="0048262F">
            <w:pPr>
              <w:pStyle w:val="Tabletext"/>
              <w:jc w:val="left"/>
              <w:rPr>
                <w:sz w:val="18"/>
                <w:szCs w:val="18"/>
              </w:rPr>
            </w:pPr>
            <w:r w:rsidRPr="0048262F">
              <w:rPr>
                <w:sz w:val="18"/>
                <w:szCs w:val="18"/>
              </w:rPr>
              <w:t>Modulation</w:t>
            </w:r>
          </w:p>
        </w:tc>
        <w:tc>
          <w:tcPr>
            <w:tcW w:w="1560" w:type="dxa"/>
          </w:tcPr>
          <w:p w:rsidR="00B53193" w:rsidRPr="0048262F" w:rsidRDefault="00B53193" w:rsidP="0048262F">
            <w:pPr>
              <w:pStyle w:val="Tabletext"/>
              <w:jc w:val="center"/>
              <w:rPr>
                <w:sz w:val="18"/>
                <w:szCs w:val="18"/>
                <w:lang w:val="en-US"/>
              </w:rPr>
            </w:pPr>
            <w:r w:rsidRPr="0048262F">
              <w:rPr>
                <w:sz w:val="18"/>
                <w:szCs w:val="18"/>
                <w:lang w:val="en-US" w:eastAsia="ja-JP"/>
              </w:rPr>
              <w:t>MDP-4-</w:t>
            </w:r>
            <w:r w:rsidR="00D15068" w:rsidRPr="00D15068">
              <w:rPr>
                <w:sz w:val="18"/>
                <w:szCs w:val="18"/>
                <w:lang w:val="en-US" w:eastAsia="ja-JP"/>
              </w:rPr>
              <w:t>MROF</w:t>
            </w:r>
            <w:r w:rsidRPr="0048262F">
              <w:rPr>
                <w:sz w:val="18"/>
                <w:szCs w:val="18"/>
                <w:lang w:val="en-US" w:eastAsia="ja-JP"/>
              </w:rPr>
              <w:br/>
              <w:t>MAQ-16-</w:t>
            </w:r>
            <w:r w:rsidR="00D15068" w:rsidRPr="00D15068">
              <w:rPr>
                <w:sz w:val="18"/>
                <w:szCs w:val="18"/>
                <w:lang w:val="en-US" w:eastAsia="ja-JP"/>
              </w:rPr>
              <w:t>MROF</w:t>
            </w:r>
            <w:r w:rsidRPr="0048262F">
              <w:rPr>
                <w:sz w:val="18"/>
                <w:szCs w:val="18"/>
                <w:lang w:val="en-US" w:eastAsia="ja-JP"/>
              </w:rPr>
              <w:br/>
              <w:t>MAQ-32-</w:t>
            </w:r>
            <w:r w:rsidR="00D15068" w:rsidRPr="00D15068">
              <w:rPr>
                <w:sz w:val="18"/>
                <w:szCs w:val="18"/>
                <w:lang w:val="en-US" w:eastAsia="ja-JP"/>
              </w:rPr>
              <w:t>MROF</w:t>
            </w:r>
          </w:p>
        </w:tc>
        <w:tc>
          <w:tcPr>
            <w:tcW w:w="1984" w:type="dxa"/>
            <w:gridSpan w:val="2"/>
          </w:tcPr>
          <w:p w:rsidR="00B53193" w:rsidRPr="0048262F" w:rsidRDefault="00D15068" w:rsidP="0048262F">
            <w:pPr>
              <w:pStyle w:val="Tabletext"/>
              <w:jc w:val="center"/>
              <w:rPr>
                <w:sz w:val="18"/>
                <w:szCs w:val="18"/>
                <w:lang w:val="en-US"/>
              </w:rPr>
            </w:pPr>
            <w:r w:rsidRPr="0048262F">
              <w:rPr>
                <w:sz w:val="18"/>
                <w:szCs w:val="18"/>
                <w:lang w:val="en-US" w:eastAsia="ja-JP"/>
              </w:rPr>
              <w:t>MDP-4-MROF</w:t>
            </w:r>
            <w:r w:rsidRPr="0048262F">
              <w:rPr>
                <w:sz w:val="18"/>
                <w:szCs w:val="18"/>
                <w:lang w:val="en-US" w:eastAsia="ja-JP"/>
              </w:rPr>
              <w:br/>
              <w:t>MAQ-16-M</w:t>
            </w:r>
            <w:r>
              <w:rPr>
                <w:sz w:val="18"/>
                <w:szCs w:val="18"/>
                <w:lang w:val="en-US" w:eastAsia="ja-JP"/>
              </w:rPr>
              <w:t>ROF</w:t>
            </w:r>
            <w:r w:rsidRPr="0048262F">
              <w:rPr>
                <w:sz w:val="18"/>
                <w:szCs w:val="18"/>
                <w:lang w:val="en-US" w:eastAsia="ja-JP"/>
              </w:rPr>
              <w:br/>
              <w:t>MAQ-32-M</w:t>
            </w:r>
            <w:r>
              <w:rPr>
                <w:sz w:val="18"/>
                <w:szCs w:val="18"/>
                <w:lang w:val="en-US" w:eastAsia="ja-JP"/>
              </w:rPr>
              <w:t>ROF</w:t>
            </w:r>
            <w:r w:rsidRPr="0048262F">
              <w:rPr>
                <w:sz w:val="18"/>
                <w:szCs w:val="18"/>
                <w:lang w:val="en-US" w:eastAsia="ja-JP"/>
              </w:rPr>
              <w:br/>
              <w:t>MAQ-64-M</w:t>
            </w:r>
            <w:r>
              <w:rPr>
                <w:sz w:val="18"/>
                <w:szCs w:val="18"/>
                <w:lang w:val="en-US" w:eastAsia="ja-JP"/>
              </w:rPr>
              <w:t>ROF</w:t>
            </w:r>
          </w:p>
        </w:tc>
        <w:tc>
          <w:tcPr>
            <w:tcW w:w="992" w:type="dxa"/>
          </w:tcPr>
          <w:p w:rsidR="00B53193" w:rsidRPr="0048262F" w:rsidRDefault="00B53193" w:rsidP="0048262F">
            <w:pPr>
              <w:pStyle w:val="Tabletext"/>
              <w:jc w:val="center"/>
              <w:rPr>
                <w:sz w:val="18"/>
                <w:szCs w:val="18"/>
              </w:rPr>
            </w:pPr>
            <w:r w:rsidRPr="0048262F">
              <w:rPr>
                <w:sz w:val="18"/>
                <w:szCs w:val="18"/>
              </w:rPr>
              <w:t>MDP-4</w:t>
            </w:r>
          </w:p>
        </w:tc>
        <w:tc>
          <w:tcPr>
            <w:tcW w:w="993" w:type="dxa"/>
          </w:tcPr>
          <w:p w:rsidR="00B53193" w:rsidRPr="0048262F" w:rsidRDefault="00B53193" w:rsidP="0048262F">
            <w:pPr>
              <w:pStyle w:val="Tabletext"/>
              <w:jc w:val="center"/>
              <w:rPr>
                <w:sz w:val="18"/>
                <w:szCs w:val="18"/>
              </w:rPr>
            </w:pPr>
            <w:r w:rsidRPr="0048262F">
              <w:rPr>
                <w:sz w:val="18"/>
                <w:szCs w:val="18"/>
              </w:rPr>
              <w:t>MAQ-64</w:t>
            </w:r>
          </w:p>
        </w:tc>
        <w:tc>
          <w:tcPr>
            <w:tcW w:w="919" w:type="dxa"/>
          </w:tcPr>
          <w:p w:rsidR="00B53193" w:rsidRPr="0048262F" w:rsidRDefault="00B53193" w:rsidP="0048262F">
            <w:pPr>
              <w:pStyle w:val="Tabletext"/>
              <w:jc w:val="center"/>
              <w:rPr>
                <w:sz w:val="18"/>
                <w:szCs w:val="18"/>
                <w:lang w:eastAsia="ja-JP"/>
              </w:rPr>
            </w:pPr>
            <w:r w:rsidRPr="0048262F">
              <w:rPr>
                <w:sz w:val="18"/>
                <w:szCs w:val="18"/>
              </w:rPr>
              <w:t>MAQ-16</w:t>
            </w:r>
          </w:p>
        </w:tc>
        <w:tc>
          <w:tcPr>
            <w:tcW w:w="1809" w:type="dxa"/>
            <w:gridSpan w:val="2"/>
          </w:tcPr>
          <w:p w:rsidR="00B53193" w:rsidRPr="0048262F" w:rsidRDefault="00B53193" w:rsidP="0048262F">
            <w:pPr>
              <w:pStyle w:val="Tabletext"/>
              <w:jc w:val="center"/>
              <w:rPr>
                <w:sz w:val="18"/>
                <w:szCs w:val="18"/>
                <w:lang w:val="en-US"/>
              </w:rPr>
            </w:pPr>
            <w:r w:rsidRPr="0048262F">
              <w:rPr>
                <w:sz w:val="18"/>
                <w:szCs w:val="18"/>
                <w:lang w:val="en-US" w:eastAsia="ja-JP"/>
              </w:rPr>
              <w:t>MDP-4-M</w:t>
            </w:r>
            <w:r w:rsidR="00D15068" w:rsidRPr="00D15068">
              <w:rPr>
                <w:sz w:val="18"/>
                <w:szCs w:val="18"/>
                <w:lang w:val="en-US" w:eastAsia="ja-JP"/>
              </w:rPr>
              <w:t>ROF</w:t>
            </w:r>
            <w:r w:rsidRPr="0048262F">
              <w:rPr>
                <w:sz w:val="18"/>
                <w:szCs w:val="18"/>
                <w:lang w:val="en-US" w:eastAsia="ja-JP"/>
              </w:rPr>
              <w:br/>
              <w:t>MAQ-16-M</w:t>
            </w:r>
            <w:r w:rsidR="00D15068" w:rsidRPr="00D15068">
              <w:rPr>
                <w:sz w:val="18"/>
                <w:szCs w:val="18"/>
                <w:lang w:val="en-US" w:eastAsia="ja-JP"/>
              </w:rPr>
              <w:t>ROF</w:t>
            </w:r>
            <w:r w:rsidRPr="0048262F">
              <w:rPr>
                <w:sz w:val="18"/>
                <w:szCs w:val="18"/>
                <w:lang w:val="en-US" w:eastAsia="ja-JP"/>
              </w:rPr>
              <w:br/>
              <w:t>MAQ-32-M</w:t>
            </w:r>
            <w:r w:rsidR="00D15068" w:rsidRPr="00D15068">
              <w:rPr>
                <w:sz w:val="18"/>
                <w:szCs w:val="18"/>
                <w:lang w:val="en-US" w:eastAsia="ja-JP"/>
              </w:rPr>
              <w:t>ROF</w:t>
            </w:r>
            <w:r w:rsidRPr="0048262F">
              <w:rPr>
                <w:sz w:val="18"/>
                <w:szCs w:val="18"/>
                <w:lang w:val="en-US" w:eastAsia="ja-JP"/>
              </w:rPr>
              <w:br/>
              <w:t>MAQ-64-M</w:t>
            </w:r>
            <w:r w:rsidR="00D15068" w:rsidRPr="00D15068">
              <w:rPr>
                <w:sz w:val="18"/>
                <w:szCs w:val="18"/>
                <w:lang w:val="en-US" w:eastAsia="ja-JP"/>
              </w:rPr>
              <w:t>ROF</w:t>
            </w:r>
          </w:p>
        </w:tc>
        <w:tc>
          <w:tcPr>
            <w:tcW w:w="904" w:type="dxa"/>
          </w:tcPr>
          <w:p w:rsidR="00B53193" w:rsidRPr="0048624D" w:rsidRDefault="00014CFD" w:rsidP="0048262F">
            <w:pPr>
              <w:pStyle w:val="Tabletext"/>
              <w:jc w:val="center"/>
              <w:rPr>
                <w:sz w:val="18"/>
                <w:szCs w:val="18"/>
                <w:lang w:eastAsia="ja-JP"/>
              </w:rPr>
            </w:pPr>
            <w:r>
              <w:rPr>
                <w:sz w:val="18"/>
                <w:szCs w:val="18"/>
                <w:lang w:val="en-GB" w:eastAsia="ja-JP"/>
              </w:rPr>
              <w:t>MAQ-</w:t>
            </w:r>
            <w:r w:rsidR="00B53193" w:rsidRPr="0048262F">
              <w:rPr>
                <w:sz w:val="18"/>
                <w:szCs w:val="18"/>
                <w:lang w:val="en-GB" w:eastAsia="ja-JP"/>
              </w:rPr>
              <w:t>64</w:t>
            </w:r>
          </w:p>
        </w:tc>
        <w:tc>
          <w:tcPr>
            <w:tcW w:w="904" w:type="dxa"/>
          </w:tcPr>
          <w:p w:rsidR="00B53193" w:rsidRPr="0048262F" w:rsidRDefault="00B53193" w:rsidP="0048262F">
            <w:pPr>
              <w:pStyle w:val="Tabletext"/>
              <w:jc w:val="center"/>
              <w:rPr>
                <w:sz w:val="18"/>
                <w:szCs w:val="18"/>
                <w:lang w:eastAsia="ja-JP"/>
              </w:rPr>
            </w:pPr>
            <w:r w:rsidRPr="0048262F">
              <w:rPr>
                <w:sz w:val="18"/>
                <w:szCs w:val="18"/>
                <w:lang w:eastAsia="ja-JP"/>
              </w:rPr>
              <w:t>MDP-4</w:t>
            </w:r>
            <w:r w:rsidRPr="0048262F">
              <w:rPr>
                <w:sz w:val="18"/>
                <w:szCs w:val="18"/>
                <w:lang w:eastAsia="ja-JP"/>
              </w:rPr>
              <w:br/>
              <w:t>MAQ-16</w:t>
            </w:r>
            <w:r w:rsidRPr="0048262F">
              <w:rPr>
                <w:sz w:val="18"/>
                <w:szCs w:val="18"/>
                <w:lang w:eastAsia="ja-JP"/>
              </w:rPr>
              <w:br/>
              <w:t>MAQ-32</w:t>
            </w:r>
            <w:r w:rsidRPr="0048262F">
              <w:rPr>
                <w:sz w:val="18"/>
                <w:szCs w:val="18"/>
                <w:lang w:eastAsia="ja-JP"/>
              </w:rPr>
              <w:br/>
              <w:t>MAQ-64</w:t>
            </w:r>
          </w:p>
        </w:tc>
        <w:tc>
          <w:tcPr>
            <w:tcW w:w="2131" w:type="dxa"/>
            <w:gridSpan w:val="2"/>
          </w:tcPr>
          <w:p w:rsidR="00B53193" w:rsidRPr="00D15068" w:rsidRDefault="00D15068" w:rsidP="0048262F">
            <w:pPr>
              <w:pStyle w:val="Tabletext"/>
              <w:jc w:val="center"/>
              <w:rPr>
                <w:sz w:val="18"/>
                <w:szCs w:val="18"/>
                <w:lang w:val="en-US" w:eastAsia="ja-JP"/>
              </w:rPr>
            </w:pPr>
            <w:r w:rsidRPr="0048262F">
              <w:rPr>
                <w:sz w:val="18"/>
                <w:szCs w:val="18"/>
                <w:lang w:val="en-US" w:eastAsia="ja-JP"/>
              </w:rPr>
              <w:t>MDP-4-M</w:t>
            </w:r>
            <w:r w:rsidRPr="00D15068">
              <w:rPr>
                <w:sz w:val="18"/>
                <w:szCs w:val="18"/>
                <w:lang w:val="en-US" w:eastAsia="ja-JP"/>
              </w:rPr>
              <w:t xml:space="preserve">ROF </w:t>
            </w:r>
          </w:p>
          <w:p w:rsidR="00B53193" w:rsidRPr="00D15068" w:rsidRDefault="00D15068" w:rsidP="0048262F">
            <w:pPr>
              <w:pStyle w:val="Tabletext"/>
              <w:jc w:val="center"/>
              <w:rPr>
                <w:sz w:val="18"/>
                <w:szCs w:val="18"/>
                <w:lang w:val="en-US" w:eastAsia="ja-JP"/>
              </w:rPr>
            </w:pPr>
            <w:r w:rsidRPr="00D15068">
              <w:rPr>
                <w:sz w:val="18"/>
                <w:szCs w:val="18"/>
                <w:lang w:val="en-US" w:eastAsia="ja-JP"/>
              </w:rPr>
              <w:t xml:space="preserve">MAQ-16-MROF </w:t>
            </w:r>
          </w:p>
          <w:p w:rsidR="00B53193" w:rsidRPr="00D15068" w:rsidRDefault="00D15068" w:rsidP="0048262F">
            <w:pPr>
              <w:pStyle w:val="Tabletext"/>
              <w:jc w:val="center"/>
              <w:rPr>
                <w:sz w:val="18"/>
                <w:szCs w:val="18"/>
                <w:lang w:val="en-US" w:eastAsia="ja-JP"/>
              </w:rPr>
            </w:pPr>
            <w:r w:rsidRPr="00D15068">
              <w:rPr>
                <w:sz w:val="18"/>
                <w:szCs w:val="18"/>
                <w:lang w:val="en-US" w:eastAsia="ja-JP"/>
              </w:rPr>
              <w:t>MDP-</w:t>
            </w:r>
            <w:r w:rsidR="00B53193" w:rsidRPr="00D15068">
              <w:rPr>
                <w:sz w:val="18"/>
                <w:szCs w:val="18"/>
                <w:lang w:val="en-US" w:eastAsia="ja-JP"/>
              </w:rPr>
              <w:t>8</w:t>
            </w:r>
          </w:p>
          <w:p w:rsidR="00B53193" w:rsidRPr="0048624D" w:rsidRDefault="00D15068" w:rsidP="0048262F">
            <w:pPr>
              <w:pStyle w:val="Tabletext"/>
              <w:jc w:val="center"/>
              <w:rPr>
                <w:sz w:val="18"/>
                <w:szCs w:val="18"/>
                <w:lang w:eastAsia="ja-JP"/>
              </w:rPr>
            </w:pPr>
            <w:r>
              <w:rPr>
                <w:sz w:val="18"/>
                <w:szCs w:val="18"/>
                <w:lang w:eastAsia="ja-JP"/>
              </w:rPr>
              <w:t>MAQ-</w:t>
            </w:r>
            <w:r w:rsidR="00B53193" w:rsidRPr="00E85875">
              <w:rPr>
                <w:sz w:val="18"/>
                <w:szCs w:val="18"/>
                <w:lang w:eastAsia="ja-JP"/>
              </w:rPr>
              <w:t>16</w:t>
            </w:r>
          </w:p>
        </w:tc>
      </w:tr>
      <w:tr w:rsidR="00B53193" w:rsidRPr="007F4F77" w:rsidTr="002E5FBF">
        <w:trPr>
          <w:jc w:val="center"/>
        </w:trPr>
        <w:tc>
          <w:tcPr>
            <w:tcW w:w="2263" w:type="dxa"/>
          </w:tcPr>
          <w:p w:rsidR="00B53193" w:rsidRPr="0048262F" w:rsidRDefault="00B53193" w:rsidP="0048262F">
            <w:pPr>
              <w:pStyle w:val="Tabletext"/>
              <w:jc w:val="left"/>
              <w:rPr>
                <w:sz w:val="18"/>
                <w:szCs w:val="18"/>
              </w:rPr>
            </w:pPr>
            <w:r w:rsidRPr="0048262F">
              <w:rPr>
                <w:sz w:val="18"/>
                <w:szCs w:val="18"/>
              </w:rPr>
              <w:t>Capacité (Mbit/s)</w:t>
            </w:r>
          </w:p>
        </w:tc>
        <w:tc>
          <w:tcPr>
            <w:tcW w:w="1560" w:type="dxa"/>
          </w:tcPr>
          <w:p w:rsidR="00B53193" w:rsidRPr="0048262F" w:rsidRDefault="00B53193" w:rsidP="0048262F">
            <w:pPr>
              <w:pStyle w:val="Tabletext"/>
              <w:jc w:val="center"/>
              <w:rPr>
                <w:sz w:val="18"/>
                <w:szCs w:val="18"/>
              </w:rPr>
            </w:pPr>
            <w:r w:rsidRPr="0048262F">
              <w:rPr>
                <w:sz w:val="18"/>
                <w:szCs w:val="18"/>
                <w:lang w:eastAsia="ja-JP"/>
              </w:rPr>
              <w:t xml:space="preserve">16 au </w:t>
            </w:r>
            <w:r w:rsidRPr="0048262F">
              <w:rPr>
                <w:sz w:val="18"/>
                <w:szCs w:val="18"/>
                <w:lang w:eastAsia="ja-JP"/>
              </w:rPr>
              <w:br/>
              <w:t>maximum</w:t>
            </w:r>
          </w:p>
        </w:tc>
        <w:tc>
          <w:tcPr>
            <w:tcW w:w="992" w:type="dxa"/>
          </w:tcPr>
          <w:p w:rsidR="00B53193" w:rsidRPr="00E85875" w:rsidRDefault="00B53193" w:rsidP="00A91CC4">
            <w:pPr>
              <w:pStyle w:val="Tabletext"/>
              <w:ind w:left="-57" w:right="-57"/>
              <w:jc w:val="center"/>
              <w:rPr>
                <w:sz w:val="18"/>
                <w:szCs w:val="18"/>
              </w:rPr>
            </w:pPr>
            <w:r w:rsidRPr="0048262F">
              <w:rPr>
                <w:sz w:val="18"/>
                <w:szCs w:val="18"/>
                <w:lang w:val="en-GB" w:eastAsia="ja-JP"/>
              </w:rPr>
              <w:t>30</w:t>
            </w:r>
            <w:r w:rsidR="00153889" w:rsidRPr="0048624D">
              <w:rPr>
                <w:sz w:val="18"/>
                <w:szCs w:val="18"/>
                <w:lang w:eastAsia="ja-JP"/>
              </w:rPr>
              <w:t xml:space="preserve"> </w:t>
            </w:r>
            <w:r w:rsidR="00153889" w:rsidRPr="0048262F">
              <w:rPr>
                <w:sz w:val="18"/>
                <w:szCs w:val="18"/>
                <w:lang w:eastAsia="ja-JP"/>
              </w:rPr>
              <w:t>au maximum</w:t>
            </w:r>
          </w:p>
        </w:tc>
        <w:tc>
          <w:tcPr>
            <w:tcW w:w="992" w:type="dxa"/>
          </w:tcPr>
          <w:p w:rsidR="00B53193" w:rsidRPr="00E85875" w:rsidRDefault="00B53193" w:rsidP="00A91CC4">
            <w:pPr>
              <w:pStyle w:val="Tabletext"/>
              <w:ind w:left="-57" w:right="-57"/>
              <w:jc w:val="center"/>
              <w:rPr>
                <w:sz w:val="18"/>
                <w:szCs w:val="18"/>
              </w:rPr>
            </w:pPr>
            <w:r w:rsidRPr="0048262F">
              <w:rPr>
                <w:sz w:val="18"/>
                <w:szCs w:val="18"/>
                <w:lang w:val="en-GB" w:eastAsia="ja-JP"/>
              </w:rPr>
              <w:t>60</w:t>
            </w:r>
            <w:r w:rsidR="00153889" w:rsidRPr="0048624D">
              <w:rPr>
                <w:sz w:val="18"/>
                <w:szCs w:val="18"/>
                <w:lang w:eastAsia="ja-JP"/>
              </w:rPr>
              <w:t xml:space="preserve"> </w:t>
            </w:r>
            <w:r w:rsidR="00153889" w:rsidRPr="0048262F">
              <w:rPr>
                <w:sz w:val="18"/>
                <w:szCs w:val="18"/>
                <w:lang w:eastAsia="ja-JP"/>
              </w:rPr>
              <w:t>au maximum</w:t>
            </w:r>
          </w:p>
        </w:tc>
        <w:tc>
          <w:tcPr>
            <w:tcW w:w="992" w:type="dxa"/>
          </w:tcPr>
          <w:p w:rsidR="00B53193" w:rsidRPr="0048262F" w:rsidRDefault="00B53193" w:rsidP="0048262F">
            <w:pPr>
              <w:pStyle w:val="Tabletext"/>
              <w:ind w:left="-57" w:right="-57"/>
              <w:jc w:val="center"/>
              <w:rPr>
                <w:sz w:val="18"/>
                <w:szCs w:val="18"/>
              </w:rPr>
            </w:pPr>
            <w:r w:rsidRPr="0048262F">
              <w:rPr>
                <w:sz w:val="18"/>
                <w:szCs w:val="18"/>
              </w:rPr>
              <w:t xml:space="preserve">10,556 </w:t>
            </w:r>
            <w:r w:rsidRPr="0048262F">
              <w:rPr>
                <w:sz w:val="18"/>
                <w:szCs w:val="18"/>
                <w:lang w:eastAsia="ja-JP"/>
              </w:rPr>
              <w:t>au maximum</w:t>
            </w:r>
          </w:p>
        </w:tc>
        <w:tc>
          <w:tcPr>
            <w:tcW w:w="993" w:type="dxa"/>
          </w:tcPr>
          <w:p w:rsidR="00B53193" w:rsidRPr="0048262F" w:rsidRDefault="00B53193" w:rsidP="00A91CC4">
            <w:pPr>
              <w:pStyle w:val="Tabletext"/>
              <w:ind w:left="-57" w:right="-57"/>
              <w:jc w:val="center"/>
              <w:rPr>
                <w:sz w:val="18"/>
                <w:szCs w:val="18"/>
              </w:rPr>
            </w:pPr>
            <w:r w:rsidRPr="0048262F">
              <w:rPr>
                <w:sz w:val="18"/>
                <w:szCs w:val="18"/>
              </w:rPr>
              <w:t xml:space="preserve">31,668 </w:t>
            </w:r>
            <w:r w:rsidRPr="0048262F">
              <w:rPr>
                <w:sz w:val="18"/>
                <w:szCs w:val="18"/>
                <w:lang w:eastAsia="ja-JP"/>
              </w:rPr>
              <w:t>au maximum</w:t>
            </w:r>
          </w:p>
        </w:tc>
        <w:tc>
          <w:tcPr>
            <w:tcW w:w="919" w:type="dxa"/>
          </w:tcPr>
          <w:p w:rsidR="00B53193" w:rsidRPr="0048262F" w:rsidRDefault="00B53193" w:rsidP="00A91CC4">
            <w:pPr>
              <w:pStyle w:val="Tabletext"/>
              <w:ind w:left="-57" w:right="-57"/>
              <w:jc w:val="center"/>
              <w:rPr>
                <w:sz w:val="18"/>
                <w:szCs w:val="18"/>
                <w:lang w:eastAsia="ja-JP"/>
              </w:rPr>
            </w:pPr>
            <w:r w:rsidRPr="0048262F">
              <w:rPr>
                <w:sz w:val="18"/>
                <w:szCs w:val="18"/>
              </w:rPr>
              <w:t xml:space="preserve">64,51 </w:t>
            </w:r>
            <w:r w:rsidRPr="0048262F">
              <w:rPr>
                <w:sz w:val="18"/>
                <w:szCs w:val="18"/>
                <w:lang w:eastAsia="ja-JP"/>
              </w:rPr>
              <w:t>au maximum</w:t>
            </w:r>
          </w:p>
        </w:tc>
        <w:tc>
          <w:tcPr>
            <w:tcW w:w="905" w:type="dxa"/>
          </w:tcPr>
          <w:p w:rsidR="00B53193" w:rsidRPr="0048262F" w:rsidRDefault="00B53193" w:rsidP="00A91CC4">
            <w:pPr>
              <w:pStyle w:val="Tabletext"/>
              <w:ind w:left="-57" w:right="-57"/>
              <w:jc w:val="center"/>
              <w:rPr>
                <w:sz w:val="18"/>
                <w:szCs w:val="18"/>
              </w:rPr>
            </w:pPr>
            <w:r w:rsidRPr="0048262F">
              <w:rPr>
                <w:sz w:val="18"/>
                <w:szCs w:val="18"/>
                <w:lang w:eastAsia="ja-JP"/>
              </w:rPr>
              <w:t>30 au maximum</w:t>
            </w:r>
          </w:p>
        </w:tc>
        <w:tc>
          <w:tcPr>
            <w:tcW w:w="904" w:type="dxa"/>
          </w:tcPr>
          <w:p w:rsidR="00B53193" w:rsidRPr="0048262F" w:rsidRDefault="00B53193" w:rsidP="00A91CC4">
            <w:pPr>
              <w:pStyle w:val="Tabletext"/>
              <w:ind w:left="-57" w:right="-57"/>
              <w:jc w:val="center"/>
              <w:rPr>
                <w:sz w:val="18"/>
                <w:szCs w:val="18"/>
              </w:rPr>
            </w:pPr>
            <w:r w:rsidRPr="0048262F">
              <w:rPr>
                <w:sz w:val="18"/>
                <w:szCs w:val="18"/>
                <w:lang w:eastAsia="ja-JP"/>
              </w:rPr>
              <w:t>60 au maximum</w:t>
            </w:r>
          </w:p>
        </w:tc>
        <w:tc>
          <w:tcPr>
            <w:tcW w:w="904" w:type="dxa"/>
          </w:tcPr>
          <w:p w:rsidR="00B53193" w:rsidRPr="0048624D" w:rsidRDefault="004148FE" w:rsidP="00A91CC4">
            <w:pPr>
              <w:pStyle w:val="Tabletext"/>
              <w:ind w:left="-57" w:right="-57"/>
              <w:jc w:val="center"/>
              <w:rPr>
                <w:sz w:val="18"/>
                <w:szCs w:val="18"/>
                <w:lang w:eastAsia="ja-JP"/>
              </w:rPr>
            </w:pPr>
            <w:r w:rsidRPr="0048262F">
              <w:rPr>
                <w:sz w:val="18"/>
                <w:szCs w:val="18"/>
                <w:lang w:val="en-GB" w:eastAsia="ja-JP"/>
              </w:rPr>
              <w:t>40</w:t>
            </w:r>
            <w:r w:rsidR="00014CFD" w:rsidRPr="0048624D">
              <w:rPr>
                <w:sz w:val="18"/>
                <w:szCs w:val="18"/>
                <w:lang w:eastAsia="ja-JP"/>
              </w:rPr>
              <w:t xml:space="preserve"> </w:t>
            </w:r>
            <w:r w:rsidR="00014CFD" w:rsidRPr="0048262F">
              <w:rPr>
                <w:sz w:val="18"/>
                <w:szCs w:val="18"/>
                <w:lang w:eastAsia="ja-JP"/>
              </w:rPr>
              <w:t>au maximum</w:t>
            </w:r>
          </w:p>
        </w:tc>
        <w:tc>
          <w:tcPr>
            <w:tcW w:w="904" w:type="dxa"/>
          </w:tcPr>
          <w:p w:rsidR="00B53193" w:rsidRPr="0048262F" w:rsidRDefault="00B53193" w:rsidP="00A91CC4">
            <w:pPr>
              <w:pStyle w:val="Tabletext"/>
              <w:ind w:left="-57" w:right="-57"/>
              <w:jc w:val="center"/>
              <w:rPr>
                <w:sz w:val="18"/>
                <w:szCs w:val="18"/>
              </w:rPr>
            </w:pPr>
            <w:r w:rsidRPr="0048262F">
              <w:rPr>
                <w:sz w:val="18"/>
                <w:szCs w:val="18"/>
                <w:lang w:eastAsia="ja-JP"/>
              </w:rPr>
              <w:t>66 au maximum</w:t>
            </w:r>
          </w:p>
        </w:tc>
        <w:tc>
          <w:tcPr>
            <w:tcW w:w="1030" w:type="dxa"/>
          </w:tcPr>
          <w:p w:rsidR="00B53193" w:rsidRPr="001A0DB4" w:rsidRDefault="00B53193" w:rsidP="0048262F">
            <w:pPr>
              <w:pStyle w:val="Tabletext"/>
              <w:jc w:val="center"/>
              <w:rPr>
                <w:sz w:val="18"/>
                <w:szCs w:val="18"/>
                <w:lang w:eastAsia="ja-JP"/>
              </w:rPr>
            </w:pPr>
            <w:r w:rsidRPr="00E85875">
              <w:rPr>
                <w:sz w:val="18"/>
                <w:szCs w:val="18"/>
                <w:lang w:eastAsia="ja-JP"/>
              </w:rPr>
              <w:t>120</w:t>
            </w:r>
            <w:r w:rsidR="00014CFD" w:rsidRPr="0048624D">
              <w:rPr>
                <w:sz w:val="18"/>
                <w:szCs w:val="18"/>
                <w:lang w:eastAsia="ja-JP"/>
              </w:rPr>
              <w:t xml:space="preserve"> </w:t>
            </w:r>
            <w:r w:rsidR="00014CFD" w:rsidRPr="0048262F">
              <w:rPr>
                <w:sz w:val="18"/>
                <w:szCs w:val="18"/>
                <w:lang w:eastAsia="ja-JP"/>
              </w:rPr>
              <w:t>au maximum</w:t>
            </w:r>
          </w:p>
        </w:tc>
        <w:tc>
          <w:tcPr>
            <w:tcW w:w="1101" w:type="dxa"/>
          </w:tcPr>
          <w:p w:rsidR="00B53193" w:rsidRPr="001A0DB4" w:rsidRDefault="00B53193" w:rsidP="0048262F">
            <w:pPr>
              <w:pStyle w:val="Tabletext"/>
              <w:jc w:val="center"/>
              <w:rPr>
                <w:sz w:val="18"/>
                <w:szCs w:val="18"/>
                <w:lang w:eastAsia="ja-JP"/>
              </w:rPr>
            </w:pPr>
            <w:r w:rsidRPr="00E85875">
              <w:rPr>
                <w:sz w:val="18"/>
                <w:szCs w:val="18"/>
                <w:lang w:eastAsia="ja-JP"/>
              </w:rPr>
              <w:t>240</w:t>
            </w:r>
            <w:r w:rsidR="00014CFD" w:rsidRPr="0048624D">
              <w:rPr>
                <w:sz w:val="18"/>
                <w:szCs w:val="18"/>
                <w:lang w:eastAsia="ja-JP"/>
              </w:rPr>
              <w:t xml:space="preserve"> </w:t>
            </w:r>
            <w:r w:rsidR="00014CFD" w:rsidRPr="0048262F">
              <w:rPr>
                <w:sz w:val="18"/>
                <w:szCs w:val="18"/>
                <w:lang w:eastAsia="ja-JP"/>
              </w:rPr>
              <w:t>au maximum</w:t>
            </w:r>
          </w:p>
        </w:tc>
      </w:tr>
      <w:tr w:rsidR="00B53193" w:rsidRPr="007F4F77" w:rsidTr="002E5FBF">
        <w:trPr>
          <w:jc w:val="center"/>
        </w:trPr>
        <w:tc>
          <w:tcPr>
            <w:tcW w:w="2263" w:type="dxa"/>
          </w:tcPr>
          <w:p w:rsidR="00B53193" w:rsidRPr="0048262F" w:rsidRDefault="00B53193" w:rsidP="0048262F">
            <w:pPr>
              <w:pStyle w:val="Tabletext"/>
              <w:jc w:val="left"/>
              <w:rPr>
                <w:sz w:val="18"/>
                <w:szCs w:val="18"/>
              </w:rPr>
            </w:pPr>
            <w:r w:rsidRPr="0048262F">
              <w:rPr>
                <w:sz w:val="18"/>
                <w:szCs w:val="18"/>
              </w:rPr>
              <w:t>Espacement des voies (MHz)</w:t>
            </w:r>
          </w:p>
        </w:tc>
        <w:tc>
          <w:tcPr>
            <w:tcW w:w="1560" w:type="dxa"/>
          </w:tcPr>
          <w:p w:rsidR="00B53193" w:rsidRPr="0048262F" w:rsidRDefault="00B53193" w:rsidP="0048262F">
            <w:pPr>
              <w:pStyle w:val="Tabletext"/>
              <w:jc w:val="center"/>
              <w:rPr>
                <w:sz w:val="18"/>
                <w:szCs w:val="18"/>
              </w:rPr>
            </w:pPr>
            <w:r w:rsidRPr="0048262F">
              <w:rPr>
                <w:sz w:val="18"/>
                <w:szCs w:val="18"/>
                <w:lang w:eastAsia="ja-JP"/>
              </w:rPr>
              <w:t>9</w:t>
            </w:r>
          </w:p>
        </w:tc>
        <w:tc>
          <w:tcPr>
            <w:tcW w:w="992" w:type="dxa"/>
          </w:tcPr>
          <w:p w:rsidR="00B53193" w:rsidRPr="00E85875" w:rsidRDefault="00B53193" w:rsidP="0048262F">
            <w:pPr>
              <w:pStyle w:val="Tabletext"/>
              <w:jc w:val="center"/>
              <w:rPr>
                <w:sz w:val="18"/>
                <w:szCs w:val="18"/>
                <w:lang w:eastAsia="ja-JP"/>
              </w:rPr>
            </w:pPr>
            <w:r w:rsidRPr="0048262F">
              <w:rPr>
                <w:sz w:val="18"/>
                <w:szCs w:val="18"/>
                <w:lang w:val="en-GB" w:eastAsia="ja-JP"/>
              </w:rPr>
              <w:t>9</w:t>
            </w:r>
          </w:p>
        </w:tc>
        <w:tc>
          <w:tcPr>
            <w:tcW w:w="992" w:type="dxa"/>
          </w:tcPr>
          <w:p w:rsidR="00B53193" w:rsidRPr="00E85875" w:rsidRDefault="00B53193" w:rsidP="0048262F">
            <w:pPr>
              <w:pStyle w:val="Tabletext"/>
              <w:jc w:val="center"/>
              <w:rPr>
                <w:sz w:val="18"/>
                <w:szCs w:val="18"/>
                <w:lang w:eastAsia="ja-JP"/>
              </w:rPr>
            </w:pPr>
            <w:r w:rsidRPr="0048262F">
              <w:rPr>
                <w:sz w:val="18"/>
                <w:szCs w:val="18"/>
                <w:lang w:val="en-GB" w:eastAsia="ja-JP"/>
              </w:rPr>
              <w:t>18</w:t>
            </w:r>
          </w:p>
        </w:tc>
        <w:tc>
          <w:tcPr>
            <w:tcW w:w="992" w:type="dxa"/>
          </w:tcPr>
          <w:p w:rsidR="00B53193" w:rsidRPr="0048262F" w:rsidRDefault="00B53193" w:rsidP="0048262F">
            <w:pPr>
              <w:pStyle w:val="Tabletext"/>
              <w:jc w:val="center"/>
              <w:rPr>
                <w:sz w:val="18"/>
                <w:szCs w:val="18"/>
              </w:rPr>
            </w:pPr>
            <w:r w:rsidRPr="0048262F">
              <w:rPr>
                <w:sz w:val="18"/>
                <w:szCs w:val="18"/>
              </w:rPr>
              <w:t>8</w:t>
            </w:r>
          </w:p>
        </w:tc>
        <w:tc>
          <w:tcPr>
            <w:tcW w:w="993" w:type="dxa"/>
          </w:tcPr>
          <w:p w:rsidR="00B53193" w:rsidRPr="0048262F" w:rsidRDefault="00B53193" w:rsidP="0048262F">
            <w:pPr>
              <w:pStyle w:val="Tabletext"/>
              <w:jc w:val="center"/>
              <w:rPr>
                <w:sz w:val="18"/>
                <w:szCs w:val="18"/>
              </w:rPr>
            </w:pPr>
            <w:r w:rsidRPr="0048262F">
              <w:rPr>
                <w:sz w:val="18"/>
                <w:szCs w:val="18"/>
              </w:rPr>
              <w:t>8</w:t>
            </w:r>
          </w:p>
        </w:tc>
        <w:tc>
          <w:tcPr>
            <w:tcW w:w="919" w:type="dxa"/>
          </w:tcPr>
          <w:p w:rsidR="00B53193" w:rsidRPr="0048262F" w:rsidRDefault="00B53193" w:rsidP="0048262F">
            <w:pPr>
              <w:pStyle w:val="Tabletext"/>
              <w:jc w:val="center"/>
              <w:rPr>
                <w:sz w:val="18"/>
                <w:szCs w:val="18"/>
                <w:lang w:eastAsia="ja-JP"/>
              </w:rPr>
            </w:pPr>
            <w:r w:rsidRPr="0048262F">
              <w:rPr>
                <w:sz w:val="18"/>
                <w:szCs w:val="18"/>
              </w:rPr>
              <w:t>24</w:t>
            </w:r>
          </w:p>
        </w:tc>
        <w:tc>
          <w:tcPr>
            <w:tcW w:w="905" w:type="dxa"/>
          </w:tcPr>
          <w:p w:rsidR="00B53193" w:rsidRPr="0048262F" w:rsidRDefault="00B53193" w:rsidP="0048262F">
            <w:pPr>
              <w:pStyle w:val="Tabletext"/>
              <w:jc w:val="center"/>
              <w:rPr>
                <w:sz w:val="18"/>
                <w:szCs w:val="18"/>
                <w:lang w:eastAsia="ja-JP"/>
              </w:rPr>
            </w:pPr>
            <w:r w:rsidRPr="0048262F">
              <w:rPr>
                <w:sz w:val="18"/>
                <w:szCs w:val="18"/>
                <w:lang w:eastAsia="ja-JP"/>
              </w:rPr>
              <w:t>9</w:t>
            </w:r>
          </w:p>
        </w:tc>
        <w:tc>
          <w:tcPr>
            <w:tcW w:w="904" w:type="dxa"/>
          </w:tcPr>
          <w:p w:rsidR="00B53193" w:rsidRPr="0048262F" w:rsidRDefault="00B53193" w:rsidP="0048262F">
            <w:pPr>
              <w:pStyle w:val="Tabletext"/>
              <w:jc w:val="center"/>
              <w:rPr>
                <w:sz w:val="18"/>
                <w:szCs w:val="18"/>
                <w:lang w:eastAsia="ja-JP"/>
              </w:rPr>
            </w:pPr>
            <w:r w:rsidRPr="0048262F">
              <w:rPr>
                <w:sz w:val="18"/>
                <w:szCs w:val="18"/>
                <w:lang w:eastAsia="ja-JP"/>
              </w:rPr>
              <w:t>18</w:t>
            </w:r>
          </w:p>
        </w:tc>
        <w:tc>
          <w:tcPr>
            <w:tcW w:w="904" w:type="dxa"/>
          </w:tcPr>
          <w:p w:rsidR="00B53193" w:rsidRPr="0048624D" w:rsidRDefault="004148FE" w:rsidP="0048262F">
            <w:pPr>
              <w:pStyle w:val="Tabletext"/>
              <w:jc w:val="center"/>
              <w:rPr>
                <w:sz w:val="18"/>
                <w:szCs w:val="18"/>
                <w:lang w:eastAsia="ja-JP"/>
              </w:rPr>
            </w:pPr>
            <w:r>
              <w:rPr>
                <w:sz w:val="18"/>
                <w:szCs w:val="18"/>
                <w:lang w:eastAsia="ja-JP"/>
              </w:rPr>
              <w:t>9</w:t>
            </w:r>
          </w:p>
        </w:tc>
        <w:tc>
          <w:tcPr>
            <w:tcW w:w="904" w:type="dxa"/>
          </w:tcPr>
          <w:p w:rsidR="00B53193" w:rsidRPr="0048262F" w:rsidRDefault="00B53193" w:rsidP="0048262F">
            <w:pPr>
              <w:pStyle w:val="Tabletext"/>
              <w:jc w:val="center"/>
              <w:rPr>
                <w:sz w:val="18"/>
                <w:szCs w:val="18"/>
                <w:lang w:eastAsia="ja-JP"/>
              </w:rPr>
            </w:pPr>
            <w:r w:rsidRPr="0048262F">
              <w:rPr>
                <w:sz w:val="18"/>
                <w:szCs w:val="18"/>
                <w:lang w:eastAsia="ja-JP"/>
              </w:rPr>
              <w:t>18</w:t>
            </w:r>
          </w:p>
        </w:tc>
        <w:tc>
          <w:tcPr>
            <w:tcW w:w="1030" w:type="dxa"/>
          </w:tcPr>
          <w:p w:rsidR="00B53193" w:rsidRPr="0048262F" w:rsidRDefault="00B53193" w:rsidP="0048262F">
            <w:pPr>
              <w:pStyle w:val="Tabletext"/>
              <w:jc w:val="center"/>
              <w:rPr>
                <w:sz w:val="18"/>
                <w:szCs w:val="18"/>
                <w:lang w:val="en-GB" w:eastAsia="ja-JP"/>
              </w:rPr>
            </w:pPr>
            <w:r w:rsidRPr="00E85875">
              <w:rPr>
                <w:sz w:val="18"/>
                <w:szCs w:val="18"/>
                <w:lang w:eastAsia="ja-JP"/>
              </w:rPr>
              <w:t>62</w:t>
            </w:r>
            <w:r w:rsidR="00996BB7">
              <w:rPr>
                <w:sz w:val="18"/>
                <w:szCs w:val="18"/>
                <w:lang w:eastAsia="ja-JP"/>
              </w:rPr>
              <w:t>,</w:t>
            </w:r>
            <w:r w:rsidRPr="00E85875">
              <w:rPr>
                <w:sz w:val="18"/>
                <w:szCs w:val="18"/>
                <w:lang w:eastAsia="ja-JP"/>
              </w:rPr>
              <w:t>5</w:t>
            </w:r>
          </w:p>
        </w:tc>
        <w:tc>
          <w:tcPr>
            <w:tcW w:w="1101" w:type="dxa"/>
          </w:tcPr>
          <w:p w:rsidR="00B53193" w:rsidRPr="0048262F" w:rsidRDefault="00B53193" w:rsidP="0048262F">
            <w:pPr>
              <w:pStyle w:val="Tabletext"/>
              <w:jc w:val="center"/>
              <w:rPr>
                <w:sz w:val="18"/>
                <w:szCs w:val="18"/>
                <w:lang w:val="en-GB" w:eastAsia="ja-JP"/>
              </w:rPr>
            </w:pPr>
            <w:r w:rsidRPr="00E85875">
              <w:rPr>
                <w:sz w:val="18"/>
                <w:szCs w:val="18"/>
                <w:lang w:eastAsia="ja-JP"/>
              </w:rPr>
              <w:t>125</w:t>
            </w:r>
          </w:p>
        </w:tc>
      </w:tr>
      <w:tr w:rsidR="00B53193" w:rsidRPr="007F4F77" w:rsidTr="002E5FBF">
        <w:trPr>
          <w:jc w:val="center"/>
        </w:trPr>
        <w:tc>
          <w:tcPr>
            <w:tcW w:w="2263" w:type="dxa"/>
          </w:tcPr>
          <w:p w:rsidR="00B53193" w:rsidRPr="0048262F" w:rsidRDefault="00B53193" w:rsidP="0048262F">
            <w:pPr>
              <w:pStyle w:val="Tabletext"/>
              <w:jc w:val="left"/>
              <w:rPr>
                <w:sz w:val="18"/>
                <w:szCs w:val="18"/>
              </w:rPr>
            </w:pPr>
            <w:r w:rsidRPr="0048262F">
              <w:rPr>
                <w:sz w:val="18"/>
                <w:szCs w:val="18"/>
              </w:rPr>
              <w:t>Gain d</w:t>
            </w:r>
            <w:r w:rsidR="0048262F">
              <w:rPr>
                <w:sz w:val="18"/>
                <w:szCs w:val="18"/>
              </w:rPr>
              <w:t>'</w:t>
            </w:r>
            <w:r w:rsidRPr="0048262F">
              <w:rPr>
                <w:sz w:val="18"/>
                <w:szCs w:val="18"/>
              </w:rPr>
              <w:t>antenne Rx maximum (dBi)</w:t>
            </w:r>
          </w:p>
        </w:tc>
        <w:tc>
          <w:tcPr>
            <w:tcW w:w="1560" w:type="dxa"/>
          </w:tcPr>
          <w:p w:rsidR="00B53193" w:rsidRPr="0048262F" w:rsidRDefault="00B53193" w:rsidP="0048262F">
            <w:pPr>
              <w:pStyle w:val="Tabletext"/>
              <w:jc w:val="center"/>
              <w:rPr>
                <w:sz w:val="18"/>
                <w:szCs w:val="18"/>
              </w:rPr>
            </w:pPr>
            <w:r w:rsidRPr="0048262F">
              <w:rPr>
                <w:sz w:val="18"/>
                <w:szCs w:val="18"/>
                <w:lang w:eastAsia="ja-JP"/>
              </w:rPr>
              <w:t>15</w:t>
            </w:r>
          </w:p>
        </w:tc>
        <w:tc>
          <w:tcPr>
            <w:tcW w:w="992" w:type="dxa"/>
          </w:tcPr>
          <w:p w:rsidR="00B53193" w:rsidRPr="00E85875" w:rsidRDefault="00B53193" w:rsidP="0048262F">
            <w:pPr>
              <w:pStyle w:val="Tabletext"/>
              <w:jc w:val="center"/>
              <w:rPr>
                <w:sz w:val="18"/>
                <w:szCs w:val="18"/>
                <w:lang w:eastAsia="ja-JP"/>
              </w:rPr>
            </w:pPr>
            <w:r w:rsidRPr="0048262F">
              <w:rPr>
                <w:sz w:val="18"/>
                <w:szCs w:val="18"/>
                <w:lang w:val="en-GB" w:eastAsia="ja-JP"/>
              </w:rPr>
              <w:t>19</w:t>
            </w:r>
          </w:p>
        </w:tc>
        <w:tc>
          <w:tcPr>
            <w:tcW w:w="992" w:type="dxa"/>
          </w:tcPr>
          <w:p w:rsidR="00B53193" w:rsidRPr="00E85875" w:rsidRDefault="00B53193" w:rsidP="0048262F">
            <w:pPr>
              <w:pStyle w:val="Tabletext"/>
              <w:jc w:val="center"/>
              <w:rPr>
                <w:sz w:val="18"/>
                <w:szCs w:val="18"/>
                <w:lang w:eastAsia="ja-JP"/>
              </w:rPr>
            </w:pPr>
            <w:r w:rsidRPr="0048262F">
              <w:rPr>
                <w:sz w:val="18"/>
                <w:szCs w:val="18"/>
                <w:lang w:val="en-GB" w:eastAsia="ja-JP"/>
              </w:rPr>
              <w:t>19</w:t>
            </w:r>
          </w:p>
        </w:tc>
        <w:tc>
          <w:tcPr>
            <w:tcW w:w="992" w:type="dxa"/>
          </w:tcPr>
          <w:p w:rsidR="00B53193" w:rsidRPr="0048262F" w:rsidRDefault="00B53193" w:rsidP="0048262F">
            <w:pPr>
              <w:pStyle w:val="Tabletext"/>
              <w:jc w:val="center"/>
              <w:rPr>
                <w:sz w:val="18"/>
                <w:szCs w:val="18"/>
              </w:rPr>
            </w:pPr>
            <w:r w:rsidRPr="0048262F">
              <w:rPr>
                <w:sz w:val="18"/>
                <w:szCs w:val="18"/>
              </w:rPr>
              <w:t>27</w:t>
            </w:r>
          </w:p>
        </w:tc>
        <w:tc>
          <w:tcPr>
            <w:tcW w:w="993" w:type="dxa"/>
          </w:tcPr>
          <w:p w:rsidR="00B53193" w:rsidRPr="0048262F" w:rsidRDefault="00B53193" w:rsidP="0048262F">
            <w:pPr>
              <w:pStyle w:val="Tabletext"/>
              <w:jc w:val="center"/>
              <w:rPr>
                <w:sz w:val="18"/>
                <w:szCs w:val="18"/>
              </w:rPr>
            </w:pPr>
            <w:r w:rsidRPr="0048262F">
              <w:rPr>
                <w:sz w:val="18"/>
                <w:szCs w:val="18"/>
              </w:rPr>
              <w:t>27</w:t>
            </w:r>
          </w:p>
        </w:tc>
        <w:tc>
          <w:tcPr>
            <w:tcW w:w="919" w:type="dxa"/>
          </w:tcPr>
          <w:p w:rsidR="00B53193" w:rsidRPr="0048262F" w:rsidRDefault="00B53193" w:rsidP="0048262F">
            <w:pPr>
              <w:pStyle w:val="Tabletext"/>
              <w:jc w:val="center"/>
              <w:rPr>
                <w:sz w:val="18"/>
                <w:szCs w:val="18"/>
                <w:lang w:eastAsia="ja-JP"/>
              </w:rPr>
            </w:pPr>
            <w:r w:rsidRPr="0048262F">
              <w:rPr>
                <w:sz w:val="18"/>
                <w:szCs w:val="18"/>
              </w:rPr>
              <w:t>27</w:t>
            </w:r>
          </w:p>
        </w:tc>
        <w:tc>
          <w:tcPr>
            <w:tcW w:w="905" w:type="dxa"/>
          </w:tcPr>
          <w:p w:rsidR="00B53193" w:rsidRPr="0048262F" w:rsidRDefault="00B53193" w:rsidP="0048262F">
            <w:pPr>
              <w:pStyle w:val="Tabletext"/>
              <w:jc w:val="center"/>
              <w:rPr>
                <w:sz w:val="18"/>
                <w:szCs w:val="18"/>
                <w:lang w:eastAsia="ja-JP"/>
              </w:rPr>
            </w:pPr>
            <w:r w:rsidRPr="0048262F">
              <w:rPr>
                <w:sz w:val="18"/>
                <w:szCs w:val="18"/>
                <w:lang w:eastAsia="ja-JP"/>
              </w:rPr>
              <w:t>35</w:t>
            </w:r>
          </w:p>
        </w:tc>
        <w:tc>
          <w:tcPr>
            <w:tcW w:w="904" w:type="dxa"/>
          </w:tcPr>
          <w:p w:rsidR="00B53193" w:rsidRPr="0048262F" w:rsidRDefault="00B53193" w:rsidP="0048262F">
            <w:pPr>
              <w:pStyle w:val="Tabletext"/>
              <w:jc w:val="center"/>
              <w:rPr>
                <w:sz w:val="18"/>
                <w:szCs w:val="18"/>
              </w:rPr>
            </w:pPr>
            <w:r w:rsidRPr="0048262F">
              <w:rPr>
                <w:sz w:val="18"/>
                <w:szCs w:val="18"/>
                <w:lang w:eastAsia="ja-JP"/>
              </w:rPr>
              <w:t>35</w:t>
            </w:r>
          </w:p>
        </w:tc>
        <w:tc>
          <w:tcPr>
            <w:tcW w:w="904" w:type="dxa"/>
          </w:tcPr>
          <w:p w:rsidR="00B53193" w:rsidRPr="0048624D" w:rsidRDefault="004148FE" w:rsidP="0048262F">
            <w:pPr>
              <w:pStyle w:val="Tabletext"/>
              <w:jc w:val="center"/>
              <w:rPr>
                <w:sz w:val="18"/>
                <w:szCs w:val="18"/>
                <w:lang w:eastAsia="ja-JP"/>
              </w:rPr>
            </w:pPr>
            <w:r>
              <w:rPr>
                <w:sz w:val="18"/>
                <w:szCs w:val="18"/>
                <w:lang w:eastAsia="ja-JP"/>
              </w:rPr>
              <w:t>45</w:t>
            </w:r>
          </w:p>
        </w:tc>
        <w:tc>
          <w:tcPr>
            <w:tcW w:w="904" w:type="dxa"/>
          </w:tcPr>
          <w:p w:rsidR="00B53193" w:rsidRPr="0048262F" w:rsidRDefault="00B53193" w:rsidP="0048262F">
            <w:pPr>
              <w:pStyle w:val="Tabletext"/>
              <w:jc w:val="center"/>
              <w:rPr>
                <w:sz w:val="18"/>
                <w:szCs w:val="18"/>
              </w:rPr>
            </w:pPr>
            <w:r w:rsidRPr="0048262F">
              <w:rPr>
                <w:sz w:val="18"/>
                <w:szCs w:val="18"/>
                <w:lang w:eastAsia="ja-JP"/>
              </w:rPr>
              <w:t>35</w:t>
            </w:r>
          </w:p>
        </w:tc>
        <w:tc>
          <w:tcPr>
            <w:tcW w:w="1030" w:type="dxa"/>
          </w:tcPr>
          <w:p w:rsidR="00B53193" w:rsidRPr="00E85875" w:rsidRDefault="00B53193" w:rsidP="0048262F">
            <w:pPr>
              <w:pStyle w:val="Tabletext"/>
              <w:jc w:val="center"/>
              <w:rPr>
                <w:sz w:val="18"/>
                <w:szCs w:val="18"/>
                <w:lang w:eastAsia="ja-JP"/>
              </w:rPr>
            </w:pPr>
            <w:r w:rsidRPr="00E85875">
              <w:rPr>
                <w:sz w:val="18"/>
                <w:szCs w:val="18"/>
                <w:lang w:eastAsia="ja-JP"/>
              </w:rPr>
              <w:t>40</w:t>
            </w:r>
          </w:p>
        </w:tc>
        <w:tc>
          <w:tcPr>
            <w:tcW w:w="1101" w:type="dxa"/>
          </w:tcPr>
          <w:p w:rsidR="00B53193" w:rsidRPr="00E85875" w:rsidRDefault="00B53193" w:rsidP="0048262F">
            <w:pPr>
              <w:pStyle w:val="Tabletext"/>
              <w:jc w:val="center"/>
              <w:rPr>
                <w:sz w:val="18"/>
                <w:szCs w:val="18"/>
                <w:lang w:eastAsia="ja-JP"/>
              </w:rPr>
            </w:pPr>
            <w:r w:rsidRPr="00E85875">
              <w:rPr>
                <w:sz w:val="18"/>
                <w:szCs w:val="18"/>
                <w:lang w:eastAsia="ja-JP"/>
              </w:rPr>
              <w:t>40</w:t>
            </w:r>
          </w:p>
        </w:tc>
      </w:tr>
      <w:tr w:rsidR="00B53193" w:rsidRPr="007F4F77" w:rsidTr="002E5FBF">
        <w:trPr>
          <w:jc w:val="center"/>
        </w:trPr>
        <w:tc>
          <w:tcPr>
            <w:tcW w:w="2263" w:type="dxa"/>
          </w:tcPr>
          <w:p w:rsidR="00B53193" w:rsidRPr="0048262F" w:rsidRDefault="00B53193" w:rsidP="0048262F">
            <w:pPr>
              <w:pStyle w:val="Tabletext"/>
              <w:jc w:val="left"/>
              <w:rPr>
                <w:sz w:val="18"/>
                <w:szCs w:val="18"/>
              </w:rPr>
            </w:pPr>
            <w:r w:rsidRPr="0048262F">
              <w:rPr>
                <w:sz w:val="18"/>
                <w:szCs w:val="18"/>
              </w:rPr>
              <w:t>Affaiblissement alimentation/multiplexeur (minimum) (dB)</w:t>
            </w:r>
          </w:p>
        </w:tc>
        <w:tc>
          <w:tcPr>
            <w:tcW w:w="1560" w:type="dxa"/>
          </w:tcPr>
          <w:p w:rsidR="00B53193" w:rsidRPr="0048262F" w:rsidRDefault="00B53193" w:rsidP="0048262F">
            <w:pPr>
              <w:pStyle w:val="Tabletext"/>
              <w:jc w:val="center"/>
              <w:rPr>
                <w:sz w:val="18"/>
                <w:szCs w:val="18"/>
              </w:rPr>
            </w:pPr>
            <w:r w:rsidRPr="0048262F">
              <w:rPr>
                <w:sz w:val="18"/>
                <w:szCs w:val="18"/>
                <w:lang w:eastAsia="ja-JP"/>
              </w:rPr>
              <w:t>Tx 1</w:t>
            </w:r>
            <w:r w:rsidRPr="0048262F">
              <w:rPr>
                <w:sz w:val="18"/>
                <w:szCs w:val="18"/>
                <w:lang w:eastAsia="ja-JP"/>
              </w:rPr>
              <w:br/>
              <w:t>Rx 1</w:t>
            </w:r>
          </w:p>
        </w:tc>
        <w:tc>
          <w:tcPr>
            <w:tcW w:w="992" w:type="dxa"/>
          </w:tcPr>
          <w:p w:rsidR="00B53193" w:rsidRPr="00E85875" w:rsidRDefault="00B53193" w:rsidP="0048262F">
            <w:pPr>
              <w:pStyle w:val="Tabletext"/>
              <w:jc w:val="center"/>
              <w:rPr>
                <w:sz w:val="18"/>
                <w:szCs w:val="18"/>
              </w:rPr>
            </w:pPr>
            <w:r w:rsidRPr="0048262F">
              <w:rPr>
                <w:sz w:val="18"/>
                <w:szCs w:val="18"/>
                <w:lang w:val="en-GB" w:eastAsia="ja-JP"/>
              </w:rPr>
              <w:t>Tx 1</w:t>
            </w:r>
            <w:r w:rsidRPr="00E85875">
              <w:rPr>
                <w:sz w:val="18"/>
                <w:szCs w:val="18"/>
                <w:lang w:eastAsia="ja-JP"/>
              </w:rPr>
              <w:br/>
            </w:r>
            <w:r w:rsidRPr="0048262F">
              <w:rPr>
                <w:sz w:val="18"/>
                <w:szCs w:val="18"/>
                <w:lang w:val="en-GB" w:eastAsia="ja-JP"/>
              </w:rPr>
              <w:t>Rx 1</w:t>
            </w:r>
          </w:p>
        </w:tc>
        <w:tc>
          <w:tcPr>
            <w:tcW w:w="992" w:type="dxa"/>
          </w:tcPr>
          <w:p w:rsidR="00B53193" w:rsidRPr="00E85875" w:rsidRDefault="00B53193" w:rsidP="0048262F">
            <w:pPr>
              <w:pStyle w:val="Tabletext"/>
              <w:jc w:val="center"/>
              <w:rPr>
                <w:sz w:val="18"/>
                <w:szCs w:val="18"/>
              </w:rPr>
            </w:pPr>
            <w:r w:rsidRPr="0048262F">
              <w:rPr>
                <w:sz w:val="18"/>
                <w:szCs w:val="18"/>
                <w:lang w:val="en-GB" w:eastAsia="ja-JP"/>
              </w:rPr>
              <w:t>Tx 1</w:t>
            </w:r>
            <w:r w:rsidRPr="00E85875">
              <w:rPr>
                <w:sz w:val="18"/>
                <w:szCs w:val="18"/>
                <w:lang w:eastAsia="ja-JP"/>
              </w:rPr>
              <w:br/>
            </w:r>
            <w:r w:rsidRPr="0048262F">
              <w:rPr>
                <w:sz w:val="18"/>
                <w:szCs w:val="18"/>
                <w:lang w:val="en-GB" w:eastAsia="ja-JP"/>
              </w:rPr>
              <w:t>Rx 1</w:t>
            </w:r>
          </w:p>
        </w:tc>
        <w:tc>
          <w:tcPr>
            <w:tcW w:w="992" w:type="dxa"/>
          </w:tcPr>
          <w:p w:rsidR="00B53193" w:rsidRPr="0048262F" w:rsidRDefault="00B53193" w:rsidP="0048262F">
            <w:pPr>
              <w:pStyle w:val="Tabletext"/>
              <w:jc w:val="center"/>
              <w:rPr>
                <w:sz w:val="18"/>
                <w:szCs w:val="18"/>
              </w:rPr>
            </w:pPr>
            <w:r w:rsidRPr="0048262F">
              <w:rPr>
                <w:sz w:val="18"/>
                <w:szCs w:val="18"/>
              </w:rPr>
              <w:t>Tx 0,5</w:t>
            </w:r>
            <w:r w:rsidRPr="0048262F">
              <w:rPr>
                <w:sz w:val="18"/>
                <w:szCs w:val="18"/>
              </w:rPr>
              <w:br/>
              <w:t>Rx 0,2</w:t>
            </w:r>
          </w:p>
        </w:tc>
        <w:tc>
          <w:tcPr>
            <w:tcW w:w="993" w:type="dxa"/>
          </w:tcPr>
          <w:p w:rsidR="00B53193" w:rsidRPr="0048262F" w:rsidRDefault="00B53193" w:rsidP="0048262F">
            <w:pPr>
              <w:pStyle w:val="Tabletext"/>
              <w:jc w:val="center"/>
              <w:rPr>
                <w:sz w:val="18"/>
                <w:szCs w:val="18"/>
              </w:rPr>
            </w:pPr>
            <w:r w:rsidRPr="0048262F">
              <w:rPr>
                <w:sz w:val="18"/>
                <w:szCs w:val="18"/>
              </w:rPr>
              <w:t>Tx 0,5</w:t>
            </w:r>
            <w:r w:rsidRPr="0048262F">
              <w:rPr>
                <w:sz w:val="18"/>
                <w:szCs w:val="18"/>
              </w:rPr>
              <w:br/>
              <w:t>Rx 0,2</w:t>
            </w:r>
          </w:p>
        </w:tc>
        <w:tc>
          <w:tcPr>
            <w:tcW w:w="919" w:type="dxa"/>
          </w:tcPr>
          <w:p w:rsidR="00B53193" w:rsidRPr="0048262F" w:rsidRDefault="00B53193" w:rsidP="0048262F">
            <w:pPr>
              <w:pStyle w:val="Tabletext"/>
              <w:jc w:val="center"/>
              <w:rPr>
                <w:sz w:val="18"/>
                <w:szCs w:val="18"/>
                <w:lang w:eastAsia="ja-JP"/>
              </w:rPr>
            </w:pPr>
            <w:r w:rsidRPr="0048262F">
              <w:rPr>
                <w:sz w:val="18"/>
                <w:szCs w:val="18"/>
              </w:rPr>
              <w:t>Tx 0,5</w:t>
            </w:r>
            <w:r w:rsidRPr="0048262F">
              <w:rPr>
                <w:sz w:val="18"/>
                <w:szCs w:val="18"/>
              </w:rPr>
              <w:br/>
              <w:t>Rx 0,2</w:t>
            </w:r>
          </w:p>
        </w:tc>
        <w:tc>
          <w:tcPr>
            <w:tcW w:w="905" w:type="dxa"/>
          </w:tcPr>
          <w:p w:rsidR="00B53193" w:rsidRPr="0048262F" w:rsidRDefault="00B53193" w:rsidP="0048262F">
            <w:pPr>
              <w:pStyle w:val="Tabletext"/>
              <w:jc w:val="center"/>
              <w:rPr>
                <w:sz w:val="18"/>
                <w:szCs w:val="18"/>
              </w:rPr>
            </w:pPr>
            <w:r w:rsidRPr="0048262F">
              <w:rPr>
                <w:sz w:val="18"/>
                <w:szCs w:val="18"/>
                <w:lang w:eastAsia="ja-JP"/>
              </w:rPr>
              <w:t>Tx 1</w:t>
            </w:r>
            <w:r w:rsidRPr="0048262F">
              <w:rPr>
                <w:sz w:val="18"/>
                <w:szCs w:val="18"/>
                <w:lang w:eastAsia="ja-JP"/>
              </w:rPr>
              <w:br/>
              <w:t>Rx 1</w:t>
            </w:r>
          </w:p>
        </w:tc>
        <w:tc>
          <w:tcPr>
            <w:tcW w:w="904" w:type="dxa"/>
          </w:tcPr>
          <w:p w:rsidR="00B53193" w:rsidRPr="0048262F" w:rsidRDefault="00B53193" w:rsidP="0048262F">
            <w:pPr>
              <w:pStyle w:val="Tabletext"/>
              <w:jc w:val="center"/>
              <w:rPr>
                <w:sz w:val="18"/>
                <w:szCs w:val="18"/>
              </w:rPr>
            </w:pPr>
            <w:r w:rsidRPr="0048262F">
              <w:rPr>
                <w:sz w:val="18"/>
                <w:szCs w:val="18"/>
                <w:lang w:eastAsia="ja-JP"/>
              </w:rPr>
              <w:t>Tx 1</w:t>
            </w:r>
            <w:r w:rsidRPr="0048262F">
              <w:rPr>
                <w:sz w:val="18"/>
                <w:szCs w:val="18"/>
                <w:lang w:eastAsia="ja-JP"/>
              </w:rPr>
              <w:br/>
              <w:t>Rx 1</w:t>
            </w:r>
          </w:p>
        </w:tc>
        <w:tc>
          <w:tcPr>
            <w:tcW w:w="904" w:type="dxa"/>
          </w:tcPr>
          <w:p w:rsidR="00B53193" w:rsidRPr="0048624D" w:rsidRDefault="004148FE" w:rsidP="0048262F">
            <w:pPr>
              <w:pStyle w:val="Tabletext"/>
              <w:jc w:val="center"/>
              <w:rPr>
                <w:sz w:val="18"/>
                <w:szCs w:val="18"/>
                <w:lang w:eastAsia="ja-JP"/>
              </w:rPr>
            </w:pPr>
            <w:r w:rsidRPr="0048262F">
              <w:rPr>
                <w:sz w:val="18"/>
                <w:szCs w:val="18"/>
                <w:lang w:val="en-GB" w:eastAsia="ja-JP"/>
              </w:rPr>
              <w:t>Tx 1</w:t>
            </w:r>
            <w:r w:rsidRPr="00E85875">
              <w:rPr>
                <w:sz w:val="18"/>
                <w:szCs w:val="18"/>
                <w:lang w:eastAsia="ja-JP"/>
              </w:rPr>
              <w:br/>
            </w:r>
            <w:r w:rsidRPr="0048262F">
              <w:rPr>
                <w:sz w:val="18"/>
                <w:szCs w:val="18"/>
                <w:lang w:val="en-GB" w:eastAsia="ja-JP"/>
              </w:rPr>
              <w:t>Rx</w:t>
            </w:r>
          </w:p>
        </w:tc>
        <w:tc>
          <w:tcPr>
            <w:tcW w:w="904" w:type="dxa"/>
          </w:tcPr>
          <w:p w:rsidR="00B53193" w:rsidRPr="0048262F" w:rsidRDefault="00B53193" w:rsidP="0048262F">
            <w:pPr>
              <w:pStyle w:val="Tabletext"/>
              <w:jc w:val="center"/>
              <w:rPr>
                <w:sz w:val="18"/>
                <w:szCs w:val="18"/>
              </w:rPr>
            </w:pPr>
            <w:r w:rsidRPr="0048262F">
              <w:rPr>
                <w:sz w:val="18"/>
                <w:szCs w:val="18"/>
                <w:lang w:eastAsia="ja-JP"/>
              </w:rPr>
              <w:t>Tx 1</w:t>
            </w:r>
            <w:r w:rsidRPr="0048262F">
              <w:rPr>
                <w:sz w:val="18"/>
                <w:szCs w:val="18"/>
                <w:lang w:eastAsia="ja-JP"/>
              </w:rPr>
              <w:br/>
              <w:t>Rx 1</w:t>
            </w:r>
          </w:p>
        </w:tc>
        <w:tc>
          <w:tcPr>
            <w:tcW w:w="1030" w:type="dxa"/>
          </w:tcPr>
          <w:p w:rsidR="00B53193" w:rsidRPr="0048262F" w:rsidRDefault="00B53193" w:rsidP="0048262F">
            <w:pPr>
              <w:pStyle w:val="Tabletext"/>
              <w:jc w:val="center"/>
              <w:rPr>
                <w:sz w:val="18"/>
                <w:szCs w:val="18"/>
                <w:lang w:val="en-GB" w:eastAsia="ja-JP"/>
              </w:rPr>
            </w:pPr>
            <w:r w:rsidRPr="00E85875">
              <w:rPr>
                <w:sz w:val="18"/>
                <w:szCs w:val="18"/>
                <w:lang w:eastAsia="ja-JP"/>
              </w:rPr>
              <w:t>Tx 0</w:t>
            </w:r>
            <w:r w:rsidR="00887955">
              <w:rPr>
                <w:sz w:val="18"/>
                <w:szCs w:val="18"/>
                <w:lang w:eastAsia="ja-JP"/>
              </w:rPr>
              <w:t>,</w:t>
            </w:r>
            <w:r w:rsidRPr="00E85875">
              <w:rPr>
                <w:sz w:val="18"/>
                <w:szCs w:val="18"/>
                <w:lang w:eastAsia="ja-JP"/>
              </w:rPr>
              <w:t>1</w:t>
            </w:r>
          </w:p>
          <w:p w:rsidR="00B53193" w:rsidRPr="0048262F" w:rsidRDefault="00B53193" w:rsidP="0048262F">
            <w:pPr>
              <w:pStyle w:val="Tabletext"/>
              <w:jc w:val="center"/>
              <w:rPr>
                <w:sz w:val="18"/>
                <w:szCs w:val="18"/>
                <w:lang w:val="en-GB" w:eastAsia="ja-JP"/>
              </w:rPr>
            </w:pPr>
            <w:r w:rsidRPr="00E85875">
              <w:rPr>
                <w:sz w:val="18"/>
                <w:szCs w:val="18"/>
                <w:lang w:eastAsia="ja-JP"/>
              </w:rPr>
              <w:t>Rx 0</w:t>
            </w:r>
            <w:r w:rsidR="00887955">
              <w:rPr>
                <w:sz w:val="18"/>
                <w:szCs w:val="18"/>
                <w:lang w:eastAsia="ja-JP"/>
              </w:rPr>
              <w:t>,</w:t>
            </w:r>
            <w:r w:rsidRPr="00E85875">
              <w:rPr>
                <w:sz w:val="18"/>
                <w:szCs w:val="18"/>
                <w:lang w:eastAsia="ja-JP"/>
              </w:rPr>
              <w:t>1</w:t>
            </w:r>
          </w:p>
        </w:tc>
        <w:tc>
          <w:tcPr>
            <w:tcW w:w="1101" w:type="dxa"/>
          </w:tcPr>
          <w:p w:rsidR="00B53193" w:rsidRPr="0048262F" w:rsidRDefault="00B53193" w:rsidP="0048262F">
            <w:pPr>
              <w:pStyle w:val="Tabletext"/>
              <w:jc w:val="center"/>
              <w:rPr>
                <w:sz w:val="18"/>
                <w:szCs w:val="18"/>
                <w:lang w:val="en-GB" w:eastAsia="ja-JP"/>
              </w:rPr>
            </w:pPr>
            <w:r w:rsidRPr="00E85875">
              <w:rPr>
                <w:sz w:val="18"/>
                <w:szCs w:val="18"/>
                <w:lang w:eastAsia="ja-JP"/>
              </w:rPr>
              <w:t>Tx 0</w:t>
            </w:r>
            <w:r w:rsidR="00887955">
              <w:rPr>
                <w:sz w:val="18"/>
                <w:szCs w:val="18"/>
                <w:lang w:eastAsia="ja-JP"/>
              </w:rPr>
              <w:t>,</w:t>
            </w:r>
            <w:r w:rsidRPr="00E85875">
              <w:rPr>
                <w:sz w:val="18"/>
                <w:szCs w:val="18"/>
                <w:lang w:eastAsia="ja-JP"/>
              </w:rPr>
              <w:t>1</w:t>
            </w:r>
          </w:p>
          <w:p w:rsidR="00B53193" w:rsidRPr="0048262F" w:rsidRDefault="00B53193" w:rsidP="0048262F">
            <w:pPr>
              <w:pStyle w:val="Tabletext"/>
              <w:jc w:val="center"/>
              <w:rPr>
                <w:sz w:val="18"/>
                <w:szCs w:val="18"/>
                <w:lang w:val="en-GB" w:eastAsia="ja-JP"/>
              </w:rPr>
            </w:pPr>
            <w:r w:rsidRPr="00E85875">
              <w:rPr>
                <w:sz w:val="18"/>
                <w:szCs w:val="18"/>
                <w:lang w:eastAsia="ja-JP"/>
              </w:rPr>
              <w:t>Rx 0</w:t>
            </w:r>
            <w:r w:rsidR="00887955">
              <w:rPr>
                <w:sz w:val="18"/>
                <w:szCs w:val="18"/>
                <w:lang w:eastAsia="ja-JP"/>
              </w:rPr>
              <w:t>,</w:t>
            </w:r>
            <w:r w:rsidRPr="00E85875">
              <w:rPr>
                <w:sz w:val="18"/>
                <w:szCs w:val="18"/>
                <w:lang w:eastAsia="ja-JP"/>
              </w:rPr>
              <w:t>1</w:t>
            </w:r>
          </w:p>
        </w:tc>
      </w:tr>
      <w:tr w:rsidR="00B53193" w:rsidRPr="007F4F77" w:rsidTr="002E5FBF">
        <w:trPr>
          <w:jc w:val="center"/>
        </w:trPr>
        <w:tc>
          <w:tcPr>
            <w:tcW w:w="2263" w:type="dxa"/>
          </w:tcPr>
          <w:p w:rsidR="00B53193" w:rsidRPr="0048262F" w:rsidRDefault="00B53193" w:rsidP="0048262F">
            <w:pPr>
              <w:pStyle w:val="Tabletext"/>
              <w:jc w:val="left"/>
              <w:rPr>
                <w:sz w:val="18"/>
                <w:szCs w:val="18"/>
              </w:rPr>
            </w:pPr>
            <w:r w:rsidRPr="0048262F">
              <w:rPr>
                <w:sz w:val="18"/>
                <w:szCs w:val="18"/>
              </w:rPr>
              <w:t>Type d</w:t>
            </w:r>
            <w:r w:rsidR="0048262F">
              <w:rPr>
                <w:sz w:val="18"/>
                <w:szCs w:val="18"/>
              </w:rPr>
              <w:t>'</w:t>
            </w:r>
            <w:r w:rsidRPr="0048262F">
              <w:rPr>
                <w:sz w:val="18"/>
                <w:szCs w:val="18"/>
              </w:rPr>
              <w:t>antenne (Tx et Rx)</w:t>
            </w:r>
          </w:p>
        </w:tc>
        <w:tc>
          <w:tcPr>
            <w:tcW w:w="1560" w:type="dxa"/>
          </w:tcPr>
          <w:p w:rsidR="00B53193" w:rsidRPr="0048262F" w:rsidRDefault="00B53193" w:rsidP="0048262F">
            <w:pPr>
              <w:pStyle w:val="Tabletext"/>
              <w:jc w:val="center"/>
              <w:rPr>
                <w:sz w:val="18"/>
                <w:szCs w:val="18"/>
              </w:rPr>
            </w:pPr>
            <w:r w:rsidRPr="0048262F">
              <w:rPr>
                <w:sz w:val="18"/>
                <w:szCs w:val="18"/>
                <w:lang w:eastAsia="ja-JP"/>
              </w:rPr>
              <w:t>Colinéaire/</w:t>
            </w:r>
            <w:r w:rsidR="005D35FA">
              <w:rPr>
                <w:sz w:val="18"/>
                <w:szCs w:val="18"/>
                <w:lang w:eastAsia="ja-JP"/>
              </w:rPr>
              <w:br/>
            </w:r>
            <w:r w:rsidRPr="0048262F">
              <w:rPr>
                <w:sz w:val="18"/>
                <w:szCs w:val="18"/>
                <w:lang w:eastAsia="ja-JP"/>
              </w:rPr>
              <w:t>Yagi</w:t>
            </w:r>
          </w:p>
        </w:tc>
        <w:tc>
          <w:tcPr>
            <w:tcW w:w="992" w:type="dxa"/>
          </w:tcPr>
          <w:p w:rsidR="00B53193" w:rsidRPr="00E85875" w:rsidRDefault="00014CFD" w:rsidP="002A46D3">
            <w:pPr>
              <w:pStyle w:val="Tabletext"/>
              <w:ind w:left="-113" w:right="-113"/>
              <w:jc w:val="center"/>
              <w:rPr>
                <w:sz w:val="18"/>
                <w:szCs w:val="18"/>
              </w:rPr>
            </w:pPr>
            <w:r w:rsidRPr="0048262F">
              <w:rPr>
                <w:sz w:val="18"/>
                <w:szCs w:val="18"/>
                <w:lang w:eastAsia="ja-JP"/>
              </w:rPr>
              <w:t>Colinéaire/</w:t>
            </w:r>
            <w:r w:rsidR="0050059D">
              <w:rPr>
                <w:sz w:val="18"/>
                <w:szCs w:val="18"/>
                <w:lang w:eastAsia="ja-JP"/>
              </w:rPr>
              <w:br/>
            </w:r>
            <w:r w:rsidRPr="0048262F">
              <w:rPr>
                <w:sz w:val="18"/>
                <w:szCs w:val="18"/>
                <w:lang w:eastAsia="ja-JP"/>
              </w:rPr>
              <w:t>Yagi</w:t>
            </w:r>
          </w:p>
        </w:tc>
        <w:tc>
          <w:tcPr>
            <w:tcW w:w="992" w:type="dxa"/>
          </w:tcPr>
          <w:p w:rsidR="00B53193" w:rsidRPr="00E85875" w:rsidRDefault="00014CFD" w:rsidP="002A46D3">
            <w:pPr>
              <w:pStyle w:val="Tabletext"/>
              <w:ind w:left="-113" w:right="-113"/>
              <w:jc w:val="center"/>
              <w:rPr>
                <w:sz w:val="18"/>
                <w:szCs w:val="18"/>
              </w:rPr>
            </w:pPr>
            <w:r w:rsidRPr="0048262F">
              <w:rPr>
                <w:sz w:val="18"/>
                <w:szCs w:val="18"/>
                <w:lang w:eastAsia="ja-JP"/>
              </w:rPr>
              <w:t>Colinéaire/</w:t>
            </w:r>
            <w:r w:rsidR="0050059D">
              <w:rPr>
                <w:sz w:val="18"/>
                <w:szCs w:val="18"/>
                <w:lang w:eastAsia="ja-JP"/>
              </w:rPr>
              <w:br/>
            </w:r>
            <w:r w:rsidRPr="0048262F">
              <w:rPr>
                <w:sz w:val="18"/>
                <w:szCs w:val="18"/>
                <w:lang w:eastAsia="ja-JP"/>
              </w:rPr>
              <w:t>Yagi</w:t>
            </w:r>
          </w:p>
        </w:tc>
        <w:tc>
          <w:tcPr>
            <w:tcW w:w="992" w:type="dxa"/>
          </w:tcPr>
          <w:p w:rsidR="00B53193" w:rsidRPr="0048262F" w:rsidRDefault="00B53193" w:rsidP="0048262F">
            <w:pPr>
              <w:pStyle w:val="Tabletext"/>
              <w:jc w:val="center"/>
              <w:rPr>
                <w:sz w:val="18"/>
                <w:szCs w:val="18"/>
              </w:rPr>
            </w:pPr>
            <w:r w:rsidRPr="0048262F">
              <w:rPr>
                <w:sz w:val="18"/>
                <w:szCs w:val="18"/>
              </w:rPr>
              <w:t>Divers</w:t>
            </w:r>
          </w:p>
        </w:tc>
        <w:tc>
          <w:tcPr>
            <w:tcW w:w="993" w:type="dxa"/>
          </w:tcPr>
          <w:p w:rsidR="00B53193" w:rsidRPr="0048262F" w:rsidRDefault="00B53193" w:rsidP="0048262F">
            <w:pPr>
              <w:pStyle w:val="Tabletext"/>
              <w:jc w:val="center"/>
              <w:rPr>
                <w:sz w:val="18"/>
                <w:szCs w:val="18"/>
              </w:rPr>
            </w:pPr>
            <w:r w:rsidRPr="0048262F">
              <w:rPr>
                <w:sz w:val="18"/>
                <w:szCs w:val="18"/>
              </w:rPr>
              <w:t>Divers</w:t>
            </w:r>
          </w:p>
        </w:tc>
        <w:tc>
          <w:tcPr>
            <w:tcW w:w="919" w:type="dxa"/>
          </w:tcPr>
          <w:p w:rsidR="00B53193" w:rsidRPr="0048262F" w:rsidRDefault="00B53193" w:rsidP="0048262F">
            <w:pPr>
              <w:pStyle w:val="Tabletext"/>
              <w:jc w:val="center"/>
              <w:rPr>
                <w:sz w:val="18"/>
                <w:szCs w:val="18"/>
                <w:lang w:eastAsia="ja-JP"/>
              </w:rPr>
            </w:pPr>
            <w:r w:rsidRPr="0048262F">
              <w:rPr>
                <w:sz w:val="18"/>
                <w:szCs w:val="18"/>
              </w:rPr>
              <w:t>Divers</w:t>
            </w:r>
          </w:p>
        </w:tc>
        <w:tc>
          <w:tcPr>
            <w:tcW w:w="905" w:type="dxa"/>
          </w:tcPr>
          <w:p w:rsidR="00B53193" w:rsidRPr="0048262F" w:rsidRDefault="00B53193" w:rsidP="0048262F">
            <w:pPr>
              <w:pStyle w:val="Tabletext"/>
              <w:jc w:val="center"/>
              <w:rPr>
                <w:sz w:val="18"/>
                <w:szCs w:val="18"/>
              </w:rPr>
            </w:pPr>
            <w:r w:rsidRPr="0048262F">
              <w:rPr>
                <w:sz w:val="18"/>
                <w:szCs w:val="18"/>
                <w:lang w:eastAsia="ja-JP"/>
              </w:rPr>
              <w:t>Parabole</w:t>
            </w:r>
          </w:p>
        </w:tc>
        <w:tc>
          <w:tcPr>
            <w:tcW w:w="904" w:type="dxa"/>
          </w:tcPr>
          <w:p w:rsidR="00B53193" w:rsidRPr="0048262F" w:rsidRDefault="00B53193" w:rsidP="0048262F">
            <w:pPr>
              <w:pStyle w:val="Tabletext"/>
              <w:jc w:val="center"/>
              <w:rPr>
                <w:sz w:val="18"/>
                <w:szCs w:val="18"/>
              </w:rPr>
            </w:pPr>
            <w:r w:rsidRPr="0048262F">
              <w:rPr>
                <w:sz w:val="18"/>
                <w:szCs w:val="18"/>
                <w:lang w:eastAsia="ja-JP"/>
              </w:rPr>
              <w:t>Parabole</w:t>
            </w:r>
          </w:p>
        </w:tc>
        <w:tc>
          <w:tcPr>
            <w:tcW w:w="904" w:type="dxa"/>
          </w:tcPr>
          <w:p w:rsidR="00B53193" w:rsidRPr="0048624D" w:rsidRDefault="004148FE" w:rsidP="0048262F">
            <w:pPr>
              <w:pStyle w:val="Tabletext"/>
              <w:jc w:val="center"/>
              <w:rPr>
                <w:sz w:val="18"/>
                <w:szCs w:val="18"/>
                <w:lang w:eastAsia="ja-JP"/>
              </w:rPr>
            </w:pPr>
            <w:r w:rsidRPr="005D35FA">
              <w:rPr>
                <w:sz w:val="18"/>
                <w:szCs w:val="18"/>
                <w:lang w:eastAsia="ja-JP"/>
              </w:rPr>
              <w:t>Parabol</w:t>
            </w:r>
            <w:r w:rsidR="00014CFD" w:rsidRPr="005D35FA">
              <w:rPr>
                <w:sz w:val="18"/>
                <w:szCs w:val="18"/>
                <w:lang w:eastAsia="ja-JP"/>
              </w:rPr>
              <w:t>e</w:t>
            </w:r>
          </w:p>
        </w:tc>
        <w:tc>
          <w:tcPr>
            <w:tcW w:w="904" w:type="dxa"/>
          </w:tcPr>
          <w:p w:rsidR="00B53193" w:rsidRPr="0048262F" w:rsidRDefault="00B53193" w:rsidP="0048262F">
            <w:pPr>
              <w:pStyle w:val="Tabletext"/>
              <w:jc w:val="center"/>
              <w:rPr>
                <w:sz w:val="18"/>
                <w:szCs w:val="18"/>
                <w:lang w:eastAsia="ja-JP"/>
              </w:rPr>
            </w:pPr>
            <w:r w:rsidRPr="0048262F">
              <w:rPr>
                <w:sz w:val="18"/>
                <w:szCs w:val="18"/>
                <w:lang w:eastAsia="ja-JP"/>
              </w:rPr>
              <w:t>Parabole</w:t>
            </w:r>
          </w:p>
        </w:tc>
        <w:tc>
          <w:tcPr>
            <w:tcW w:w="1030" w:type="dxa"/>
          </w:tcPr>
          <w:p w:rsidR="00B53193" w:rsidRPr="00E85875" w:rsidRDefault="00014CFD" w:rsidP="0048262F">
            <w:pPr>
              <w:pStyle w:val="Tabletext"/>
              <w:jc w:val="center"/>
              <w:rPr>
                <w:sz w:val="18"/>
                <w:szCs w:val="18"/>
                <w:lang w:eastAsia="ja-JP"/>
              </w:rPr>
            </w:pPr>
            <w:r>
              <w:rPr>
                <w:sz w:val="18"/>
                <w:szCs w:val="18"/>
                <w:lang w:eastAsia="ja-JP"/>
              </w:rPr>
              <w:t>Divers</w:t>
            </w:r>
          </w:p>
        </w:tc>
        <w:tc>
          <w:tcPr>
            <w:tcW w:w="1101" w:type="dxa"/>
          </w:tcPr>
          <w:p w:rsidR="00B53193" w:rsidRPr="00E85875" w:rsidRDefault="00014CFD" w:rsidP="0048262F">
            <w:pPr>
              <w:pStyle w:val="Tabletext"/>
              <w:jc w:val="center"/>
              <w:rPr>
                <w:sz w:val="18"/>
                <w:szCs w:val="18"/>
                <w:lang w:eastAsia="ja-JP"/>
              </w:rPr>
            </w:pPr>
            <w:r>
              <w:rPr>
                <w:sz w:val="18"/>
                <w:szCs w:val="18"/>
                <w:lang w:eastAsia="ja-JP"/>
              </w:rPr>
              <w:t>Divers</w:t>
            </w:r>
          </w:p>
        </w:tc>
      </w:tr>
      <w:tr w:rsidR="00B53193" w:rsidRPr="00B53193" w:rsidTr="002E5FBF">
        <w:trPr>
          <w:jc w:val="center"/>
        </w:trPr>
        <w:tc>
          <w:tcPr>
            <w:tcW w:w="2263" w:type="dxa"/>
          </w:tcPr>
          <w:p w:rsidR="00B53193" w:rsidRPr="00014CFD" w:rsidRDefault="00014CFD" w:rsidP="0048262F">
            <w:pPr>
              <w:pStyle w:val="Tabletext"/>
              <w:jc w:val="left"/>
              <w:rPr>
                <w:sz w:val="18"/>
                <w:szCs w:val="18"/>
              </w:rPr>
            </w:pPr>
            <w:r w:rsidRPr="00014CFD">
              <w:rPr>
                <w:sz w:val="18"/>
                <w:szCs w:val="18"/>
              </w:rPr>
              <w:t>Gain maximal de l</w:t>
            </w:r>
            <w:r w:rsidR="0048262F">
              <w:rPr>
                <w:sz w:val="18"/>
                <w:szCs w:val="18"/>
              </w:rPr>
              <w:t>'</w:t>
            </w:r>
            <w:r w:rsidRPr="00014CFD">
              <w:rPr>
                <w:sz w:val="18"/>
                <w:szCs w:val="18"/>
              </w:rPr>
              <w:t xml:space="preserve">antenne </w:t>
            </w:r>
            <w:r w:rsidR="00B53193" w:rsidRPr="00014CFD">
              <w:rPr>
                <w:sz w:val="18"/>
                <w:szCs w:val="18"/>
                <w:lang w:eastAsia="ja-JP"/>
              </w:rPr>
              <w:t>T</w:t>
            </w:r>
            <w:r w:rsidR="00B53193" w:rsidRPr="00014CFD">
              <w:rPr>
                <w:sz w:val="18"/>
                <w:szCs w:val="18"/>
              </w:rPr>
              <w:t>x (dBi)</w:t>
            </w:r>
          </w:p>
        </w:tc>
        <w:tc>
          <w:tcPr>
            <w:tcW w:w="1560" w:type="dxa"/>
          </w:tcPr>
          <w:p w:rsidR="00B53193" w:rsidRPr="0050059D" w:rsidRDefault="004148FE" w:rsidP="0048262F">
            <w:pPr>
              <w:pStyle w:val="Tabletext"/>
              <w:jc w:val="center"/>
              <w:rPr>
                <w:sz w:val="18"/>
                <w:szCs w:val="18"/>
                <w:lang w:eastAsia="ja-JP"/>
              </w:rPr>
            </w:pPr>
            <w:r w:rsidRPr="0050059D">
              <w:rPr>
                <w:sz w:val="18"/>
                <w:szCs w:val="18"/>
                <w:lang w:eastAsia="ja-JP"/>
              </w:rPr>
              <w:t>10</w:t>
            </w:r>
          </w:p>
        </w:tc>
        <w:tc>
          <w:tcPr>
            <w:tcW w:w="992" w:type="dxa"/>
          </w:tcPr>
          <w:p w:rsidR="00B53193" w:rsidRPr="00E85875" w:rsidRDefault="00B53193" w:rsidP="0048262F">
            <w:pPr>
              <w:pStyle w:val="Tabletext"/>
              <w:jc w:val="center"/>
              <w:rPr>
                <w:sz w:val="18"/>
                <w:szCs w:val="18"/>
                <w:lang w:eastAsia="ja-JP"/>
              </w:rPr>
            </w:pPr>
            <w:r w:rsidRPr="00E85875">
              <w:rPr>
                <w:sz w:val="18"/>
                <w:szCs w:val="18"/>
                <w:lang w:eastAsia="ja-JP"/>
              </w:rPr>
              <w:t>19</w:t>
            </w:r>
          </w:p>
        </w:tc>
        <w:tc>
          <w:tcPr>
            <w:tcW w:w="992" w:type="dxa"/>
          </w:tcPr>
          <w:p w:rsidR="00B53193" w:rsidRPr="0048262F" w:rsidRDefault="00B53193" w:rsidP="0048262F">
            <w:pPr>
              <w:pStyle w:val="Tabletext"/>
              <w:jc w:val="center"/>
              <w:rPr>
                <w:sz w:val="18"/>
                <w:szCs w:val="18"/>
                <w:lang w:val="en-GB" w:eastAsia="ja-JP"/>
              </w:rPr>
            </w:pPr>
            <w:r w:rsidRPr="00E85875">
              <w:rPr>
                <w:sz w:val="18"/>
                <w:szCs w:val="18"/>
                <w:lang w:eastAsia="ja-JP"/>
              </w:rPr>
              <w:t>19</w:t>
            </w:r>
          </w:p>
        </w:tc>
        <w:tc>
          <w:tcPr>
            <w:tcW w:w="992" w:type="dxa"/>
          </w:tcPr>
          <w:p w:rsidR="00B53193" w:rsidRPr="00B53193" w:rsidRDefault="004148FE" w:rsidP="0048262F">
            <w:pPr>
              <w:pStyle w:val="Tabletext"/>
              <w:jc w:val="center"/>
              <w:rPr>
                <w:sz w:val="18"/>
                <w:szCs w:val="18"/>
                <w:lang w:val="en-US"/>
              </w:rPr>
            </w:pPr>
            <w:r>
              <w:rPr>
                <w:sz w:val="18"/>
                <w:szCs w:val="18"/>
                <w:lang w:val="en-US"/>
              </w:rPr>
              <w:t>25</w:t>
            </w:r>
          </w:p>
        </w:tc>
        <w:tc>
          <w:tcPr>
            <w:tcW w:w="993" w:type="dxa"/>
          </w:tcPr>
          <w:p w:rsidR="00B53193" w:rsidRPr="00B53193" w:rsidRDefault="004148FE" w:rsidP="0048262F">
            <w:pPr>
              <w:pStyle w:val="Tabletext"/>
              <w:jc w:val="center"/>
              <w:rPr>
                <w:sz w:val="18"/>
                <w:szCs w:val="18"/>
                <w:lang w:val="en-US"/>
              </w:rPr>
            </w:pPr>
            <w:r>
              <w:rPr>
                <w:sz w:val="18"/>
                <w:szCs w:val="18"/>
                <w:lang w:val="en-US"/>
              </w:rPr>
              <w:t>25</w:t>
            </w:r>
          </w:p>
        </w:tc>
        <w:tc>
          <w:tcPr>
            <w:tcW w:w="919" w:type="dxa"/>
          </w:tcPr>
          <w:p w:rsidR="00B53193" w:rsidRPr="00B53193" w:rsidRDefault="004148FE" w:rsidP="0048262F">
            <w:pPr>
              <w:pStyle w:val="Tabletext"/>
              <w:jc w:val="center"/>
              <w:rPr>
                <w:sz w:val="18"/>
                <w:szCs w:val="18"/>
                <w:lang w:val="en-US"/>
              </w:rPr>
            </w:pPr>
            <w:r>
              <w:rPr>
                <w:sz w:val="18"/>
                <w:szCs w:val="18"/>
                <w:lang w:val="en-US"/>
              </w:rPr>
              <w:t>25</w:t>
            </w:r>
          </w:p>
        </w:tc>
        <w:tc>
          <w:tcPr>
            <w:tcW w:w="905" w:type="dxa"/>
          </w:tcPr>
          <w:p w:rsidR="00B53193" w:rsidRPr="00B53193" w:rsidRDefault="004148FE" w:rsidP="0048262F">
            <w:pPr>
              <w:pStyle w:val="Tabletext"/>
              <w:jc w:val="center"/>
              <w:rPr>
                <w:sz w:val="18"/>
                <w:szCs w:val="18"/>
                <w:lang w:val="en-US" w:eastAsia="ja-JP"/>
              </w:rPr>
            </w:pPr>
            <w:r>
              <w:rPr>
                <w:sz w:val="18"/>
                <w:szCs w:val="18"/>
                <w:lang w:val="en-US" w:eastAsia="ja-JP"/>
              </w:rPr>
              <w:t>35</w:t>
            </w:r>
          </w:p>
        </w:tc>
        <w:tc>
          <w:tcPr>
            <w:tcW w:w="904" w:type="dxa"/>
          </w:tcPr>
          <w:p w:rsidR="00B53193" w:rsidRPr="00B53193" w:rsidRDefault="004148FE" w:rsidP="0048262F">
            <w:pPr>
              <w:pStyle w:val="Tabletext"/>
              <w:jc w:val="center"/>
              <w:rPr>
                <w:sz w:val="18"/>
                <w:szCs w:val="18"/>
                <w:lang w:val="en-US" w:eastAsia="ja-JP"/>
              </w:rPr>
            </w:pPr>
            <w:r>
              <w:rPr>
                <w:sz w:val="18"/>
                <w:szCs w:val="18"/>
                <w:lang w:val="en-US" w:eastAsia="ja-JP"/>
              </w:rPr>
              <w:t>35</w:t>
            </w:r>
          </w:p>
        </w:tc>
        <w:tc>
          <w:tcPr>
            <w:tcW w:w="904" w:type="dxa"/>
          </w:tcPr>
          <w:p w:rsidR="00B53193" w:rsidRPr="00B53193" w:rsidRDefault="004148FE" w:rsidP="0048262F">
            <w:pPr>
              <w:pStyle w:val="Tabletext"/>
              <w:jc w:val="center"/>
              <w:rPr>
                <w:sz w:val="18"/>
                <w:szCs w:val="18"/>
                <w:lang w:val="en-US" w:eastAsia="ja-JP"/>
              </w:rPr>
            </w:pPr>
            <w:r>
              <w:rPr>
                <w:sz w:val="18"/>
                <w:szCs w:val="18"/>
                <w:lang w:val="en-US" w:eastAsia="ja-JP"/>
              </w:rPr>
              <w:t>45</w:t>
            </w:r>
          </w:p>
        </w:tc>
        <w:tc>
          <w:tcPr>
            <w:tcW w:w="904" w:type="dxa"/>
          </w:tcPr>
          <w:p w:rsidR="00B53193" w:rsidRPr="00B53193" w:rsidRDefault="004148FE" w:rsidP="0048262F">
            <w:pPr>
              <w:pStyle w:val="Tabletext"/>
              <w:jc w:val="center"/>
              <w:rPr>
                <w:sz w:val="18"/>
                <w:szCs w:val="18"/>
                <w:lang w:val="en-US" w:eastAsia="ja-JP"/>
              </w:rPr>
            </w:pPr>
            <w:r>
              <w:rPr>
                <w:sz w:val="18"/>
                <w:szCs w:val="18"/>
                <w:lang w:val="en-US" w:eastAsia="ja-JP"/>
              </w:rPr>
              <w:t>35,24</w:t>
            </w:r>
          </w:p>
        </w:tc>
        <w:tc>
          <w:tcPr>
            <w:tcW w:w="1030" w:type="dxa"/>
          </w:tcPr>
          <w:p w:rsidR="00B53193" w:rsidRPr="00B53193" w:rsidRDefault="00B53193" w:rsidP="0048262F">
            <w:pPr>
              <w:pStyle w:val="Tabletext"/>
              <w:jc w:val="center"/>
              <w:rPr>
                <w:sz w:val="18"/>
                <w:szCs w:val="18"/>
                <w:lang w:val="en-US" w:eastAsia="ja-JP"/>
              </w:rPr>
            </w:pPr>
            <w:r>
              <w:rPr>
                <w:sz w:val="18"/>
                <w:szCs w:val="18"/>
                <w:lang w:val="en-US" w:eastAsia="ja-JP"/>
              </w:rPr>
              <w:t>40</w:t>
            </w:r>
          </w:p>
        </w:tc>
        <w:tc>
          <w:tcPr>
            <w:tcW w:w="1101" w:type="dxa"/>
          </w:tcPr>
          <w:p w:rsidR="00B53193" w:rsidRPr="00B53193" w:rsidRDefault="00B53193" w:rsidP="0048262F">
            <w:pPr>
              <w:pStyle w:val="Tabletext"/>
              <w:jc w:val="center"/>
              <w:rPr>
                <w:sz w:val="18"/>
                <w:szCs w:val="18"/>
                <w:lang w:val="en-US" w:eastAsia="ja-JP"/>
              </w:rPr>
            </w:pPr>
            <w:r>
              <w:rPr>
                <w:sz w:val="18"/>
                <w:szCs w:val="18"/>
                <w:lang w:val="en-US" w:eastAsia="ja-JP"/>
              </w:rPr>
              <w:t>40</w:t>
            </w:r>
          </w:p>
        </w:tc>
      </w:tr>
      <w:tr w:rsidR="00B53193" w:rsidRPr="007F4F77" w:rsidTr="002E5FBF">
        <w:trPr>
          <w:jc w:val="center"/>
        </w:trPr>
        <w:tc>
          <w:tcPr>
            <w:tcW w:w="2263" w:type="dxa"/>
          </w:tcPr>
          <w:p w:rsidR="00B53193" w:rsidRPr="0048262F" w:rsidRDefault="00B53193" w:rsidP="0048262F">
            <w:pPr>
              <w:pStyle w:val="Tabletext"/>
              <w:jc w:val="left"/>
              <w:rPr>
                <w:sz w:val="18"/>
                <w:szCs w:val="18"/>
                <w:vertAlign w:val="superscript"/>
                <w:lang w:eastAsia="ja-JP"/>
              </w:rPr>
            </w:pPr>
            <w:r w:rsidRPr="0048262F">
              <w:rPr>
                <w:sz w:val="18"/>
                <w:szCs w:val="18"/>
              </w:rPr>
              <w:t>Puissance de sortie Tx maximale</w:t>
            </w:r>
            <w:r w:rsidRPr="0048262F">
              <w:rPr>
                <w:sz w:val="18"/>
                <w:szCs w:val="18"/>
                <w:lang w:eastAsia="ja-JP"/>
              </w:rPr>
              <w:t xml:space="preserve"> (dBW)</w:t>
            </w:r>
            <w:bookmarkStart w:id="4" w:name="SuperDocStart"/>
            <w:bookmarkEnd w:id="4"/>
            <w:r w:rsidRPr="0048262F">
              <w:rPr>
                <w:sz w:val="18"/>
                <w:szCs w:val="18"/>
                <w:vertAlign w:val="superscript"/>
                <w:lang w:eastAsia="ja-JP"/>
              </w:rPr>
              <w:t>(</w:t>
            </w:r>
            <w:r w:rsidR="00B51461">
              <w:rPr>
                <w:sz w:val="18"/>
                <w:szCs w:val="18"/>
                <w:vertAlign w:val="superscript"/>
                <w:lang w:eastAsia="ja-JP"/>
              </w:rPr>
              <w:t>1</w:t>
            </w:r>
            <w:r w:rsidRPr="0048262F">
              <w:rPr>
                <w:sz w:val="18"/>
                <w:szCs w:val="18"/>
                <w:vertAlign w:val="superscript"/>
                <w:lang w:eastAsia="ja-JP"/>
              </w:rPr>
              <w:t>)</w:t>
            </w:r>
          </w:p>
        </w:tc>
        <w:tc>
          <w:tcPr>
            <w:tcW w:w="1560" w:type="dxa"/>
          </w:tcPr>
          <w:p w:rsidR="00B53193" w:rsidRPr="0048262F" w:rsidRDefault="00B53193" w:rsidP="0048262F">
            <w:pPr>
              <w:pStyle w:val="Tabletext"/>
              <w:jc w:val="center"/>
              <w:rPr>
                <w:sz w:val="18"/>
                <w:szCs w:val="18"/>
              </w:rPr>
            </w:pPr>
            <w:r w:rsidRPr="0048262F">
              <w:rPr>
                <w:sz w:val="18"/>
                <w:szCs w:val="18"/>
                <w:lang w:eastAsia="ja-JP"/>
              </w:rPr>
              <w:t>7</w:t>
            </w:r>
          </w:p>
        </w:tc>
        <w:tc>
          <w:tcPr>
            <w:tcW w:w="992" w:type="dxa"/>
          </w:tcPr>
          <w:p w:rsidR="00B53193" w:rsidRPr="00E85875" w:rsidRDefault="00B53193" w:rsidP="0048262F">
            <w:pPr>
              <w:pStyle w:val="Tabletext"/>
              <w:jc w:val="center"/>
              <w:rPr>
                <w:sz w:val="18"/>
                <w:szCs w:val="18"/>
              </w:rPr>
            </w:pPr>
            <w:r w:rsidRPr="0048262F">
              <w:rPr>
                <w:sz w:val="18"/>
                <w:szCs w:val="18"/>
                <w:lang w:val="en-GB" w:eastAsia="ja-JP"/>
              </w:rPr>
              <w:t>11</w:t>
            </w:r>
            <w:r w:rsidRPr="0048262F">
              <w:rPr>
                <w:sz w:val="18"/>
                <w:szCs w:val="18"/>
                <w:vertAlign w:val="superscript"/>
                <w:lang w:val="en-GB" w:eastAsia="ja-JP"/>
              </w:rPr>
              <w:t>(4)</w:t>
            </w:r>
            <w:r w:rsidRPr="00E85875">
              <w:rPr>
                <w:sz w:val="18"/>
                <w:szCs w:val="18"/>
                <w:lang w:eastAsia="ja-JP"/>
              </w:rPr>
              <w:br/>
            </w:r>
            <w:r w:rsidRPr="0048262F">
              <w:rPr>
                <w:sz w:val="18"/>
                <w:szCs w:val="18"/>
                <w:lang w:val="en-GB" w:eastAsia="ja-JP"/>
              </w:rPr>
              <w:t>13</w:t>
            </w:r>
            <w:r w:rsidRPr="0048262F">
              <w:rPr>
                <w:sz w:val="18"/>
                <w:szCs w:val="18"/>
                <w:vertAlign w:val="superscript"/>
                <w:lang w:val="en-GB" w:eastAsia="ja-JP"/>
              </w:rPr>
              <w:t>(5)</w:t>
            </w:r>
          </w:p>
        </w:tc>
        <w:tc>
          <w:tcPr>
            <w:tcW w:w="992" w:type="dxa"/>
          </w:tcPr>
          <w:p w:rsidR="00B53193" w:rsidRPr="00E85875" w:rsidRDefault="00B53193" w:rsidP="0048262F">
            <w:pPr>
              <w:pStyle w:val="Tabletext"/>
              <w:jc w:val="center"/>
              <w:rPr>
                <w:sz w:val="18"/>
                <w:szCs w:val="18"/>
                <w:vertAlign w:val="superscript"/>
                <w:lang w:eastAsia="ja-JP"/>
              </w:rPr>
            </w:pPr>
            <w:r w:rsidRPr="00E85875">
              <w:rPr>
                <w:sz w:val="18"/>
                <w:szCs w:val="18"/>
                <w:lang w:eastAsia="ja-JP"/>
              </w:rPr>
              <w:t>14</w:t>
            </w:r>
            <w:r w:rsidRPr="00E85875">
              <w:rPr>
                <w:sz w:val="18"/>
                <w:szCs w:val="18"/>
                <w:vertAlign w:val="superscript"/>
                <w:lang w:eastAsia="ja-JP"/>
              </w:rPr>
              <w:t>(4)</w:t>
            </w:r>
          </w:p>
          <w:p w:rsidR="00B53193" w:rsidRPr="00E85875" w:rsidRDefault="00B53193" w:rsidP="0048262F">
            <w:pPr>
              <w:pStyle w:val="Tabletext"/>
              <w:jc w:val="center"/>
              <w:rPr>
                <w:sz w:val="18"/>
                <w:szCs w:val="18"/>
              </w:rPr>
            </w:pPr>
            <w:r w:rsidRPr="0048262F">
              <w:rPr>
                <w:sz w:val="18"/>
                <w:szCs w:val="18"/>
                <w:lang w:val="en-GB" w:eastAsia="ja-JP"/>
              </w:rPr>
              <w:t>16</w:t>
            </w:r>
            <w:r w:rsidRPr="0048262F">
              <w:rPr>
                <w:sz w:val="18"/>
                <w:szCs w:val="18"/>
                <w:vertAlign w:val="superscript"/>
                <w:lang w:val="en-GB" w:eastAsia="ja-JP"/>
              </w:rPr>
              <w:t>(5)</w:t>
            </w:r>
          </w:p>
        </w:tc>
        <w:tc>
          <w:tcPr>
            <w:tcW w:w="992" w:type="dxa"/>
          </w:tcPr>
          <w:p w:rsidR="00B53193" w:rsidRPr="0048262F" w:rsidRDefault="00B53193" w:rsidP="0048262F">
            <w:pPr>
              <w:pStyle w:val="Tabletext"/>
              <w:jc w:val="center"/>
              <w:rPr>
                <w:sz w:val="18"/>
                <w:szCs w:val="18"/>
              </w:rPr>
            </w:pPr>
            <w:r w:rsidRPr="0048262F">
              <w:rPr>
                <w:sz w:val="18"/>
                <w:szCs w:val="18"/>
              </w:rPr>
              <w:t>6</w:t>
            </w:r>
          </w:p>
        </w:tc>
        <w:tc>
          <w:tcPr>
            <w:tcW w:w="993" w:type="dxa"/>
          </w:tcPr>
          <w:p w:rsidR="00B53193" w:rsidRPr="0048262F" w:rsidRDefault="00B53193" w:rsidP="0048262F">
            <w:pPr>
              <w:pStyle w:val="Tabletext"/>
              <w:jc w:val="center"/>
              <w:rPr>
                <w:sz w:val="18"/>
                <w:szCs w:val="18"/>
              </w:rPr>
            </w:pPr>
            <w:r w:rsidRPr="0048262F">
              <w:rPr>
                <w:sz w:val="18"/>
                <w:szCs w:val="18"/>
              </w:rPr>
              <w:t>6</w:t>
            </w:r>
          </w:p>
        </w:tc>
        <w:tc>
          <w:tcPr>
            <w:tcW w:w="919" w:type="dxa"/>
          </w:tcPr>
          <w:p w:rsidR="00B53193" w:rsidRPr="0048262F" w:rsidRDefault="00B53193" w:rsidP="0048262F">
            <w:pPr>
              <w:pStyle w:val="Tabletext"/>
              <w:jc w:val="center"/>
              <w:rPr>
                <w:sz w:val="18"/>
                <w:szCs w:val="18"/>
                <w:lang w:eastAsia="ja-JP"/>
              </w:rPr>
            </w:pPr>
            <w:r w:rsidRPr="0048262F">
              <w:rPr>
                <w:sz w:val="18"/>
                <w:szCs w:val="18"/>
              </w:rPr>
              <w:t>6</w:t>
            </w:r>
          </w:p>
        </w:tc>
        <w:tc>
          <w:tcPr>
            <w:tcW w:w="905" w:type="dxa"/>
          </w:tcPr>
          <w:p w:rsidR="00B53193" w:rsidRPr="0048262F" w:rsidRDefault="00B53193" w:rsidP="0048262F">
            <w:pPr>
              <w:pStyle w:val="Tabletext"/>
              <w:jc w:val="center"/>
              <w:rPr>
                <w:sz w:val="18"/>
                <w:szCs w:val="18"/>
                <w:lang w:eastAsia="ja-JP"/>
              </w:rPr>
            </w:pPr>
            <w:r w:rsidRPr="0048262F">
              <w:rPr>
                <w:sz w:val="18"/>
                <w:szCs w:val="18"/>
                <w:lang w:eastAsia="ja-JP"/>
              </w:rPr>
              <w:t>4</w:t>
            </w:r>
          </w:p>
        </w:tc>
        <w:tc>
          <w:tcPr>
            <w:tcW w:w="904" w:type="dxa"/>
          </w:tcPr>
          <w:p w:rsidR="00B53193" w:rsidRPr="0048262F" w:rsidRDefault="00B53193" w:rsidP="0048262F">
            <w:pPr>
              <w:pStyle w:val="Tabletext"/>
              <w:jc w:val="center"/>
              <w:rPr>
                <w:sz w:val="18"/>
                <w:szCs w:val="18"/>
                <w:lang w:eastAsia="ja-JP"/>
              </w:rPr>
            </w:pPr>
            <w:r w:rsidRPr="0048262F">
              <w:rPr>
                <w:sz w:val="18"/>
                <w:szCs w:val="18"/>
                <w:lang w:eastAsia="ja-JP"/>
              </w:rPr>
              <w:t>7</w:t>
            </w:r>
          </w:p>
        </w:tc>
        <w:tc>
          <w:tcPr>
            <w:tcW w:w="904" w:type="dxa"/>
          </w:tcPr>
          <w:p w:rsidR="00B53193" w:rsidRPr="0048624D" w:rsidRDefault="004148FE" w:rsidP="0048262F">
            <w:pPr>
              <w:pStyle w:val="Tabletext"/>
              <w:jc w:val="center"/>
              <w:rPr>
                <w:sz w:val="18"/>
                <w:szCs w:val="18"/>
                <w:lang w:eastAsia="ja-JP"/>
              </w:rPr>
            </w:pPr>
            <w:r>
              <w:rPr>
                <w:sz w:val="18"/>
                <w:szCs w:val="18"/>
                <w:lang w:eastAsia="ja-JP"/>
              </w:rPr>
              <w:t>3</w:t>
            </w:r>
          </w:p>
        </w:tc>
        <w:tc>
          <w:tcPr>
            <w:tcW w:w="904" w:type="dxa"/>
          </w:tcPr>
          <w:p w:rsidR="00B53193" w:rsidRPr="0048262F" w:rsidRDefault="00B53193" w:rsidP="0048262F">
            <w:pPr>
              <w:pStyle w:val="Tabletext"/>
              <w:jc w:val="center"/>
              <w:rPr>
                <w:sz w:val="18"/>
                <w:szCs w:val="18"/>
                <w:lang w:eastAsia="ja-JP"/>
              </w:rPr>
            </w:pPr>
            <w:r w:rsidRPr="0048262F">
              <w:rPr>
                <w:sz w:val="18"/>
                <w:szCs w:val="18"/>
                <w:lang w:eastAsia="ja-JP"/>
              </w:rPr>
              <w:t>1,76</w:t>
            </w:r>
          </w:p>
        </w:tc>
        <w:tc>
          <w:tcPr>
            <w:tcW w:w="1030" w:type="dxa"/>
          </w:tcPr>
          <w:p w:rsidR="00B53193" w:rsidRPr="0048262F" w:rsidRDefault="00B53193" w:rsidP="0048262F">
            <w:pPr>
              <w:pStyle w:val="Tabletext"/>
              <w:jc w:val="center"/>
              <w:rPr>
                <w:sz w:val="18"/>
                <w:szCs w:val="18"/>
                <w:lang w:val="en-GB" w:eastAsia="ja-JP"/>
              </w:rPr>
            </w:pPr>
            <w:r>
              <w:rPr>
                <w:sz w:val="18"/>
                <w:szCs w:val="18"/>
                <w:lang w:eastAsia="ja-JP"/>
              </w:rPr>
              <w:t>0</w:t>
            </w:r>
          </w:p>
        </w:tc>
        <w:tc>
          <w:tcPr>
            <w:tcW w:w="1101" w:type="dxa"/>
          </w:tcPr>
          <w:p w:rsidR="00B53193" w:rsidRPr="0048262F" w:rsidRDefault="00B53193" w:rsidP="0048262F">
            <w:pPr>
              <w:pStyle w:val="Tabletext"/>
              <w:jc w:val="center"/>
              <w:rPr>
                <w:sz w:val="18"/>
                <w:szCs w:val="18"/>
                <w:lang w:val="en-GB" w:eastAsia="ja-JP"/>
              </w:rPr>
            </w:pPr>
            <w:r>
              <w:rPr>
                <w:sz w:val="18"/>
                <w:szCs w:val="18"/>
                <w:lang w:val="en-GB" w:eastAsia="ja-JP"/>
              </w:rPr>
              <w:t>0</w:t>
            </w:r>
          </w:p>
        </w:tc>
      </w:tr>
      <w:tr w:rsidR="00B53193" w:rsidRPr="007F4F77" w:rsidTr="002E5FBF">
        <w:trPr>
          <w:jc w:val="center"/>
        </w:trPr>
        <w:tc>
          <w:tcPr>
            <w:tcW w:w="2263" w:type="dxa"/>
          </w:tcPr>
          <w:p w:rsidR="00B53193" w:rsidRPr="0048262F" w:rsidRDefault="00B53193" w:rsidP="0048262F">
            <w:pPr>
              <w:pStyle w:val="Tabletext"/>
              <w:jc w:val="left"/>
              <w:rPr>
                <w:sz w:val="18"/>
                <w:szCs w:val="18"/>
                <w:vertAlign w:val="superscript"/>
                <w:lang w:eastAsia="ja-JP"/>
              </w:rPr>
            </w:pPr>
            <w:r w:rsidRPr="0048262F">
              <w:rPr>
                <w:sz w:val="18"/>
                <w:szCs w:val="18"/>
              </w:rPr>
              <w:t>p.i.r.e. (maximale) (dBW)</w:t>
            </w:r>
            <w:r w:rsidRPr="0048262F">
              <w:rPr>
                <w:sz w:val="18"/>
                <w:szCs w:val="18"/>
                <w:vertAlign w:val="superscript"/>
              </w:rPr>
              <w:t>(</w:t>
            </w:r>
            <w:r w:rsidR="00B51461">
              <w:rPr>
                <w:sz w:val="18"/>
                <w:szCs w:val="18"/>
                <w:vertAlign w:val="superscript"/>
              </w:rPr>
              <w:t>2</w:t>
            </w:r>
            <w:r w:rsidRPr="0048262F">
              <w:rPr>
                <w:sz w:val="18"/>
                <w:szCs w:val="18"/>
                <w:vertAlign w:val="superscript"/>
              </w:rPr>
              <w:t>)</w:t>
            </w:r>
          </w:p>
        </w:tc>
        <w:tc>
          <w:tcPr>
            <w:tcW w:w="1560" w:type="dxa"/>
          </w:tcPr>
          <w:p w:rsidR="00B53193" w:rsidRPr="0048262F" w:rsidRDefault="00B53193" w:rsidP="0048262F">
            <w:pPr>
              <w:pStyle w:val="Tabletext"/>
              <w:jc w:val="center"/>
              <w:rPr>
                <w:sz w:val="18"/>
                <w:szCs w:val="18"/>
              </w:rPr>
            </w:pPr>
            <w:r w:rsidRPr="0048262F">
              <w:rPr>
                <w:sz w:val="18"/>
                <w:szCs w:val="18"/>
                <w:lang w:eastAsia="ja-JP"/>
              </w:rPr>
              <w:t>16</w:t>
            </w:r>
          </w:p>
        </w:tc>
        <w:tc>
          <w:tcPr>
            <w:tcW w:w="992" w:type="dxa"/>
          </w:tcPr>
          <w:p w:rsidR="00B53193" w:rsidRPr="00E85875" w:rsidRDefault="00B53193" w:rsidP="0048262F">
            <w:pPr>
              <w:pStyle w:val="Tabletext"/>
              <w:jc w:val="center"/>
              <w:rPr>
                <w:sz w:val="18"/>
                <w:szCs w:val="18"/>
              </w:rPr>
            </w:pPr>
            <w:r w:rsidRPr="0048262F">
              <w:rPr>
                <w:sz w:val="18"/>
                <w:szCs w:val="18"/>
                <w:lang w:val="en-GB" w:eastAsia="ja-JP"/>
              </w:rPr>
              <w:t>29</w:t>
            </w:r>
            <w:r w:rsidRPr="0048262F">
              <w:rPr>
                <w:sz w:val="18"/>
                <w:szCs w:val="18"/>
                <w:vertAlign w:val="superscript"/>
                <w:lang w:val="en-GB" w:eastAsia="ja-JP"/>
              </w:rPr>
              <w:t>(4)</w:t>
            </w:r>
            <w:r w:rsidRPr="00E85875">
              <w:rPr>
                <w:sz w:val="18"/>
                <w:szCs w:val="18"/>
                <w:lang w:eastAsia="ja-JP"/>
              </w:rPr>
              <w:br/>
            </w:r>
            <w:r w:rsidRPr="0048262F">
              <w:rPr>
                <w:sz w:val="18"/>
                <w:szCs w:val="18"/>
                <w:lang w:val="en-GB" w:eastAsia="ja-JP"/>
              </w:rPr>
              <w:t>31</w:t>
            </w:r>
            <w:r w:rsidRPr="0048262F">
              <w:rPr>
                <w:sz w:val="18"/>
                <w:szCs w:val="18"/>
                <w:vertAlign w:val="superscript"/>
                <w:lang w:val="en-GB" w:eastAsia="ja-JP"/>
              </w:rPr>
              <w:t>(5)</w:t>
            </w:r>
          </w:p>
        </w:tc>
        <w:tc>
          <w:tcPr>
            <w:tcW w:w="992" w:type="dxa"/>
          </w:tcPr>
          <w:p w:rsidR="00B53193" w:rsidRPr="00E85875" w:rsidRDefault="00B53193" w:rsidP="0048262F">
            <w:pPr>
              <w:pStyle w:val="Tabletext"/>
              <w:jc w:val="center"/>
              <w:rPr>
                <w:sz w:val="18"/>
                <w:szCs w:val="18"/>
              </w:rPr>
            </w:pPr>
            <w:r w:rsidRPr="0048262F">
              <w:rPr>
                <w:sz w:val="18"/>
                <w:szCs w:val="18"/>
                <w:lang w:val="en-GB" w:eastAsia="ja-JP"/>
              </w:rPr>
              <w:t>32</w:t>
            </w:r>
            <w:r w:rsidRPr="0048262F">
              <w:rPr>
                <w:sz w:val="18"/>
                <w:szCs w:val="18"/>
                <w:vertAlign w:val="superscript"/>
                <w:lang w:val="en-GB" w:eastAsia="ja-JP"/>
              </w:rPr>
              <w:t>(4)</w:t>
            </w:r>
            <w:r w:rsidRPr="00E85875">
              <w:rPr>
                <w:sz w:val="18"/>
                <w:szCs w:val="18"/>
                <w:lang w:eastAsia="ja-JP"/>
              </w:rPr>
              <w:br/>
            </w:r>
            <w:r w:rsidRPr="0048262F">
              <w:rPr>
                <w:sz w:val="18"/>
                <w:szCs w:val="18"/>
                <w:lang w:val="en-GB" w:eastAsia="ja-JP"/>
              </w:rPr>
              <w:t>34</w:t>
            </w:r>
            <w:r w:rsidRPr="0048262F">
              <w:rPr>
                <w:sz w:val="18"/>
                <w:szCs w:val="18"/>
                <w:vertAlign w:val="superscript"/>
                <w:lang w:val="en-GB" w:eastAsia="ja-JP"/>
              </w:rPr>
              <w:t>(5)</w:t>
            </w:r>
          </w:p>
        </w:tc>
        <w:tc>
          <w:tcPr>
            <w:tcW w:w="992" w:type="dxa"/>
          </w:tcPr>
          <w:p w:rsidR="00B53193" w:rsidRPr="0048262F" w:rsidRDefault="00B53193" w:rsidP="0048262F">
            <w:pPr>
              <w:pStyle w:val="Tabletext"/>
              <w:jc w:val="center"/>
              <w:rPr>
                <w:sz w:val="18"/>
                <w:szCs w:val="18"/>
              </w:rPr>
            </w:pPr>
            <w:r w:rsidRPr="0048262F">
              <w:rPr>
                <w:sz w:val="18"/>
                <w:szCs w:val="18"/>
              </w:rPr>
              <w:t>32,5</w:t>
            </w:r>
          </w:p>
        </w:tc>
        <w:tc>
          <w:tcPr>
            <w:tcW w:w="993" w:type="dxa"/>
          </w:tcPr>
          <w:p w:rsidR="00B53193" w:rsidRPr="0048262F" w:rsidRDefault="00B53193" w:rsidP="0048262F">
            <w:pPr>
              <w:pStyle w:val="Tabletext"/>
              <w:jc w:val="center"/>
              <w:rPr>
                <w:sz w:val="18"/>
                <w:szCs w:val="18"/>
              </w:rPr>
            </w:pPr>
            <w:r w:rsidRPr="0048262F">
              <w:rPr>
                <w:sz w:val="18"/>
                <w:szCs w:val="18"/>
              </w:rPr>
              <w:t>32,5</w:t>
            </w:r>
          </w:p>
        </w:tc>
        <w:tc>
          <w:tcPr>
            <w:tcW w:w="919" w:type="dxa"/>
          </w:tcPr>
          <w:p w:rsidR="00B53193" w:rsidRPr="0048262F" w:rsidRDefault="00B53193" w:rsidP="0048262F">
            <w:pPr>
              <w:pStyle w:val="Tabletext"/>
              <w:jc w:val="center"/>
              <w:rPr>
                <w:sz w:val="18"/>
                <w:szCs w:val="18"/>
                <w:lang w:eastAsia="ja-JP"/>
              </w:rPr>
            </w:pPr>
            <w:r w:rsidRPr="0048262F">
              <w:rPr>
                <w:sz w:val="18"/>
                <w:szCs w:val="18"/>
              </w:rPr>
              <w:t>32,5</w:t>
            </w:r>
          </w:p>
        </w:tc>
        <w:tc>
          <w:tcPr>
            <w:tcW w:w="905" w:type="dxa"/>
          </w:tcPr>
          <w:p w:rsidR="00B53193" w:rsidRPr="0048262F" w:rsidRDefault="00B53193" w:rsidP="0048262F">
            <w:pPr>
              <w:pStyle w:val="Tabletext"/>
              <w:jc w:val="center"/>
              <w:rPr>
                <w:sz w:val="18"/>
                <w:szCs w:val="18"/>
                <w:lang w:eastAsia="ja-JP"/>
              </w:rPr>
            </w:pPr>
            <w:r w:rsidRPr="0048262F">
              <w:rPr>
                <w:sz w:val="18"/>
                <w:szCs w:val="18"/>
                <w:lang w:eastAsia="ja-JP"/>
              </w:rPr>
              <w:t>38</w:t>
            </w:r>
          </w:p>
        </w:tc>
        <w:tc>
          <w:tcPr>
            <w:tcW w:w="904" w:type="dxa"/>
          </w:tcPr>
          <w:p w:rsidR="00B53193" w:rsidRPr="0048262F" w:rsidRDefault="00B53193" w:rsidP="0048262F">
            <w:pPr>
              <w:pStyle w:val="Tabletext"/>
              <w:jc w:val="center"/>
              <w:rPr>
                <w:sz w:val="18"/>
                <w:szCs w:val="18"/>
                <w:lang w:eastAsia="ja-JP"/>
              </w:rPr>
            </w:pPr>
            <w:r w:rsidRPr="0048262F">
              <w:rPr>
                <w:sz w:val="18"/>
                <w:szCs w:val="18"/>
                <w:lang w:eastAsia="ja-JP"/>
              </w:rPr>
              <w:t>41</w:t>
            </w:r>
          </w:p>
        </w:tc>
        <w:tc>
          <w:tcPr>
            <w:tcW w:w="904" w:type="dxa"/>
          </w:tcPr>
          <w:p w:rsidR="00B53193" w:rsidRPr="0048624D" w:rsidRDefault="004148FE" w:rsidP="0048262F">
            <w:pPr>
              <w:pStyle w:val="Tabletext"/>
              <w:jc w:val="center"/>
              <w:rPr>
                <w:sz w:val="18"/>
                <w:szCs w:val="18"/>
                <w:lang w:eastAsia="ja-JP"/>
              </w:rPr>
            </w:pPr>
            <w:r>
              <w:rPr>
                <w:sz w:val="18"/>
                <w:szCs w:val="18"/>
                <w:lang w:eastAsia="ja-JP"/>
              </w:rPr>
              <w:t>47</w:t>
            </w:r>
          </w:p>
        </w:tc>
        <w:tc>
          <w:tcPr>
            <w:tcW w:w="904" w:type="dxa"/>
          </w:tcPr>
          <w:p w:rsidR="00B53193" w:rsidRPr="0048262F" w:rsidRDefault="00B53193" w:rsidP="0048262F">
            <w:pPr>
              <w:pStyle w:val="Tabletext"/>
              <w:jc w:val="center"/>
              <w:rPr>
                <w:sz w:val="18"/>
                <w:szCs w:val="18"/>
                <w:lang w:eastAsia="ja-JP"/>
              </w:rPr>
            </w:pPr>
            <w:r w:rsidRPr="0048262F">
              <w:rPr>
                <w:sz w:val="18"/>
                <w:szCs w:val="18"/>
                <w:lang w:eastAsia="ja-JP"/>
              </w:rPr>
              <w:t>36</w:t>
            </w:r>
          </w:p>
        </w:tc>
        <w:tc>
          <w:tcPr>
            <w:tcW w:w="1030" w:type="dxa"/>
          </w:tcPr>
          <w:p w:rsidR="00B53193" w:rsidRPr="00E85875" w:rsidRDefault="00B53193" w:rsidP="0048262F">
            <w:pPr>
              <w:pStyle w:val="Tabletext"/>
              <w:jc w:val="center"/>
              <w:rPr>
                <w:sz w:val="18"/>
                <w:szCs w:val="18"/>
                <w:lang w:eastAsia="ja-JP"/>
              </w:rPr>
            </w:pPr>
            <w:r>
              <w:rPr>
                <w:sz w:val="18"/>
                <w:szCs w:val="18"/>
                <w:lang w:eastAsia="ja-JP"/>
              </w:rPr>
              <w:t>39,9</w:t>
            </w:r>
          </w:p>
        </w:tc>
        <w:tc>
          <w:tcPr>
            <w:tcW w:w="1101" w:type="dxa"/>
          </w:tcPr>
          <w:p w:rsidR="00B53193" w:rsidRPr="00E85875" w:rsidRDefault="00B53193" w:rsidP="0048262F">
            <w:pPr>
              <w:pStyle w:val="Tabletext"/>
              <w:jc w:val="center"/>
              <w:rPr>
                <w:sz w:val="18"/>
                <w:szCs w:val="18"/>
                <w:lang w:eastAsia="ja-JP"/>
              </w:rPr>
            </w:pPr>
            <w:r>
              <w:rPr>
                <w:sz w:val="18"/>
                <w:szCs w:val="18"/>
                <w:lang w:eastAsia="ja-JP"/>
              </w:rPr>
              <w:t>39,9</w:t>
            </w:r>
          </w:p>
        </w:tc>
      </w:tr>
      <w:tr w:rsidR="00B53193" w:rsidRPr="007F4F77" w:rsidTr="002E5FBF">
        <w:trPr>
          <w:trHeight w:val="256"/>
          <w:jc w:val="center"/>
        </w:trPr>
        <w:tc>
          <w:tcPr>
            <w:tcW w:w="2263" w:type="dxa"/>
          </w:tcPr>
          <w:p w:rsidR="00B53193" w:rsidRPr="0048262F" w:rsidRDefault="00B53193" w:rsidP="0048262F">
            <w:pPr>
              <w:pStyle w:val="Tabletext"/>
              <w:jc w:val="left"/>
              <w:rPr>
                <w:sz w:val="18"/>
                <w:szCs w:val="18"/>
              </w:rPr>
            </w:pPr>
            <w:r w:rsidRPr="0048262F">
              <w:rPr>
                <w:sz w:val="18"/>
                <w:szCs w:val="18"/>
              </w:rPr>
              <w:t>Largeur de bande FI du récepteur (MHz)</w:t>
            </w:r>
          </w:p>
        </w:tc>
        <w:tc>
          <w:tcPr>
            <w:tcW w:w="1560" w:type="dxa"/>
          </w:tcPr>
          <w:p w:rsidR="00B53193" w:rsidRPr="0048262F" w:rsidRDefault="00B53193" w:rsidP="0048262F">
            <w:pPr>
              <w:pStyle w:val="Tabletext"/>
              <w:jc w:val="center"/>
              <w:rPr>
                <w:sz w:val="18"/>
                <w:szCs w:val="18"/>
              </w:rPr>
            </w:pPr>
            <w:r w:rsidRPr="0048262F">
              <w:rPr>
                <w:sz w:val="18"/>
                <w:szCs w:val="18"/>
                <w:lang w:eastAsia="ja-JP"/>
              </w:rPr>
              <w:t>9</w:t>
            </w:r>
          </w:p>
        </w:tc>
        <w:tc>
          <w:tcPr>
            <w:tcW w:w="992" w:type="dxa"/>
          </w:tcPr>
          <w:p w:rsidR="00B53193" w:rsidRPr="00E85875" w:rsidRDefault="00B53193" w:rsidP="0048262F">
            <w:pPr>
              <w:pStyle w:val="Tabletext"/>
              <w:jc w:val="center"/>
              <w:rPr>
                <w:sz w:val="18"/>
                <w:szCs w:val="18"/>
                <w:lang w:eastAsia="ja-JP"/>
              </w:rPr>
            </w:pPr>
            <w:r w:rsidRPr="0048262F">
              <w:rPr>
                <w:sz w:val="18"/>
                <w:szCs w:val="18"/>
                <w:lang w:val="en-GB" w:eastAsia="ja-JP"/>
              </w:rPr>
              <w:t>9</w:t>
            </w:r>
          </w:p>
        </w:tc>
        <w:tc>
          <w:tcPr>
            <w:tcW w:w="992" w:type="dxa"/>
          </w:tcPr>
          <w:p w:rsidR="00B53193" w:rsidRPr="00E85875" w:rsidRDefault="00B53193" w:rsidP="0048262F">
            <w:pPr>
              <w:pStyle w:val="Tabletext"/>
              <w:jc w:val="center"/>
              <w:rPr>
                <w:sz w:val="18"/>
                <w:szCs w:val="18"/>
                <w:lang w:eastAsia="ja-JP"/>
              </w:rPr>
            </w:pPr>
            <w:r w:rsidRPr="0048262F">
              <w:rPr>
                <w:sz w:val="18"/>
                <w:szCs w:val="18"/>
                <w:lang w:val="en-GB" w:eastAsia="ja-JP"/>
              </w:rPr>
              <w:t>18</w:t>
            </w:r>
          </w:p>
        </w:tc>
        <w:tc>
          <w:tcPr>
            <w:tcW w:w="992" w:type="dxa"/>
          </w:tcPr>
          <w:p w:rsidR="00B53193" w:rsidRPr="0048262F" w:rsidRDefault="00B53193" w:rsidP="0048262F">
            <w:pPr>
              <w:pStyle w:val="Tabletext"/>
              <w:jc w:val="center"/>
              <w:rPr>
                <w:sz w:val="18"/>
                <w:szCs w:val="18"/>
              </w:rPr>
            </w:pPr>
            <w:r w:rsidRPr="0048262F">
              <w:rPr>
                <w:sz w:val="18"/>
                <w:szCs w:val="18"/>
              </w:rPr>
              <w:t>8</w:t>
            </w:r>
          </w:p>
        </w:tc>
        <w:tc>
          <w:tcPr>
            <w:tcW w:w="993" w:type="dxa"/>
          </w:tcPr>
          <w:p w:rsidR="00B53193" w:rsidRPr="0048262F" w:rsidRDefault="00B53193" w:rsidP="0048262F">
            <w:pPr>
              <w:pStyle w:val="Tabletext"/>
              <w:jc w:val="center"/>
              <w:rPr>
                <w:sz w:val="18"/>
                <w:szCs w:val="18"/>
              </w:rPr>
            </w:pPr>
            <w:r w:rsidRPr="0048262F">
              <w:rPr>
                <w:sz w:val="18"/>
                <w:szCs w:val="18"/>
              </w:rPr>
              <w:t>8</w:t>
            </w:r>
          </w:p>
        </w:tc>
        <w:tc>
          <w:tcPr>
            <w:tcW w:w="919" w:type="dxa"/>
          </w:tcPr>
          <w:p w:rsidR="00B53193" w:rsidRPr="0048262F" w:rsidRDefault="00B53193" w:rsidP="0048262F">
            <w:pPr>
              <w:pStyle w:val="Tabletext"/>
              <w:jc w:val="center"/>
              <w:rPr>
                <w:sz w:val="18"/>
                <w:szCs w:val="18"/>
                <w:lang w:eastAsia="ja-JP"/>
              </w:rPr>
            </w:pPr>
            <w:r w:rsidRPr="0048262F">
              <w:rPr>
                <w:sz w:val="18"/>
                <w:szCs w:val="18"/>
                <w:lang w:eastAsia="ja-JP"/>
              </w:rPr>
              <w:t>24</w:t>
            </w:r>
          </w:p>
        </w:tc>
        <w:tc>
          <w:tcPr>
            <w:tcW w:w="905" w:type="dxa"/>
          </w:tcPr>
          <w:p w:rsidR="00B53193" w:rsidRPr="0048262F" w:rsidRDefault="00B53193" w:rsidP="0048262F">
            <w:pPr>
              <w:pStyle w:val="Tabletext"/>
              <w:jc w:val="center"/>
              <w:rPr>
                <w:sz w:val="18"/>
                <w:szCs w:val="18"/>
                <w:lang w:eastAsia="ja-JP"/>
              </w:rPr>
            </w:pPr>
            <w:r w:rsidRPr="0048262F">
              <w:rPr>
                <w:sz w:val="18"/>
                <w:szCs w:val="18"/>
                <w:lang w:eastAsia="ja-JP"/>
              </w:rPr>
              <w:t>9</w:t>
            </w:r>
          </w:p>
        </w:tc>
        <w:tc>
          <w:tcPr>
            <w:tcW w:w="904" w:type="dxa"/>
          </w:tcPr>
          <w:p w:rsidR="00B53193" w:rsidRPr="0048262F" w:rsidRDefault="00B53193" w:rsidP="0048262F">
            <w:pPr>
              <w:pStyle w:val="Tabletext"/>
              <w:jc w:val="center"/>
              <w:rPr>
                <w:sz w:val="18"/>
                <w:szCs w:val="18"/>
              </w:rPr>
            </w:pPr>
            <w:r w:rsidRPr="0048262F">
              <w:rPr>
                <w:sz w:val="18"/>
                <w:szCs w:val="18"/>
                <w:lang w:eastAsia="ja-JP"/>
              </w:rPr>
              <w:t>1</w:t>
            </w:r>
            <w:r w:rsidRPr="0048262F">
              <w:rPr>
                <w:sz w:val="18"/>
                <w:szCs w:val="18"/>
              </w:rPr>
              <w:t>8</w:t>
            </w:r>
          </w:p>
        </w:tc>
        <w:tc>
          <w:tcPr>
            <w:tcW w:w="904" w:type="dxa"/>
          </w:tcPr>
          <w:p w:rsidR="00B53193" w:rsidRPr="0048624D" w:rsidRDefault="004148FE" w:rsidP="0048262F">
            <w:pPr>
              <w:pStyle w:val="Tabletext"/>
              <w:jc w:val="center"/>
              <w:rPr>
                <w:sz w:val="18"/>
                <w:szCs w:val="18"/>
                <w:lang w:eastAsia="ja-JP"/>
              </w:rPr>
            </w:pPr>
            <w:r>
              <w:rPr>
                <w:sz w:val="18"/>
                <w:szCs w:val="18"/>
                <w:lang w:eastAsia="ja-JP"/>
              </w:rPr>
              <w:t>9</w:t>
            </w:r>
          </w:p>
        </w:tc>
        <w:tc>
          <w:tcPr>
            <w:tcW w:w="904" w:type="dxa"/>
          </w:tcPr>
          <w:p w:rsidR="00B53193" w:rsidRPr="0048262F" w:rsidRDefault="00B53193" w:rsidP="0048262F">
            <w:pPr>
              <w:pStyle w:val="Tabletext"/>
              <w:jc w:val="center"/>
              <w:rPr>
                <w:sz w:val="18"/>
                <w:szCs w:val="18"/>
                <w:lang w:eastAsia="ja-JP"/>
              </w:rPr>
            </w:pPr>
            <w:r w:rsidRPr="0048262F">
              <w:rPr>
                <w:sz w:val="18"/>
                <w:szCs w:val="18"/>
                <w:lang w:eastAsia="ja-JP"/>
              </w:rPr>
              <w:t>1</w:t>
            </w:r>
            <w:r w:rsidRPr="0048262F">
              <w:rPr>
                <w:sz w:val="18"/>
                <w:szCs w:val="18"/>
              </w:rPr>
              <w:t>8</w:t>
            </w:r>
          </w:p>
        </w:tc>
        <w:tc>
          <w:tcPr>
            <w:tcW w:w="1030" w:type="dxa"/>
          </w:tcPr>
          <w:p w:rsidR="00B53193" w:rsidRPr="00E85875" w:rsidRDefault="00B53193" w:rsidP="0048262F">
            <w:pPr>
              <w:pStyle w:val="Tabletext"/>
              <w:jc w:val="center"/>
              <w:rPr>
                <w:sz w:val="18"/>
                <w:szCs w:val="18"/>
                <w:lang w:eastAsia="ja-JP"/>
              </w:rPr>
            </w:pPr>
            <w:r w:rsidRPr="00E85875">
              <w:rPr>
                <w:sz w:val="18"/>
                <w:szCs w:val="18"/>
                <w:lang w:eastAsia="ja-JP"/>
              </w:rPr>
              <w:t>62</w:t>
            </w:r>
            <w:r w:rsidR="00996BB7">
              <w:rPr>
                <w:sz w:val="18"/>
                <w:szCs w:val="18"/>
                <w:lang w:eastAsia="ja-JP"/>
              </w:rPr>
              <w:t>,</w:t>
            </w:r>
            <w:r w:rsidRPr="00E85875">
              <w:rPr>
                <w:sz w:val="18"/>
                <w:szCs w:val="18"/>
                <w:lang w:eastAsia="ja-JP"/>
              </w:rPr>
              <w:t>5</w:t>
            </w:r>
          </w:p>
        </w:tc>
        <w:tc>
          <w:tcPr>
            <w:tcW w:w="1101" w:type="dxa"/>
          </w:tcPr>
          <w:p w:rsidR="00B53193" w:rsidRPr="00E85875" w:rsidRDefault="00B53193" w:rsidP="0048262F">
            <w:pPr>
              <w:pStyle w:val="Tabletext"/>
              <w:jc w:val="center"/>
              <w:rPr>
                <w:sz w:val="18"/>
                <w:szCs w:val="18"/>
                <w:lang w:eastAsia="ja-JP"/>
              </w:rPr>
            </w:pPr>
            <w:r w:rsidRPr="00E85875">
              <w:rPr>
                <w:sz w:val="18"/>
                <w:szCs w:val="18"/>
                <w:lang w:eastAsia="ja-JP"/>
              </w:rPr>
              <w:t>125</w:t>
            </w:r>
          </w:p>
        </w:tc>
      </w:tr>
      <w:tr w:rsidR="007F7C23" w:rsidRPr="007F4F77" w:rsidTr="002E5FBF">
        <w:trPr>
          <w:jc w:val="center"/>
        </w:trPr>
        <w:tc>
          <w:tcPr>
            <w:tcW w:w="2263" w:type="dxa"/>
          </w:tcPr>
          <w:p w:rsidR="007F7C23" w:rsidRPr="0048262F" w:rsidRDefault="007F7C23" w:rsidP="0048262F">
            <w:pPr>
              <w:pStyle w:val="Tabletext"/>
              <w:rPr>
                <w:sz w:val="18"/>
                <w:szCs w:val="18"/>
              </w:rPr>
            </w:pPr>
            <w:r w:rsidRPr="0048262F">
              <w:rPr>
                <w:sz w:val="18"/>
                <w:szCs w:val="18"/>
              </w:rPr>
              <w:t>Sélectivité par rapport au canal adjacent (dB)</w:t>
            </w:r>
          </w:p>
        </w:tc>
        <w:tc>
          <w:tcPr>
            <w:tcW w:w="1560" w:type="dxa"/>
          </w:tcPr>
          <w:p w:rsidR="007F7C23" w:rsidRPr="0048262F" w:rsidRDefault="002E5FBF" w:rsidP="002E5FBF">
            <w:pPr>
              <w:pStyle w:val="Tabletext"/>
              <w:jc w:val="center"/>
              <w:rPr>
                <w:sz w:val="18"/>
                <w:szCs w:val="18"/>
              </w:rPr>
            </w:pPr>
            <w:r>
              <w:rPr>
                <w:sz w:val="18"/>
                <w:szCs w:val="18"/>
                <w:lang w:val="en-GB"/>
              </w:rPr>
              <w:t>−</w:t>
            </w:r>
            <w:r w:rsidR="007F7C23" w:rsidRPr="0048262F">
              <w:rPr>
                <w:sz w:val="18"/>
                <w:szCs w:val="18"/>
                <w:lang w:val="en-GB" w:eastAsia="ja-JP"/>
              </w:rPr>
              <w:t>40</w:t>
            </w:r>
            <w:r w:rsidR="007F7C23" w:rsidRPr="0048262F">
              <w:rPr>
                <w:sz w:val="18"/>
                <w:szCs w:val="18"/>
                <w:vertAlign w:val="superscript"/>
                <w:lang w:val="en-GB" w:eastAsia="ja-JP"/>
              </w:rPr>
              <w:t>(6)</w:t>
            </w:r>
          </w:p>
        </w:tc>
        <w:tc>
          <w:tcPr>
            <w:tcW w:w="992" w:type="dxa"/>
          </w:tcPr>
          <w:p w:rsidR="007F7C23" w:rsidRPr="00E85875" w:rsidRDefault="002E5FBF" w:rsidP="002E5FBF">
            <w:pPr>
              <w:pStyle w:val="Tabletext"/>
              <w:jc w:val="center"/>
              <w:rPr>
                <w:sz w:val="18"/>
                <w:szCs w:val="18"/>
              </w:rPr>
            </w:pPr>
            <w:r>
              <w:rPr>
                <w:sz w:val="18"/>
                <w:szCs w:val="18"/>
                <w:lang w:val="en-GB"/>
              </w:rPr>
              <w:t>−</w:t>
            </w:r>
            <w:r w:rsidR="007F7C23" w:rsidRPr="0048262F">
              <w:rPr>
                <w:sz w:val="18"/>
                <w:szCs w:val="18"/>
                <w:lang w:val="en-GB" w:eastAsia="ja-JP"/>
              </w:rPr>
              <w:t>40</w:t>
            </w:r>
            <w:r w:rsidR="007F7C23" w:rsidRPr="0048262F">
              <w:rPr>
                <w:sz w:val="18"/>
                <w:szCs w:val="18"/>
                <w:vertAlign w:val="superscript"/>
                <w:lang w:val="en-GB" w:eastAsia="ja-JP"/>
              </w:rPr>
              <w:t>(6)</w:t>
            </w:r>
          </w:p>
        </w:tc>
        <w:tc>
          <w:tcPr>
            <w:tcW w:w="992" w:type="dxa"/>
          </w:tcPr>
          <w:p w:rsidR="007F7C23" w:rsidRPr="00E85875" w:rsidRDefault="002E5FBF" w:rsidP="0048262F">
            <w:pPr>
              <w:pStyle w:val="Tabletext"/>
              <w:jc w:val="center"/>
              <w:rPr>
                <w:sz w:val="18"/>
                <w:szCs w:val="18"/>
              </w:rPr>
            </w:pPr>
            <w:r>
              <w:rPr>
                <w:sz w:val="18"/>
                <w:szCs w:val="18"/>
                <w:lang w:val="en-GB"/>
              </w:rPr>
              <w:t>−</w:t>
            </w:r>
            <w:r w:rsidR="007F7C23" w:rsidRPr="0048262F">
              <w:rPr>
                <w:sz w:val="18"/>
                <w:szCs w:val="18"/>
                <w:lang w:val="en-GB" w:eastAsia="ja-JP"/>
              </w:rPr>
              <w:t>40</w:t>
            </w:r>
            <w:r w:rsidR="007F7C23" w:rsidRPr="0048262F">
              <w:rPr>
                <w:sz w:val="18"/>
                <w:szCs w:val="18"/>
                <w:vertAlign w:val="superscript"/>
                <w:lang w:val="en-GB" w:eastAsia="ja-JP"/>
              </w:rPr>
              <w:t>(7)</w:t>
            </w:r>
          </w:p>
        </w:tc>
        <w:tc>
          <w:tcPr>
            <w:tcW w:w="992" w:type="dxa"/>
          </w:tcPr>
          <w:p w:rsidR="007F7C23" w:rsidRPr="0048262F" w:rsidRDefault="002E5FBF" w:rsidP="0048262F">
            <w:pPr>
              <w:pStyle w:val="Tabletext"/>
              <w:jc w:val="center"/>
              <w:rPr>
                <w:sz w:val="18"/>
                <w:szCs w:val="18"/>
              </w:rPr>
            </w:pPr>
            <w:r>
              <w:rPr>
                <w:sz w:val="18"/>
                <w:szCs w:val="18"/>
                <w:lang w:val="en-GB"/>
              </w:rPr>
              <w:t>−</w:t>
            </w:r>
            <w:r w:rsidR="007F7C23" w:rsidRPr="0048262F">
              <w:rPr>
                <w:sz w:val="18"/>
                <w:szCs w:val="18"/>
              </w:rPr>
              <w:t>75</w:t>
            </w:r>
          </w:p>
        </w:tc>
        <w:tc>
          <w:tcPr>
            <w:tcW w:w="993" w:type="dxa"/>
          </w:tcPr>
          <w:p w:rsidR="007F7C23" w:rsidRPr="0048262F" w:rsidRDefault="007F7C23" w:rsidP="0048262F">
            <w:pPr>
              <w:pStyle w:val="Tabletext"/>
              <w:jc w:val="center"/>
              <w:rPr>
                <w:sz w:val="18"/>
                <w:szCs w:val="18"/>
              </w:rPr>
            </w:pPr>
            <w:r w:rsidRPr="0048262F">
              <w:rPr>
                <w:sz w:val="18"/>
                <w:szCs w:val="18"/>
              </w:rPr>
              <w:t>−75</w:t>
            </w:r>
          </w:p>
        </w:tc>
        <w:tc>
          <w:tcPr>
            <w:tcW w:w="919" w:type="dxa"/>
          </w:tcPr>
          <w:p w:rsidR="007F7C23" w:rsidRPr="0048262F" w:rsidRDefault="007F7C23" w:rsidP="0048262F">
            <w:pPr>
              <w:pStyle w:val="Tabletext"/>
              <w:jc w:val="center"/>
              <w:rPr>
                <w:sz w:val="18"/>
                <w:szCs w:val="18"/>
              </w:rPr>
            </w:pPr>
            <w:r w:rsidRPr="0048262F">
              <w:rPr>
                <w:sz w:val="18"/>
                <w:szCs w:val="18"/>
              </w:rPr>
              <w:t>−75</w:t>
            </w:r>
          </w:p>
        </w:tc>
        <w:tc>
          <w:tcPr>
            <w:tcW w:w="905" w:type="dxa"/>
          </w:tcPr>
          <w:p w:rsidR="007F7C23" w:rsidRPr="0048262F" w:rsidRDefault="002E5FBF" w:rsidP="0048262F">
            <w:pPr>
              <w:pStyle w:val="Tabletext"/>
              <w:jc w:val="center"/>
              <w:rPr>
                <w:sz w:val="18"/>
                <w:szCs w:val="18"/>
              </w:rPr>
            </w:pPr>
            <w:r>
              <w:rPr>
                <w:sz w:val="18"/>
                <w:szCs w:val="18"/>
                <w:lang w:val="en-GB"/>
              </w:rPr>
              <w:t>−</w:t>
            </w:r>
            <w:r w:rsidR="007F7C23" w:rsidRPr="0048262F">
              <w:rPr>
                <w:sz w:val="18"/>
                <w:szCs w:val="18"/>
                <w:lang w:val="en-GB" w:eastAsia="ja-JP"/>
              </w:rPr>
              <w:t>40</w:t>
            </w:r>
            <w:r w:rsidR="007F7C23" w:rsidRPr="0048262F">
              <w:rPr>
                <w:sz w:val="18"/>
                <w:szCs w:val="18"/>
                <w:vertAlign w:val="superscript"/>
                <w:lang w:val="en-GB" w:eastAsia="ja-JP"/>
              </w:rPr>
              <w:t>(6)</w:t>
            </w:r>
          </w:p>
        </w:tc>
        <w:tc>
          <w:tcPr>
            <w:tcW w:w="904" w:type="dxa"/>
          </w:tcPr>
          <w:p w:rsidR="007F7C23" w:rsidRPr="0048262F" w:rsidRDefault="002E5FBF" w:rsidP="0048262F">
            <w:pPr>
              <w:pStyle w:val="Tabletext"/>
              <w:jc w:val="left"/>
              <w:rPr>
                <w:sz w:val="18"/>
                <w:szCs w:val="18"/>
              </w:rPr>
            </w:pPr>
            <w:r>
              <w:rPr>
                <w:sz w:val="18"/>
                <w:szCs w:val="18"/>
                <w:lang w:val="en-GB"/>
              </w:rPr>
              <w:t>−</w:t>
            </w:r>
            <w:r w:rsidR="007F7C23" w:rsidRPr="0048262F">
              <w:rPr>
                <w:sz w:val="18"/>
                <w:szCs w:val="18"/>
                <w:lang w:val="en-GB" w:eastAsia="ja-JP"/>
              </w:rPr>
              <w:t>40</w:t>
            </w:r>
            <w:r w:rsidR="007F7C23" w:rsidRPr="0048262F">
              <w:rPr>
                <w:sz w:val="18"/>
                <w:szCs w:val="18"/>
                <w:vertAlign w:val="superscript"/>
                <w:lang w:val="en-GB" w:eastAsia="ja-JP"/>
              </w:rPr>
              <w:t>(7)</w:t>
            </w:r>
          </w:p>
        </w:tc>
        <w:tc>
          <w:tcPr>
            <w:tcW w:w="904" w:type="dxa"/>
          </w:tcPr>
          <w:p w:rsidR="007F7C23" w:rsidRPr="0048624D" w:rsidRDefault="002E5FBF" w:rsidP="0048262F">
            <w:pPr>
              <w:pStyle w:val="Tabletext"/>
              <w:jc w:val="center"/>
              <w:rPr>
                <w:sz w:val="18"/>
                <w:szCs w:val="18"/>
              </w:rPr>
            </w:pPr>
            <w:r>
              <w:rPr>
                <w:sz w:val="18"/>
                <w:szCs w:val="18"/>
                <w:lang w:val="en-GB"/>
              </w:rPr>
              <w:t>−</w:t>
            </w:r>
            <w:r w:rsidR="007F7C23" w:rsidRPr="0048262F">
              <w:rPr>
                <w:sz w:val="18"/>
                <w:szCs w:val="18"/>
                <w:lang w:val="en-GB" w:eastAsia="ja-JP"/>
              </w:rPr>
              <w:t>50</w:t>
            </w:r>
            <w:r w:rsidR="007F7C23" w:rsidRPr="0048262F">
              <w:rPr>
                <w:sz w:val="18"/>
                <w:szCs w:val="18"/>
                <w:vertAlign w:val="superscript"/>
                <w:lang w:val="en-GB" w:eastAsia="ja-JP"/>
              </w:rPr>
              <w:t>(8</w:t>
            </w:r>
          </w:p>
        </w:tc>
        <w:tc>
          <w:tcPr>
            <w:tcW w:w="904" w:type="dxa"/>
          </w:tcPr>
          <w:p w:rsidR="007F7C23" w:rsidRPr="0048262F" w:rsidRDefault="002E5FBF" w:rsidP="0048262F">
            <w:pPr>
              <w:pStyle w:val="Tabletext"/>
              <w:jc w:val="center"/>
              <w:rPr>
                <w:sz w:val="18"/>
                <w:szCs w:val="18"/>
              </w:rPr>
            </w:pPr>
            <w:r>
              <w:rPr>
                <w:sz w:val="18"/>
                <w:szCs w:val="18"/>
                <w:lang w:val="en-GB"/>
              </w:rPr>
              <w:t>−</w:t>
            </w:r>
            <w:r w:rsidR="007F7C23" w:rsidRPr="0048262F">
              <w:rPr>
                <w:sz w:val="18"/>
                <w:szCs w:val="18"/>
                <w:lang w:val="en-GB" w:eastAsia="ja-JP"/>
              </w:rPr>
              <w:t>40</w:t>
            </w:r>
            <w:r w:rsidR="007F7C23" w:rsidRPr="0048262F">
              <w:rPr>
                <w:sz w:val="18"/>
                <w:szCs w:val="18"/>
                <w:vertAlign w:val="superscript"/>
                <w:lang w:val="en-GB" w:eastAsia="ja-JP"/>
              </w:rPr>
              <w:t>(9)</w:t>
            </w:r>
          </w:p>
        </w:tc>
        <w:tc>
          <w:tcPr>
            <w:tcW w:w="1030" w:type="dxa"/>
          </w:tcPr>
          <w:p w:rsidR="007F7C23" w:rsidRPr="0048262F" w:rsidRDefault="002E5FBF" w:rsidP="0048262F">
            <w:pPr>
              <w:pStyle w:val="Tabletext"/>
              <w:jc w:val="center"/>
              <w:rPr>
                <w:sz w:val="18"/>
                <w:szCs w:val="18"/>
                <w:lang w:val="en-GB" w:eastAsia="ja-JP"/>
              </w:rPr>
            </w:pPr>
            <w:r>
              <w:rPr>
                <w:sz w:val="18"/>
                <w:szCs w:val="18"/>
                <w:lang w:val="en-GB"/>
              </w:rPr>
              <w:t>−</w:t>
            </w:r>
            <w:r w:rsidR="007F7C23" w:rsidRPr="00E85875">
              <w:rPr>
                <w:sz w:val="18"/>
                <w:szCs w:val="18"/>
                <w:lang w:eastAsia="ja-JP"/>
              </w:rPr>
              <w:t>20</w:t>
            </w:r>
            <w:r w:rsidR="007F7C23" w:rsidRPr="0048262F">
              <w:rPr>
                <w:sz w:val="18"/>
                <w:szCs w:val="18"/>
                <w:vertAlign w:val="superscript"/>
                <w:lang w:val="en-GB" w:eastAsia="ja-JP"/>
              </w:rPr>
              <w:t>(10)</w:t>
            </w:r>
          </w:p>
        </w:tc>
        <w:tc>
          <w:tcPr>
            <w:tcW w:w="1101" w:type="dxa"/>
          </w:tcPr>
          <w:p w:rsidR="007F7C23" w:rsidRPr="0048262F" w:rsidRDefault="002E5FBF" w:rsidP="0048262F">
            <w:pPr>
              <w:pStyle w:val="Tabletext"/>
              <w:jc w:val="center"/>
              <w:rPr>
                <w:sz w:val="18"/>
                <w:szCs w:val="18"/>
                <w:lang w:val="en-GB" w:eastAsia="ja-JP"/>
              </w:rPr>
            </w:pPr>
            <w:r>
              <w:rPr>
                <w:sz w:val="18"/>
                <w:szCs w:val="18"/>
                <w:lang w:val="en-GB"/>
              </w:rPr>
              <w:t>−</w:t>
            </w:r>
            <w:r w:rsidR="007F7C23" w:rsidRPr="00E85875">
              <w:rPr>
                <w:sz w:val="18"/>
                <w:szCs w:val="18"/>
                <w:lang w:eastAsia="ja-JP"/>
              </w:rPr>
              <w:t>20</w:t>
            </w:r>
            <w:r w:rsidR="007F7C23" w:rsidRPr="0048262F">
              <w:rPr>
                <w:sz w:val="18"/>
                <w:szCs w:val="18"/>
                <w:vertAlign w:val="superscript"/>
                <w:lang w:val="en-GB" w:eastAsia="ja-JP"/>
              </w:rPr>
              <w:t>(11)</w:t>
            </w:r>
          </w:p>
        </w:tc>
      </w:tr>
      <w:tr w:rsidR="007F7C23" w:rsidRPr="007F4F77" w:rsidTr="002E5FBF">
        <w:trPr>
          <w:jc w:val="center"/>
        </w:trPr>
        <w:tc>
          <w:tcPr>
            <w:tcW w:w="2263" w:type="dxa"/>
          </w:tcPr>
          <w:p w:rsidR="007F7C23" w:rsidRPr="0048262F" w:rsidRDefault="007F7C23" w:rsidP="0048262F">
            <w:pPr>
              <w:pStyle w:val="Tabletext"/>
              <w:rPr>
                <w:sz w:val="18"/>
                <w:szCs w:val="18"/>
              </w:rPr>
            </w:pPr>
            <w:r w:rsidRPr="0048262F">
              <w:rPr>
                <w:sz w:val="18"/>
                <w:szCs w:val="18"/>
              </w:rPr>
              <w:t>Bande de garde par rapport au canal adjacent (MHz)</w:t>
            </w:r>
          </w:p>
        </w:tc>
        <w:tc>
          <w:tcPr>
            <w:tcW w:w="1560" w:type="dxa"/>
          </w:tcPr>
          <w:p w:rsidR="007F7C23" w:rsidRPr="0048262F" w:rsidRDefault="00014CFD" w:rsidP="0048262F">
            <w:pPr>
              <w:pStyle w:val="Tabletext"/>
              <w:jc w:val="center"/>
              <w:rPr>
                <w:sz w:val="18"/>
                <w:szCs w:val="18"/>
              </w:rPr>
            </w:pPr>
            <w:r>
              <w:rPr>
                <w:sz w:val="18"/>
                <w:szCs w:val="18"/>
              </w:rPr>
              <w:t>Non spécifiée</w:t>
            </w:r>
          </w:p>
        </w:tc>
        <w:tc>
          <w:tcPr>
            <w:tcW w:w="992" w:type="dxa"/>
          </w:tcPr>
          <w:p w:rsidR="007F7C23" w:rsidRPr="00E85875" w:rsidRDefault="00014CFD" w:rsidP="005D35FA">
            <w:pPr>
              <w:pStyle w:val="Tabletext"/>
              <w:ind w:left="-57" w:right="-57"/>
              <w:jc w:val="center"/>
              <w:rPr>
                <w:sz w:val="18"/>
                <w:szCs w:val="18"/>
              </w:rPr>
            </w:pPr>
            <w:r>
              <w:rPr>
                <w:sz w:val="18"/>
                <w:szCs w:val="18"/>
              </w:rPr>
              <w:t>Non spécifiée</w:t>
            </w:r>
          </w:p>
        </w:tc>
        <w:tc>
          <w:tcPr>
            <w:tcW w:w="992" w:type="dxa"/>
          </w:tcPr>
          <w:p w:rsidR="007F7C23" w:rsidRPr="00E85875" w:rsidRDefault="00014CFD" w:rsidP="005D35FA">
            <w:pPr>
              <w:pStyle w:val="Tabletext"/>
              <w:ind w:left="-57" w:right="-57"/>
              <w:jc w:val="center"/>
              <w:rPr>
                <w:sz w:val="18"/>
                <w:szCs w:val="18"/>
              </w:rPr>
            </w:pPr>
            <w:r>
              <w:rPr>
                <w:sz w:val="18"/>
                <w:szCs w:val="18"/>
              </w:rPr>
              <w:t>Non spécifiée</w:t>
            </w:r>
          </w:p>
        </w:tc>
        <w:tc>
          <w:tcPr>
            <w:tcW w:w="2904" w:type="dxa"/>
            <w:gridSpan w:val="3"/>
          </w:tcPr>
          <w:p w:rsidR="007F7C23" w:rsidRPr="0048262F" w:rsidRDefault="007F7C23" w:rsidP="0048262F">
            <w:pPr>
              <w:pStyle w:val="Tabletext"/>
              <w:jc w:val="center"/>
              <w:rPr>
                <w:sz w:val="18"/>
                <w:szCs w:val="18"/>
              </w:rPr>
            </w:pPr>
            <w:r w:rsidRPr="0048262F">
              <w:rPr>
                <w:sz w:val="18"/>
                <w:szCs w:val="18"/>
              </w:rPr>
              <w:t>≥ 5</w:t>
            </w:r>
          </w:p>
        </w:tc>
        <w:tc>
          <w:tcPr>
            <w:tcW w:w="905" w:type="dxa"/>
          </w:tcPr>
          <w:p w:rsidR="007F7C23" w:rsidRPr="0048262F" w:rsidRDefault="00014CFD" w:rsidP="0048262F">
            <w:pPr>
              <w:pStyle w:val="Tabletext"/>
              <w:jc w:val="center"/>
              <w:rPr>
                <w:sz w:val="18"/>
                <w:szCs w:val="18"/>
              </w:rPr>
            </w:pPr>
            <w:r>
              <w:rPr>
                <w:sz w:val="18"/>
                <w:szCs w:val="18"/>
              </w:rPr>
              <w:t>Non spécifiée</w:t>
            </w:r>
          </w:p>
        </w:tc>
        <w:tc>
          <w:tcPr>
            <w:tcW w:w="904" w:type="dxa"/>
          </w:tcPr>
          <w:p w:rsidR="007F7C23" w:rsidRPr="0048262F" w:rsidRDefault="00014CFD" w:rsidP="0048262F">
            <w:pPr>
              <w:pStyle w:val="Tabletext"/>
              <w:jc w:val="center"/>
              <w:rPr>
                <w:sz w:val="18"/>
                <w:szCs w:val="18"/>
              </w:rPr>
            </w:pPr>
            <w:r>
              <w:rPr>
                <w:sz w:val="18"/>
                <w:szCs w:val="18"/>
              </w:rPr>
              <w:t>Non spécifiée</w:t>
            </w:r>
          </w:p>
        </w:tc>
        <w:tc>
          <w:tcPr>
            <w:tcW w:w="904" w:type="dxa"/>
          </w:tcPr>
          <w:p w:rsidR="007F7C23" w:rsidRPr="0048624D" w:rsidRDefault="00014CFD" w:rsidP="0048262F">
            <w:pPr>
              <w:pStyle w:val="Tabletext"/>
              <w:jc w:val="center"/>
              <w:rPr>
                <w:sz w:val="18"/>
                <w:szCs w:val="18"/>
              </w:rPr>
            </w:pPr>
            <w:r>
              <w:rPr>
                <w:sz w:val="18"/>
                <w:szCs w:val="18"/>
              </w:rPr>
              <w:t>Non spécifiée</w:t>
            </w:r>
          </w:p>
        </w:tc>
        <w:tc>
          <w:tcPr>
            <w:tcW w:w="904" w:type="dxa"/>
          </w:tcPr>
          <w:p w:rsidR="007F7C23" w:rsidRPr="0048262F" w:rsidRDefault="00014CFD" w:rsidP="0048262F">
            <w:pPr>
              <w:pStyle w:val="Tabletext"/>
              <w:jc w:val="left"/>
              <w:rPr>
                <w:sz w:val="18"/>
                <w:szCs w:val="18"/>
              </w:rPr>
            </w:pPr>
            <w:r>
              <w:rPr>
                <w:sz w:val="18"/>
                <w:szCs w:val="18"/>
              </w:rPr>
              <w:t>Non spécifiée</w:t>
            </w:r>
          </w:p>
        </w:tc>
        <w:tc>
          <w:tcPr>
            <w:tcW w:w="1030" w:type="dxa"/>
          </w:tcPr>
          <w:p w:rsidR="007F7C23" w:rsidRPr="00E85875" w:rsidRDefault="00014CFD" w:rsidP="0048262F">
            <w:pPr>
              <w:pStyle w:val="Tabletext"/>
              <w:jc w:val="center"/>
              <w:rPr>
                <w:sz w:val="18"/>
                <w:szCs w:val="18"/>
                <w:lang w:eastAsia="ja-JP"/>
              </w:rPr>
            </w:pPr>
            <w:r>
              <w:rPr>
                <w:sz w:val="18"/>
                <w:szCs w:val="18"/>
              </w:rPr>
              <w:t>Non spécifiée</w:t>
            </w:r>
          </w:p>
        </w:tc>
        <w:tc>
          <w:tcPr>
            <w:tcW w:w="1101" w:type="dxa"/>
          </w:tcPr>
          <w:p w:rsidR="007F7C23" w:rsidRPr="00E85875" w:rsidRDefault="00014CFD" w:rsidP="0048262F">
            <w:pPr>
              <w:pStyle w:val="Tabletext"/>
              <w:jc w:val="center"/>
              <w:rPr>
                <w:sz w:val="18"/>
                <w:szCs w:val="18"/>
                <w:lang w:eastAsia="ja-JP"/>
              </w:rPr>
            </w:pPr>
            <w:r>
              <w:rPr>
                <w:sz w:val="18"/>
                <w:szCs w:val="18"/>
              </w:rPr>
              <w:t>Non spécifiée</w:t>
            </w:r>
          </w:p>
        </w:tc>
      </w:tr>
      <w:tr w:rsidR="00112B6C" w:rsidRPr="007F4F77" w:rsidTr="002E5FBF">
        <w:trPr>
          <w:jc w:val="center"/>
        </w:trPr>
        <w:tc>
          <w:tcPr>
            <w:tcW w:w="2263" w:type="dxa"/>
          </w:tcPr>
          <w:p w:rsidR="00112B6C" w:rsidRPr="0048262F" w:rsidRDefault="00112B6C" w:rsidP="00112B6C">
            <w:pPr>
              <w:pStyle w:val="Tabletext"/>
              <w:rPr>
                <w:sz w:val="18"/>
                <w:szCs w:val="18"/>
              </w:rPr>
            </w:pPr>
            <w:r w:rsidRPr="000F0062">
              <w:rPr>
                <w:sz w:val="18"/>
                <w:szCs w:val="18"/>
              </w:rPr>
              <w:t>Facteur de bruit du récepteur (dB)</w:t>
            </w:r>
          </w:p>
        </w:tc>
        <w:tc>
          <w:tcPr>
            <w:tcW w:w="1560" w:type="dxa"/>
          </w:tcPr>
          <w:p w:rsidR="00112B6C" w:rsidRPr="00112B6C" w:rsidRDefault="00112B6C" w:rsidP="00112B6C">
            <w:pPr>
              <w:pStyle w:val="Tabletext"/>
              <w:jc w:val="center"/>
              <w:rPr>
                <w:sz w:val="18"/>
                <w:szCs w:val="18"/>
              </w:rPr>
            </w:pPr>
            <w:r>
              <w:rPr>
                <w:sz w:val="18"/>
                <w:szCs w:val="18"/>
              </w:rPr>
              <w:t>4</w:t>
            </w:r>
          </w:p>
        </w:tc>
        <w:tc>
          <w:tcPr>
            <w:tcW w:w="992" w:type="dxa"/>
          </w:tcPr>
          <w:p w:rsidR="00112B6C" w:rsidRPr="00112B6C" w:rsidRDefault="00112B6C" w:rsidP="00112B6C">
            <w:pPr>
              <w:pStyle w:val="Tabletext"/>
              <w:jc w:val="center"/>
              <w:rPr>
                <w:sz w:val="18"/>
                <w:szCs w:val="18"/>
              </w:rPr>
            </w:pPr>
            <w:r>
              <w:rPr>
                <w:sz w:val="18"/>
                <w:szCs w:val="18"/>
              </w:rPr>
              <w:t>4</w:t>
            </w:r>
          </w:p>
        </w:tc>
        <w:tc>
          <w:tcPr>
            <w:tcW w:w="992" w:type="dxa"/>
          </w:tcPr>
          <w:p w:rsidR="00112B6C" w:rsidRPr="00112B6C" w:rsidRDefault="00112B6C" w:rsidP="00112B6C">
            <w:pPr>
              <w:pStyle w:val="Tabletext"/>
              <w:jc w:val="center"/>
              <w:rPr>
                <w:sz w:val="18"/>
                <w:szCs w:val="18"/>
              </w:rPr>
            </w:pPr>
            <w:r>
              <w:rPr>
                <w:sz w:val="18"/>
                <w:szCs w:val="18"/>
              </w:rPr>
              <w:t>4</w:t>
            </w:r>
          </w:p>
        </w:tc>
        <w:tc>
          <w:tcPr>
            <w:tcW w:w="992" w:type="dxa"/>
          </w:tcPr>
          <w:p w:rsidR="00112B6C" w:rsidRPr="0048262F" w:rsidRDefault="00112B6C" w:rsidP="00112B6C">
            <w:pPr>
              <w:pStyle w:val="Tabletext"/>
              <w:jc w:val="center"/>
              <w:rPr>
                <w:sz w:val="18"/>
                <w:szCs w:val="18"/>
              </w:rPr>
            </w:pPr>
            <w:r>
              <w:rPr>
                <w:sz w:val="18"/>
                <w:szCs w:val="18"/>
              </w:rPr>
              <w:t>2,5</w:t>
            </w:r>
          </w:p>
        </w:tc>
        <w:tc>
          <w:tcPr>
            <w:tcW w:w="993" w:type="dxa"/>
          </w:tcPr>
          <w:p w:rsidR="00112B6C" w:rsidRPr="0048262F" w:rsidRDefault="00112B6C" w:rsidP="00112B6C">
            <w:pPr>
              <w:pStyle w:val="Tabletext"/>
              <w:jc w:val="center"/>
              <w:rPr>
                <w:sz w:val="18"/>
                <w:szCs w:val="18"/>
              </w:rPr>
            </w:pPr>
            <w:r>
              <w:rPr>
                <w:sz w:val="18"/>
                <w:szCs w:val="18"/>
              </w:rPr>
              <w:t>2,5</w:t>
            </w:r>
          </w:p>
        </w:tc>
        <w:tc>
          <w:tcPr>
            <w:tcW w:w="919" w:type="dxa"/>
          </w:tcPr>
          <w:p w:rsidR="00112B6C" w:rsidRPr="0048262F" w:rsidRDefault="00112B6C" w:rsidP="00112B6C">
            <w:pPr>
              <w:pStyle w:val="Tabletext"/>
              <w:jc w:val="center"/>
              <w:rPr>
                <w:sz w:val="18"/>
                <w:szCs w:val="18"/>
              </w:rPr>
            </w:pPr>
            <w:r>
              <w:rPr>
                <w:sz w:val="18"/>
                <w:szCs w:val="18"/>
              </w:rPr>
              <w:t>2,5</w:t>
            </w:r>
          </w:p>
        </w:tc>
        <w:tc>
          <w:tcPr>
            <w:tcW w:w="905" w:type="dxa"/>
          </w:tcPr>
          <w:p w:rsidR="00112B6C" w:rsidRPr="00112B6C" w:rsidRDefault="00112B6C" w:rsidP="00112B6C">
            <w:pPr>
              <w:pStyle w:val="Tabletext"/>
              <w:jc w:val="center"/>
              <w:rPr>
                <w:sz w:val="18"/>
                <w:szCs w:val="18"/>
              </w:rPr>
            </w:pPr>
            <w:r>
              <w:rPr>
                <w:sz w:val="18"/>
                <w:szCs w:val="18"/>
              </w:rPr>
              <w:t>4</w:t>
            </w:r>
          </w:p>
        </w:tc>
        <w:tc>
          <w:tcPr>
            <w:tcW w:w="904" w:type="dxa"/>
          </w:tcPr>
          <w:p w:rsidR="00112B6C" w:rsidRPr="00112B6C" w:rsidRDefault="00112B6C" w:rsidP="00112B6C">
            <w:pPr>
              <w:pStyle w:val="Tabletext"/>
              <w:jc w:val="center"/>
              <w:rPr>
                <w:sz w:val="18"/>
                <w:szCs w:val="18"/>
              </w:rPr>
            </w:pPr>
            <w:r>
              <w:rPr>
                <w:sz w:val="18"/>
                <w:szCs w:val="18"/>
              </w:rPr>
              <w:t>4</w:t>
            </w:r>
          </w:p>
        </w:tc>
        <w:tc>
          <w:tcPr>
            <w:tcW w:w="904" w:type="dxa"/>
          </w:tcPr>
          <w:p w:rsidR="00112B6C" w:rsidRPr="00112B6C" w:rsidRDefault="00112B6C" w:rsidP="00112B6C">
            <w:pPr>
              <w:pStyle w:val="Tabletext"/>
              <w:jc w:val="center"/>
              <w:rPr>
                <w:sz w:val="18"/>
                <w:szCs w:val="18"/>
              </w:rPr>
            </w:pPr>
            <w:r>
              <w:rPr>
                <w:sz w:val="18"/>
                <w:szCs w:val="18"/>
              </w:rPr>
              <w:t>4</w:t>
            </w:r>
          </w:p>
        </w:tc>
        <w:tc>
          <w:tcPr>
            <w:tcW w:w="904" w:type="dxa"/>
          </w:tcPr>
          <w:p w:rsidR="00112B6C" w:rsidRPr="00112B6C" w:rsidRDefault="00112B6C" w:rsidP="00112B6C">
            <w:pPr>
              <w:pStyle w:val="Tabletext"/>
              <w:jc w:val="center"/>
              <w:rPr>
                <w:sz w:val="18"/>
                <w:szCs w:val="18"/>
              </w:rPr>
            </w:pPr>
            <w:r>
              <w:rPr>
                <w:sz w:val="18"/>
                <w:szCs w:val="18"/>
              </w:rPr>
              <w:t>4</w:t>
            </w:r>
          </w:p>
        </w:tc>
        <w:tc>
          <w:tcPr>
            <w:tcW w:w="1030" w:type="dxa"/>
          </w:tcPr>
          <w:p w:rsidR="00112B6C" w:rsidRPr="00112B6C" w:rsidRDefault="00112B6C" w:rsidP="00112B6C">
            <w:pPr>
              <w:pStyle w:val="Tabletext"/>
              <w:jc w:val="center"/>
              <w:rPr>
                <w:sz w:val="18"/>
                <w:szCs w:val="18"/>
              </w:rPr>
            </w:pPr>
            <w:r>
              <w:rPr>
                <w:sz w:val="18"/>
                <w:szCs w:val="18"/>
              </w:rPr>
              <w:t>10</w:t>
            </w:r>
          </w:p>
        </w:tc>
        <w:tc>
          <w:tcPr>
            <w:tcW w:w="1101" w:type="dxa"/>
          </w:tcPr>
          <w:p w:rsidR="00112B6C" w:rsidRPr="00112B6C" w:rsidRDefault="00112B6C" w:rsidP="00112B6C">
            <w:pPr>
              <w:pStyle w:val="Tabletext"/>
              <w:jc w:val="center"/>
              <w:rPr>
                <w:sz w:val="18"/>
                <w:szCs w:val="18"/>
              </w:rPr>
            </w:pPr>
            <w:r>
              <w:rPr>
                <w:sz w:val="18"/>
                <w:szCs w:val="18"/>
              </w:rPr>
              <w:t>10</w:t>
            </w:r>
          </w:p>
        </w:tc>
      </w:tr>
    </w:tbl>
    <w:p w:rsidR="006E52F1" w:rsidRPr="007F4F77" w:rsidRDefault="006E52F1" w:rsidP="0019670F">
      <w:pPr>
        <w:pStyle w:val="TableNo"/>
        <w:spacing w:before="240" w:after="60"/>
        <w:rPr>
          <w:lang w:eastAsia="ja-JP"/>
        </w:rPr>
      </w:pPr>
      <w:r w:rsidRPr="007F4F77">
        <w:br w:type="page"/>
      </w:r>
      <w:r w:rsidRPr="007F4F77">
        <w:lastRenderedPageBreak/>
        <w:t xml:space="preserve">TABLEAU </w:t>
      </w:r>
      <w:r w:rsidRPr="007F4F77">
        <w:rPr>
          <w:lang w:eastAsia="ja-JP"/>
        </w:rPr>
        <w:t>1 (</w:t>
      </w:r>
      <w:r w:rsidRPr="007F4F77">
        <w:rPr>
          <w:i/>
          <w:iCs/>
          <w:lang w:eastAsia="ja-JP"/>
        </w:rPr>
        <w:t>fin</w:t>
      </w:r>
      <w:r w:rsidRPr="007F4F77">
        <w:rPr>
          <w:lang w:eastAsia="ja-JP"/>
        </w:rPr>
        <w:t>)</w:t>
      </w:r>
    </w:p>
    <w:tbl>
      <w:tblPr>
        <w:tblW w:w="14459" w:type="dxa"/>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38"/>
        <w:gridCol w:w="1134"/>
        <w:gridCol w:w="851"/>
        <w:gridCol w:w="850"/>
        <w:gridCol w:w="851"/>
        <w:gridCol w:w="850"/>
        <w:gridCol w:w="851"/>
        <w:gridCol w:w="850"/>
        <w:gridCol w:w="851"/>
        <w:gridCol w:w="992"/>
        <w:gridCol w:w="850"/>
        <w:gridCol w:w="851"/>
        <w:gridCol w:w="850"/>
        <w:gridCol w:w="993"/>
        <w:gridCol w:w="997"/>
      </w:tblGrid>
      <w:tr w:rsidR="00A77B22" w:rsidRPr="000F0062" w:rsidTr="005545AD">
        <w:trPr>
          <w:jc w:val="center"/>
        </w:trPr>
        <w:tc>
          <w:tcPr>
            <w:tcW w:w="1838" w:type="dxa"/>
            <w:tcBorders>
              <w:top w:val="single" w:sz="4" w:space="0" w:color="auto"/>
              <w:left w:val="single" w:sz="4" w:space="0" w:color="auto"/>
              <w:bottom w:val="single" w:sz="4" w:space="0" w:color="auto"/>
              <w:right w:val="single" w:sz="4" w:space="0" w:color="auto"/>
            </w:tcBorders>
          </w:tcPr>
          <w:p w:rsidR="00A77B22" w:rsidRPr="000F0062" w:rsidRDefault="00A77B22" w:rsidP="0048262F">
            <w:pPr>
              <w:pStyle w:val="Tablehead"/>
              <w:spacing w:before="40" w:after="40"/>
              <w:rPr>
                <w:sz w:val="18"/>
                <w:szCs w:val="18"/>
              </w:rPr>
            </w:pPr>
            <w:r w:rsidRPr="000F0062">
              <w:rPr>
                <w:sz w:val="18"/>
                <w:szCs w:val="18"/>
              </w:rPr>
              <w:t xml:space="preserve">Bande de fréquences </w:t>
            </w:r>
            <w:r w:rsidRPr="000F0062">
              <w:rPr>
                <w:sz w:val="18"/>
                <w:szCs w:val="18"/>
              </w:rPr>
              <w:br/>
              <w:t>(GHz)</w:t>
            </w:r>
            <w:r w:rsidRPr="000F0062">
              <w:rPr>
                <w:sz w:val="18"/>
                <w:szCs w:val="18"/>
                <w:vertAlign w:val="superscript"/>
              </w:rPr>
              <w:t xml:space="preserve"> </w:t>
            </w:r>
          </w:p>
        </w:tc>
        <w:tc>
          <w:tcPr>
            <w:tcW w:w="1134" w:type="dxa"/>
            <w:tcBorders>
              <w:top w:val="single" w:sz="4" w:space="0" w:color="auto"/>
              <w:left w:val="single" w:sz="4" w:space="0" w:color="auto"/>
              <w:bottom w:val="single" w:sz="4" w:space="0" w:color="auto"/>
              <w:right w:val="single" w:sz="4" w:space="0" w:color="auto"/>
            </w:tcBorders>
          </w:tcPr>
          <w:p w:rsidR="00A77B22" w:rsidRPr="000F0062" w:rsidRDefault="00A77B22" w:rsidP="00357120">
            <w:pPr>
              <w:pStyle w:val="Tablehead"/>
              <w:rPr>
                <w:bCs/>
                <w:lang w:eastAsia="ja-JP"/>
              </w:rPr>
            </w:pPr>
            <w:r w:rsidRPr="00357120">
              <w:rPr>
                <w:sz w:val="18"/>
                <w:szCs w:val="16"/>
                <w:lang w:eastAsia="ja-JP"/>
              </w:rPr>
              <w:t xml:space="preserve">0,770 &lt; </w:t>
            </w:r>
            <w:r w:rsidRPr="00357120">
              <w:rPr>
                <w:i/>
                <w:iCs/>
                <w:sz w:val="18"/>
                <w:szCs w:val="16"/>
                <w:lang w:eastAsia="ja-JP"/>
              </w:rPr>
              <w:t>f</w:t>
            </w:r>
            <w:r w:rsidRPr="00357120">
              <w:rPr>
                <w:sz w:val="18"/>
                <w:szCs w:val="16"/>
                <w:lang w:eastAsia="ja-JP"/>
              </w:rPr>
              <w:t xml:space="preserve"> &lt;</w:t>
            </w:r>
            <w:r w:rsidR="005545AD" w:rsidRPr="00357120">
              <w:rPr>
                <w:sz w:val="18"/>
                <w:szCs w:val="16"/>
                <w:lang w:eastAsia="ja-JP"/>
              </w:rPr>
              <w:t> </w:t>
            </w:r>
            <w:r w:rsidRPr="00357120">
              <w:rPr>
                <w:sz w:val="18"/>
                <w:szCs w:val="16"/>
                <w:lang w:eastAsia="ja-JP"/>
              </w:rPr>
              <w:t>0,806</w:t>
            </w:r>
          </w:p>
        </w:tc>
        <w:tc>
          <w:tcPr>
            <w:tcW w:w="3402" w:type="dxa"/>
            <w:gridSpan w:val="4"/>
            <w:tcBorders>
              <w:top w:val="single" w:sz="4" w:space="0" w:color="auto"/>
              <w:left w:val="single" w:sz="4" w:space="0" w:color="auto"/>
              <w:bottom w:val="single" w:sz="4" w:space="0" w:color="auto"/>
              <w:right w:val="single" w:sz="4" w:space="0" w:color="auto"/>
            </w:tcBorders>
          </w:tcPr>
          <w:p w:rsidR="00A77B22" w:rsidRPr="000F0062" w:rsidRDefault="00A77B22" w:rsidP="0048262F">
            <w:pPr>
              <w:pStyle w:val="Tablehead"/>
              <w:spacing w:before="40" w:after="40"/>
              <w:rPr>
                <w:sz w:val="18"/>
                <w:szCs w:val="18"/>
                <w:lang w:eastAsia="ja-JP"/>
              </w:rPr>
            </w:pPr>
            <w:r w:rsidRPr="000F0062">
              <w:rPr>
                <w:sz w:val="18"/>
                <w:szCs w:val="18"/>
                <w:lang w:eastAsia="ja-JP"/>
              </w:rPr>
              <w:t>1</w:t>
            </w:r>
            <w:r w:rsidR="00E50427" w:rsidRPr="000F0062">
              <w:rPr>
                <w:sz w:val="18"/>
                <w:szCs w:val="18"/>
                <w:lang w:eastAsia="ja-JP"/>
              </w:rPr>
              <w:t>,</w:t>
            </w:r>
            <w:r w:rsidRPr="000F0062">
              <w:rPr>
                <w:sz w:val="18"/>
                <w:szCs w:val="18"/>
                <w:lang w:eastAsia="ja-JP"/>
              </w:rPr>
              <w:t xml:space="preserve">240&lt; </w:t>
            </w:r>
            <w:r w:rsidRPr="000F0062">
              <w:rPr>
                <w:i/>
                <w:iCs/>
                <w:sz w:val="18"/>
                <w:szCs w:val="18"/>
                <w:lang w:eastAsia="ja-JP"/>
              </w:rPr>
              <w:t>f</w:t>
            </w:r>
            <w:r w:rsidRPr="000F0062">
              <w:rPr>
                <w:sz w:val="18"/>
                <w:szCs w:val="18"/>
                <w:lang w:eastAsia="ja-JP"/>
              </w:rPr>
              <w:t xml:space="preserve"> &lt;1</w:t>
            </w:r>
            <w:r w:rsidR="00E50427" w:rsidRPr="000F0062">
              <w:rPr>
                <w:sz w:val="18"/>
                <w:szCs w:val="18"/>
                <w:lang w:eastAsia="ja-JP"/>
              </w:rPr>
              <w:t>,</w:t>
            </w:r>
            <w:r w:rsidRPr="000F0062">
              <w:rPr>
                <w:sz w:val="18"/>
                <w:szCs w:val="18"/>
                <w:lang w:eastAsia="ja-JP"/>
              </w:rPr>
              <w:t>300</w:t>
            </w:r>
          </w:p>
          <w:p w:rsidR="00A77B22" w:rsidRPr="000F0062" w:rsidRDefault="00A77B22" w:rsidP="0048262F">
            <w:pPr>
              <w:pStyle w:val="Tablehead"/>
              <w:spacing w:before="40" w:after="40"/>
              <w:rPr>
                <w:sz w:val="18"/>
                <w:szCs w:val="18"/>
                <w:lang w:eastAsia="ja-JP"/>
              </w:rPr>
            </w:pPr>
            <w:r w:rsidRPr="000F0062">
              <w:rPr>
                <w:sz w:val="18"/>
                <w:szCs w:val="18"/>
                <w:lang w:eastAsia="ja-JP"/>
              </w:rPr>
              <w:t>2</w:t>
            </w:r>
            <w:r w:rsidR="00E50427" w:rsidRPr="000F0062">
              <w:rPr>
                <w:sz w:val="18"/>
                <w:szCs w:val="18"/>
                <w:lang w:eastAsia="ja-JP"/>
              </w:rPr>
              <w:t>,</w:t>
            </w:r>
            <w:r w:rsidRPr="000F0062">
              <w:rPr>
                <w:sz w:val="18"/>
                <w:szCs w:val="18"/>
                <w:lang w:eastAsia="ja-JP"/>
              </w:rPr>
              <w:t xml:space="preserve">330&lt; </w:t>
            </w:r>
            <w:r w:rsidRPr="000F0062">
              <w:rPr>
                <w:i/>
                <w:iCs/>
                <w:sz w:val="18"/>
                <w:szCs w:val="18"/>
                <w:lang w:eastAsia="ja-JP"/>
              </w:rPr>
              <w:t>f</w:t>
            </w:r>
            <w:r w:rsidRPr="000F0062">
              <w:rPr>
                <w:sz w:val="18"/>
                <w:szCs w:val="18"/>
                <w:lang w:eastAsia="ja-JP"/>
              </w:rPr>
              <w:t xml:space="preserve"> &lt;2</w:t>
            </w:r>
            <w:r w:rsidR="00E50427" w:rsidRPr="000F0062">
              <w:rPr>
                <w:sz w:val="18"/>
                <w:szCs w:val="18"/>
                <w:lang w:eastAsia="ja-JP"/>
              </w:rPr>
              <w:t>,</w:t>
            </w:r>
            <w:r w:rsidRPr="000F0062">
              <w:rPr>
                <w:sz w:val="18"/>
                <w:szCs w:val="18"/>
                <w:lang w:eastAsia="ja-JP"/>
              </w:rPr>
              <w:t>370</w:t>
            </w:r>
          </w:p>
        </w:tc>
        <w:tc>
          <w:tcPr>
            <w:tcW w:w="2552" w:type="dxa"/>
            <w:gridSpan w:val="3"/>
            <w:tcBorders>
              <w:top w:val="single" w:sz="4" w:space="0" w:color="auto"/>
              <w:left w:val="single" w:sz="4" w:space="0" w:color="auto"/>
              <w:bottom w:val="single" w:sz="4" w:space="0" w:color="auto"/>
              <w:right w:val="single" w:sz="4" w:space="0" w:color="auto"/>
            </w:tcBorders>
          </w:tcPr>
          <w:p w:rsidR="00A77B22" w:rsidRPr="000F0062" w:rsidRDefault="00A77B22" w:rsidP="0048262F">
            <w:pPr>
              <w:pStyle w:val="Tablehead"/>
              <w:spacing w:before="40" w:after="40"/>
              <w:rPr>
                <w:color w:val="0000FF"/>
                <w:sz w:val="18"/>
                <w:szCs w:val="18"/>
                <w:u w:val="single"/>
                <w:lang w:eastAsia="ja-JP"/>
              </w:rPr>
            </w:pPr>
            <w:r w:rsidRPr="000F0062">
              <w:rPr>
                <w:sz w:val="18"/>
                <w:szCs w:val="18"/>
                <w:lang w:eastAsia="ja-JP"/>
              </w:rPr>
              <w:t>2,025</w:t>
            </w:r>
            <w:r w:rsidRPr="000F0062">
              <w:rPr>
                <w:sz w:val="18"/>
                <w:szCs w:val="18"/>
              </w:rPr>
              <w:t xml:space="preserve"> </w:t>
            </w:r>
            <w:r w:rsidRPr="000F0062">
              <w:rPr>
                <w:sz w:val="18"/>
                <w:szCs w:val="18"/>
              </w:rPr>
              <w:sym w:font="Symbol" w:char="F0A3"/>
            </w:r>
            <w:r w:rsidRPr="000F0062">
              <w:rPr>
                <w:sz w:val="18"/>
                <w:szCs w:val="18"/>
              </w:rPr>
              <w:t xml:space="preserve"> </w:t>
            </w:r>
            <w:r w:rsidRPr="000F0062">
              <w:rPr>
                <w:i/>
                <w:iCs/>
                <w:sz w:val="18"/>
                <w:szCs w:val="18"/>
              </w:rPr>
              <w:t>f</w:t>
            </w:r>
            <w:r w:rsidRPr="000F0062">
              <w:rPr>
                <w:sz w:val="18"/>
                <w:szCs w:val="18"/>
              </w:rPr>
              <w:t xml:space="preserve"> &lt; </w:t>
            </w:r>
            <w:r w:rsidRPr="000F0062">
              <w:rPr>
                <w:sz w:val="18"/>
                <w:szCs w:val="18"/>
                <w:lang w:eastAsia="ja-JP"/>
              </w:rPr>
              <w:t>2,110</w:t>
            </w:r>
            <w:r w:rsidRPr="000F0062">
              <w:rPr>
                <w:sz w:val="18"/>
                <w:szCs w:val="18"/>
                <w:lang w:eastAsia="ja-JP"/>
              </w:rPr>
              <w:br/>
              <w:t>2,200</w:t>
            </w:r>
            <w:r w:rsidRPr="000F0062">
              <w:rPr>
                <w:sz w:val="18"/>
                <w:szCs w:val="18"/>
              </w:rPr>
              <w:t xml:space="preserve"> </w:t>
            </w:r>
            <w:r w:rsidRPr="000F0062">
              <w:rPr>
                <w:sz w:val="18"/>
                <w:szCs w:val="18"/>
              </w:rPr>
              <w:sym w:font="Symbol" w:char="F0A3"/>
            </w:r>
            <w:r w:rsidRPr="000F0062">
              <w:rPr>
                <w:sz w:val="18"/>
                <w:szCs w:val="18"/>
              </w:rPr>
              <w:t xml:space="preserve"> </w:t>
            </w:r>
            <w:r w:rsidRPr="000F0062">
              <w:rPr>
                <w:i/>
                <w:iCs/>
                <w:sz w:val="18"/>
                <w:szCs w:val="18"/>
              </w:rPr>
              <w:t>f</w:t>
            </w:r>
            <w:r w:rsidRPr="000F0062">
              <w:rPr>
                <w:sz w:val="18"/>
                <w:szCs w:val="18"/>
              </w:rPr>
              <w:t xml:space="preserve"> &lt; </w:t>
            </w:r>
            <w:r w:rsidRPr="000F0062">
              <w:rPr>
                <w:sz w:val="18"/>
                <w:szCs w:val="18"/>
                <w:lang w:eastAsia="ja-JP"/>
              </w:rPr>
              <w:t>2,290</w:t>
            </w:r>
            <w:r w:rsidRPr="000F0062">
              <w:rPr>
                <w:sz w:val="18"/>
                <w:szCs w:val="18"/>
                <w:lang w:eastAsia="ja-JP"/>
              </w:rPr>
              <w:br/>
              <w:t>2,500</w:t>
            </w:r>
            <w:r w:rsidRPr="000F0062">
              <w:rPr>
                <w:sz w:val="18"/>
                <w:szCs w:val="18"/>
              </w:rPr>
              <w:t xml:space="preserve"> </w:t>
            </w:r>
            <w:r w:rsidRPr="000F0062">
              <w:rPr>
                <w:sz w:val="18"/>
                <w:szCs w:val="18"/>
              </w:rPr>
              <w:sym w:font="Symbol" w:char="F0A3"/>
            </w:r>
            <w:r w:rsidRPr="000F0062">
              <w:rPr>
                <w:sz w:val="18"/>
                <w:szCs w:val="18"/>
              </w:rPr>
              <w:t xml:space="preserve"> </w:t>
            </w:r>
            <w:r w:rsidRPr="000F0062">
              <w:rPr>
                <w:i/>
                <w:iCs/>
                <w:sz w:val="18"/>
                <w:szCs w:val="18"/>
              </w:rPr>
              <w:t>f</w:t>
            </w:r>
            <w:r w:rsidRPr="000F0062">
              <w:rPr>
                <w:sz w:val="18"/>
                <w:szCs w:val="18"/>
              </w:rPr>
              <w:t xml:space="preserve"> &lt; </w:t>
            </w:r>
            <w:r w:rsidRPr="000F0062">
              <w:rPr>
                <w:sz w:val="18"/>
                <w:szCs w:val="18"/>
                <w:lang w:eastAsia="ja-JP"/>
              </w:rPr>
              <w:t>2,690</w:t>
            </w:r>
            <w:r w:rsidRPr="000F0062">
              <w:rPr>
                <w:sz w:val="18"/>
                <w:szCs w:val="18"/>
                <w:lang w:eastAsia="ja-JP"/>
              </w:rPr>
              <w:br/>
              <w:t>3,400</w:t>
            </w:r>
            <w:r w:rsidRPr="000F0062">
              <w:rPr>
                <w:sz w:val="18"/>
                <w:szCs w:val="18"/>
              </w:rPr>
              <w:t xml:space="preserve"> </w:t>
            </w:r>
            <w:r w:rsidRPr="000F0062">
              <w:rPr>
                <w:sz w:val="18"/>
                <w:szCs w:val="18"/>
              </w:rPr>
              <w:sym w:font="Symbol" w:char="F0A3"/>
            </w:r>
            <w:r w:rsidRPr="000F0062">
              <w:rPr>
                <w:sz w:val="18"/>
                <w:szCs w:val="18"/>
              </w:rPr>
              <w:t xml:space="preserve"> </w:t>
            </w:r>
            <w:r w:rsidRPr="000F0062">
              <w:rPr>
                <w:i/>
                <w:iCs/>
                <w:sz w:val="18"/>
                <w:szCs w:val="18"/>
              </w:rPr>
              <w:t>f</w:t>
            </w:r>
            <w:r w:rsidRPr="000F0062">
              <w:rPr>
                <w:sz w:val="18"/>
                <w:szCs w:val="18"/>
              </w:rPr>
              <w:t xml:space="preserve"> &lt; </w:t>
            </w:r>
            <w:r w:rsidRPr="000F0062">
              <w:rPr>
                <w:sz w:val="18"/>
                <w:szCs w:val="18"/>
                <w:lang w:eastAsia="ja-JP"/>
              </w:rPr>
              <w:t>3,600</w:t>
            </w:r>
          </w:p>
        </w:tc>
        <w:tc>
          <w:tcPr>
            <w:tcW w:w="3543" w:type="dxa"/>
            <w:gridSpan w:val="4"/>
            <w:tcBorders>
              <w:top w:val="single" w:sz="4" w:space="0" w:color="auto"/>
              <w:left w:val="single" w:sz="4" w:space="0" w:color="auto"/>
              <w:bottom w:val="single" w:sz="4" w:space="0" w:color="auto"/>
              <w:right w:val="single" w:sz="4" w:space="0" w:color="auto"/>
            </w:tcBorders>
          </w:tcPr>
          <w:p w:rsidR="00A77B22" w:rsidRPr="000F0062" w:rsidRDefault="00A77B22" w:rsidP="0048262F">
            <w:pPr>
              <w:pStyle w:val="Tablehead"/>
              <w:spacing w:before="40" w:after="40"/>
              <w:rPr>
                <w:sz w:val="18"/>
                <w:szCs w:val="18"/>
                <w:lang w:eastAsia="ja-JP"/>
              </w:rPr>
            </w:pPr>
            <w:r w:rsidRPr="000F0062">
              <w:rPr>
                <w:sz w:val="18"/>
                <w:szCs w:val="18"/>
                <w:lang w:eastAsia="ja-JP"/>
              </w:rPr>
              <w:t xml:space="preserve">5,850 &lt; </w:t>
            </w:r>
            <w:r w:rsidRPr="000F0062">
              <w:rPr>
                <w:i/>
                <w:iCs/>
                <w:sz w:val="18"/>
                <w:szCs w:val="18"/>
                <w:lang w:eastAsia="ja-JP"/>
              </w:rPr>
              <w:t>f</w:t>
            </w:r>
            <w:r w:rsidRPr="000F0062">
              <w:rPr>
                <w:sz w:val="18"/>
                <w:szCs w:val="18"/>
                <w:lang w:eastAsia="ja-JP"/>
              </w:rPr>
              <w:t xml:space="preserve"> &lt; 8,500</w:t>
            </w:r>
            <w:r w:rsidRPr="000F0062">
              <w:rPr>
                <w:sz w:val="18"/>
                <w:szCs w:val="18"/>
                <w:lang w:eastAsia="ja-JP"/>
              </w:rPr>
              <w:br/>
              <w:t xml:space="preserve">10,250 &lt; </w:t>
            </w:r>
            <w:r w:rsidRPr="000F0062">
              <w:rPr>
                <w:i/>
                <w:iCs/>
                <w:sz w:val="18"/>
                <w:szCs w:val="18"/>
                <w:lang w:eastAsia="ja-JP"/>
              </w:rPr>
              <w:t>f</w:t>
            </w:r>
            <w:r w:rsidRPr="000F0062">
              <w:rPr>
                <w:sz w:val="18"/>
                <w:szCs w:val="18"/>
                <w:lang w:eastAsia="ja-JP"/>
              </w:rPr>
              <w:t xml:space="preserve"> &lt; 13,250</w:t>
            </w:r>
          </w:p>
        </w:tc>
        <w:tc>
          <w:tcPr>
            <w:tcW w:w="1990" w:type="dxa"/>
            <w:gridSpan w:val="2"/>
            <w:tcBorders>
              <w:top w:val="single" w:sz="4" w:space="0" w:color="auto"/>
              <w:left w:val="single" w:sz="4" w:space="0" w:color="auto"/>
              <w:bottom w:val="single" w:sz="4" w:space="0" w:color="auto"/>
              <w:right w:val="single" w:sz="4" w:space="0" w:color="auto"/>
            </w:tcBorders>
          </w:tcPr>
          <w:p w:rsidR="00A77B22" w:rsidRPr="000F0062" w:rsidRDefault="0066573F" w:rsidP="0048262F">
            <w:pPr>
              <w:pStyle w:val="Tablehead"/>
              <w:spacing w:before="40" w:after="40"/>
              <w:rPr>
                <w:sz w:val="18"/>
                <w:szCs w:val="18"/>
                <w:lang w:eastAsia="ja-JP"/>
              </w:rPr>
            </w:pPr>
            <w:r w:rsidRPr="000F0062">
              <w:rPr>
                <w:sz w:val="18"/>
                <w:szCs w:val="18"/>
                <w:lang w:eastAsia="ja-JP"/>
              </w:rPr>
              <w:t>41</w:t>
            </w:r>
            <w:r w:rsidR="00E50427" w:rsidRPr="000F0062">
              <w:rPr>
                <w:sz w:val="18"/>
                <w:szCs w:val="18"/>
                <w:lang w:eastAsia="ja-JP"/>
              </w:rPr>
              <w:t>,</w:t>
            </w:r>
            <w:r w:rsidRPr="000F0062">
              <w:rPr>
                <w:sz w:val="18"/>
                <w:szCs w:val="18"/>
                <w:lang w:eastAsia="ja-JP"/>
              </w:rPr>
              <w:t xml:space="preserve">000 &lt; </w:t>
            </w:r>
            <w:r w:rsidR="00357120" w:rsidRPr="0048262F">
              <w:rPr>
                <w:i/>
                <w:sz w:val="18"/>
                <w:szCs w:val="18"/>
                <w:lang w:val="en-GB" w:eastAsia="ja-JP"/>
              </w:rPr>
              <w:t>f</w:t>
            </w:r>
            <w:r w:rsidRPr="000F0062">
              <w:rPr>
                <w:sz w:val="18"/>
                <w:szCs w:val="18"/>
                <w:lang w:eastAsia="ja-JP"/>
              </w:rPr>
              <w:t xml:space="preserve"> &lt; 42</w:t>
            </w:r>
            <w:r w:rsidR="00E50427" w:rsidRPr="000F0062">
              <w:rPr>
                <w:sz w:val="18"/>
                <w:szCs w:val="18"/>
                <w:lang w:eastAsia="ja-JP"/>
              </w:rPr>
              <w:t>,</w:t>
            </w:r>
            <w:r w:rsidRPr="000F0062">
              <w:rPr>
                <w:sz w:val="18"/>
                <w:szCs w:val="18"/>
                <w:lang w:eastAsia="ja-JP"/>
              </w:rPr>
              <w:t>000</w:t>
            </w:r>
          </w:p>
        </w:tc>
      </w:tr>
      <w:tr w:rsidR="0050059D" w:rsidRPr="000F0062" w:rsidTr="005545AD">
        <w:trPr>
          <w:jc w:val="center"/>
        </w:trPr>
        <w:tc>
          <w:tcPr>
            <w:tcW w:w="1838" w:type="dxa"/>
            <w:tcBorders>
              <w:top w:val="single" w:sz="4" w:space="0" w:color="auto"/>
              <w:left w:val="single" w:sz="4" w:space="0" w:color="auto"/>
              <w:bottom w:val="single" w:sz="4" w:space="0" w:color="auto"/>
              <w:right w:val="single" w:sz="4" w:space="0" w:color="auto"/>
            </w:tcBorders>
          </w:tcPr>
          <w:p w:rsidR="00E50427" w:rsidRPr="000F0062" w:rsidRDefault="00E50427" w:rsidP="0048262F">
            <w:pPr>
              <w:pStyle w:val="Tabletext"/>
              <w:jc w:val="left"/>
              <w:rPr>
                <w:sz w:val="18"/>
                <w:szCs w:val="18"/>
              </w:rPr>
            </w:pPr>
            <w:r w:rsidRPr="000F0062">
              <w:rPr>
                <w:sz w:val="18"/>
                <w:szCs w:val="18"/>
              </w:rPr>
              <w:t>Bruit thermique du récepteur (dBW)</w:t>
            </w:r>
          </w:p>
        </w:tc>
        <w:tc>
          <w:tcPr>
            <w:tcW w:w="1134" w:type="dxa"/>
            <w:tcBorders>
              <w:top w:val="single" w:sz="4" w:space="0" w:color="auto"/>
              <w:left w:val="single" w:sz="4" w:space="0" w:color="auto"/>
              <w:bottom w:val="single" w:sz="4" w:space="0" w:color="auto"/>
              <w:right w:val="single" w:sz="4" w:space="0" w:color="auto"/>
            </w:tcBorders>
          </w:tcPr>
          <w:p w:rsidR="00E50427" w:rsidRPr="005D35FA" w:rsidRDefault="005D35FA" w:rsidP="005D35FA">
            <w:pPr>
              <w:pStyle w:val="Tabletext"/>
              <w:jc w:val="center"/>
              <w:rPr>
                <w:sz w:val="18"/>
                <w:szCs w:val="18"/>
              </w:rPr>
            </w:pPr>
            <w:r>
              <w:rPr>
                <w:sz w:val="18"/>
                <w:szCs w:val="18"/>
              </w:rPr>
              <w:t>−</w:t>
            </w:r>
            <w:r w:rsidR="00E50427" w:rsidRPr="005D35FA">
              <w:rPr>
                <w:sz w:val="18"/>
                <w:szCs w:val="18"/>
              </w:rPr>
              <w:t>130,5</w:t>
            </w:r>
          </w:p>
        </w:tc>
        <w:tc>
          <w:tcPr>
            <w:tcW w:w="1701" w:type="dxa"/>
            <w:gridSpan w:val="2"/>
            <w:tcBorders>
              <w:top w:val="single" w:sz="4" w:space="0" w:color="auto"/>
              <w:left w:val="single" w:sz="4" w:space="0" w:color="auto"/>
              <w:bottom w:val="single" w:sz="4" w:space="0" w:color="auto"/>
              <w:right w:val="single" w:sz="4" w:space="0" w:color="auto"/>
            </w:tcBorders>
          </w:tcPr>
          <w:p w:rsidR="00E50427" w:rsidRPr="000F0062" w:rsidRDefault="005D35FA" w:rsidP="005D35FA">
            <w:pPr>
              <w:pStyle w:val="Tabletext"/>
              <w:jc w:val="center"/>
              <w:rPr>
                <w:sz w:val="18"/>
                <w:szCs w:val="18"/>
              </w:rPr>
            </w:pPr>
            <w:r>
              <w:rPr>
                <w:sz w:val="18"/>
                <w:szCs w:val="18"/>
              </w:rPr>
              <w:t>−</w:t>
            </w:r>
            <w:r w:rsidR="00E50427" w:rsidRPr="000F0062">
              <w:rPr>
                <w:sz w:val="18"/>
                <w:szCs w:val="18"/>
              </w:rPr>
              <w:t>130,5</w:t>
            </w:r>
          </w:p>
        </w:tc>
        <w:tc>
          <w:tcPr>
            <w:tcW w:w="1701" w:type="dxa"/>
            <w:gridSpan w:val="2"/>
            <w:tcBorders>
              <w:top w:val="single" w:sz="4" w:space="0" w:color="auto"/>
              <w:left w:val="single" w:sz="4" w:space="0" w:color="auto"/>
              <w:bottom w:val="single" w:sz="4" w:space="0" w:color="auto"/>
              <w:right w:val="single" w:sz="4" w:space="0" w:color="auto"/>
            </w:tcBorders>
          </w:tcPr>
          <w:p w:rsidR="00E50427" w:rsidRPr="000F0062" w:rsidRDefault="005D35FA" w:rsidP="0048262F">
            <w:pPr>
              <w:pStyle w:val="Tabletext"/>
              <w:jc w:val="center"/>
              <w:rPr>
                <w:sz w:val="18"/>
                <w:szCs w:val="18"/>
                <w:lang w:val="en-GB" w:eastAsia="ja-JP"/>
              </w:rPr>
            </w:pPr>
            <w:r>
              <w:rPr>
                <w:sz w:val="18"/>
                <w:szCs w:val="18"/>
              </w:rPr>
              <w:t>−</w:t>
            </w:r>
            <w:r w:rsidR="00E50427" w:rsidRPr="000F0062">
              <w:rPr>
                <w:sz w:val="18"/>
                <w:szCs w:val="18"/>
                <w:lang w:eastAsia="ja-JP"/>
              </w:rPr>
              <w:t>127,4</w:t>
            </w:r>
          </w:p>
        </w:tc>
        <w:tc>
          <w:tcPr>
            <w:tcW w:w="851" w:type="dxa"/>
            <w:tcBorders>
              <w:top w:val="single" w:sz="4" w:space="0" w:color="auto"/>
              <w:left w:val="single" w:sz="4" w:space="0" w:color="auto"/>
              <w:bottom w:val="single" w:sz="4" w:space="0" w:color="auto"/>
              <w:right w:val="single" w:sz="4" w:space="0" w:color="auto"/>
            </w:tcBorders>
          </w:tcPr>
          <w:p w:rsidR="00E50427" w:rsidRPr="000F0062" w:rsidRDefault="005D35FA" w:rsidP="0048262F">
            <w:pPr>
              <w:pStyle w:val="Tabletext"/>
              <w:jc w:val="center"/>
              <w:rPr>
                <w:sz w:val="18"/>
                <w:szCs w:val="18"/>
              </w:rPr>
            </w:pPr>
            <w:r>
              <w:rPr>
                <w:sz w:val="18"/>
                <w:szCs w:val="18"/>
              </w:rPr>
              <w:t>−</w:t>
            </w:r>
            <w:r w:rsidR="00E50427" w:rsidRPr="000F0062">
              <w:rPr>
                <w:sz w:val="18"/>
                <w:szCs w:val="18"/>
              </w:rPr>
              <w:t>132,3</w:t>
            </w:r>
          </w:p>
        </w:tc>
        <w:tc>
          <w:tcPr>
            <w:tcW w:w="850" w:type="dxa"/>
            <w:tcBorders>
              <w:top w:val="single" w:sz="4" w:space="0" w:color="auto"/>
              <w:left w:val="single" w:sz="4" w:space="0" w:color="auto"/>
              <w:bottom w:val="single" w:sz="4" w:space="0" w:color="auto"/>
              <w:right w:val="single" w:sz="4" w:space="0" w:color="auto"/>
            </w:tcBorders>
          </w:tcPr>
          <w:p w:rsidR="00E50427" w:rsidRPr="000F0062" w:rsidRDefault="005D35FA" w:rsidP="0048262F">
            <w:pPr>
              <w:pStyle w:val="Tabletext"/>
              <w:jc w:val="center"/>
              <w:rPr>
                <w:sz w:val="18"/>
                <w:szCs w:val="18"/>
              </w:rPr>
            </w:pPr>
            <w:r>
              <w:rPr>
                <w:sz w:val="18"/>
                <w:szCs w:val="18"/>
              </w:rPr>
              <w:t>−</w:t>
            </w:r>
            <w:r w:rsidR="00E50427" w:rsidRPr="000F0062">
              <w:rPr>
                <w:sz w:val="18"/>
                <w:szCs w:val="18"/>
              </w:rPr>
              <w:t>132,3</w:t>
            </w:r>
          </w:p>
        </w:tc>
        <w:tc>
          <w:tcPr>
            <w:tcW w:w="851" w:type="dxa"/>
            <w:tcBorders>
              <w:top w:val="single" w:sz="4" w:space="0" w:color="auto"/>
              <w:left w:val="single" w:sz="4" w:space="0" w:color="auto"/>
              <w:bottom w:val="single" w:sz="4" w:space="0" w:color="auto"/>
              <w:right w:val="single" w:sz="4" w:space="0" w:color="auto"/>
            </w:tcBorders>
          </w:tcPr>
          <w:p w:rsidR="00E50427" w:rsidRPr="000F0062" w:rsidRDefault="005D35FA" w:rsidP="0048262F">
            <w:pPr>
              <w:pStyle w:val="Tabletext"/>
              <w:jc w:val="center"/>
              <w:rPr>
                <w:sz w:val="18"/>
                <w:szCs w:val="18"/>
              </w:rPr>
            </w:pPr>
            <w:r>
              <w:rPr>
                <w:sz w:val="18"/>
                <w:szCs w:val="18"/>
              </w:rPr>
              <w:t>−</w:t>
            </w:r>
            <w:r w:rsidR="00E50427" w:rsidRPr="000F0062">
              <w:rPr>
                <w:sz w:val="18"/>
                <w:szCs w:val="18"/>
              </w:rPr>
              <w:t>127,6</w:t>
            </w:r>
          </w:p>
        </w:tc>
        <w:tc>
          <w:tcPr>
            <w:tcW w:w="992" w:type="dxa"/>
            <w:tcBorders>
              <w:top w:val="single" w:sz="4" w:space="0" w:color="auto"/>
              <w:left w:val="single" w:sz="4" w:space="0" w:color="auto"/>
              <w:bottom w:val="single" w:sz="4" w:space="0" w:color="auto"/>
              <w:right w:val="single" w:sz="4" w:space="0" w:color="auto"/>
            </w:tcBorders>
          </w:tcPr>
          <w:p w:rsidR="00E50427" w:rsidRPr="000F0062" w:rsidRDefault="005D35FA" w:rsidP="005D35FA">
            <w:pPr>
              <w:pStyle w:val="Tabletext"/>
              <w:jc w:val="center"/>
              <w:rPr>
                <w:sz w:val="18"/>
                <w:szCs w:val="18"/>
              </w:rPr>
            </w:pPr>
            <w:r>
              <w:rPr>
                <w:sz w:val="18"/>
                <w:szCs w:val="18"/>
              </w:rPr>
              <w:t>−</w:t>
            </w:r>
            <w:r w:rsidR="00E50427" w:rsidRPr="000F0062">
              <w:rPr>
                <w:sz w:val="18"/>
                <w:szCs w:val="18"/>
                <w:lang w:eastAsia="ja-JP"/>
              </w:rPr>
              <w:t>130,5</w:t>
            </w:r>
          </w:p>
        </w:tc>
        <w:tc>
          <w:tcPr>
            <w:tcW w:w="850" w:type="dxa"/>
            <w:tcBorders>
              <w:top w:val="single" w:sz="4" w:space="0" w:color="auto"/>
              <w:left w:val="single" w:sz="4" w:space="0" w:color="auto"/>
              <w:bottom w:val="single" w:sz="4" w:space="0" w:color="auto"/>
              <w:right w:val="single" w:sz="4" w:space="0" w:color="auto"/>
            </w:tcBorders>
          </w:tcPr>
          <w:p w:rsidR="00E50427" w:rsidRPr="000F0062" w:rsidRDefault="005D35FA" w:rsidP="0048262F">
            <w:pPr>
              <w:pStyle w:val="Tabletext"/>
              <w:jc w:val="center"/>
              <w:rPr>
                <w:sz w:val="18"/>
                <w:szCs w:val="18"/>
              </w:rPr>
            </w:pPr>
            <w:r>
              <w:rPr>
                <w:sz w:val="18"/>
                <w:szCs w:val="18"/>
              </w:rPr>
              <w:t>−</w:t>
            </w:r>
            <w:r w:rsidR="00E50427" w:rsidRPr="000F0062">
              <w:rPr>
                <w:sz w:val="18"/>
                <w:szCs w:val="18"/>
                <w:lang w:eastAsia="ja-JP"/>
              </w:rPr>
              <w:t>127,4</w:t>
            </w:r>
          </w:p>
        </w:tc>
        <w:tc>
          <w:tcPr>
            <w:tcW w:w="851" w:type="dxa"/>
            <w:tcBorders>
              <w:top w:val="single" w:sz="4" w:space="0" w:color="auto"/>
              <w:left w:val="single" w:sz="4" w:space="0" w:color="auto"/>
              <w:bottom w:val="single" w:sz="4" w:space="0" w:color="auto"/>
              <w:right w:val="single" w:sz="4" w:space="0" w:color="auto"/>
            </w:tcBorders>
          </w:tcPr>
          <w:p w:rsidR="00E50427" w:rsidRPr="000F0062" w:rsidRDefault="005D35FA" w:rsidP="0048262F">
            <w:pPr>
              <w:pStyle w:val="Tabletext"/>
              <w:jc w:val="center"/>
              <w:rPr>
                <w:sz w:val="18"/>
                <w:szCs w:val="18"/>
              </w:rPr>
            </w:pPr>
            <w:r>
              <w:rPr>
                <w:sz w:val="18"/>
                <w:szCs w:val="18"/>
              </w:rPr>
              <w:t>−</w:t>
            </w:r>
            <w:r w:rsidR="00E50427" w:rsidRPr="000F0062">
              <w:rPr>
                <w:sz w:val="18"/>
                <w:szCs w:val="18"/>
                <w:lang w:eastAsia="ja-JP"/>
              </w:rPr>
              <w:t>131,5</w:t>
            </w:r>
          </w:p>
        </w:tc>
        <w:tc>
          <w:tcPr>
            <w:tcW w:w="850" w:type="dxa"/>
            <w:tcBorders>
              <w:top w:val="single" w:sz="4" w:space="0" w:color="auto"/>
              <w:left w:val="single" w:sz="4" w:space="0" w:color="auto"/>
              <w:bottom w:val="single" w:sz="4" w:space="0" w:color="auto"/>
              <w:right w:val="single" w:sz="4" w:space="0" w:color="auto"/>
            </w:tcBorders>
          </w:tcPr>
          <w:p w:rsidR="00E50427" w:rsidRPr="000F0062" w:rsidRDefault="005D35FA" w:rsidP="0019670F">
            <w:pPr>
              <w:pStyle w:val="Tabletext"/>
              <w:jc w:val="center"/>
              <w:rPr>
                <w:sz w:val="18"/>
                <w:szCs w:val="18"/>
              </w:rPr>
            </w:pPr>
            <w:r>
              <w:rPr>
                <w:sz w:val="18"/>
                <w:szCs w:val="18"/>
              </w:rPr>
              <w:t>−</w:t>
            </w:r>
            <w:r w:rsidR="00E50427" w:rsidRPr="000F0062">
              <w:rPr>
                <w:sz w:val="18"/>
                <w:szCs w:val="18"/>
                <w:lang w:eastAsia="ja-JP"/>
              </w:rPr>
              <w:t>127</w:t>
            </w:r>
            <w:r w:rsidR="0019670F">
              <w:rPr>
                <w:sz w:val="18"/>
                <w:szCs w:val="18"/>
                <w:lang w:eastAsia="ja-JP"/>
              </w:rPr>
              <w:t>,</w:t>
            </w:r>
            <w:r w:rsidR="00E50427" w:rsidRPr="000F0062">
              <w:rPr>
                <w:sz w:val="18"/>
                <w:szCs w:val="18"/>
                <w:lang w:eastAsia="ja-JP"/>
              </w:rPr>
              <w:t>4</w:t>
            </w:r>
          </w:p>
        </w:tc>
        <w:tc>
          <w:tcPr>
            <w:tcW w:w="993" w:type="dxa"/>
            <w:tcBorders>
              <w:top w:val="single" w:sz="4" w:space="0" w:color="auto"/>
              <w:left w:val="single" w:sz="4" w:space="0" w:color="auto"/>
              <w:bottom w:val="single" w:sz="4" w:space="0" w:color="auto"/>
              <w:right w:val="single" w:sz="4" w:space="0" w:color="auto"/>
            </w:tcBorders>
          </w:tcPr>
          <w:p w:rsidR="00E50427" w:rsidRPr="000F0062" w:rsidRDefault="005D35FA" w:rsidP="0048262F">
            <w:pPr>
              <w:pStyle w:val="Tablehead"/>
              <w:spacing w:before="40" w:after="40"/>
              <w:rPr>
                <w:b w:val="0"/>
                <w:bCs/>
                <w:sz w:val="18"/>
                <w:szCs w:val="18"/>
                <w:lang w:eastAsia="ja-JP"/>
              </w:rPr>
            </w:pPr>
            <w:r>
              <w:rPr>
                <w:sz w:val="18"/>
                <w:szCs w:val="18"/>
              </w:rPr>
              <w:t>−</w:t>
            </w:r>
            <w:r w:rsidR="00E50427" w:rsidRPr="000F0062">
              <w:rPr>
                <w:b w:val="0"/>
                <w:bCs/>
                <w:sz w:val="18"/>
                <w:szCs w:val="18"/>
                <w:lang w:eastAsia="ja-JP"/>
              </w:rPr>
              <w:t>116,0</w:t>
            </w:r>
          </w:p>
        </w:tc>
        <w:tc>
          <w:tcPr>
            <w:tcW w:w="997" w:type="dxa"/>
            <w:tcBorders>
              <w:top w:val="single" w:sz="4" w:space="0" w:color="auto"/>
              <w:left w:val="single" w:sz="4" w:space="0" w:color="auto"/>
              <w:bottom w:val="single" w:sz="4" w:space="0" w:color="auto"/>
              <w:right w:val="single" w:sz="4" w:space="0" w:color="auto"/>
            </w:tcBorders>
          </w:tcPr>
          <w:p w:rsidR="00E50427" w:rsidRPr="000F0062" w:rsidRDefault="005D35FA" w:rsidP="005D35FA">
            <w:pPr>
              <w:pStyle w:val="Tablehead"/>
              <w:spacing w:before="40" w:after="40"/>
              <w:rPr>
                <w:b w:val="0"/>
                <w:bCs/>
                <w:sz w:val="18"/>
                <w:szCs w:val="18"/>
                <w:lang w:eastAsia="ja-JP"/>
              </w:rPr>
            </w:pPr>
            <w:r>
              <w:rPr>
                <w:sz w:val="18"/>
                <w:szCs w:val="18"/>
              </w:rPr>
              <w:t>−</w:t>
            </w:r>
            <w:r w:rsidR="00E50427" w:rsidRPr="000F0062">
              <w:rPr>
                <w:b w:val="0"/>
                <w:bCs/>
                <w:sz w:val="18"/>
                <w:szCs w:val="18"/>
                <w:lang w:eastAsia="ja-JP"/>
              </w:rPr>
              <w:t>113,0</w:t>
            </w:r>
          </w:p>
        </w:tc>
      </w:tr>
      <w:tr w:rsidR="0050059D" w:rsidRPr="000F0062" w:rsidTr="005545AD">
        <w:trPr>
          <w:trHeight w:val="405"/>
          <w:jc w:val="center"/>
        </w:trPr>
        <w:tc>
          <w:tcPr>
            <w:tcW w:w="1838" w:type="dxa"/>
            <w:vMerge w:val="restart"/>
            <w:tcBorders>
              <w:top w:val="single" w:sz="4" w:space="0" w:color="auto"/>
              <w:left w:val="single" w:sz="4" w:space="0" w:color="auto"/>
              <w:right w:val="single" w:sz="4" w:space="0" w:color="auto"/>
            </w:tcBorders>
          </w:tcPr>
          <w:p w:rsidR="00887955" w:rsidRPr="000F0062" w:rsidRDefault="00887955" w:rsidP="0048262F">
            <w:pPr>
              <w:pStyle w:val="Tabletext"/>
              <w:jc w:val="left"/>
              <w:rPr>
                <w:sz w:val="18"/>
                <w:szCs w:val="18"/>
              </w:rPr>
            </w:pPr>
            <w:r w:rsidRPr="000F0062">
              <w:rPr>
                <w:sz w:val="18"/>
                <w:szCs w:val="18"/>
              </w:rPr>
              <w:t>Niveau d</w:t>
            </w:r>
            <w:r w:rsidR="0048262F" w:rsidRPr="000F0062">
              <w:rPr>
                <w:sz w:val="18"/>
                <w:szCs w:val="18"/>
              </w:rPr>
              <w:t>'</w:t>
            </w:r>
            <w:r w:rsidRPr="000F0062">
              <w:rPr>
                <w:sz w:val="18"/>
                <w:szCs w:val="18"/>
              </w:rPr>
              <w:t>entrée Rx nominal (dBW)</w:t>
            </w:r>
          </w:p>
        </w:tc>
        <w:tc>
          <w:tcPr>
            <w:tcW w:w="1134" w:type="dxa"/>
            <w:vMerge w:val="restart"/>
            <w:tcBorders>
              <w:top w:val="single" w:sz="4" w:space="0" w:color="auto"/>
              <w:left w:val="single" w:sz="4" w:space="0" w:color="auto"/>
              <w:right w:val="single" w:sz="4" w:space="0" w:color="auto"/>
            </w:tcBorders>
          </w:tcPr>
          <w:p w:rsidR="00887955" w:rsidRPr="000F0062" w:rsidRDefault="005D35FA" w:rsidP="0048262F">
            <w:pPr>
              <w:jc w:val="center"/>
              <w:rPr>
                <w:bCs/>
                <w:sz w:val="18"/>
                <w:szCs w:val="18"/>
                <w:lang w:eastAsia="ja-JP"/>
              </w:rPr>
            </w:pPr>
            <w:r>
              <w:rPr>
                <w:sz w:val="18"/>
                <w:szCs w:val="18"/>
              </w:rPr>
              <w:t>−</w:t>
            </w:r>
            <w:r w:rsidR="00887955" w:rsidRPr="000F0062">
              <w:rPr>
                <w:bCs/>
                <w:sz w:val="18"/>
                <w:szCs w:val="18"/>
                <w:lang w:eastAsia="ja-JP"/>
              </w:rPr>
              <w:t>88</w:t>
            </w:r>
          </w:p>
        </w:tc>
        <w:tc>
          <w:tcPr>
            <w:tcW w:w="851"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center"/>
              <w:rPr>
                <w:sz w:val="18"/>
                <w:szCs w:val="18"/>
              </w:rPr>
            </w:pPr>
            <w:r w:rsidRPr="000F0062">
              <w:rPr>
                <w:sz w:val="18"/>
                <w:szCs w:val="18"/>
                <w:lang w:eastAsia="ja-JP"/>
              </w:rPr>
              <w:t>SISO</w:t>
            </w:r>
            <w:r w:rsidRPr="000F0062">
              <w:rPr>
                <w:sz w:val="18"/>
                <w:szCs w:val="18"/>
                <w:vertAlign w:val="superscript"/>
                <w:lang w:eastAsia="ja-JP"/>
              </w:rPr>
              <w:t>(12)</w:t>
            </w:r>
          </w:p>
        </w:tc>
        <w:tc>
          <w:tcPr>
            <w:tcW w:w="850" w:type="dxa"/>
            <w:tcBorders>
              <w:top w:val="single" w:sz="4" w:space="0" w:color="auto"/>
              <w:left w:val="single" w:sz="4" w:space="0" w:color="auto"/>
              <w:bottom w:val="single" w:sz="4" w:space="0" w:color="auto"/>
              <w:right w:val="single" w:sz="4" w:space="0" w:color="auto"/>
            </w:tcBorders>
          </w:tcPr>
          <w:p w:rsidR="00887955" w:rsidRPr="000F0062" w:rsidRDefault="00887955" w:rsidP="008102BE">
            <w:pPr>
              <w:pStyle w:val="Tabletext"/>
              <w:ind w:left="-57" w:right="-57"/>
              <w:jc w:val="center"/>
              <w:rPr>
                <w:sz w:val="18"/>
                <w:szCs w:val="18"/>
              </w:rPr>
            </w:pPr>
            <w:r w:rsidRPr="000F0062">
              <w:rPr>
                <w:sz w:val="18"/>
                <w:szCs w:val="18"/>
                <w:lang w:eastAsia="ja-JP"/>
              </w:rPr>
              <w:t>MIMO</w:t>
            </w:r>
            <w:r w:rsidRPr="000F0062">
              <w:rPr>
                <w:sz w:val="18"/>
                <w:szCs w:val="18"/>
                <w:vertAlign w:val="superscript"/>
                <w:lang w:eastAsia="ja-JP"/>
              </w:rPr>
              <w:t>(13)</w:t>
            </w:r>
          </w:p>
        </w:tc>
        <w:tc>
          <w:tcPr>
            <w:tcW w:w="851"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center"/>
              <w:rPr>
                <w:sz w:val="18"/>
                <w:szCs w:val="18"/>
              </w:rPr>
            </w:pPr>
            <w:r w:rsidRPr="000F0062">
              <w:rPr>
                <w:sz w:val="18"/>
                <w:szCs w:val="18"/>
                <w:lang w:eastAsia="ja-JP"/>
              </w:rPr>
              <w:t>SISO</w:t>
            </w:r>
            <w:r w:rsidRPr="000F0062">
              <w:rPr>
                <w:sz w:val="18"/>
                <w:szCs w:val="18"/>
                <w:vertAlign w:val="superscript"/>
                <w:lang w:eastAsia="ja-JP"/>
              </w:rPr>
              <w:t>(12)</w:t>
            </w:r>
          </w:p>
        </w:tc>
        <w:tc>
          <w:tcPr>
            <w:tcW w:w="850" w:type="dxa"/>
            <w:tcBorders>
              <w:top w:val="single" w:sz="4" w:space="0" w:color="auto"/>
              <w:left w:val="single" w:sz="4" w:space="0" w:color="auto"/>
              <w:bottom w:val="single" w:sz="4" w:space="0" w:color="auto"/>
              <w:right w:val="single" w:sz="4" w:space="0" w:color="auto"/>
            </w:tcBorders>
          </w:tcPr>
          <w:p w:rsidR="00887955" w:rsidRPr="000F0062" w:rsidRDefault="00887955" w:rsidP="008102BE">
            <w:pPr>
              <w:pStyle w:val="Tabletext"/>
              <w:ind w:left="-57" w:right="-57"/>
              <w:jc w:val="center"/>
              <w:rPr>
                <w:sz w:val="18"/>
                <w:szCs w:val="18"/>
              </w:rPr>
            </w:pPr>
            <w:r w:rsidRPr="000F0062">
              <w:rPr>
                <w:sz w:val="18"/>
                <w:szCs w:val="18"/>
                <w:lang w:eastAsia="ja-JP"/>
              </w:rPr>
              <w:t>MIMO</w:t>
            </w:r>
            <w:r w:rsidRPr="000F0062">
              <w:rPr>
                <w:sz w:val="18"/>
                <w:szCs w:val="18"/>
                <w:vertAlign w:val="superscript"/>
                <w:lang w:eastAsia="ja-JP"/>
              </w:rPr>
              <w:t>(13</w:t>
            </w:r>
            <w:r w:rsidR="008102BE">
              <w:rPr>
                <w:sz w:val="18"/>
                <w:szCs w:val="18"/>
                <w:vertAlign w:val="superscript"/>
                <w:lang w:eastAsia="ja-JP"/>
              </w:rPr>
              <w:t>)</w:t>
            </w:r>
          </w:p>
        </w:tc>
        <w:tc>
          <w:tcPr>
            <w:tcW w:w="851" w:type="dxa"/>
            <w:vMerge w:val="restart"/>
            <w:tcBorders>
              <w:top w:val="single" w:sz="4" w:space="0" w:color="auto"/>
              <w:left w:val="single" w:sz="4" w:space="0" w:color="auto"/>
              <w:right w:val="single" w:sz="4" w:space="0" w:color="auto"/>
            </w:tcBorders>
          </w:tcPr>
          <w:p w:rsidR="00887955" w:rsidRPr="000F0062" w:rsidRDefault="005D35FA" w:rsidP="0048262F">
            <w:pPr>
              <w:pStyle w:val="Tabletext"/>
              <w:jc w:val="center"/>
              <w:rPr>
                <w:sz w:val="18"/>
                <w:szCs w:val="18"/>
              </w:rPr>
            </w:pPr>
            <w:r>
              <w:rPr>
                <w:sz w:val="18"/>
                <w:szCs w:val="18"/>
              </w:rPr>
              <w:t>−</w:t>
            </w:r>
            <w:r w:rsidR="00887955" w:rsidRPr="000F0062">
              <w:rPr>
                <w:sz w:val="18"/>
                <w:szCs w:val="18"/>
                <w:lang w:val="en-GB"/>
              </w:rPr>
              <w:t>85</w:t>
            </w:r>
          </w:p>
        </w:tc>
        <w:tc>
          <w:tcPr>
            <w:tcW w:w="850" w:type="dxa"/>
            <w:vMerge w:val="restart"/>
            <w:tcBorders>
              <w:top w:val="single" w:sz="4" w:space="0" w:color="auto"/>
              <w:left w:val="single" w:sz="4" w:space="0" w:color="auto"/>
              <w:right w:val="single" w:sz="4" w:space="0" w:color="auto"/>
            </w:tcBorders>
          </w:tcPr>
          <w:p w:rsidR="00887955" w:rsidRPr="000F0062" w:rsidRDefault="00887955" w:rsidP="0048262F">
            <w:pPr>
              <w:pStyle w:val="Tablehead"/>
              <w:spacing w:before="40" w:after="40"/>
              <w:rPr>
                <w:b w:val="0"/>
                <w:bCs/>
                <w:sz w:val="18"/>
                <w:szCs w:val="18"/>
                <w:lang w:eastAsia="ja-JP"/>
              </w:rPr>
            </w:pPr>
            <w:r w:rsidRPr="000F0062">
              <w:rPr>
                <w:b w:val="0"/>
                <w:bCs/>
                <w:sz w:val="18"/>
                <w:szCs w:val="18"/>
                <w:lang w:val="en-GB"/>
              </w:rPr>
              <w:t>–70</w:t>
            </w:r>
          </w:p>
        </w:tc>
        <w:tc>
          <w:tcPr>
            <w:tcW w:w="851" w:type="dxa"/>
            <w:vMerge w:val="restart"/>
            <w:tcBorders>
              <w:top w:val="single" w:sz="4" w:space="0" w:color="auto"/>
              <w:left w:val="single" w:sz="4" w:space="0" w:color="auto"/>
              <w:right w:val="single" w:sz="4" w:space="0" w:color="auto"/>
            </w:tcBorders>
          </w:tcPr>
          <w:p w:rsidR="00887955" w:rsidRPr="000F0062" w:rsidRDefault="00887955" w:rsidP="0048262F">
            <w:pPr>
              <w:pStyle w:val="Tablehead"/>
              <w:spacing w:before="40" w:after="40"/>
              <w:rPr>
                <w:b w:val="0"/>
                <w:bCs/>
                <w:sz w:val="18"/>
                <w:szCs w:val="18"/>
                <w:lang w:eastAsia="ja-JP"/>
              </w:rPr>
            </w:pPr>
            <w:r w:rsidRPr="000F0062">
              <w:rPr>
                <w:b w:val="0"/>
                <w:bCs/>
                <w:sz w:val="18"/>
                <w:szCs w:val="18"/>
                <w:lang w:val="en-GB"/>
              </w:rPr>
              <w:t>–75</w:t>
            </w:r>
          </w:p>
        </w:tc>
        <w:tc>
          <w:tcPr>
            <w:tcW w:w="992" w:type="dxa"/>
            <w:vMerge w:val="restart"/>
            <w:tcBorders>
              <w:top w:val="single" w:sz="4" w:space="0" w:color="auto"/>
              <w:left w:val="single" w:sz="4" w:space="0" w:color="auto"/>
              <w:right w:val="single" w:sz="4" w:space="0" w:color="auto"/>
            </w:tcBorders>
          </w:tcPr>
          <w:p w:rsidR="00887955" w:rsidRPr="000F0062" w:rsidRDefault="005D35FA" w:rsidP="0048262F">
            <w:pPr>
              <w:pStyle w:val="Tabletext"/>
              <w:jc w:val="center"/>
              <w:rPr>
                <w:sz w:val="18"/>
                <w:szCs w:val="18"/>
              </w:rPr>
            </w:pPr>
            <w:r>
              <w:rPr>
                <w:sz w:val="18"/>
                <w:szCs w:val="18"/>
              </w:rPr>
              <w:t>−</w:t>
            </w:r>
            <w:r w:rsidR="00887955" w:rsidRPr="000F0062">
              <w:rPr>
                <w:sz w:val="18"/>
                <w:szCs w:val="18"/>
                <w:lang w:val="en-GB" w:eastAsia="ja-JP"/>
              </w:rPr>
              <w:t>88</w:t>
            </w:r>
          </w:p>
        </w:tc>
        <w:tc>
          <w:tcPr>
            <w:tcW w:w="850" w:type="dxa"/>
            <w:vMerge w:val="restart"/>
            <w:tcBorders>
              <w:top w:val="single" w:sz="4" w:space="0" w:color="auto"/>
              <w:left w:val="single" w:sz="4" w:space="0" w:color="auto"/>
              <w:right w:val="single" w:sz="4" w:space="0" w:color="auto"/>
            </w:tcBorders>
          </w:tcPr>
          <w:p w:rsidR="00887955" w:rsidRPr="000F0062" w:rsidRDefault="005D35FA" w:rsidP="0048262F">
            <w:pPr>
              <w:pStyle w:val="Tabletext"/>
              <w:jc w:val="center"/>
              <w:rPr>
                <w:sz w:val="18"/>
                <w:szCs w:val="18"/>
              </w:rPr>
            </w:pPr>
            <w:r>
              <w:rPr>
                <w:sz w:val="18"/>
                <w:szCs w:val="18"/>
              </w:rPr>
              <w:t>−</w:t>
            </w:r>
            <w:r w:rsidR="00887955" w:rsidRPr="000F0062">
              <w:rPr>
                <w:sz w:val="18"/>
                <w:szCs w:val="18"/>
                <w:lang w:val="en-GB" w:eastAsia="ja-JP"/>
              </w:rPr>
              <w:t>85</w:t>
            </w:r>
          </w:p>
        </w:tc>
        <w:tc>
          <w:tcPr>
            <w:tcW w:w="851" w:type="dxa"/>
            <w:vMerge w:val="restart"/>
            <w:tcBorders>
              <w:top w:val="single" w:sz="4" w:space="0" w:color="auto"/>
              <w:left w:val="single" w:sz="4" w:space="0" w:color="auto"/>
              <w:right w:val="single" w:sz="4" w:space="0" w:color="auto"/>
            </w:tcBorders>
          </w:tcPr>
          <w:p w:rsidR="00887955" w:rsidRPr="000F0062" w:rsidRDefault="005D35FA" w:rsidP="0048262F">
            <w:pPr>
              <w:pStyle w:val="Tabletext"/>
              <w:jc w:val="center"/>
              <w:rPr>
                <w:sz w:val="18"/>
                <w:szCs w:val="18"/>
              </w:rPr>
            </w:pPr>
            <w:r>
              <w:rPr>
                <w:sz w:val="18"/>
                <w:szCs w:val="18"/>
              </w:rPr>
              <w:t>−</w:t>
            </w:r>
            <w:r w:rsidR="00887955" w:rsidRPr="000F0062">
              <w:rPr>
                <w:sz w:val="18"/>
                <w:szCs w:val="18"/>
                <w:lang w:val="en-GB" w:eastAsia="ja-JP"/>
              </w:rPr>
              <w:t>88</w:t>
            </w:r>
          </w:p>
        </w:tc>
        <w:tc>
          <w:tcPr>
            <w:tcW w:w="850" w:type="dxa"/>
            <w:vMerge w:val="restart"/>
            <w:tcBorders>
              <w:top w:val="single" w:sz="4" w:space="0" w:color="auto"/>
              <w:left w:val="single" w:sz="4" w:space="0" w:color="auto"/>
              <w:right w:val="single" w:sz="4" w:space="0" w:color="auto"/>
            </w:tcBorders>
          </w:tcPr>
          <w:p w:rsidR="00887955" w:rsidRPr="000F0062" w:rsidRDefault="005D35FA" w:rsidP="0048262F">
            <w:pPr>
              <w:pStyle w:val="Tabletext"/>
              <w:jc w:val="center"/>
              <w:rPr>
                <w:sz w:val="18"/>
                <w:szCs w:val="18"/>
              </w:rPr>
            </w:pPr>
            <w:r>
              <w:rPr>
                <w:sz w:val="18"/>
                <w:szCs w:val="18"/>
              </w:rPr>
              <w:t>−</w:t>
            </w:r>
            <w:r w:rsidR="00887955" w:rsidRPr="000F0062">
              <w:rPr>
                <w:sz w:val="18"/>
                <w:szCs w:val="18"/>
                <w:lang w:val="en-GB" w:eastAsia="ja-JP"/>
              </w:rPr>
              <w:t>91</w:t>
            </w:r>
          </w:p>
        </w:tc>
        <w:tc>
          <w:tcPr>
            <w:tcW w:w="993" w:type="dxa"/>
            <w:vMerge w:val="restart"/>
            <w:tcBorders>
              <w:top w:val="single" w:sz="4" w:space="0" w:color="auto"/>
              <w:left w:val="single" w:sz="4" w:space="0" w:color="auto"/>
              <w:right w:val="single" w:sz="4" w:space="0" w:color="auto"/>
            </w:tcBorders>
          </w:tcPr>
          <w:p w:rsidR="00887955" w:rsidRPr="000F0062" w:rsidRDefault="005D35FA" w:rsidP="0048262F">
            <w:pPr>
              <w:pStyle w:val="Tablehead"/>
              <w:spacing w:before="40" w:after="40"/>
              <w:rPr>
                <w:b w:val="0"/>
                <w:bCs/>
                <w:sz w:val="18"/>
                <w:szCs w:val="18"/>
                <w:lang w:eastAsia="ja-JP"/>
              </w:rPr>
            </w:pPr>
            <w:r>
              <w:rPr>
                <w:sz w:val="18"/>
                <w:szCs w:val="18"/>
              </w:rPr>
              <w:t>−</w:t>
            </w:r>
            <w:r w:rsidR="00887955" w:rsidRPr="000F0062">
              <w:rPr>
                <w:b w:val="0"/>
                <w:bCs/>
                <w:sz w:val="18"/>
                <w:szCs w:val="18"/>
                <w:lang w:eastAsia="ja-JP"/>
              </w:rPr>
              <w:t>92,8</w:t>
            </w:r>
          </w:p>
        </w:tc>
        <w:tc>
          <w:tcPr>
            <w:tcW w:w="997" w:type="dxa"/>
            <w:vMerge w:val="restart"/>
            <w:tcBorders>
              <w:top w:val="single" w:sz="4" w:space="0" w:color="auto"/>
              <w:left w:val="single" w:sz="4" w:space="0" w:color="auto"/>
              <w:right w:val="single" w:sz="4" w:space="0" w:color="auto"/>
            </w:tcBorders>
          </w:tcPr>
          <w:p w:rsidR="00887955" w:rsidRPr="000F0062" w:rsidRDefault="005D35FA" w:rsidP="0048262F">
            <w:pPr>
              <w:pStyle w:val="Tablehead"/>
              <w:spacing w:before="40" w:after="40"/>
              <w:rPr>
                <w:b w:val="0"/>
                <w:bCs/>
                <w:sz w:val="18"/>
                <w:szCs w:val="18"/>
                <w:lang w:eastAsia="ja-JP"/>
              </w:rPr>
            </w:pPr>
            <w:r>
              <w:rPr>
                <w:sz w:val="18"/>
                <w:szCs w:val="18"/>
              </w:rPr>
              <w:t>−</w:t>
            </w:r>
            <w:r w:rsidR="00887955" w:rsidRPr="000F0062">
              <w:rPr>
                <w:b w:val="0"/>
                <w:bCs/>
                <w:sz w:val="18"/>
                <w:szCs w:val="18"/>
                <w:lang w:eastAsia="ja-JP"/>
              </w:rPr>
              <w:t>90,1</w:t>
            </w:r>
          </w:p>
        </w:tc>
      </w:tr>
      <w:tr w:rsidR="008102BE" w:rsidRPr="000F0062" w:rsidTr="005545AD">
        <w:trPr>
          <w:trHeight w:val="405"/>
          <w:jc w:val="center"/>
        </w:trPr>
        <w:tc>
          <w:tcPr>
            <w:tcW w:w="1838" w:type="dxa"/>
            <w:vMerge/>
            <w:tcBorders>
              <w:left w:val="single" w:sz="4" w:space="0" w:color="auto"/>
              <w:bottom w:val="single" w:sz="4" w:space="0" w:color="auto"/>
              <w:right w:val="single" w:sz="4" w:space="0" w:color="auto"/>
            </w:tcBorders>
          </w:tcPr>
          <w:p w:rsidR="00887955" w:rsidRPr="000F0062" w:rsidRDefault="00887955" w:rsidP="0048262F">
            <w:pPr>
              <w:pStyle w:val="Tablehead"/>
              <w:spacing w:before="40" w:after="40"/>
              <w:rPr>
                <w:sz w:val="18"/>
                <w:szCs w:val="18"/>
              </w:rPr>
            </w:pPr>
          </w:p>
        </w:tc>
        <w:tc>
          <w:tcPr>
            <w:tcW w:w="1134" w:type="dxa"/>
            <w:vMerge/>
            <w:tcBorders>
              <w:left w:val="single" w:sz="4" w:space="0" w:color="auto"/>
              <w:bottom w:val="single" w:sz="4" w:space="0" w:color="auto"/>
              <w:right w:val="single" w:sz="4" w:space="0" w:color="auto"/>
            </w:tcBorders>
          </w:tcPr>
          <w:p w:rsidR="00887955" w:rsidRPr="000F0062" w:rsidRDefault="00887955" w:rsidP="0048262F">
            <w:pPr>
              <w:jc w:val="center"/>
              <w:rPr>
                <w:b/>
                <w:sz w:val="18"/>
                <w:szCs w:val="18"/>
                <w:lang w:eastAsia="ja-JP"/>
              </w:rPr>
            </w:pPr>
          </w:p>
        </w:tc>
        <w:tc>
          <w:tcPr>
            <w:tcW w:w="851" w:type="dxa"/>
            <w:tcBorders>
              <w:top w:val="single" w:sz="4" w:space="0" w:color="auto"/>
              <w:left w:val="single" w:sz="4" w:space="0" w:color="auto"/>
              <w:bottom w:val="single" w:sz="4" w:space="0" w:color="auto"/>
              <w:right w:val="single" w:sz="4" w:space="0" w:color="auto"/>
            </w:tcBorders>
          </w:tcPr>
          <w:p w:rsidR="00887955" w:rsidRPr="000F0062" w:rsidRDefault="005D35FA" w:rsidP="005D35FA">
            <w:pPr>
              <w:pStyle w:val="Tabletext"/>
              <w:jc w:val="center"/>
              <w:rPr>
                <w:sz w:val="18"/>
                <w:szCs w:val="18"/>
              </w:rPr>
            </w:pPr>
            <w:r>
              <w:rPr>
                <w:sz w:val="18"/>
                <w:szCs w:val="18"/>
              </w:rPr>
              <w:t>−</w:t>
            </w:r>
            <w:r w:rsidR="00887955" w:rsidRPr="000F0062">
              <w:rPr>
                <w:sz w:val="18"/>
                <w:szCs w:val="18"/>
                <w:lang w:val="en-GB" w:eastAsia="ja-JP"/>
              </w:rPr>
              <w:t>93</w:t>
            </w:r>
          </w:p>
        </w:tc>
        <w:tc>
          <w:tcPr>
            <w:tcW w:w="850" w:type="dxa"/>
            <w:tcBorders>
              <w:top w:val="single" w:sz="4" w:space="0" w:color="auto"/>
              <w:left w:val="single" w:sz="4" w:space="0" w:color="auto"/>
              <w:bottom w:val="single" w:sz="4" w:space="0" w:color="auto"/>
              <w:right w:val="single" w:sz="4" w:space="0" w:color="auto"/>
            </w:tcBorders>
          </w:tcPr>
          <w:p w:rsidR="00887955" w:rsidRPr="000F0062" w:rsidRDefault="005D35FA" w:rsidP="0048262F">
            <w:pPr>
              <w:pStyle w:val="Tabletext"/>
              <w:jc w:val="center"/>
              <w:rPr>
                <w:sz w:val="18"/>
                <w:szCs w:val="18"/>
              </w:rPr>
            </w:pPr>
            <w:r>
              <w:rPr>
                <w:sz w:val="18"/>
                <w:szCs w:val="18"/>
              </w:rPr>
              <w:t>−</w:t>
            </w:r>
            <w:r w:rsidR="00887955" w:rsidRPr="000F0062">
              <w:rPr>
                <w:sz w:val="18"/>
                <w:szCs w:val="18"/>
                <w:lang w:val="en-GB" w:eastAsia="ja-JP"/>
              </w:rPr>
              <w:t>103</w:t>
            </w:r>
          </w:p>
        </w:tc>
        <w:tc>
          <w:tcPr>
            <w:tcW w:w="851" w:type="dxa"/>
            <w:tcBorders>
              <w:top w:val="single" w:sz="4" w:space="0" w:color="auto"/>
              <w:left w:val="single" w:sz="4" w:space="0" w:color="auto"/>
              <w:bottom w:val="single" w:sz="4" w:space="0" w:color="auto"/>
              <w:right w:val="single" w:sz="4" w:space="0" w:color="auto"/>
            </w:tcBorders>
          </w:tcPr>
          <w:p w:rsidR="00887955" w:rsidRPr="000F0062" w:rsidRDefault="005D35FA" w:rsidP="0048262F">
            <w:pPr>
              <w:pStyle w:val="Tabletext"/>
              <w:jc w:val="center"/>
              <w:rPr>
                <w:sz w:val="18"/>
                <w:szCs w:val="18"/>
              </w:rPr>
            </w:pPr>
            <w:r>
              <w:rPr>
                <w:sz w:val="18"/>
                <w:szCs w:val="18"/>
              </w:rPr>
              <w:t>−</w:t>
            </w:r>
            <w:r w:rsidR="00887955" w:rsidRPr="000F0062">
              <w:rPr>
                <w:sz w:val="18"/>
                <w:szCs w:val="18"/>
                <w:lang w:val="en-GB" w:eastAsia="ja-JP"/>
              </w:rPr>
              <w:t>97</w:t>
            </w:r>
          </w:p>
        </w:tc>
        <w:tc>
          <w:tcPr>
            <w:tcW w:w="850" w:type="dxa"/>
            <w:tcBorders>
              <w:top w:val="single" w:sz="4" w:space="0" w:color="auto"/>
              <w:left w:val="single" w:sz="4" w:space="0" w:color="auto"/>
              <w:bottom w:val="single" w:sz="4" w:space="0" w:color="auto"/>
              <w:right w:val="single" w:sz="4" w:space="0" w:color="auto"/>
            </w:tcBorders>
          </w:tcPr>
          <w:p w:rsidR="00887955" w:rsidRPr="000F0062" w:rsidRDefault="005D35FA" w:rsidP="0048262F">
            <w:pPr>
              <w:pStyle w:val="Tabletext"/>
              <w:jc w:val="center"/>
              <w:rPr>
                <w:sz w:val="18"/>
                <w:szCs w:val="18"/>
              </w:rPr>
            </w:pPr>
            <w:r>
              <w:rPr>
                <w:sz w:val="18"/>
                <w:szCs w:val="18"/>
              </w:rPr>
              <w:t>−</w:t>
            </w:r>
            <w:r w:rsidR="00887955" w:rsidRPr="000F0062">
              <w:rPr>
                <w:sz w:val="18"/>
                <w:szCs w:val="18"/>
                <w:lang w:val="en-GB" w:eastAsia="ja-JP"/>
              </w:rPr>
              <w:t>100</w:t>
            </w:r>
          </w:p>
        </w:tc>
        <w:tc>
          <w:tcPr>
            <w:tcW w:w="851" w:type="dxa"/>
            <w:vMerge/>
            <w:tcBorders>
              <w:left w:val="single" w:sz="4" w:space="0" w:color="auto"/>
              <w:bottom w:val="single" w:sz="4" w:space="0" w:color="auto"/>
              <w:right w:val="single" w:sz="4" w:space="0" w:color="auto"/>
            </w:tcBorders>
          </w:tcPr>
          <w:p w:rsidR="00887955" w:rsidRPr="000F0062" w:rsidRDefault="00887955" w:rsidP="0048262F">
            <w:pPr>
              <w:pStyle w:val="Tablehead"/>
              <w:spacing w:before="40" w:after="40"/>
              <w:rPr>
                <w:sz w:val="18"/>
                <w:szCs w:val="18"/>
                <w:lang w:eastAsia="ja-JP"/>
              </w:rPr>
            </w:pPr>
          </w:p>
        </w:tc>
        <w:tc>
          <w:tcPr>
            <w:tcW w:w="850" w:type="dxa"/>
            <w:vMerge/>
            <w:tcBorders>
              <w:left w:val="single" w:sz="4" w:space="0" w:color="auto"/>
              <w:bottom w:val="single" w:sz="4" w:space="0" w:color="auto"/>
              <w:right w:val="single" w:sz="4" w:space="0" w:color="auto"/>
            </w:tcBorders>
          </w:tcPr>
          <w:p w:rsidR="00887955" w:rsidRPr="000F0062" w:rsidRDefault="00887955" w:rsidP="0048262F">
            <w:pPr>
              <w:pStyle w:val="Tablehead"/>
              <w:spacing w:before="40" w:after="40"/>
              <w:rPr>
                <w:sz w:val="18"/>
                <w:szCs w:val="18"/>
                <w:lang w:eastAsia="ja-JP"/>
              </w:rPr>
            </w:pPr>
          </w:p>
        </w:tc>
        <w:tc>
          <w:tcPr>
            <w:tcW w:w="851" w:type="dxa"/>
            <w:vMerge/>
            <w:tcBorders>
              <w:left w:val="single" w:sz="4" w:space="0" w:color="auto"/>
              <w:bottom w:val="single" w:sz="4" w:space="0" w:color="auto"/>
              <w:right w:val="single" w:sz="4" w:space="0" w:color="auto"/>
            </w:tcBorders>
          </w:tcPr>
          <w:p w:rsidR="00887955" w:rsidRPr="000F0062" w:rsidRDefault="00887955" w:rsidP="0048262F">
            <w:pPr>
              <w:pStyle w:val="Tablehead"/>
              <w:spacing w:before="40" w:after="40"/>
              <w:rPr>
                <w:sz w:val="18"/>
                <w:szCs w:val="18"/>
                <w:lang w:eastAsia="ja-JP"/>
              </w:rPr>
            </w:pPr>
          </w:p>
        </w:tc>
        <w:tc>
          <w:tcPr>
            <w:tcW w:w="992" w:type="dxa"/>
            <w:vMerge/>
            <w:tcBorders>
              <w:left w:val="single" w:sz="4" w:space="0" w:color="auto"/>
              <w:bottom w:val="single" w:sz="4" w:space="0" w:color="auto"/>
              <w:right w:val="single" w:sz="4" w:space="0" w:color="auto"/>
            </w:tcBorders>
            <w:vAlign w:val="center"/>
          </w:tcPr>
          <w:p w:rsidR="00887955" w:rsidRPr="000F0062" w:rsidRDefault="00887955" w:rsidP="0048262F">
            <w:pPr>
              <w:pStyle w:val="Tablehead"/>
              <w:spacing w:before="40" w:after="40"/>
              <w:rPr>
                <w:sz w:val="18"/>
                <w:szCs w:val="18"/>
                <w:lang w:eastAsia="ja-JP"/>
              </w:rPr>
            </w:pPr>
          </w:p>
        </w:tc>
        <w:tc>
          <w:tcPr>
            <w:tcW w:w="850" w:type="dxa"/>
            <w:vMerge/>
            <w:tcBorders>
              <w:left w:val="single" w:sz="4" w:space="0" w:color="auto"/>
              <w:bottom w:val="single" w:sz="4" w:space="0" w:color="auto"/>
              <w:right w:val="single" w:sz="4" w:space="0" w:color="auto"/>
            </w:tcBorders>
            <w:vAlign w:val="center"/>
          </w:tcPr>
          <w:p w:rsidR="00887955" w:rsidRPr="000F0062" w:rsidRDefault="00887955" w:rsidP="0048262F">
            <w:pPr>
              <w:pStyle w:val="Tablehead"/>
              <w:spacing w:before="40" w:after="40"/>
              <w:rPr>
                <w:sz w:val="18"/>
                <w:szCs w:val="18"/>
                <w:lang w:eastAsia="ja-JP"/>
              </w:rPr>
            </w:pPr>
          </w:p>
        </w:tc>
        <w:tc>
          <w:tcPr>
            <w:tcW w:w="851" w:type="dxa"/>
            <w:vMerge/>
            <w:tcBorders>
              <w:left w:val="single" w:sz="4" w:space="0" w:color="auto"/>
              <w:bottom w:val="single" w:sz="4" w:space="0" w:color="auto"/>
              <w:right w:val="single" w:sz="4" w:space="0" w:color="auto"/>
            </w:tcBorders>
            <w:vAlign w:val="center"/>
          </w:tcPr>
          <w:p w:rsidR="00887955" w:rsidRPr="000F0062" w:rsidRDefault="00887955" w:rsidP="0048262F">
            <w:pPr>
              <w:pStyle w:val="Tablehead"/>
              <w:spacing w:before="40" w:after="40"/>
              <w:rPr>
                <w:sz w:val="18"/>
                <w:szCs w:val="18"/>
                <w:lang w:eastAsia="ja-JP"/>
              </w:rPr>
            </w:pPr>
          </w:p>
        </w:tc>
        <w:tc>
          <w:tcPr>
            <w:tcW w:w="850" w:type="dxa"/>
            <w:vMerge/>
            <w:tcBorders>
              <w:left w:val="single" w:sz="4" w:space="0" w:color="auto"/>
              <w:bottom w:val="single" w:sz="4" w:space="0" w:color="auto"/>
              <w:right w:val="single" w:sz="4" w:space="0" w:color="auto"/>
            </w:tcBorders>
            <w:vAlign w:val="center"/>
          </w:tcPr>
          <w:p w:rsidR="00887955" w:rsidRPr="000F0062" w:rsidRDefault="00887955" w:rsidP="0048262F">
            <w:pPr>
              <w:pStyle w:val="Tablehead"/>
              <w:spacing w:before="40" w:after="40"/>
              <w:rPr>
                <w:sz w:val="18"/>
                <w:szCs w:val="18"/>
                <w:lang w:eastAsia="ja-JP"/>
              </w:rPr>
            </w:pPr>
          </w:p>
        </w:tc>
        <w:tc>
          <w:tcPr>
            <w:tcW w:w="993" w:type="dxa"/>
            <w:vMerge/>
            <w:tcBorders>
              <w:left w:val="single" w:sz="4" w:space="0" w:color="auto"/>
              <w:bottom w:val="single" w:sz="4" w:space="0" w:color="auto"/>
              <w:right w:val="single" w:sz="4" w:space="0" w:color="auto"/>
            </w:tcBorders>
          </w:tcPr>
          <w:p w:rsidR="00887955" w:rsidRPr="000F0062" w:rsidRDefault="00887955" w:rsidP="0048262F">
            <w:pPr>
              <w:pStyle w:val="Tablehead"/>
              <w:spacing w:before="40" w:after="40"/>
              <w:rPr>
                <w:sz w:val="18"/>
                <w:szCs w:val="18"/>
                <w:lang w:eastAsia="ja-JP"/>
              </w:rPr>
            </w:pPr>
          </w:p>
        </w:tc>
        <w:tc>
          <w:tcPr>
            <w:tcW w:w="997" w:type="dxa"/>
            <w:vMerge/>
            <w:tcBorders>
              <w:left w:val="single" w:sz="4" w:space="0" w:color="auto"/>
              <w:bottom w:val="single" w:sz="4" w:space="0" w:color="auto"/>
              <w:right w:val="single" w:sz="4" w:space="0" w:color="auto"/>
            </w:tcBorders>
          </w:tcPr>
          <w:p w:rsidR="00887955" w:rsidRPr="000F0062" w:rsidRDefault="00887955" w:rsidP="0048262F">
            <w:pPr>
              <w:pStyle w:val="Tablehead"/>
              <w:spacing w:before="40" w:after="40"/>
              <w:rPr>
                <w:sz w:val="18"/>
                <w:szCs w:val="18"/>
                <w:lang w:eastAsia="ja-JP"/>
              </w:rPr>
            </w:pPr>
          </w:p>
        </w:tc>
      </w:tr>
      <w:tr w:rsidR="008102BE" w:rsidRPr="000F0062" w:rsidTr="005545AD">
        <w:trPr>
          <w:jc w:val="center"/>
        </w:trPr>
        <w:tc>
          <w:tcPr>
            <w:tcW w:w="1838"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left"/>
              <w:rPr>
                <w:sz w:val="18"/>
                <w:szCs w:val="18"/>
              </w:rPr>
            </w:pPr>
            <w:r w:rsidRPr="000F0062">
              <w:rPr>
                <w:sz w:val="18"/>
                <w:szCs w:val="18"/>
              </w:rPr>
              <w:t>Niveau d</w:t>
            </w:r>
            <w:r w:rsidR="0048262F" w:rsidRPr="000F0062">
              <w:rPr>
                <w:sz w:val="18"/>
                <w:szCs w:val="18"/>
              </w:rPr>
              <w:t>'</w:t>
            </w:r>
            <w:r w:rsidRPr="000F0062">
              <w:rPr>
                <w:sz w:val="18"/>
                <w:szCs w:val="18"/>
              </w:rPr>
              <w:t xml:space="preserve">entrée Rx pour </w:t>
            </w:r>
            <w:r w:rsidR="00924D58" w:rsidRPr="000F0062">
              <w:rPr>
                <w:sz w:val="18"/>
                <w:szCs w:val="18"/>
              </w:rPr>
              <w:t xml:space="preserve">un </w:t>
            </w:r>
            <w:r w:rsidRPr="000F0062">
              <w:rPr>
                <w:sz w:val="18"/>
                <w:szCs w:val="18"/>
              </w:rPr>
              <w:t>TEB</w:t>
            </w:r>
            <w:r w:rsidR="00924D58" w:rsidRPr="000F0062">
              <w:rPr>
                <w:sz w:val="18"/>
                <w:szCs w:val="18"/>
              </w:rPr>
              <w:t xml:space="preserve"> de </w:t>
            </w:r>
            <w:r w:rsidRPr="000F0062">
              <w:rPr>
                <w:sz w:val="18"/>
                <w:szCs w:val="18"/>
              </w:rPr>
              <w:t>1 × 10</w:t>
            </w:r>
            <w:r w:rsidR="00D6473C">
              <w:rPr>
                <w:sz w:val="18"/>
                <w:szCs w:val="18"/>
                <w:vertAlign w:val="superscript"/>
              </w:rPr>
              <w:t>−</w:t>
            </w:r>
            <w:r w:rsidRPr="000F0062">
              <w:rPr>
                <w:sz w:val="18"/>
                <w:szCs w:val="18"/>
                <w:vertAlign w:val="superscript"/>
              </w:rPr>
              <w:t xml:space="preserve">3 </w:t>
            </w:r>
            <w:r w:rsidRPr="000F0062">
              <w:rPr>
                <w:sz w:val="18"/>
                <w:szCs w:val="18"/>
              </w:rPr>
              <w:t>(dBW)</w:t>
            </w:r>
          </w:p>
        </w:tc>
        <w:tc>
          <w:tcPr>
            <w:tcW w:w="1134"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center"/>
              <w:rPr>
                <w:sz w:val="18"/>
                <w:szCs w:val="18"/>
              </w:rPr>
            </w:pPr>
            <w:r w:rsidRPr="000F0062">
              <w:rPr>
                <w:sz w:val="18"/>
                <w:szCs w:val="18"/>
              </w:rPr>
              <w:t>−</w:t>
            </w:r>
            <w:r w:rsidRPr="000F0062">
              <w:rPr>
                <w:sz w:val="18"/>
                <w:szCs w:val="18"/>
                <w:lang w:eastAsia="ja-JP"/>
              </w:rPr>
              <w:t>120</w:t>
            </w:r>
            <w:r w:rsidRPr="000F0062">
              <w:rPr>
                <w:sz w:val="18"/>
                <w:szCs w:val="18"/>
                <w:lang w:eastAsia="ja-JP"/>
              </w:rPr>
              <w:br/>
            </w:r>
            <w:r w:rsidRPr="000F0062">
              <w:rPr>
                <w:sz w:val="18"/>
                <w:szCs w:val="18"/>
              </w:rPr>
              <w:t>−</w:t>
            </w:r>
            <w:r w:rsidRPr="000F0062">
              <w:rPr>
                <w:sz w:val="18"/>
                <w:szCs w:val="18"/>
                <w:lang w:eastAsia="ja-JP"/>
              </w:rPr>
              <w:t>113</w:t>
            </w:r>
            <w:r w:rsidRPr="000F0062">
              <w:rPr>
                <w:sz w:val="18"/>
                <w:szCs w:val="18"/>
                <w:lang w:eastAsia="ja-JP"/>
              </w:rPr>
              <w:br/>
            </w:r>
            <w:r w:rsidRPr="000F0062">
              <w:rPr>
                <w:sz w:val="18"/>
                <w:szCs w:val="18"/>
              </w:rPr>
              <w:t>−</w:t>
            </w:r>
            <w:r w:rsidRPr="000F0062">
              <w:rPr>
                <w:sz w:val="18"/>
                <w:szCs w:val="18"/>
                <w:lang w:eastAsia="ja-JP"/>
              </w:rPr>
              <w:t>110,7</w:t>
            </w:r>
          </w:p>
        </w:tc>
        <w:tc>
          <w:tcPr>
            <w:tcW w:w="851" w:type="dxa"/>
            <w:tcBorders>
              <w:top w:val="single" w:sz="4" w:space="0" w:color="auto"/>
              <w:left w:val="single" w:sz="4" w:space="0" w:color="auto"/>
              <w:bottom w:val="single" w:sz="4" w:space="0" w:color="auto"/>
              <w:right w:val="single" w:sz="4" w:space="0" w:color="auto"/>
            </w:tcBorders>
          </w:tcPr>
          <w:p w:rsidR="00887955" w:rsidRPr="000F0062" w:rsidRDefault="005D35FA" w:rsidP="005D35FA">
            <w:pPr>
              <w:pStyle w:val="Tabletext"/>
              <w:ind w:left="-57" w:right="-57"/>
              <w:jc w:val="center"/>
              <w:rPr>
                <w:sz w:val="18"/>
                <w:szCs w:val="18"/>
                <w:lang w:eastAsia="ja-JP"/>
              </w:rPr>
            </w:pPr>
            <w:r>
              <w:rPr>
                <w:sz w:val="18"/>
                <w:szCs w:val="18"/>
              </w:rPr>
              <w:t>−</w:t>
            </w:r>
            <w:r w:rsidR="00887955" w:rsidRPr="000F0062">
              <w:rPr>
                <w:sz w:val="18"/>
                <w:szCs w:val="18"/>
                <w:lang w:eastAsia="ja-JP"/>
              </w:rPr>
              <w:t>119,6</w:t>
            </w:r>
            <w:r w:rsidR="00887955" w:rsidRPr="000F0062">
              <w:rPr>
                <w:sz w:val="18"/>
                <w:szCs w:val="18"/>
                <w:vertAlign w:val="superscript"/>
                <w:lang w:val="en-GB" w:eastAsia="ja-JP"/>
              </w:rPr>
              <w:t>(1</w:t>
            </w:r>
            <w:r w:rsidR="00887955" w:rsidRPr="000F0062">
              <w:rPr>
                <w:sz w:val="18"/>
                <w:szCs w:val="18"/>
                <w:vertAlign w:val="superscript"/>
                <w:lang w:eastAsia="ja-JP"/>
              </w:rPr>
              <w:t>4</w:t>
            </w:r>
            <w:r w:rsidR="00887955" w:rsidRPr="000F0062">
              <w:rPr>
                <w:sz w:val="18"/>
                <w:szCs w:val="18"/>
                <w:vertAlign w:val="superscript"/>
                <w:lang w:val="en-GB" w:eastAsia="ja-JP"/>
              </w:rPr>
              <w:t>)</w:t>
            </w:r>
          </w:p>
          <w:p w:rsidR="00887955" w:rsidRPr="000F0062" w:rsidRDefault="005D35FA" w:rsidP="005D35FA">
            <w:pPr>
              <w:pStyle w:val="Tabletext"/>
              <w:ind w:left="-57" w:right="-57"/>
              <w:jc w:val="center"/>
              <w:rPr>
                <w:sz w:val="18"/>
                <w:szCs w:val="18"/>
                <w:lang w:eastAsia="ja-JP"/>
              </w:rPr>
            </w:pPr>
            <w:r>
              <w:rPr>
                <w:sz w:val="18"/>
                <w:szCs w:val="18"/>
              </w:rPr>
              <w:t>−</w:t>
            </w:r>
            <w:r w:rsidR="00887955" w:rsidRPr="000F0062">
              <w:rPr>
                <w:sz w:val="18"/>
                <w:szCs w:val="18"/>
                <w:lang w:eastAsia="ja-JP"/>
              </w:rPr>
              <w:t>113,0</w:t>
            </w:r>
            <w:r w:rsidR="00887955" w:rsidRPr="000F0062">
              <w:rPr>
                <w:sz w:val="18"/>
                <w:szCs w:val="18"/>
                <w:vertAlign w:val="superscript"/>
                <w:lang w:val="en-GB" w:eastAsia="ja-JP"/>
              </w:rPr>
              <w:t>(1</w:t>
            </w:r>
            <w:r w:rsidR="00887955" w:rsidRPr="000F0062">
              <w:rPr>
                <w:sz w:val="18"/>
                <w:szCs w:val="18"/>
                <w:vertAlign w:val="superscript"/>
                <w:lang w:eastAsia="ja-JP"/>
              </w:rPr>
              <w:t>4</w:t>
            </w:r>
            <w:r w:rsidR="00887955" w:rsidRPr="000F0062">
              <w:rPr>
                <w:sz w:val="18"/>
                <w:szCs w:val="18"/>
                <w:vertAlign w:val="superscript"/>
                <w:lang w:val="en-GB" w:eastAsia="ja-JP"/>
              </w:rPr>
              <w:t>)</w:t>
            </w:r>
          </w:p>
          <w:p w:rsidR="00887955" w:rsidRPr="000F0062" w:rsidRDefault="005D35FA" w:rsidP="005D35FA">
            <w:pPr>
              <w:pStyle w:val="Tabletext"/>
              <w:ind w:left="-57" w:right="-57"/>
              <w:jc w:val="center"/>
              <w:rPr>
                <w:sz w:val="18"/>
                <w:szCs w:val="18"/>
                <w:lang w:eastAsia="ja-JP"/>
              </w:rPr>
            </w:pPr>
            <w:r>
              <w:rPr>
                <w:sz w:val="18"/>
                <w:szCs w:val="18"/>
              </w:rPr>
              <w:t>−</w:t>
            </w:r>
            <w:r w:rsidR="00887955" w:rsidRPr="000F0062">
              <w:rPr>
                <w:sz w:val="18"/>
                <w:szCs w:val="18"/>
                <w:lang w:eastAsia="ja-JP"/>
              </w:rPr>
              <w:t>110,0</w:t>
            </w:r>
            <w:r w:rsidR="00887955" w:rsidRPr="000F0062">
              <w:rPr>
                <w:sz w:val="18"/>
                <w:szCs w:val="18"/>
                <w:vertAlign w:val="superscript"/>
                <w:lang w:val="en-GB" w:eastAsia="ja-JP"/>
              </w:rPr>
              <w:t>(1</w:t>
            </w:r>
            <w:r w:rsidR="00887955" w:rsidRPr="000F0062">
              <w:rPr>
                <w:sz w:val="18"/>
                <w:szCs w:val="18"/>
                <w:vertAlign w:val="superscript"/>
                <w:lang w:eastAsia="ja-JP"/>
              </w:rPr>
              <w:t>4</w:t>
            </w:r>
            <w:r w:rsidR="00887955" w:rsidRPr="000F0062">
              <w:rPr>
                <w:sz w:val="18"/>
                <w:szCs w:val="18"/>
                <w:vertAlign w:val="superscript"/>
                <w:lang w:val="en-GB" w:eastAsia="ja-JP"/>
              </w:rPr>
              <w:t>)</w:t>
            </w:r>
          </w:p>
          <w:p w:rsidR="00887955" w:rsidRPr="000F0062" w:rsidRDefault="005D35FA" w:rsidP="005D35FA">
            <w:pPr>
              <w:pStyle w:val="Tabletext"/>
              <w:ind w:left="-57" w:right="-57"/>
              <w:jc w:val="center"/>
              <w:rPr>
                <w:sz w:val="18"/>
                <w:szCs w:val="18"/>
              </w:rPr>
            </w:pPr>
            <w:r>
              <w:rPr>
                <w:sz w:val="18"/>
                <w:szCs w:val="18"/>
              </w:rPr>
              <w:t>−</w:t>
            </w:r>
            <w:r w:rsidR="00887955" w:rsidRPr="000F0062">
              <w:rPr>
                <w:sz w:val="18"/>
                <w:szCs w:val="18"/>
                <w:lang w:eastAsia="ja-JP"/>
              </w:rPr>
              <w:t>107,2</w:t>
            </w:r>
            <w:r w:rsidR="00887955" w:rsidRPr="000F0062">
              <w:rPr>
                <w:sz w:val="18"/>
                <w:szCs w:val="18"/>
                <w:vertAlign w:val="superscript"/>
                <w:lang w:val="en-GB" w:eastAsia="ja-JP"/>
              </w:rPr>
              <w:t>(1</w:t>
            </w:r>
            <w:r w:rsidR="00887955" w:rsidRPr="000F0062">
              <w:rPr>
                <w:sz w:val="18"/>
                <w:szCs w:val="18"/>
                <w:vertAlign w:val="superscript"/>
                <w:lang w:eastAsia="ja-JP"/>
              </w:rPr>
              <w:t>4</w:t>
            </w:r>
            <w:r w:rsidR="00887955" w:rsidRPr="000F0062">
              <w:rPr>
                <w:sz w:val="18"/>
                <w:szCs w:val="18"/>
                <w:vertAlign w:val="superscript"/>
                <w:lang w:val="en-GB" w:eastAsia="ja-JP"/>
              </w:rPr>
              <w:t>)</w:t>
            </w:r>
          </w:p>
        </w:tc>
        <w:tc>
          <w:tcPr>
            <w:tcW w:w="850" w:type="dxa"/>
            <w:tcBorders>
              <w:top w:val="single" w:sz="4" w:space="0" w:color="auto"/>
              <w:left w:val="single" w:sz="4" w:space="0" w:color="auto"/>
              <w:bottom w:val="single" w:sz="4" w:space="0" w:color="auto"/>
              <w:right w:val="single" w:sz="4" w:space="0" w:color="auto"/>
            </w:tcBorders>
          </w:tcPr>
          <w:p w:rsidR="00887955" w:rsidRPr="000F0062" w:rsidRDefault="005D35FA" w:rsidP="005D35FA">
            <w:pPr>
              <w:pStyle w:val="Tabletext"/>
              <w:ind w:left="-57" w:right="-57"/>
              <w:jc w:val="center"/>
              <w:rPr>
                <w:sz w:val="18"/>
                <w:szCs w:val="18"/>
                <w:lang w:eastAsia="ja-JP"/>
              </w:rPr>
            </w:pPr>
            <w:r>
              <w:rPr>
                <w:sz w:val="18"/>
                <w:szCs w:val="18"/>
              </w:rPr>
              <w:t>−</w:t>
            </w:r>
            <w:r w:rsidR="00887955" w:rsidRPr="000F0062">
              <w:rPr>
                <w:sz w:val="18"/>
                <w:szCs w:val="18"/>
                <w:lang w:eastAsia="ja-JP"/>
              </w:rPr>
              <w:t>121,5</w:t>
            </w:r>
            <w:r w:rsidR="00887955" w:rsidRPr="000F0062">
              <w:rPr>
                <w:sz w:val="18"/>
                <w:szCs w:val="18"/>
                <w:vertAlign w:val="superscript"/>
                <w:lang w:val="en-GB" w:eastAsia="ja-JP"/>
              </w:rPr>
              <w:t>(1</w:t>
            </w:r>
            <w:r w:rsidR="00887955" w:rsidRPr="000F0062">
              <w:rPr>
                <w:sz w:val="18"/>
                <w:szCs w:val="18"/>
                <w:vertAlign w:val="superscript"/>
                <w:lang w:eastAsia="ja-JP"/>
              </w:rPr>
              <w:t>4</w:t>
            </w:r>
            <w:r w:rsidR="00887955" w:rsidRPr="000F0062">
              <w:rPr>
                <w:sz w:val="18"/>
                <w:szCs w:val="18"/>
                <w:vertAlign w:val="superscript"/>
                <w:lang w:val="en-GB" w:eastAsia="ja-JP"/>
              </w:rPr>
              <w:t>)</w:t>
            </w:r>
          </w:p>
          <w:p w:rsidR="00887955" w:rsidRPr="000F0062" w:rsidRDefault="005D35FA" w:rsidP="005D35FA">
            <w:pPr>
              <w:pStyle w:val="Tabletext"/>
              <w:ind w:left="-57" w:right="-57"/>
              <w:jc w:val="center"/>
              <w:rPr>
                <w:sz w:val="18"/>
                <w:szCs w:val="18"/>
                <w:lang w:eastAsia="ja-JP"/>
              </w:rPr>
            </w:pPr>
            <w:r>
              <w:rPr>
                <w:sz w:val="18"/>
                <w:szCs w:val="18"/>
              </w:rPr>
              <w:t>−</w:t>
            </w:r>
            <w:r w:rsidR="00887955" w:rsidRPr="000F0062">
              <w:rPr>
                <w:sz w:val="18"/>
                <w:szCs w:val="18"/>
                <w:lang w:eastAsia="ja-JP"/>
              </w:rPr>
              <w:t>111,5</w:t>
            </w:r>
            <w:r w:rsidR="00887955" w:rsidRPr="000F0062">
              <w:rPr>
                <w:sz w:val="18"/>
                <w:szCs w:val="18"/>
                <w:vertAlign w:val="superscript"/>
                <w:lang w:val="en-GB" w:eastAsia="ja-JP"/>
              </w:rPr>
              <w:t>(1</w:t>
            </w:r>
            <w:r w:rsidR="00887955" w:rsidRPr="000F0062">
              <w:rPr>
                <w:sz w:val="18"/>
                <w:szCs w:val="18"/>
                <w:vertAlign w:val="superscript"/>
                <w:lang w:eastAsia="ja-JP"/>
              </w:rPr>
              <w:t>4</w:t>
            </w:r>
            <w:r w:rsidR="00887955" w:rsidRPr="000F0062">
              <w:rPr>
                <w:sz w:val="18"/>
                <w:szCs w:val="18"/>
                <w:vertAlign w:val="superscript"/>
                <w:lang w:val="en-GB" w:eastAsia="ja-JP"/>
              </w:rPr>
              <w:t>)</w:t>
            </w:r>
          </w:p>
          <w:p w:rsidR="00887955" w:rsidRPr="000F0062" w:rsidRDefault="005D35FA" w:rsidP="005D35FA">
            <w:pPr>
              <w:pStyle w:val="Tabletext"/>
              <w:ind w:left="-57" w:right="-57"/>
              <w:jc w:val="center"/>
              <w:rPr>
                <w:sz w:val="18"/>
                <w:szCs w:val="18"/>
                <w:lang w:eastAsia="ja-JP"/>
              </w:rPr>
            </w:pPr>
            <w:r>
              <w:rPr>
                <w:sz w:val="18"/>
                <w:szCs w:val="18"/>
                <w:lang w:eastAsia="ja-JP"/>
              </w:rPr>
              <w:t>–</w:t>
            </w:r>
          </w:p>
          <w:p w:rsidR="00887955" w:rsidRPr="000F0062" w:rsidRDefault="005D35FA" w:rsidP="005D35FA">
            <w:pPr>
              <w:pStyle w:val="Tabletext"/>
              <w:ind w:left="-57" w:right="-57"/>
              <w:jc w:val="center"/>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887955" w:rsidRPr="000F0062" w:rsidRDefault="005D35FA" w:rsidP="005D35FA">
            <w:pPr>
              <w:pStyle w:val="Tabletext"/>
              <w:ind w:left="-57" w:right="-57"/>
              <w:jc w:val="center"/>
              <w:rPr>
                <w:sz w:val="18"/>
                <w:szCs w:val="18"/>
                <w:lang w:eastAsia="ja-JP"/>
              </w:rPr>
            </w:pPr>
            <w:r>
              <w:rPr>
                <w:sz w:val="18"/>
                <w:szCs w:val="18"/>
              </w:rPr>
              <w:t>−</w:t>
            </w:r>
            <w:r w:rsidR="00887955" w:rsidRPr="000F0062">
              <w:rPr>
                <w:sz w:val="18"/>
                <w:szCs w:val="18"/>
                <w:lang w:eastAsia="ja-JP"/>
              </w:rPr>
              <w:t>116,5</w:t>
            </w:r>
            <w:r w:rsidR="00887955" w:rsidRPr="000F0062">
              <w:rPr>
                <w:sz w:val="18"/>
                <w:szCs w:val="18"/>
                <w:vertAlign w:val="superscript"/>
                <w:lang w:val="en-GB" w:eastAsia="ja-JP"/>
              </w:rPr>
              <w:t>(1</w:t>
            </w:r>
            <w:r w:rsidR="00887955" w:rsidRPr="000F0062">
              <w:rPr>
                <w:sz w:val="18"/>
                <w:szCs w:val="18"/>
                <w:vertAlign w:val="superscript"/>
                <w:lang w:eastAsia="ja-JP"/>
              </w:rPr>
              <w:t>4</w:t>
            </w:r>
            <w:r w:rsidR="00887955" w:rsidRPr="000F0062">
              <w:rPr>
                <w:sz w:val="18"/>
                <w:szCs w:val="18"/>
                <w:vertAlign w:val="superscript"/>
                <w:lang w:val="en-GB" w:eastAsia="ja-JP"/>
              </w:rPr>
              <w:t>)</w:t>
            </w:r>
          </w:p>
          <w:p w:rsidR="00887955" w:rsidRPr="000F0062" w:rsidRDefault="005D35FA" w:rsidP="005D35FA">
            <w:pPr>
              <w:pStyle w:val="Tabletext"/>
              <w:ind w:left="-57" w:right="-57"/>
              <w:jc w:val="center"/>
              <w:rPr>
                <w:sz w:val="18"/>
                <w:szCs w:val="18"/>
                <w:lang w:eastAsia="ja-JP"/>
              </w:rPr>
            </w:pPr>
            <w:r>
              <w:rPr>
                <w:sz w:val="18"/>
                <w:szCs w:val="18"/>
              </w:rPr>
              <w:t>−</w:t>
            </w:r>
            <w:r w:rsidR="00887955" w:rsidRPr="000F0062">
              <w:rPr>
                <w:sz w:val="18"/>
                <w:szCs w:val="18"/>
                <w:lang w:eastAsia="ja-JP"/>
              </w:rPr>
              <w:t>109,9</w:t>
            </w:r>
            <w:r w:rsidR="00887955" w:rsidRPr="000F0062">
              <w:rPr>
                <w:sz w:val="18"/>
                <w:szCs w:val="18"/>
                <w:vertAlign w:val="superscript"/>
                <w:lang w:val="en-GB" w:eastAsia="ja-JP"/>
              </w:rPr>
              <w:t>(1</w:t>
            </w:r>
            <w:r w:rsidR="00887955" w:rsidRPr="000F0062">
              <w:rPr>
                <w:sz w:val="18"/>
                <w:szCs w:val="18"/>
                <w:vertAlign w:val="superscript"/>
                <w:lang w:eastAsia="ja-JP"/>
              </w:rPr>
              <w:t>4</w:t>
            </w:r>
            <w:r w:rsidR="00887955" w:rsidRPr="000F0062">
              <w:rPr>
                <w:sz w:val="18"/>
                <w:szCs w:val="18"/>
                <w:vertAlign w:val="superscript"/>
                <w:lang w:val="en-GB" w:eastAsia="ja-JP"/>
              </w:rPr>
              <w:t>)</w:t>
            </w:r>
          </w:p>
          <w:p w:rsidR="00887955" w:rsidRPr="000F0062" w:rsidRDefault="005D35FA" w:rsidP="005D35FA">
            <w:pPr>
              <w:pStyle w:val="Tabletext"/>
              <w:ind w:left="-57" w:right="-57"/>
              <w:jc w:val="center"/>
              <w:rPr>
                <w:sz w:val="18"/>
                <w:szCs w:val="18"/>
                <w:lang w:eastAsia="ja-JP"/>
              </w:rPr>
            </w:pPr>
            <w:r>
              <w:rPr>
                <w:sz w:val="18"/>
                <w:szCs w:val="18"/>
              </w:rPr>
              <w:t>−</w:t>
            </w:r>
            <w:r w:rsidR="00887955" w:rsidRPr="000F0062">
              <w:rPr>
                <w:sz w:val="18"/>
                <w:szCs w:val="18"/>
                <w:lang w:eastAsia="ja-JP"/>
              </w:rPr>
              <w:t>106,9</w:t>
            </w:r>
            <w:r w:rsidR="00887955" w:rsidRPr="000F0062">
              <w:rPr>
                <w:sz w:val="18"/>
                <w:szCs w:val="18"/>
                <w:vertAlign w:val="superscript"/>
                <w:lang w:val="en-GB" w:eastAsia="ja-JP"/>
              </w:rPr>
              <w:t>(1</w:t>
            </w:r>
            <w:r w:rsidR="00887955" w:rsidRPr="000F0062">
              <w:rPr>
                <w:sz w:val="18"/>
                <w:szCs w:val="18"/>
                <w:vertAlign w:val="superscript"/>
                <w:lang w:eastAsia="ja-JP"/>
              </w:rPr>
              <w:t>4</w:t>
            </w:r>
            <w:r w:rsidR="00887955" w:rsidRPr="000F0062">
              <w:rPr>
                <w:sz w:val="18"/>
                <w:szCs w:val="18"/>
                <w:vertAlign w:val="superscript"/>
                <w:lang w:val="en-GB" w:eastAsia="ja-JP"/>
              </w:rPr>
              <w:t>)</w:t>
            </w:r>
          </w:p>
          <w:p w:rsidR="00887955" w:rsidRPr="000F0062" w:rsidRDefault="005D35FA" w:rsidP="005D35FA">
            <w:pPr>
              <w:pStyle w:val="Tabletext"/>
              <w:ind w:left="-57" w:right="-57"/>
              <w:jc w:val="center"/>
              <w:rPr>
                <w:sz w:val="18"/>
                <w:szCs w:val="18"/>
              </w:rPr>
            </w:pPr>
            <w:r>
              <w:rPr>
                <w:sz w:val="18"/>
                <w:szCs w:val="18"/>
              </w:rPr>
              <w:t>−</w:t>
            </w:r>
            <w:r w:rsidR="00887955" w:rsidRPr="000F0062">
              <w:rPr>
                <w:sz w:val="18"/>
                <w:szCs w:val="18"/>
                <w:lang w:eastAsia="ja-JP"/>
              </w:rPr>
              <w:t>104,1</w:t>
            </w:r>
            <w:r w:rsidR="00887955" w:rsidRPr="000F0062">
              <w:rPr>
                <w:sz w:val="18"/>
                <w:szCs w:val="18"/>
                <w:vertAlign w:val="superscript"/>
                <w:lang w:val="en-GB" w:eastAsia="ja-JP"/>
              </w:rPr>
              <w:t>(1</w:t>
            </w:r>
            <w:r w:rsidR="00887955" w:rsidRPr="000F0062">
              <w:rPr>
                <w:sz w:val="18"/>
                <w:szCs w:val="18"/>
                <w:vertAlign w:val="superscript"/>
                <w:lang w:eastAsia="ja-JP"/>
              </w:rPr>
              <w:t>4</w:t>
            </w:r>
            <w:r w:rsidR="00887955" w:rsidRPr="000F0062">
              <w:rPr>
                <w:sz w:val="18"/>
                <w:szCs w:val="18"/>
                <w:vertAlign w:val="superscript"/>
                <w:lang w:val="en-GB" w:eastAsia="ja-JP"/>
              </w:rPr>
              <w:t>)</w:t>
            </w:r>
          </w:p>
        </w:tc>
        <w:tc>
          <w:tcPr>
            <w:tcW w:w="850" w:type="dxa"/>
            <w:tcBorders>
              <w:top w:val="single" w:sz="4" w:space="0" w:color="auto"/>
              <w:left w:val="single" w:sz="4" w:space="0" w:color="auto"/>
              <w:bottom w:val="single" w:sz="4" w:space="0" w:color="auto"/>
              <w:right w:val="single" w:sz="4" w:space="0" w:color="auto"/>
            </w:tcBorders>
          </w:tcPr>
          <w:p w:rsidR="00887955" w:rsidRPr="000F0062" w:rsidRDefault="005D35FA" w:rsidP="005D35FA">
            <w:pPr>
              <w:pStyle w:val="Tabletext"/>
              <w:ind w:left="-57" w:right="-57"/>
              <w:jc w:val="center"/>
              <w:rPr>
                <w:sz w:val="18"/>
                <w:szCs w:val="18"/>
                <w:lang w:eastAsia="ja-JP"/>
              </w:rPr>
            </w:pPr>
            <w:r>
              <w:rPr>
                <w:sz w:val="18"/>
                <w:szCs w:val="18"/>
              </w:rPr>
              <w:t>−</w:t>
            </w:r>
            <w:r w:rsidR="00887955" w:rsidRPr="000F0062">
              <w:rPr>
                <w:sz w:val="18"/>
                <w:szCs w:val="18"/>
                <w:lang w:eastAsia="ja-JP"/>
              </w:rPr>
              <w:t>118,4</w:t>
            </w:r>
            <w:r w:rsidR="00887955" w:rsidRPr="000F0062">
              <w:rPr>
                <w:sz w:val="18"/>
                <w:szCs w:val="18"/>
                <w:vertAlign w:val="superscript"/>
                <w:lang w:val="en-GB" w:eastAsia="ja-JP"/>
              </w:rPr>
              <w:t>(1</w:t>
            </w:r>
            <w:r w:rsidR="00887955" w:rsidRPr="000F0062">
              <w:rPr>
                <w:sz w:val="18"/>
                <w:szCs w:val="18"/>
                <w:vertAlign w:val="superscript"/>
                <w:lang w:eastAsia="ja-JP"/>
              </w:rPr>
              <w:t>4</w:t>
            </w:r>
            <w:r w:rsidR="00887955" w:rsidRPr="000F0062">
              <w:rPr>
                <w:sz w:val="18"/>
                <w:szCs w:val="18"/>
                <w:vertAlign w:val="superscript"/>
                <w:lang w:val="en-GB" w:eastAsia="ja-JP"/>
              </w:rPr>
              <w:t>)</w:t>
            </w:r>
          </w:p>
          <w:p w:rsidR="00887955" w:rsidRPr="000F0062" w:rsidRDefault="005D35FA" w:rsidP="005D35FA">
            <w:pPr>
              <w:pStyle w:val="Tabletext"/>
              <w:ind w:left="-57" w:right="-57"/>
              <w:jc w:val="center"/>
              <w:rPr>
                <w:sz w:val="18"/>
                <w:szCs w:val="18"/>
                <w:lang w:eastAsia="ja-JP"/>
              </w:rPr>
            </w:pPr>
            <w:r>
              <w:rPr>
                <w:sz w:val="18"/>
                <w:szCs w:val="18"/>
              </w:rPr>
              <w:t>−</w:t>
            </w:r>
            <w:r w:rsidR="00887955" w:rsidRPr="000F0062">
              <w:rPr>
                <w:sz w:val="18"/>
                <w:szCs w:val="18"/>
                <w:lang w:eastAsia="ja-JP"/>
              </w:rPr>
              <w:t>108,4</w:t>
            </w:r>
            <w:r w:rsidR="00887955" w:rsidRPr="000F0062">
              <w:rPr>
                <w:sz w:val="18"/>
                <w:szCs w:val="18"/>
                <w:vertAlign w:val="superscript"/>
                <w:lang w:val="en-GB" w:eastAsia="ja-JP"/>
              </w:rPr>
              <w:t>(1</w:t>
            </w:r>
            <w:r w:rsidR="00887955" w:rsidRPr="000F0062">
              <w:rPr>
                <w:sz w:val="18"/>
                <w:szCs w:val="18"/>
                <w:vertAlign w:val="superscript"/>
                <w:lang w:eastAsia="ja-JP"/>
              </w:rPr>
              <w:t>4</w:t>
            </w:r>
            <w:r w:rsidR="00887955" w:rsidRPr="000F0062">
              <w:rPr>
                <w:sz w:val="18"/>
                <w:szCs w:val="18"/>
                <w:vertAlign w:val="superscript"/>
                <w:lang w:val="en-GB" w:eastAsia="ja-JP"/>
              </w:rPr>
              <w:t>)</w:t>
            </w:r>
          </w:p>
          <w:p w:rsidR="00887955" w:rsidRPr="000F0062" w:rsidRDefault="005D35FA" w:rsidP="0048262F">
            <w:pPr>
              <w:pStyle w:val="Tabletext"/>
              <w:jc w:val="center"/>
              <w:rPr>
                <w:sz w:val="18"/>
                <w:szCs w:val="18"/>
                <w:lang w:eastAsia="ja-JP"/>
              </w:rPr>
            </w:pPr>
            <w:r>
              <w:rPr>
                <w:sz w:val="18"/>
                <w:szCs w:val="18"/>
                <w:lang w:eastAsia="ja-JP"/>
              </w:rPr>
              <w:t>–</w:t>
            </w:r>
          </w:p>
          <w:p w:rsidR="00887955" w:rsidRPr="000F0062" w:rsidRDefault="005D35FA" w:rsidP="0048262F">
            <w:pPr>
              <w:pStyle w:val="Tabletext"/>
              <w:jc w:val="center"/>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center"/>
              <w:rPr>
                <w:sz w:val="18"/>
                <w:szCs w:val="18"/>
              </w:rPr>
            </w:pPr>
            <w:r w:rsidRPr="000F0062">
              <w:rPr>
                <w:sz w:val="18"/>
                <w:szCs w:val="18"/>
              </w:rPr>
              <w:t>−125</w:t>
            </w:r>
          </w:p>
        </w:tc>
        <w:tc>
          <w:tcPr>
            <w:tcW w:w="850"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center"/>
              <w:rPr>
                <w:sz w:val="18"/>
                <w:szCs w:val="18"/>
              </w:rPr>
            </w:pPr>
            <w:r w:rsidRPr="000F0062">
              <w:rPr>
                <w:sz w:val="18"/>
                <w:szCs w:val="18"/>
              </w:rPr>
              <w:t>−112</w:t>
            </w:r>
          </w:p>
        </w:tc>
        <w:tc>
          <w:tcPr>
            <w:tcW w:w="851"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center"/>
              <w:rPr>
                <w:color w:val="0000FF"/>
                <w:sz w:val="18"/>
                <w:szCs w:val="18"/>
                <w:u w:val="single"/>
                <w:lang w:eastAsia="ja-JP"/>
              </w:rPr>
            </w:pPr>
            <w:r w:rsidRPr="000F0062">
              <w:rPr>
                <w:sz w:val="18"/>
                <w:szCs w:val="18"/>
              </w:rPr>
              <w:t>−115</w:t>
            </w:r>
          </w:p>
        </w:tc>
        <w:tc>
          <w:tcPr>
            <w:tcW w:w="992" w:type="dxa"/>
            <w:tcBorders>
              <w:top w:val="single" w:sz="4" w:space="0" w:color="auto"/>
              <w:left w:val="single" w:sz="4" w:space="0" w:color="auto"/>
              <w:bottom w:val="single" w:sz="4" w:space="0" w:color="auto"/>
              <w:right w:val="single" w:sz="4" w:space="0" w:color="auto"/>
            </w:tcBorders>
          </w:tcPr>
          <w:p w:rsidR="00887955" w:rsidRPr="000F0062" w:rsidRDefault="00887955" w:rsidP="005D35FA">
            <w:pPr>
              <w:pStyle w:val="Tabletext"/>
              <w:jc w:val="center"/>
              <w:rPr>
                <w:color w:val="0000FF"/>
                <w:sz w:val="18"/>
                <w:szCs w:val="18"/>
                <w:lang w:eastAsia="ja-JP"/>
              </w:rPr>
            </w:pPr>
            <w:r w:rsidRPr="000F0062">
              <w:rPr>
                <w:sz w:val="18"/>
                <w:szCs w:val="18"/>
              </w:rPr>
              <w:t>−</w:t>
            </w:r>
            <w:r w:rsidRPr="000F0062">
              <w:rPr>
                <w:sz w:val="18"/>
                <w:szCs w:val="18"/>
                <w:lang w:eastAsia="ja-JP"/>
              </w:rPr>
              <w:t>120</w:t>
            </w:r>
            <w:r w:rsidRPr="000F0062">
              <w:rPr>
                <w:sz w:val="18"/>
                <w:szCs w:val="18"/>
                <w:lang w:eastAsia="ja-JP"/>
              </w:rPr>
              <w:br/>
            </w:r>
            <w:r w:rsidR="005D35FA">
              <w:rPr>
                <w:sz w:val="18"/>
                <w:szCs w:val="18"/>
              </w:rPr>
              <w:t>−</w:t>
            </w:r>
            <w:r w:rsidRPr="000F0062">
              <w:rPr>
                <w:sz w:val="18"/>
                <w:szCs w:val="18"/>
                <w:lang w:eastAsia="ja-JP"/>
              </w:rPr>
              <w:t>113</w:t>
            </w:r>
            <w:r w:rsidRPr="000F0062">
              <w:rPr>
                <w:sz w:val="18"/>
                <w:szCs w:val="18"/>
                <w:lang w:eastAsia="ja-JP"/>
              </w:rPr>
              <w:br/>
            </w:r>
            <w:r w:rsidRPr="000F0062">
              <w:rPr>
                <w:sz w:val="18"/>
                <w:szCs w:val="18"/>
              </w:rPr>
              <w:t>−</w:t>
            </w:r>
            <w:r w:rsidRPr="000F0062">
              <w:rPr>
                <w:sz w:val="18"/>
                <w:szCs w:val="18"/>
                <w:lang w:eastAsia="ja-JP"/>
              </w:rPr>
              <w:t>110,7</w:t>
            </w:r>
            <w:r w:rsidRPr="000F0062">
              <w:rPr>
                <w:sz w:val="18"/>
                <w:szCs w:val="18"/>
                <w:lang w:eastAsia="ja-JP"/>
              </w:rPr>
              <w:br/>
            </w:r>
            <w:r w:rsidRPr="000F0062">
              <w:rPr>
                <w:sz w:val="18"/>
                <w:szCs w:val="18"/>
              </w:rPr>
              <w:t>−</w:t>
            </w:r>
            <w:r w:rsidRPr="000F0062">
              <w:rPr>
                <w:sz w:val="18"/>
                <w:szCs w:val="18"/>
                <w:lang w:eastAsia="ja-JP"/>
              </w:rPr>
              <w:t>108,2</w:t>
            </w:r>
          </w:p>
        </w:tc>
        <w:tc>
          <w:tcPr>
            <w:tcW w:w="850"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center"/>
              <w:rPr>
                <w:sz w:val="18"/>
                <w:szCs w:val="18"/>
                <w:lang w:eastAsia="ja-JP"/>
              </w:rPr>
            </w:pPr>
            <w:r w:rsidRPr="000F0062">
              <w:rPr>
                <w:sz w:val="18"/>
                <w:szCs w:val="18"/>
              </w:rPr>
              <w:t>−</w:t>
            </w:r>
            <w:r w:rsidRPr="000F0062">
              <w:rPr>
                <w:sz w:val="18"/>
                <w:szCs w:val="18"/>
                <w:lang w:eastAsia="ja-JP"/>
              </w:rPr>
              <w:t>116,9</w:t>
            </w:r>
            <w:r w:rsidRPr="000F0062">
              <w:rPr>
                <w:sz w:val="18"/>
                <w:szCs w:val="18"/>
                <w:lang w:eastAsia="ja-JP"/>
              </w:rPr>
              <w:br/>
            </w:r>
            <w:r w:rsidRPr="000F0062">
              <w:rPr>
                <w:sz w:val="18"/>
                <w:szCs w:val="18"/>
              </w:rPr>
              <w:t>−</w:t>
            </w:r>
            <w:r w:rsidRPr="000F0062">
              <w:rPr>
                <w:sz w:val="18"/>
                <w:szCs w:val="18"/>
                <w:lang w:eastAsia="ja-JP"/>
              </w:rPr>
              <w:t>109,9</w:t>
            </w:r>
            <w:r w:rsidRPr="000F0062">
              <w:rPr>
                <w:sz w:val="18"/>
                <w:szCs w:val="18"/>
                <w:lang w:eastAsia="ja-JP"/>
              </w:rPr>
              <w:br/>
            </w:r>
            <w:r w:rsidRPr="000F0062">
              <w:rPr>
                <w:sz w:val="18"/>
                <w:szCs w:val="18"/>
              </w:rPr>
              <w:t>−</w:t>
            </w:r>
            <w:r w:rsidRPr="000F0062">
              <w:rPr>
                <w:sz w:val="18"/>
                <w:szCs w:val="18"/>
                <w:lang w:eastAsia="ja-JP"/>
              </w:rPr>
              <w:t>107,6</w:t>
            </w:r>
            <w:r w:rsidRPr="000F0062">
              <w:rPr>
                <w:sz w:val="18"/>
                <w:szCs w:val="18"/>
                <w:lang w:eastAsia="ja-JP"/>
              </w:rPr>
              <w:br/>
            </w:r>
            <w:r w:rsidRPr="000F0062">
              <w:rPr>
                <w:sz w:val="18"/>
                <w:szCs w:val="18"/>
              </w:rPr>
              <w:t>−</w:t>
            </w:r>
            <w:r w:rsidRPr="000F0062">
              <w:rPr>
                <w:sz w:val="18"/>
                <w:szCs w:val="18"/>
                <w:lang w:eastAsia="ja-JP"/>
              </w:rPr>
              <w:t>105,1</w:t>
            </w:r>
          </w:p>
        </w:tc>
        <w:tc>
          <w:tcPr>
            <w:tcW w:w="851" w:type="dxa"/>
            <w:tcBorders>
              <w:top w:val="single" w:sz="4" w:space="0" w:color="auto"/>
              <w:left w:val="single" w:sz="4" w:space="0" w:color="auto"/>
              <w:bottom w:val="single" w:sz="4" w:space="0" w:color="auto"/>
              <w:right w:val="single" w:sz="4" w:space="0" w:color="auto"/>
            </w:tcBorders>
          </w:tcPr>
          <w:p w:rsidR="00887955" w:rsidRPr="000F0062" w:rsidRDefault="005D35FA" w:rsidP="0048262F">
            <w:pPr>
              <w:pStyle w:val="Tabletext"/>
              <w:jc w:val="center"/>
              <w:rPr>
                <w:sz w:val="18"/>
                <w:szCs w:val="18"/>
              </w:rPr>
            </w:pPr>
            <w:r>
              <w:rPr>
                <w:sz w:val="18"/>
                <w:szCs w:val="18"/>
              </w:rPr>
              <w:t>−</w:t>
            </w:r>
            <w:r w:rsidR="00887955" w:rsidRPr="000F0062">
              <w:rPr>
                <w:sz w:val="18"/>
                <w:szCs w:val="18"/>
                <w:lang w:val="en-GB" w:eastAsia="ja-JP"/>
              </w:rPr>
              <w:t>10</w:t>
            </w:r>
            <w:r w:rsidR="00887955" w:rsidRPr="000F0062">
              <w:rPr>
                <w:sz w:val="18"/>
                <w:szCs w:val="18"/>
                <w:lang w:eastAsia="ja-JP"/>
              </w:rPr>
              <w:t>4</w:t>
            </w:r>
            <w:r w:rsidR="00887955" w:rsidRPr="000F0062">
              <w:rPr>
                <w:sz w:val="18"/>
                <w:szCs w:val="18"/>
                <w:vertAlign w:val="superscript"/>
                <w:lang w:eastAsia="ja-JP"/>
              </w:rPr>
              <w:t>(14)</w:t>
            </w:r>
          </w:p>
        </w:tc>
        <w:tc>
          <w:tcPr>
            <w:tcW w:w="850"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center"/>
              <w:rPr>
                <w:sz w:val="18"/>
                <w:szCs w:val="18"/>
                <w:lang w:eastAsia="ja-JP"/>
              </w:rPr>
            </w:pPr>
            <w:r w:rsidRPr="000F0062">
              <w:rPr>
                <w:sz w:val="18"/>
                <w:szCs w:val="18"/>
              </w:rPr>
              <w:t>−</w:t>
            </w:r>
            <w:r w:rsidRPr="000F0062">
              <w:rPr>
                <w:sz w:val="18"/>
                <w:szCs w:val="18"/>
                <w:lang w:eastAsia="ja-JP"/>
              </w:rPr>
              <w:t>116,9</w:t>
            </w:r>
            <w:r w:rsidRPr="000F0062">
              <w:rPr>
                <w:sz w:val="18"/>
                <w:szCs w:val="18"/>
                <w:lang w:eastAsia="ja-JP"/>
              </w:rPr>
              <w:br/>
            </w:r>
            <w:r w:rsidRPr="000F0062">
              <w:rPr>
                <w:sz w:val="18"/>
                <w:szCs w:val="18"/>
              </w:rPr>
              <w:t>−</w:t>
            </w:r>
            <w:r w:rsidRPr="000F0062">
              <w:rPr>
                <w:sz w:val="18"/>
                <w:szCs w:val="18"/>
                <w:lang w:eastAsia="ja-JP"/>
              </w:rPr>
              <w:t>109,9</w:t>
            </w:r>
            <w:r w:rsidRPr="000F0062">
              <w:rPr>
                <w:sz w:val="18"/>
                <w:szCs w:val="18"/>
                <w:lang w:eastAsia="ja-JP"/>
              </w:rPr>
              <w:br/>
            </w:r>
            <w:r w:rsidRPr="000F0062">
              <w:rPr>
                <w:sz w:val="18"/>
                <w:szCs w:val="18"/>
              </w:rPr>
              <w:t>−</w:t>
            </w:r>
            <w:r w:rsidRPr="000F0062">
              <w:rPr>
                <w:sz w:val="18"/>
                <w:szCs w:val="18"/>
                <w:lang w:eastAsia="ja-JP"/>
              </w:rPr>
              <w:t>107,6</w:t>
            </w:r>
            <w:r w:rsidRPr="000F0062">
              <w:rPr>
                <w:sz w:val="18"/>
                <w:szCs w:val="18"/>
                <w:lang w:eastAsia="ja-JP"/>
              </w:rPr>
              <w:br/>
            </w:r>
            <w:r w:rsidRPr="000F0062">
              <w:rPr>
                <w:sz w:val="18"/>
                <w:szCs w:val="18"/>
              </w:rPr>
              <w:t>−</w:t>
            </w:r>
            <w:r w:rsidRPr="000F0062">
              <w:rPr>
                <w:sz w:val="18"/>
                <w:szCs w:val="18"/>
                <w:lang w:eastAsia="ja-JP"/>
              </w:rPr>
              <w:t>105,1</w:t>
            </w:r>
          </w:p>
        </w:tc>
        <w:tc>
          <w:tcPr>
            <w:tcW w:w="993" w:type="dxa"/>
            <w:tcBorders>
              <w:top w:val="single" w:sz="4" w:space="0" w:color="auto"/>
              <w:left w:val="single" w:sz="4" w:space="0" w:color="auto"/>
              <w:bottom w:val="single" w:sz="4" w:space="0" w:color="auto"/>
              <w:right w:val="single" w:sz="4" w:space="0" w:color="auto"/>
            </w:tcBorders>
          </w:tcPr>
          <w:p w:rsidR="00887955" w:rsidRPr="000F0062" w:rsidRDefault="005D35FA" w:rsidP="005D35FA">
            <w:pPr>
              <w:pStyle w:val="Tabletext"/>
              <w:jc w:val="center"/>
              <w:rPr>
                <w:sz w:val="18"/>
                <w:szCs w:val="18"/>
                <w:vertAlign w:val="superscript"/>
                <w:lang w:val="en-GB" w:eastAsia="ja-JP"/>
              </w:rPr>
            </w:pPr>
            <w:r>
              <w:rPr>
                <w:sz w:val="18"/>
                <w:szCs w:val="18"/>
              </w:rPr>
              <w:t>−</w:t>
            </w:r>
            <w:r w:rsidR="00887955" w:rsidRPr="000F0062">
              <w:rPr>
                <w:sz w:val="18"/>
                <w:szCs w:val="18"/>
                <w:lang w:eastAsia="ja-JP"/>
              </w:rPr>
              <w:t>106,0</w:t>
            </w:r>
            <w:r w:rsidR="00887955" w:rsidRPr="000F0062">
              <w:rPr>
                <w:sz w:val="18"/>
                <w:szCs w:val="18"/>
                <w:vertAlign w:val="superscript"/>
                <w:lang w:eastAsia="ja-JP"/>
              </w:rPr>
              <w:t>(14)</w:t>
            </w:r>
          </w:p>
          <w:p w:rsidR="00887955" w:rsidRPr="000F0062" w:rsidRDefault="005D35FA" w:rsidP="0048262F">
            <w:pPr>
              <w:pStyle w:val="Tabletext"/>
              <w:jc w:val="center"/>
              <w:rPr>
                <w:sz w:val="18"/>
                <w:szCs w:val="18"/>
                <w:vertAlign w:val="superscript"/>
                <w:lang w:val="en-GB" w:eastAsia="ja-JP"/>
              </w:rPr>
            </w:pPr>
            <w:r>
              <w:rPr>
                <w:sz w:val="18"/>
                <w:szCs w:val="18"/>
              </w:rPr>
              <w:t>−</w:t>
            </w:r>
            <w:r w:rsidR="00887955" w:rsidRPr="000F0062">
              <w:rPr>
                <w:sz w:val="18"/>
                <w:szCs w:val="18"/>
                <w:lang w:eastAsia="ja-JP"/>
              </w:rPr>
              <w:t>98,8</w:t>
            </w:r>
            <w:r w:rsidR="00887955" w:rsidRPr="000F0062">
              <w:rPr>
                <w:sz w:val="18"/>
                <w:szCs w:val="18"/>
                <w:vertAlign w:val="superscript"/>
                <w:lang w:eastAsia="ja-JP"/>
              </w:rPr>
              <w:t>(14)</w:t>
            </w:r>
          </w:p>
          <w:p w:rsidR="00887955" w:rsidRPr="000F0062" w:rsidRDefault="005D35FA" w:rsidP="0048262F">
            <w:pPr>
              <w:pStyle w:val="Tabletext"/>
              <w:jc w:val="center"/>
              <w:rPr>
                <w:sz w:val="18"/>
                <w:szCs w:val="18"/>
                <w:lang w:val="en-GB" w:eastAsia="ja-JP"/>
              </w:rPr>
            </w:pPr>
            <w:r>
              <w:rPr>
                <w:sz w:val="18"/>
                <w:szCs w:val="18"/>
              </w:rPr>
              <w:t>−</w:t>
            </w:r>
            <w:r w:rsidR="00887955" w:rsidRPr="000F0062">
              <w:rPr>
                <w:sz w:val="18"/>
                <w:szCs w:val="18"/>
                <w:lang w:eastAsia="ja-JP"/>
              </w:rPr>
              <w:t>102,5</w:t>
            </w:r>
            <w:r w:rsidR="00887955" w:rsidRPr="000F0062">
              <w:rPr>
                <w:sz w:val="18"/>
                <w:szCs w:val="18"/>
                <w:vertAlign w:val="superscript"/>
                <w:lang w:val="en-GB" w:eastAsia="ja-JP"/>
              </w:rPr>
              <w:t>(1</w:t>
            </w:r>
            <w:r w:rsidR="00887955" w:rsidRPr="000F0062">
              <w:rPr>
                <w:sz w:val="18"/>
                <w:szCs w:val="18"/>
                <w:vertAlign w:val="superscript"/>
                <w:lang w:eastAsia="ja-JP"/>
              </w:rPr>
              <w:t>4</w:t>
            </w:r>
            <w:r w:rsidR="00887955" w:rsidRPr="000F0062">
              <w:rPr>
                <w:sz w:val="18"/>
                <w:szCs w:val="18"/>
                <w:vertAlign w:val="superscript"/>
                <w:lang w:val="en-GB" w:eastAsia="ja-JP"/>
              </w:rPr>
              <w:t>)</w:t>
            </w:r>
          </w:p>
          <w:p w:rsidR="00887955" w:rsidRPr="000F0062" w:rsidRDefault="005D35FA" w:rsidP="0048262F">
            <w:pPr>
              <w:pStyle w:val="Tabletext"/>
              <w:jc w:val="center"/>
              <w:rPr>
                <w:sz w:val="18"/>
                <w:szCs w:val="18"/>
              </w:rPr>
            </w:pPr>
            <w:r>
              <w:rPr>
                <w:sz w:val="18"/>
                <w:szCs w:val="18"/>
              </w:rPr>
              <w:t>−</w:t>
            </w:r>
            <w:r w:rsidR="00887955" w:rsidRPr="000F0062">
              <w:rPr>
                <w:sz w:val="18"/>
                <w:szCs w:val="18"/>
                <w:lang w:eastAsia="ja-JP"/>
              </w:rPr>
              <w:t>98,8</w:t>
            </w:r>
            <w:r w:rsidR="00887955" w:rsidRPr="000F0062">
              <w:rPr>
                <w:sz w:val="18"/>
                <w:szCs w:val="18"/>
                <w:vertAlign w:val="superscript"/>
                <w:lang w:val="en-GB" w:eastAsia="ja-JP"/>
              </w:rPr>
              <w:t>(1</w:t>
            </w:r>
            <w:r w:rsidR="00887955" w:rsidRPr="000F0062">
              <w:rPr>
                <w:sz w:val="18"/>
                <w:szCs w:val="18"/>
                <w:vertAlign w:val="superscript"/>
                <w:lang w:eastAsia="ja-JP"/>
              </w:rPr>
              <w:t>4</w:t>
            </w:r>
            <w:r w:rsidR="00887955" w:rsidRPr="000F0062">
              <w:rPr>
                <w:sz w:val="18"/>
                <w:szCs w:val="18"/>
                <w:vertAlign w:val="superscript"/>
                <w:lang w:val="en-GB" w:eastAsia="ja-JP"/>
              </w:rPr>
              <w:t>)</w:t>
            </w:r>
          </w:p>
        </w:tc>
        <w:tc>
          <w:tcPr>
            <w:tcW w:w="997" w:type="dxa"/>
            <w:tcBorders>
              <w:top w:val="single" w:sz="4" w:space="0" w:color="auto"/>
              <w:left w:val="single" w:sz="4" w:space="0" w:color="auto"/>
              <w:bottom w:val="single" w:sz="4" w:space="0" w:color="auto"/>
              <w:right w:val="single" w:sz="4" w:space="0" w:color="auto"/>
            </w:tcBorders>
          </w:tcPr>
          <w:p w:rsidR="00887955" w:rsidRPr="000F0062" w:rsidRDefault="005D35FA" w:rsidP="0048262F">
            <w:pPr>
              <w:pStyle w:val="Tabletext"/>
              <w:jc w:val="center"/>
              <w:rPr>
                <w:sz w:val="18"/>
                <w:szCs w:val="18"/>
                <w:lang w:val="en-GB" w:eastAsia="ja-JP"/>
              </w:rPr>
            </w:pPr>
            <w:r>
              <w:rPr>
                <w:sz w:val="18"/>
                <w:szCs w:val="18"/>
              </w:rPr>
              <w:t>−</w:t>
            </w:r>
            <w:r w:rsidR="00887955" w:rsidRPr="000F0062">
              <w:rPr>
                <w:sz w:val="18"/>
                <w:szCs w:val="18"/>
                <w:lang w:eastAsia="ja-JP"/>
              </w:rPr>
              <w:t>103</w:t>
            </w:r>
            <w:r w:rsidR="00E215BA" w:rsidRPr="000F0062">
              <w:rPr>
                <w:sz w:val="18"/>
                <w:szCs w:val="18"/>
                <w:lang w:eastAsia="ja-JP"/>
              </w:rPr>
              <w:t>,</w:t>
            </w:r>
            <w:r w:rsidR="00887955" w:rsidRPr="000F0062">
              <w:rPr>
                <w:sz w:val="18"/>
                <w:szCs w:val="18"/>
                <w:lang w:eastAsia="ja-JP"/>
              </w:rPr>
              <w:t>0</w:t>
            </w:r>
            <w:r w:rsidR="00887955" w:rsidRPr="000F0062">
              <w:rPr>
                <w:sz w:val="18"/>
                <w:szCs w:val="18"/>
                <w:vertAlign w:val="superscript"/>
                <w:lang w:val="en-GB" w:eastAsia="ja-JP"/>
              </w:rPr>
              <w:t>(1</w:t>
            </w:r>
            <w:r w:rsidR="00887955" w:rsidRPr="000F0062">
              <w:rPr>
                <w:sz w:val="18"/>
                <w:szCs w:val="18"/>
                <w:vertAlign w:val="superscript"/>
                <w:lang w:eastAsia="ja-JP"/>
              </w:rPr>
              <w:t>4</w:t>
            </w:r>
            <w:r w:rsidR="00887955" w:rsidRPr="000F0062">
              <w:rPr>
                <w:sz w:val="18"/>
                <w:szCs w:val="18"/>
                <w:vertAlign w:val="superscript"/>
                <w:lang w:val="en-GB" w:eastAsia="ja-JP"/>
              </w:rPr>
              <w:t>)</w:t>
            </w:r>
          </w:p>
          <w:p w:rsidR="00887955" w:rsidRPr="000F0062" w:rsidRDefault="005D35FA" w:rsidP="0048262F">
            <w:pPr>
              <w:pStyle w:val="Tabletext"/>
              <w:jc w:val="center"/>
              <w:rPr>
                <w:sz w:val="18"/>
                <w:szCs w:val="18"/>
                <w:lang w:val="en-GB" w:eastAsia="ja-JP"/>
              </w:rPr>
            </w:pPr>
            <w:r>
              <w:rPr>
                <w:sz w:val="18"/>
                <w:szCs w:val="18"/>
              </w:rPr>
              <w:t>−</w:t>
            </w:r>
            <w:r w:rsidR="00887955" w:rsidRPr="000F0062">
              <w:rPr>
                <w:sz w:val="18"/>
                <w:szCs w:val="18"/>
                <w:lang w:eastAsia="ja-JP"/>
              </w:rPr>
              <w:t>95,8</w:t>
            </w:r>
            <w:r w:rsidR="00887955" w:rsidRPr="000F0062">
              <w:rPr>
                <w:sz w:val="18"/>
                <w:szCs w:val="18"/>
                <w:vertAlign w:val="superscript"/>
                <w:lang w:val="en-GB" w:eastAsia="ja-JP"/>
              </w:rPr>
              <w:t>(1</w:t>
            </w:r>
            <w:r w:rsidR="00887955" w:rsidRPr="000F0062">
              <w:rPr>
                <w:sz w:val="18"/>
                <w:szCs w:val="18"/>
                <w:vertAlign w:val="superscript"/>
                <w:lang w:eastAsia="ja-JP"/>
              </w:rPr>
              <w:t>4</w:t>
            </w:r>
            <w:r w:rsidR="00887955" w:rsidRPr="000F0062">
              <w:rPr>
                <w:sz w:val="18"/>
                <w:szCs w:val="18"/>
                <w:vertAlign w:val="superscript"/>
                <w:lang w:val="en-GB" w:eastAsia="ja-JP"/>
              </w:rPr>
              <w:t>)</w:t>
            </w:r>
          </w:p>
          <w:p w:rsidR="00887955" w:rsidRPr="000F0062" w:rsidRDefault="005D35FA" w:rsidP="0048262F">
            <w:pPr>
              <w:pStyle w:val="Tabletext"/>
              <w:jc w:val="center"/>
              <w:rPr>
                <w:sz w:val="18"/>
                <w:szCs w:val="18"/>
                <w:lang w:val="en-GB" w:eastAsia="ja-JP"/>
              </w:rPr>
            </w:pPr>
            <w:r>
              <w:rPr>
                <w:sz w:val="18"/>
                <w:szCs w:val="18"/>
              </w:rPr>
              <w:t>−</w:t>
            </w:r>
            <w:r w:rsidR="00887955" w:rsidRPr="000F0062">
              <w:rPr>
                <w:sz w:val="18"/>
                <w:szCs w:val="18"/>
                <w:lang w:eastAsia="ja-JP"/>
              </w:rPr>
              <w:t>99,5</w:t>
            </w:r>
            <w:r w:rsidR="00887955" w:rsidRPr="000F0062">
              <w:rPr>
                <w:sz w:val="18"/>
                <w:szCs w:val="18"/>
                <w:vertAlign w:val="superscript"/>
                <w:lang w:val="en-GB" w:eastAsia="ja-JP"/>
              </w:rPr>
              <w:t>(1</w:t>
            </w:r>
            <w:r w:rsidR="00887955" w:rsidRPr="000F0062">
              <w:rPr>
                <w:sz w:val="18"/>
                <w:szCs w:val="18"/>
                <w:vertAlign w:val="superscript"/>
                <w:lang w:eastAsia="ja-JP"/>
              </w:rPr>
              <w:t>4</w:t>
            </w:r>
            <w:r w:rsidR="00887955" w:rsidRPr="000F0062">
              <w:rPr>
                <w:sz w:val="18"/>
                <w:szCs w:val="18"/>
                <w:vertAlign w:val="superscript"/>
                <w:lang w:val="en-GB" w:eastAsia="ja-JP"/>
              </w:rPr>
              <w:t>)</w:t>
            </w:r>
          </w:p>
          <w:p w:rsidR="00887955" w:rsidRPr="000F0062" w:rsidRDefault="005D35FA" w:rsidP="0048262F">
            <w:pPr>
              <w:pStyle w:val="Tabletext"/>
              <w:jc w:val="center"/>
              <w:rPr>
                <w:sz w:val="18"/>
                <w:szCs w:val="18"/>
              </w:rPr>
            </w:pPr>
            <w:r>
              <w:rPr>
                <w:sz w:val="18"/>
                <w:szCs w:val="18"/>
              </w:rPr>
              <w:t>−</w:t>
            </w:r>
            <w:r w:rsidR="00887955" w:rsidRPr="000F0062">
              <w:rPr>
                <w:sz w:val="18"/>
                <w:szCs w:val="18"/>
                <w:lang w:eastAsia="ja-JP"/>
              </w:rPr>
              <w:t>95,8</w:t>
            </w:r>
            <w:r w:rsidR="00887955" w:rsidRPr="000F0062">
              <w:rPr>
                <w:sz w:val="18"/>
                <w:szCs w:val="18"/>
                <w:vertAlign w:val="superscript"/>
                <w:lang w:val="en-GB" w:eastAsia="ja-JP"/>
              </w:rPr>
              <w:t>(1</w:t>
            </w:r>
            <w:r w:rsidR="00887955" w:rsidRPr="000F0062">
              <w:rPr>
                <w:sz w:val="18"/>
                <w:szCs w:val="18"/>
                <w:vertAlign w:val="superscript"/>
                <w:lang w:eastAsia="ja-JP"/>
              </w:rPr>
              <w:t>4</w:t>
            </w:r>
            <w:r w:rsidR="00887955" w:rsidRPr="000F0062">
              <w:rPr>
                <w:sz w:val="18"/>
                <w:szCs w:val="18"/>
                <w:vertAlign w:val="superscript"/>
                <w:lang w:val="en-GB" w:eastAsia="ja-JP"/>
              </w:rPr>
              <w:t>)</w:t>
            </w:r>
          </w:p>
        </w:tc>
      </w:tr>
      <w:tr w:rsidR="008102BE" w:rsidRPr="000F0062" w:rsidTr="005545AD">
        <w:trPr>
          <w:jc w:val="center"/>
        </w:trPr>
        <w:tc>
          <w:tcPr>
            <w:tcW w:w="1838"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left"/>
              <w:rPr>
                <w:sz w:val="18"/>
                <w:szCs w:val="18"/>
                <w:vertAlign w:val="superscript"/>
              </w:rPr>
            </w:pPr>
            <w:r w:rsidRPr="000F0062">
              <w:rPr>
                <w:sz w:val="18"/>
                <w:szCs w:val="18"/>
              </w:rPr>
              <w:t>Brouillage nominal sur le long</w:t>
            </w:r>
            <w:r w:rsidRPr="000F0062">
              <w:rPr>
                <w:sz w:val="18"/>
                <w:szCs w:val="18"/>
              </w:rPr>
              <w:br/>
              <w:t>terme (dBW)</w:t>
            </w:r>
            <w:r w:rsidRPr="000F0062">
              <w:rPr>
                <w:sz w:val="18"/>
                <w:szCs w:val="18"/>
                <w:vertAlign w:val="superscript"/>
              </w:rPr>
              <w:t>(3)</w:t>
            </w:r>
          </w:p>
        </w:tc>
        <w:tc>
          <w:tcPr>
            <w:tcW w:w="1134" w:type="dxa"/>
            <w:tcBorders>
              <w:top w:val="single" w:sz="4" w:space="0" w:color="auto"/>
              <w:left w:val="single" w:sz="4" w:space="0" w:color="auto"/>
              <w:bottom w:val="single" w:sz="4" w:space="0" w:color="auto"/>
              <w:right w:val="single" w:sz="4" w:space="0" w:color="auto"/>
            </w:tcBorders>
          </w:tcPr>
          <w:p w:rsidR="00887955" w:rsidRPr="000F0062" w:rsidRDefault="005D35FA" w:rsidP="005D35FA">
            <w:pPr>
              <w:pStyle w:val="Tabletext"/>
              <w:jc w:val="center"/>
              <w:rPr>
                <w:sz w:val="18"/>
                <w:szCs w:val="18"/>
              </w:rPr>
            </w:pPr>
            <w:r>
              <w:rPr>
                <w:sz w:val="18"/>
                <w:szCs w:val="18"/>
              </w:rPr>
              <w:t>−</w:t>
            </w:r>
            <w:r w:rsidR="00887955" w:rsidRPr="000F0062">
              <w:rPr>
                <w:sz w:val="18"/>
                <w:szCs w:val="18"/>
              </w:rPr>
              <w:t>1</w:t>
            </w:r>
            <w:r w:rsidR="00887955" w:rsidRPr="000F0062">
              <w:rPr>
                <w:sz w:val="18"/>
                <w:szCs w:val="18"/>
                <w:lang w:eastAsia="ja-JP"/>
              </w:rPr>
              <w:t>40,5</w:t>
            </w:r>
          </w:p>
        </w:tc>
        <w:tc>
          <w:tcPr>
            <w:tcW w:w="1701" w:type="dxa"/>
            <w:gridSpan w:val="2"/>
            <w:tcBorders>
              <w:top w:val="single" w:sz="4" w:space="0" w:color="auto"/>
              <w:left w:val="single" w:sz="4" w:space="0" w:color="auto"/>
              <w:bottom w:val="single" w:sz="4" w:space="0" w:color="auto"/>
              <w:right w:val="single" w:sz="4" w:space="0" w:color="auto"/>
            </w:tcBorders>
          </w:tcPr>
          <w:p w:rsidR="00887955" w:rsidRPr="000F0062" w:rsidRDefault="005D35FA" w:rsidP="0048262F">
            <w:pPr>
              <w:pStyle w:val="Tabletext"/>
              <w:jc w:val="center"/>
              <w:rPr>
                <w:sz w:val="18"/>
                <w:szCs w:val="18"/>
                <w:lang w:eastAsia="ja-JP"/>
              </w:rPr>
            </w:pPr>
            <w:r>
              <w:rPr>
                <w:sz w:val="18"/>
                <w:szCs w:val="18"/>
              </w:rPr>
              <w:t>−</w:t>
            </w:r>
            <w:r w:rsidR="00887955" w:rsidRPr="000F0062">
              <w:rPr>
                <w:sz w:val="18"/>
                <w:szCs w:val="18"/>
                <w:lang w:val="en-GB" w:eastAsia="ja-JP"/>
              </w:rPr>
              <w:t>140,5</w:t>
            </w:r>
          </w:p>
        </w:tc>
        <w:tc>
          <w:tcPr>
            <w:tcW w:w="1701" w:type="dxa"/>
            <w:gridSpan w:val="2"/>
            <w:tcBorders>
              <w:top w:val="single" w:sz="4" w:space="0" w:color="auto"/>
              <w:left w:val="single" w:sz="4" w:space="0" w:color="auto"/>
              <w:bottom w:val="single" w:sz="4" w:space="0" w:color="auto"/>
              <w:right w:val="single" w:sz="4" w:space="0" w:color="auto"/>
            </w:tcBorders>
          </w:tcPr>
          <w:p w:rsidR="00887955" w:rsidRPr="000F0062" w:rsidRDefault="005D35FA" w:rsidP="0048262F">
            <w:pPr>
              <w:pStyle w:val="Tabletext"/>
              <w:jc w:val="center"/>
              <w:rPr>
                <w:sz w:val="18"/>
                <w:szCs w:val="18"/>
                <w:lang w:eastAsia="ja-JP"/>
              </w:rPr>
            </w:pPr>
            <w:r>
              <w:rPr>
                <w:sz w:val="18"/>
                <w:szCs w:val="18"/>
              </w:rPr>
              <w:t>−</w:t>
            </w:r>
            <w:r w:rsidR="00887955" w:rsidRPr="000F0062">
              <w:rPr>
                <w:sz w:val="18"/>
                <w:szCs w:val="18"/>
                <w:lang w:val="en-GB" w:eastAsia="ja-JP"/>
              </w:rPr>
              <w:t>137,4</w:t>
            </w:r>
          </w:p>
        </w:tc>
        <w:tc>
          <w:tcPr>
            <w:tcW w:w="851"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center"/>
              <w:rPr>
                <w:sz w:val="18"/>
                <w:szCs w:val="18"/>
                <w:lang w:eastAsia="ja-JP"/>
              </w:rPr>
            </w:pPr>
            <w:r w:rsidRPr="000F0062">
              <w:rPr>
                <w:sz w:val="18"/>
                <w:szCs w:val="18"/>
              </w:rPr>
              <w:t>−1</w:t>
            </w:r>
            <w:r w:rsidRPr="000F0062">
              <w:rPr>
                <w:sz w:val="18"/>
                <w:szCs w:val="18"/>
                <w:lang w:eastAsia="ja-JP"/>
              </w:rPr>
              <w:t>42,</w:t>
            </w:r>
            <w:r w:rsidRPr="000F0062">
              <w:rPr>
                <w:sz w:val="18"/>
                <w:szCs w:val="18"/>
              </w:rPr>
              <w:t>3</w:t>
            </w:r>
          </w:p>
        </w:tc>
        <w:tc>
          <w:tcPr>
            <w:tcW w:w="850"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center"/>
              <w:rPr>
                <w:sz w:val="18"/>
                <w:szCs w:val="18"/>
                <w:lang w:eastAsia="ja-JP"/>
              </w:rPr>
            </w:pPr>
            <w:r w:rsidRPr="000F0062">
              <w:rPr>
                <w:sz w:val="18"/>
                <w:szCs w:val="18"/>
              </w:rPr>
              <w:t>−1</w:t>
            </w:r>
            <w:r w:rsidRPr="000F0062">
              <w:rPr>
                <w:sz w:val="18"/>
                <w:szCs w:val="18"/>
                <w:lang w:eastAsia="ja-JP"/>
              </w:rPr>
              <w:t>42,</w:t>
            </w:r>
            <w:r w:rsidRPr="000F0062">
              <w:rPr>
                <w:sz w:val="18"/>
                <w:szCs w:val="18"/>
              </w:rPr>
              <w:t>3</w:t>
            </w:r>
          </w:p>
        </w:tc>
        <w:tc>
          <w:tcPr>
            <w:tcW w:w="851"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center"/>
              <w:rPr>
                <w:sz w:val="18"/>
                <w:szCs w:val="18"/>
              </w:rPr>
            </w:pPr>
            <w:r w:rsidRPr="000F0062">
              <w:rPr>
                <w:sz w:val="18"/>
                <w:szCs w:val="18"/>
              </w:rPr>
              <w:t>−13</w:t>
            </w:r>
            <w:r w:rsidRPr="000F0062">
              <w:rPr>
                <w:sz w:val="18"/>
                <w:szCs w:val="18"/>
                <w:lang w:eastAsia="ja-JP"/>
              </w:rPr>
              <w:t>7,</w:t>
            </w:r>
            <w:r w:rsidRPr="000F0062">
              <w:rPr>
                <w:sz w:val="18"/>
                <w:szCs w:val="18"/>
              </w:rPr>
              <w:t>6</w:t>
            </w:r>
          </w:p>
        </w:tc>
        <w:tc>
          <w:tcPr>
            <w:tcW w:w="992"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center"/>
              <w:rPr>
                <w:sz w:val="18"/>
                <w:szCs w:val="18"/>
              </w:rPr>
            </w:pPr>
            <w:r w:rsidRPr="000F0062">
              <w:rPr>
                <w:sz w:val="18"/>
                <w:szCs w:val="18"/>
              </w:rPr>
              <w:t>−1</w:t>
            </w:r>
            <w:r w:rsidRPr="000F0062">
              <w:rPr>
                <w:sz w:val="18"/>
                <w:szCs w:val="18"/>
                <w:lang w:eastAsia="ja-JP"/>
              </w:rPr>
              <w:t>40,5</w:t>
            </w:r>
          </w:p>
        </w:tc>
        <w:tc>
          <w:tcPr>
            <w:tcW w:w="850"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center"/>
              <w:rPr>
                <w:sz w:val="18"/>
                <w:szCs w:val="18"/>
              </w:rPr>
            </w:pPr>
            <w:r w:rsidRPr="000F0062">
              <w:rPr>
                <w:sz w:val="18"/>
                <w:szCs w:val="18"/>
              </w:rPr>
              <w:t>−1</w:t>
            </w:r>
            <w:r w:rsidRPr="000F0062">
              <w:rPr>
                <w:sz w:val="18"/>
                <w:szCs w:val="18"/>
                <w:lang w:eastAsia="ja-JP"/>
              </w:rPr>
              <w:t>37,4</w:t>
            </w:r>
          </w:p>
        </w:tc>
        <w:tc>
          <w:tcPr>
            <w:tcW w:w="851"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center"/>
              <w:rPr>
                <w:sz w:val="18"/>
                <w:szCs w:val="18"/>
              </w:rPr>
            </w:pPr>
            <w:r w:rsidRPr="000F0062">
              <w:rPr>
                <w:sz w:val="18"/>
                <w:szCs w:val="18"/>
                <w:lang w:val="en-GB"/>
              </w:rPr>
              <w:t>–</w:t>
            </w:r>
            <w:r w:rsidRPr="000F0062">
              <w:rPr>
                <w:sz w:val="18"/>
                <w:szCs w:val="18"/>
                <w:lang w:eastAsia="ja-JP"/>
              </w:rPr>
              <w:t>141,</w:t>
            </w:r>
            <w:r w:rsidRPr="000F0062">
              <w:rPr>
                <w:sz w:val="18"/>
                <w:szCs w:val="18"/>
                <w:lang w:val="en-GB" w:eastAsia="ja-JP"/>
              </w:rPr>
              <w:t>5</w:t>
            </w:r>
          </w:p>
        </w:tc>
        <w:tc>
          <w:tcPr>
            <w:tcW w:w="850"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center"/>
              <w:rPr>
                <w:sz w:val="18"/>
                <w:szCs w:val="18"/>
              </w:rPr>
            </w:pPr>
            <w:r w:rsidRPr="000F0062">
              <w:rPr>
                <w:sz w:val="18"/>
                <w:szCs w:val="18"/>
              </w:rPr>
              <w:t>−1</w:t>
            </w:r>
            <w:r w:rsidRPr="000F0062">
              <w:rPr>
                <w:sz w:val="18"/>
                <w:szCs w:val="18"/>
                <w:lang w:eastAsia="ja-JP"/>
              </w:rPr>
              <w:t>37,4</w:t>
            </w:r>
          </w:p>
        </w:tc>
        <w:tc>
          <w:tcPr>
            <w:tcW w:w="993" w:type="dxa"/>
            <w:tcBorders>
              <w:top w:val="single" w:sz="4" w:space="0" w:color="auto"/>
              <w:left w:val="single" w:sz="4" w:space="0" w:color="auto"/>
              <w:bottom w:val="single" w:sz="4" w:space="0" w:color="auto"/>
              <w:right w:val="single" w:sz="4" w:space="0" w:color="auto"/>
            </w:tcBorders>
          </w:tcPr>
          <w:p w:rsidR="00887955" w:rsidRPr="000F0062" w:rsidRDefault="005D35FA" w:rsidP="0048262F">
            <w:pPr>
              <w:pStyle w:val="Tabletext"/>
              <w:jc w:val="center"/>
              <w:rPr>
                <w:sz w:val="18"/>
                <w:szCs w:val="18"/>
              </w:rPr>
            </w:pPr>
            <w:r>
              <w:rPr>
                <w:sz w:val="18"/>
                <w:szCs w:val="18"/>
              </w:rPr>
              <w:t>−</w:t>
            </w:r>
            <w:r w:rsidR="00887955" w:rsidRPr="000F0062">
              <w:rPr>
                <w:sz w:val="18"/>
                <w:szCs w:val="18"/>
                <w:lang w:eastAsia="ja-JP"/>
              </w:rPr>
              <w:t>126,0</w:t>
            </w:r>
          </w:p>
        </w:tc>
        <w:tc>
          <w:tcPr>
            <w:tcW w:w="997" w:type="dxa"/>
            <w:tcBorders>
              <w:top w:val="single" w:sz="4" w:space="0" w:color="auto"/>
              <w:left w:val="single" w:sz="4" w:space="0" w:color="auto"/>
              <w:bottom w:val="single" w:sz="4" w:space="0" w:color="auto"/>
              <w:right w:val="single" w:sz="4" w:space="0" w:color="auto"/>
            </w:tcBorders>
          </w:tcPr>
          <w:p w:rsidR="00887955" w:rsidRPr="000F0062" w:rsidRDefault="005D35FA" w:rsidP="0048262F">
            <w:pPr>
              <w:pStyle w:val="Tabletext"/>
              <w:jc w:val="center"/>
              <w:rPr>
                <w:sz w:val="18"/>
                <w:szCs w:val="18"/>
              </w:rPr>
            </w:pPr>
            <w:r>
              <w:rPr>
                <w:sz w:val="18"/>
                <w:szCs w:val="18"/>
              </w:rPr>
              <w:t>−</w:t>
            </w:r>
            <w:r w:rsidR="00887955" w:rsidRPr="000F0062">
              <w:rPr>
                <w:sz w:val="18"/>
                <w:szCs w:val="18"/>
                <w:lang w:eastAsia="ja-JP"/>
              </w:rPr>
              <w:t>123,0</w:t>
            </w:r>
          </w:p>
        </w:tc>
      </w:tr>
      <w:tr w:rsidR="0050059D" w:rsidRPr="000F0062" w:rsidTr="005545AD">
        <w:trPr>
          <w:jc w:val="center"/>
        </w:trPr>
        <w:tc>
          <w:tcPr>
            <w:tcW w:w="1838" w:type="dxa"/>
            <w:tcBorders>
              <w:top w:val="single" w:sz="4" w:space="0" w:color="auto"/>
              <w:left w:val="single" w:sz="4" w:space="0" w:color="auto"/>
              <w:bottom w:val="single" w:sz="4" w:space="0" w:color="auto"/>
              <w:right w:val="single" w:sz="4" w:space="0" w:color="auto"/>
            </w:tcBorders>
          </w:tcPr>
          <w:p w:rsidR="00887955" w:rsidRPr="000F0062" w:rsidRDefault="00887955" w:rsidP="000F0062">
            <w:pPr>
              <w:pStyle w:val="Tabletext"/>
              <w:jc w:val="left"/>
              <w:rPr>
                <w:sz w:val="18"/>
                <w:szCs w:val="18"/>
              </w:rPr>
            </w:pPr>
            <w:r w:rsidRPr="000F0062">
              <w:rPr>
                <w:sz w:val="18"/>
                <w:szCs w:val="18"/>
              </w:rPr>
              <w:t>Densité spectrale (dB(W/MHz))</w:t>
            </w:r>
          </w:p>
        </w:tc>
        <w:tc>
          <w:tcPr>
            <w:tcW w:w="1134"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center"/>
              <w:rPr>
                <w:sz w:val="18"/>
                <w:szCs w:val="18"/>
              </w:rPr>
            </w:pPr>
            <w:r w:rsidRPr="000F0062">
              <w:rPr>
                <w:sz w:val="18"/>
                <w:szCs w:val="18"/>
              </w:rPr>
              <w:t>−1</w:t>
            </w:r>
            <w:r w:rsidRPr="000F0062">
              <w:rPr>
                <w:sz w:val="18"/>
                <w:szCs w:val="18"/>
                <w:lang w:eastAsia="ja-JP"/>
              </w:rPr>
              <w:t>46,0</w:t>
            </w:r>
          </w:p>
        </w:tc>
        <w:tc>
          <w:tcPr>
            <w:tcW w:w="1701" w:type="dxa"/>
            <w:gridSpan w:val="2"/>
            <w:tcBorders>
              <w:top w:val="single" w:sz="4" w:space="0" w:color="auto"/>
              <w:left w:val="single" w:sz="4" w:space="0" w:color="auto"/>
              <w:bottom w:val="nil"/>
              <w:right w:val="single" w:sz="4" w:space="0" w:color="auto"/>
            </w:tcBorders>
          </w:tcPr>
          <w:p w:rsidR="00887955" w:rsidRPr="000F0062" w:rsidRDefault="005D35FA" w:rsidP="0048262F">
            <w:pPr>
              <w:pStyle w:val="Tabletext"/>
              <w:jc w:val="center"/>
              <w:rPr>
                <w:sz w:val="18"/>
                <w:szCs w:val="18"/>
                <w:lang w:eastAsia="ja-JP"/>
              </w:rPr>
            </w:pPr>
            <w:r>
              <w:rPr>
                <w:sz w:val="18"/>
                <w:szCs w:val="18"/>
              </w:rPr>
              <w:t>−</w:t>
            </w:r>
            <w:r w:rsidR="00887955" w:rsidRPr="000F0062">
              <w:rPr>
                <w:sz w:val="18"/>
                <w:szCs w:val="18"/>
                <w:lang w:val="en-GB" w:eastAsia="ja-JP"/>
              </w:rPr>
              <w:t>1500</w:t>
            </w:r>
          </w:p>
        </w:tc>
        <w:tc>
          <w:tcPr>
            <w:tcW w:w="1701" w:type="dxa"/>
            <w:gridSpan w:val="2"/>
            <w:tcBorders>
              <w:top w:val="single" w:sz="4" w:space="0" w:color="auto"/>
              <w:left w:val="single" w:sz="4" w:space="0" w:color="auto"/>
              <w:bottom w:val="nil"/>
              <w:right w:val="single" w:sz="4" w:space="0" w:color="auto"/>
            </w:tcBorders>
          </w:tcPr>
          <w:p w:rsidR="00887955" w:rsidRPr="000F0062" w:rsidRDefault="005D35FA" w:rsidP="0048262F">
            <w:pPr>
              <w:pStyle w:val="Tabletext"/>
              <w:jc w:val="center"/>
              <w:rPr>
                <w:sz w:val="18"/>
                <w:szCs w:val="18"/>
                <w:lang w:eastAsia="ja-JP"/>
              </w:rPr>
            </w:pPr>
            <w:r>
              <w:rPr>
                <w:sz w:val="18"/>
                <w:szCs w:val="18"/>
              </w:rPr>
              <w:t>−</w:t>
            </w:r>
            <w:r w:rsidR="00887955" w:rsidRPr="000F0062">
              <w:rPr>
                <w:sz w:val="18"/>
                <w:szCs w:val="18"/>
                <w:lang w:val="en-GB" w:eastAsia="ja-JP"/>
              </w:rPr>
              <w:t>150,0</w:t>
            </w:r>
          </w:p>
        </w:tc>
        <w:tc>
          <w:tcPr>
            <w:tcW w:w="851"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center"/>
              <w:rPr>
                <w:sz w:val="18"/>
                <w:szCs w:val="18"/>
                <w:lang w:eastAsia="ja-JP"/>
              </w:rPr>
            </w:pPr>
            <w:r w:rsidRPr="000F0062">
              <w:rPr>
                <w:sz w:val="18"/>
                <w:szCs w:val="18"/>
              </w:rPr>
              <w:t>−147,3</w:t>
            </w:r>
          </w:p>
        </w:tc>
        <w:tc>
          <w:tcPr>
            <w:tcW w:w="850"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center"/>
              <w:rPr>
                <w:sz w:val="18"/>
                <w:szCs w:val="18"/>
                <w:lang w:eastAsia="ja-JP"/>
              </w:rPr>
            </w:pPr>
            <w:r w:rsidRPr="000F0062">
              <w:rPr>
                <w:sz w:val="18"/>
                <w:szCs w:val="18"/>
              </w:rPr>
              <w:t>−147,3</w:t>
            </w:r>
          </w:p>
        </w:tc>
        <w:tc>
          <w:tcPr>
            <w:tcW w:w="851"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center"/>
              <w:rPr>
                <w:sz w:val="18"/>
                <w:szCs w:val="18"/>
                <w:lang w:eastAsia="ja-JP"/>
              </w:rPr>
            </w:pPr>
            <w:r w:rsidRPr="000F0062">
              <w:rPr>
                <w:sz w:val="18"/>
                <w:szCs w:val="18"/>
              </w:rPr>
              <w:t>−147,3</w:t>
            </w:r>
          </w:p>
        </w:tc>
        <w:tc>
          <w:tcPr>
            <w:tcW w:w="992"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center"/>
              <w:rPr>
                <w:sz w:val="18"/>
                <w:szCs w:val="18"/>
              </w:rPr>
            </w:pPr>
            <w:r w:rsidRPr="000F0062">
              <w:rPr>
                <w:sz w:val="18"/>
                <w:szCs w:val="18"/>
              </w:rPr>
              <w:t>−1</w:t>
            </w:r>
            <w:r w:rsidRPr="000F0062">
              <w:rPr>
                <w:sz w:val="18"/>
                <w:szCs w:val="18"/>
                <w:lang w:eastAsia="ja-JP"/>
              </w:rPr>
              <w:t>46,0</w:t>
            </w:r>
          </w:p>
        </w:tc>
        <w:tc>
          <w:tcPr>
            <w:tcW w:w="850"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center"/>
              <w:rPr>
                <w:sz w:val="18"/>
                <w:szCs w:val="18"/>
              </w:rPr>
            </w:pPr>
            <w:r w:rsidRPr="000F0062">
              <w:rPr>
                <w:sz w:val="18"/>
                <w:szCs w:val="18"/>
              </w:rPr>
              <w:t>−1</w:t>
            </w:r>
            <w:r w:rsidRPr="000F0062">
              <w:rPr>
                <w:sz w:val="18"/>
                <w:szCs w:val="18"/>
                <w:lang w:eastAsia="ja-JP"/>
              </w:rPr>
              <w:t>46,0</w:t>
            </w:r>
          </w:p>
        </w:tc>
        <w:tc>
          <w:tcPr>
            <w:tcW w:w="851"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center"/>
              <w:rPr>
                <w:sz w:val="18"/>
                <w:szCs w:val="18"/>
              </w:rPr>
            </w:pPr>
            <w:r w:rsidRPr="000F0062">
              <w:rPr>
                <w:sz w:val="18"/>
                <w:szCs w:val="18"/>
                <w:lang w:val="en-GB"/>
              </w:rPr>
              <w:t>–1</w:t>
            </w:r>
            <w:r w:rsidRPr="000F0062">
              <w:rPr>
                <w:sz w:val="18"/>
                <w:szCs w:val="18"/>
                <w:lang w:eastAsia="ja-JP"/>
              </w:rPr>
              <w:t>51,</w:t>
            </w:r>
            <w:r w:rsidRPr="000F0062">
              <w:rPr>
                <w:sz w:val="18"/>
                <w:szCs w:val="18"/>
                <w:lang w:val="en-GB" w:eastAsia="ja-JP"/>
              </w:rPr>
              <w:t>0</w:t>
            </w:r>
          </w:p>
        </w:tc>
        <w:tc>
          <w:tcPr>
            <w:tcW w:w="850" w:type="dxa"/>
            <w:tcBorders>
              <w:top w:val="single" w:sz="4" w:space="0" w:color="auto"/>
              <w:left w:val="single" w:sz="4" w:space="0" w:color="auto"/>
              <w:bottom w:val="single" w:sz="4" w:space="0" w:color="auto"/>
              <w:right w:val="single" w:sz="4" w:space="0" w:color="auto"/>
            </w:tcBorders>
          </w:tcPr>
          <w:p w:rsidR="00887955" w:rsidRPr="000F0062" w:rsidRDefault="00887955" w:rsidP="0048262F">
            <w:pPr>
              <w:pStyle w:val="Tabletext"/>
              <w:jc w:val="center"/>
              <w:rPr>
                <w:sz w:val="18"/>
                <w:szCs w:val="18"/>
              </w:rPr>
            </w:pPr>
            <w:r w:rsidRPr="000F0062">
              <w:rPr>
                <w:sz w:val="18"/>
                <w:szCs w:val="18"/>
              </w:rPr>
              <w:t>−1</w:t>
            </w:r>
            <w:r w:rsidRPr="000F0062">
              <w:rPr>
                <w:sz w:val="18"/>
                <w:szCs w:val="18"/>
                <w:lang w:eastAsia="ja-JP"/>
              </w:rPr>
              <w:t>46,0</w:t>
            </w:r>
          </w:p>
        </w:tc>
        <w:tc>
          <w:tcPr>
            <w:tcW w:w="993" w:type="dxa"/>
            <w:tcBorders>
              <w:top w:val="single" w:sz="4" w:space="0" w:color="auto"/>
              <w:left w:val="single" w:sz="4" w:space="0" w:color="auto"/>
              <w:bottom w:val="single" w:sz="4" w:space="0" w:color="auto"/>
              <w:right w:val="single" w:sz="4" w:space="0" w:color="auto"/>
            </w:tcBorders>
          </w:tcPr>
          <w:p w:rsidR="00887955" w:rsidRPr="000F0062" w:rsidRDefault="005D35FA" w:rsidP="0048262F">
            <w:pPr>
              <w:pStyle w:val="Tabletext"/>
              <w:jc w:val="center"/>
              <w:rPr>
                <w:sz w:val="18"/>
                <w:szCs w:val="18"/>
              </w:rPr>
            </w:pPr>
            <w:r>
              <w:rPr>
                <w:sz w:val="18"/>
                <w:szCs w:val="18"/>
              </w:rPr>
              <w:t>−</w:t>
            </w:r>
            <w:r w:rsidR="00887955" w:rsidRPr="000F0062">
              <w:rPr>
                <w:sz w:val="18"/>
                <w:szCs w:val="18"/>
                <w:lang w:eastAsia="ja-JP"/>
              </w:rPr>
              <w:t>144,0</w:t>
            </w:r>
          </w:p>
        </w:tc>
        <w:tc>
          <w:tcPr>
            <w:tcW w:w="997" w:type="dxa"/>
            <w:tcBorders>
              <w:top w:val="single" w:sz="4" w:space="0" w:color="auto"/>
              <w:left w:val="single" w:sz="4" w:space="0" w:color="auto"/>
              <w:bottom w:val="single" w:sz="4" w:space="0" w:color="auto"/>
              <w:right w:val="single" w:sz="4" w:space="0" w:color="auto"/>
            </w:tcBorders>
          </w:tcPr>
          <w:p w:rsidR="00887955" w:rsidRPr="000F0062" w:rsidRDefault="005D35FA" w:rsidP="0048262F">
            <w:pPr>
              <w:pStyle w:val="Tabletext"/>
              <w:jc w:val="center"/>
              <w:rPr>
                <w:sz w:val="18"/>
                <w:szCs w:val="18"/>
              </w:rPr>
            </w:pPr>
            <w:r>
              <w:rPr>
                <w:sz w:val="18"/>
                <w:szCs w:val="18"/>
              </w:rPr>
              <w:t>−</w:t>
            </w:r>
            <w:r w:rsidR="00887955" w:rsidRPr="000F0062">
              <w:rPr>
                <w:sz w:val="18"/>
                <w:szCs w:val="18"/>
                <w:lang w:eastAsia="ja-JP"/>
              </w:rPr>
              <w:t>144,0</w:t>
            </w:r>
          </w:p>
        </w:tc>
      </w:tr>
      <w:tr w:rsidR="00887955" w:rsidRPr="000F0062" w:rsidTr="005D35FA">
        <w:trPr>
          <w:jc w:val="center"/>
        </w:trPr>
        <w:tc>
          <w:tcPr>
            <w:tcW w:w="14459" w:type="dxa"/>
            <w:gridSpan w:val="15"/>
            <w:tcBorders>
              <w:top w:val="single" w:sz="4" w:space="0" w:color="auto"/>
              <w:left w:val="nil"/>
              <w:bottom w:val="single" w:sz="4" w:space="0" w:color="auto"/>
              <w:right w:val="nil"/>
            </w:tcBorders>
          </w:tcPr>
          <w:p w:rsidR="00887955" w:rsidRPr="000F0062" w:rsidRDefault="00887955" w:rsidP="0019670F">
            <w:pPr>
              <w:pStyle w:val="Tablelegend"/>
              <w:spacing w:before="40"/>
              <w:ind w:right="0" w:hanging="284"/>
              <w:rPr>
                <w:sz w:val="18"/>
                <w:szCs w:val="18"/>
                <w:lang w:eastAsia="ja-JP"/>
              </w:rPr>
            </w:pPr>
            <w:r w:rsidRPr="000F0062">
              <w:rPr>
                <w:sz w:val="18"/>
                <w:szCs w:val="18"/>
                <w:vertAlign w:val="superscript"/>
              </w:rPr>
              <w:t>(1)</w:t>
            </w:r>
            <w:r w:rsidRPr="000F0062">
              <w:rPr>
                <w:sz w:val="18"/>
                <w:szCs w:val="18"/>
              </w:rPr>
              <w:tab/>
              <w:t xml:space="preserve">Dans la bande </w:t>
            </w:r>
            <w:r w:rsidRPr="000F0062">
              <w:rPr>
                <w:sz w:val="18"/>
                <w:szCs w:val="18"/>
                <w:lang w:eastAsia="ja-JP"/>
              </w:rPr>
              <w:t>10,6-10,68 GHz, qui est utilisée en partage avec le service d</w:t>
            </w:r>
            <w:r w:rsidR="0048262F" w:rsidRPr="000F0062">
              <w:rPr>
                <w:sz w:val="18"/>
                <w:szCs w:val="18"/>
                <w:lang w:eastAsia="ja-JP"/>
              </w:rPr>
              <w:t>'</w:t>
            </w:r>
            <w:r w:rsidRPr="000F0062">
              <w:rPr>
                <w:sz w:val="18"/>
                <w:szCs w:val="18"/>
                <w:lang w:eastAsia="ja-JP"/>
              </w:rPr>
              <w:t>exploration de la Terre par satellite (passif), la puissance maximale à l</w:t>
            </w:r>
            <w:r w:rsidR="0048262F" w:rsidRPr="000F0062">
              <w:rPr>
                <w:sz w:val="18"/>
                <w:szCs w:val="18"/>
                <w:lang w:eastAsia="ja-JP"/>
              </w:rPr>
              <w:t>'</w:t>
            </w:r>
            <w:r w:rsidRPr="000F0062">
              <w:rPr>
                <w:sz w:val="18"/>
                <w:szCs w:val="18"/>
                <w:lang w:eastAsia="ja-JP"/>
              </w:rPr>
              <w:t xml:space="preserve">émission est limitée à </w:t>
            </w:r>
            <w:r w:rsidRPr="000F0062">
              <w:rPr>
                <w:sz w:val="18"/>
                <w:szCs w:val="18"/>
              </w:rPr>
              <w:t>−</w:t>
            </w:r>
            <w:r w:rsidRPr="000F0062">
              <w:rPr>
                <w:sz w:val="18"/>
                <w:szCs w:val="18"/>
                <w:lang w:eastAsia="ja-JP"/>
              </w:rPr>
              <w:t xml:space="preserve">3 dBW et la p.i.r.e. maximale à 40 dBW, sauf dans certains pays conformément au numéro </w:t>
            </w:r>
            <w:r w:rsidRPr="00112B6C">
              <w:rPr>
                <w:b/>
                <w:bCs/>
                <w:sz w:val="18"/>
                <w:szCs w:val="18"/>
                <w:lang w:eastAsia="ja-JP"/>
              </w:rPr>
              <w:t>5.482</w:t>
            </w:r>
            <w:r w:rsidRPr="000F0062">
              <w:rPr>
                <w:sz w:val="18"/>
                <w:szCs w:val="18"/>
                <w:lang w:eastAsia="ja-JP"/>
              </w:rPr>
              <w:t xml:space="preserve"> du Règlement des radiocommunications (RR).</w:t>
            </w:r>
          </w:p>
          <w:p w:rsidR="00887955" w:rsidRPr="000F0062" w:rsidRDefault="00887955" w:rsidP="0019670F">
            <w:pPr>
              <w:pStyle w:val="Tablelegend"/>
              <w:spacing w:before="20"/>
              <w:ind w:right="0" w:hanging="284"/>
              <w:rPr>
                <w:sz w:val="18"/>
                <w:szCs w:val="18"/>
                <w:lang w:eastAsia="ja-JP"/>
              </w:rPr>
            </w:pPr>
            <w:r w:rsidRPr="000F0062">
              <w:rPr>
                <w:sz w:val="18"/>
                <w:szCs w:val="18"/>
                <w:vertAlign w:val="superscript"/>
                <w:lang w:eastAsia="ja-JP"/>
              </w:rPr>
              <w:t>(2)</w:t>
            </w:r>
            <w:r w:rsidRPr="000F0062">
              <w:rPr>
                <w:sz w:val="18"/>
                <w:szCs w:val="18"/>
              </w:rPr>
              <w:tab/>
              <w:t xml:space="preserve">Dans la bande </w:t>
            </w:r>
            <w:r w:rsidRPr="000F0062">
              <w:rPr>
                <w:sz w:val="18"/>
                <w:szCs w:val="18"/>
                <w:lang w:eastAsia="ja-JP"/>
              </w:rPr>
              <w:t>10,6-10,68 GHz, qui est utilisée en partage avec le service d</w:t>
            </w:r>
            <w:r w:rsidR="0048262F" w:rsidRPr="000F0062">
              <w:rPr>
                <w:sz w:val="18"/>
                <w:szCs w:val="18"/>
                <w:lang w:eastAsia="ja-JP"/>
              </w:rPr>
              <w:t>'</w:t>
            </w:r>
            <w:r w:rsidRPr="000F0062">
              <w:rPr>
                <w:sz w:val="18"/>
                <w:szCs w:val="18"/>
                <w:lang w:eastAsia="ja-JP"/>
              </w:rPr>
              <w:t>exploration de la Terre par satellite (passif), la puissance maximale à l</w:t>
            </w:r>
            <w:r w:rsidR="0048262F" w:rsidRPr="000F0062">
              <w:rPr>
                <w:sz w:val="18"/>
                <w:szCs w:val="18"/>
                <w:lang w:eastAsia="ja-JP"/>
              </w:rPr>
              <w:t>'</w:t>
            </w:r>
            <w:r w:rsidRPr="000F0062">
              <w:rPr>
                <w:sz w:val="18"/>
                <w:szCs w:val="18"/>
                <w:lang w:eastAsia="ja-JP"/>
              </w:rPr>
              <w:t xml:space="preserve">émission est limitée à </w:t>
            </w:r>
            <w:r w:rsidRPr="000F0062">
              <w:rPr>
                <w:sz w:val="18"/>
                <w:szCs w:val="18"/>
              </w:rPr>
              <w:t>−</w:t>
            </w:r>
            <w:r w:rsidRPr="000F0062">
              <w:rPr>
                <w:sz w:val="18"/>
                <w:szCs w:val="18"/>
                <w:lang w:eastAsia="ja-JP"/>
              </w:rPr>
              <w:t xml:space="preserve">3 dBW et la p.i.r.e. maximale à 40 dBW, sauf dans certains pays conformément au numéro </w:t>
            </w:r>
            <w:r w:rsidRPr="00112B6C">
              <w:rPr>
                <w:b/>
                <w:bCs/>
                <w:sz w:val="18"/>
                <w:szCs w:val="18"/>
                <w:lang w:eastAsia="ja-JP"/>
              </w:rPr>
              <w:t>5.482</w:t>
            </w:r>
            <w:r w:rsidRPr="000F0062">
              <w:rPr>
                <w:sz w:val="18"/>
                <w:szCs w:val="18"/>
                <w:lang w:eastAsia="ja-JP"/>
              </w:rPr>
              <w:t xml:space="preserve"> du RR.</w:t>
            </w:r>
          </w:p>
          <w:p w:rsidR="00887955" w:rsidRPr="000F0062" w:rsidRDefault="00887955" w:rsidP="0019670F">
            <w:pPr>
              <w:pStyle w:val="Tablelegend"/>
              <w:spacing w:before="20"/>
              <w:ind w:right="0" w:hanging="284"/>
              <w:rPr>
                <w:sz w:val="18"/>
                <w:szCs w:val="18"/>
                <w:lang w:eastAsia="ja-JP"/>
              </w:rPr>
            </w:pPr>
            <w:r w:rsidRPr="000F0062">
              <w:rPr>
                <w:sz w:val="18"/>
                <w:szCs w:val="18"/>
                <w:vertAlign w:val="superscript"/>
              </w:rPr>
              <w:t>(3)</w:t>
            </w:r>
            <w:r w:rsidRPr="000F0062">
              <w:rPr>
                <w:sz w:val="18"/>
                <w:szCs w:val="18"/>
              </w:rPr>
              <w:tab/>
              <w:t xml:space="preserve">Selon un critère de </w:t>
            </w:r>
            <w:r w:rsidRPr="000F0062">
              <w:rPr>
                <w:i/>
                <w:iCs/>
                <w:sz w:val="18"/>
                <w:szCs w:val="18"/>
                <w:lang w:eastAsia="ja-JP"/>
              </w:rPr>
              <w:t>I</w:t>
            </w:r>
            <w:r w:rsidRPr="000F0062">
              <w:rPr>
                <w:sz w:val="18"/>
                <w:szCs w:val="18"/>
                <w:lang w:eastAsia="ja-JP"/>
              </w:rPr>
              <w:t>/</w:t>
            </w:r>
            <w:r w:rsidRPr="000F0062">
              <w:rPr>
                <w:i/>
                <w:iCs/>
                <w:sz w:val="18"/>
                <w:szCs w:val="18"/>
                <w:lang w:eastAsia="ja-JP"/>
              </w:rPr>
              <w:t>N</w:t>
            </w:r>
            <w:r w:rsidRPr="000F0062">
              <w:rPr>
                <w:sz w:val="18"/>
                <w:szCs w:val="18"/>
                <w:lang w:eastAsia="ja-JP"/>
              </w:rPr>
              <w:t xml:space="preserve">ième de </w:t>
            </w:r>
            <w:r w:rsidRPr="000F0062">
              <w:rPr>
                <w:sz w:val="18"/>
                <w:szCs w:val="18"/>
              </w:rPr>
              <w:t>−</w:t>
            </w:r>
            <w:r w:rsidRPr="000F0062">
              <w:rPr>
                <w:sz w:val="18"/>
                <w:szCs w:val="18"/>
                <w:lang w:eastAsia="ja-JP"/>
              </w:rPr>
              <w:t xml:space="preserve">10 dB. Une valeur de </w:t>
            </w:r>
            <w:r w:rsidRPr="000F0062">
              <w:rPr>
                <w:i/>
                <w:iCs/>
                <w:sz w:val="18"/>
                <w:szCs w:val="18"/>
                <w:lang w:eastAsia="ja-JP"/>
              </w:rPr>
              <w:t>I/N</w:t>
            </w:r>
            <w:r w:rsidRPr="000F0062">
              <w:rPr>
                <w:sz w:val="18"/>
                <w:szCs w:val="18"/>
                <w:lang w:eastAsia="ja-JP"/>
              </w:rPr>
              <w:t xml:space="preserve">ième = </w:t>
            </w:r>
            <w:r w:rsidRPr="000F0062">
              <w:rPr>
                <w:sz w:val="18"/>
                <w:szCs w:val="18"/>
              </w:rPr>
              <w:t>−</w:t>
            </w:r>
            <w:r w:rsidRPr="000F0062">
              <w:rPr>
                <w:sz w:val="18"/>
                <w:szCs w:val="18"/>
                <w:lang w:eastAsia="ja-JP"/>
              </w:rPr>
              <w:t>6 dB est applicable aux cas où le partage se fait avec les services de Terre coprimaires en présence d</w:t>
            </w:r>
            <w:r w:rsidR="0048262F" w:rsidRPr="000F0062">
              <w:rPr>
                <w:sz w:val="18"/>
                <w:szCs w:val="18"/>
                <w:lang w:eastAsia="ja-JP"/>
              </w:rPr>
              <w:t>'</w:t>
            </w:r>
            <w:r w:rsidRPr="000F0062">
              <w:rPr>
                <w:sz w:val="18"/>
                <w:szCs w:val="18"/>
                <w:lang w:eastAsia="ja-JP"/>
              </w:rPr>
              <w:t>un brouillage affectant une portion limitée de la zone de service.</w:t>
            </w:r>
          </w:p>
          <w:p w:rsidR="00014CFD" w:rsidRPr="000F0062" w:rsidRDefault="00014CFD" w:rsidP="0019670F">
            <w:pPr>
              <w:pStyle w:val="Tablelegend"/>
              <w:spacing w:before="20"/>
              <w:ind w:left="369" w:right="0"/>
              <w:rPr>
                <w:sz w:val="18"/>
                <w:szCs w:val="18"/>
              </w:rPr>
            </w:pPr>
            <w:r w:rsidRPr="000F0062">
              <w:rPr>
                <w:sz w:val="18"/>
                <w:szCs w:val="18"/>
                <w:vertAlign w:val="superscript"/>
              </w:rPr>
              <w:t>(4)</w:t>
            </w:r>
            <w:r w:rsidRPr="000F0062">
              <w:rPr>
                <w:sz w:val="18"/>
                <w:szCs w:val="18"/>
                <w:vertAlign w:val="superscript"/>
              </w:rPr>
              <w:tab/>
            </w:r>
            <w:r w:rsidRPr="000F0062">
              <w:rPr>
                <w:sz w:val="18"/>
                <w:szCs w:val="18"/>
              </w:rPr>
              <w:t>Dans la bande 1,2</w:t>
            </w:r>
            <w:r w:rsidRPr="000F0062">
              <w:rPr>
                <w:sz w:val="18"/>
                <w:szCs w:val="18"/>
                <w:lang w:eastAsia="ja-JP"/>
              </w:rPr>
              <w:t xml:space="preserve">15 </w:t>
            </w:r>
            <w:r w:rsidRPr="000F0062">
              <w:rPr>
                <w:sz w:val="18"/>
                <w:szCs w:val="18"/>
              </w:rPr>
              <w:t>GHz-1,300</w:t>
            </w:r>
            <w:r w:rsidRPr="000F0062">
              <w:rPr>
                <w:sz w:val="18"/>
                <w:szCs w:val="18"/>
                <w:lang w:eastAsia="ja-JP"/>
              </w:rPr>
              <w:t xml:space="preserve"> </w:t>
            </w:r>
            <w:r w:rsidRPr="000F0062">
              <w:rPr>
                <w:sz w:val="18"/>
                <w:szCs w:val="18"/>
              </w:rPr>
              <w:t>GHz.</w:t>
            </w:r>
          </w:p>
          <w:p w:rsidR="00014CFD" w:rsidRPr="000F0062" w:rsidRDefault="00014CFD" w:rsidP="0019670F">
            <w:pPr>
              <w:pStyle w:val="Tablelegend"/>
              <w:spacing w:before="20"/>
              <w:ind w:left="369" w:right="0"/>
              <w:rPr>
                <w:sz w:val="18"/>
                <w:szCs w:val="18"/>
              </w:rPr>
            </w:pPr>
            <w:r w:rsidRPr="000F0062">
              <w:rPr>
                <w:sz w:val="18"/>
                <w:szCs w:val="18"/>
                <w:vertAlign w:val="superscript"/>
              </w:rPr>
              <w:t>(5)</w:t>
            </w:r>
            <w:r w:rsidRPr="000F0062">
              <w:rPr>
                <w:sz w:val="18"/>
                <w:szCs w:val="18"/>
                <w:vertAlign w:val="superscript"/>
              </w:rPr>
              <w:tab/>
            </w:r>
            <w:r w:rsidRPr="000F0062">
              <w:rPr>
                <w:sz w:val="18"/>
                <w:szCs w:val="18"/>
              </w:rPr>
              <w:t>Dans la bande 2,3</w:t>
            </w:r>
            <w:r w:rsidRPr="000F0062">
              <w:rPr>
                <w:sz w:val="18"/>
                <w:szCs w:val="18"/>
                <w:lang w:eastAsia="ja-JP"/>
              </w:rPr>
              <w:t>0</w:t>
            </w:r>
            <w:r w:rsidRPr="000F0062">
              <w:rPr>
                <w:sz w:val="18"/>
                <w:szCs w:val="18"/>
              </w:rPr>
              <w:t>0</w:t>
            </w:r>
            <w:r w:rsidRPr="000F0062">
              <w:rPr>
                <w:sz w:val="18"/>
                <w:szCs w:val="18"/>
                <w:lang w:eastAsia="ja-JP"/>
              </w:rPr>
              <w:t xml:space="preserve"> </w:t>
            </w:r>
            <w:r w:rsidRPr="000F0062">
              <w:rPr>
                <w:sz w:val="18"/>
                <w:szCs w:val="18"/>
              </w:rPr>
              <w:t>GHz-2,</w:t>
            </w:r>
            <w:r w:rsidRPr="000F0062">
              <w:rPr>
                <w:sz w:val="18"/>
                <w:szCs w:val="18"/>
                <w:lang w:eastAsia="ja-JP"/>
              </w:rPr>
              <w:t>45</w:t>
            </w:r>
            <w:r w:rsidRPr="000F0062">
              <w:rPr>
                <w:sz w:val="18"/>
                <w:szCs w:val="18"/>
              </w:rPr>
              <w:t>0</w:t>
            </w:r>
            <w:r w:rsidRPr="000F0062">
              <w:rPr>
                <w:sz w:val="18"/>
                <w:szCs w:val="18"/>
                <w:lang w:eastAsia="ja-JP"/>
              </w:rPr>
              <w:t xml:space="preserve"> </w:t>
            </w:r>
            <w:r w:rsidRPr="000F0062">
              <w:rPr>
                <w:sz w:val="18"/>
                <w:szCs w:val="18"/>
              </w:rPr>
              <w:t>GHz.</w:t>
            </w:r>
          </w:p>
          <w:p w:rsidR="00014CFD" w:rsidRPr="000F0062" w:rsidRDefault="00014CFD" w:rsidP="0019670F">
            <w:pPr>
              <w:pStyle w:val="Tablelegend"/>
              <w:spacing w:before="20"/>
              <w:ind w:left="369" w:right="0"/>
              <w:rPr>
                <w:sz w:val="18"/>
                <w:szCs w:val="18"/>
              </w:rPr>
            </w:pPr>
            <w:r w:rsidRPr="000F0062">
              <w:rPr>
                <w:sz w:val="18"/>
                <w:szCs w:val="18"/>
                <w:vertAlign w:val="superscript"/>
              </w:rPr>
              <w:t>(6)</w:t>
            </w:r>
            <w:r w:rsidRPr="000F0062">
              <w:rPr>
                <w:sz w:val="18"/>
                <w:szCs w:val="18"/>
                <w:vertAlign w:val="superscript"/>
              </w:rPr>
              <w:tab/>
            </w:r>
            <w:r w:rsidRPr="000F0062">
              <w:rPr>
                <w:sz w:val="18"/>
                <w:szCs w:val="18"/>
              </w:rPr>
              <w:t xml:space="preserve">Caractéristique du </w:t>
            </w:r>
            <w:r w:rsidR="00924D58" w:rsidRPr="000F0062">
              <w:rPr>
                <w:sz w:val="18"/>
                <w:szCs w:val="18"/>
              </w:rPr>
              <w:t xml:space="preserve">filtre </w:t>
            </w:r>
            <w:r w:rsidRPr="000F0062">
              <w:rPr>
                <w:sz w:val="18"/>
                <w:szCs w:val="18"/>
              </w:rPr>
              <w:t>d</w:t>
            </w:r>
            <w:r w:rsidR="0048262F" w:rsidRPr="000F0062">
              <w:rPr>
                <w:sz w:val="18"/>
                <w:szCs w:val="18"/>
              </w:rPr>
              <w:t>'</w:t>
            </w:r>
            <w:r w:rsidRPr="000F0062">
              <w:rPr>
                <w:sz w:val="18"/>
                <w:szCs w:val="18"/>
              </w:rPr>
              <w:t>un récepteur à 6,75</w:t>
            </w:r>
            <w:r w:rsidRPr="000F0062">
              <w:rPr>
                <w:sz w:val="18"/>
                <w:szCs w:val="18"/>
                <w:lang w:eastAsia="ja-JP"/>
              </w:rPr>
              <w:t xml:space="preserve"> </w:t>
            </w:r>
            <w:r w:rsidRPr="000F0062">
              <w:rPr>
                <w:sz w:val="18"/>
                <w:szCs w:val="18"/>
              </w:rPr>
              <w:t>MHz par rapport à la fréquence centrale du canal.</w:t>
            </w:r>
          </w:p>
          <w:p w:rsidR="00014CFD" w:rsidRPr="000F0062" w:rsidRDefault="00014CFD" w:rsidP="0019670F">
            <w:pPr>
              <w:pStyle w:val="Tablelegend"/>
              <w:spacing w:before="20"/>
              <w:ind w:left="369" w:right="0"/>
              <w:rPr>
                <w:sz w:val="18"/>
                <w:szCs w:val="18"/>
              </w:rPr>
            </w:pPr>
            <w:r w:rsidRPr="000F0062">
              <w:rPr>
                <w:sz w:val="18"/>
                <w:szCs w:val="18"/>
                <w:vertAlign w:val="superscript"/>
              </w:rPr>
              <w:t>(7)</w:t>
            </w:r>
            <w:r w:rsidRPr="000F0062">
              <w:rPr>
                <w:sz w:val="18"/>
                <w:szCs w:val="18"/>
                <w:vertAlign w:val="superscript"/>
              </w:rPr>
              <w:tab/>
            </w:r>
            <w:r w:rsidRPr="000F0062">
              <w:rPr>
                <w:sz w:val="18"/>
                <w:szCs w:val="18"/>
              </w:rPr>
              <w:t xml:space="preserve">Caractéristique du </w:t>
            </w:r>
            <w:r w:rsidR="00924D58" w:rsidRPr="000F0062">
              <w:rPr>
                <w:sz w:val="18"/>
                <w:szCs w:val="18"/>
              </w:rPr>
              <w:t xml:space="preserve">filtre </w:t>
            </w:r>
            <w:r w:rsidRPr="000F0062">
              <w:rPr>
                <w:sz w:val="18"/>
                <w:szCs w:val="18"/>
              </w:rPr>
              <w:t>d</w:t>
            </w:r>
            <w:r w:rsidR="0048262F" w:rsidRPr="000F0062">
              <w:rPr>
                <w:sz w:val="18"/>
                <w:szCs w:val="18"/>
              </w:rPr>
              <w:t>'</w:t>
            </w:r>
            <w:r w:rsidRPr="000F0062">
              <w:rPr>
                <w:sz w:val="18"/>
                <w:szCs w:val="18"/>
              </w:rPr>
              <w:t>un récepteur à 13,5</w:t>
            </w:r>
            <w:r w:rsidRPr="000F0062">
              <w:rPr>
                <w:sz w:val="18"/>
                <w:szCs w:val="18"/>
                <w:lang w:eastAsia="ja-JP"/>
              </w:rPr>
              <w:t xml:space="preserve"> </w:t>
            </w:r>
            <w:r w:rsidRPr="000F0062">
              <w:rPr>
                <w:sz w:val="18"/>
                <w:szCs w:val="18"/>
              </w:rPr>
              <w:t>MHz par rapport à la fréquence centrale du canal.</w:t>
            </w:r>
          </w:p>
          <w:p w:rsidR="00014CFD" w:rsidRPr="000F0062" w:rsidRDefault="00014CFD" w:rsidP="0019670F">
            <w:pPr>
              <w:pStyle w:val="Tablelegend"/>
              <w:spacing w:before="20"/>
              <w:ind w:left="369" w:right="0"/>
              <w:rPr>
                <w:b/>
                <w:sz w:val="18"/>
                <w:szCs w:val="18"/>
              </w:rPr>
            </w:pPr>
            <w:r w:rsidRPr="000F0062">
              <w:rPr>
                <w:sz w:val="18"/>
                <w:szCs w:val="18"/>
                <w:vertAlign w:val="superscript"/>
              </w:rPr>
              <w:t>(8)</w:t>
            </w:r>
            <w:r w:rsidRPr="000F0062">
              <w:rPr>
                <w:sz w:val="18"/>
                <w:szCs w:val="18"/>
                <w:vertAlign w:val="superscript"/>
              </w:rPr>
              <w:tab/>
            </w:r>
            <w:r w:rsidRPr="000F0062">
              <w:rPr>
                <w:sz w:val="18"/>
                <w:szCs w:val="18"/>
              </w:rPr>
              <w:t xml:space="preserve">Caractéristique du </w:t>
            </w:r>
            <w:r w:rsidR="00924D58" w:rsidRPr="000F0062">
              <w:rPr>
                <w:sz w:val="18"/>
                <w:szCs w:val="18"/>
              </w:rPr>
              <w:t xml:space="preserve">filtre </w:t>
            </w:r>
            <w:r w:rsidRPr="000F0062">
              <w:rPr>
                <w:sz w:val="18"/>
                <w:szCs w:val="18"/>
              </w:rPr>
              <w:t>d</w:t>
            </w:r>
            <w:r w:rsidR="0048262F" w:rsidRPr="000F0062">
              <w:rPr>
                <w:sz w:val="18"/>
                <w:szCs w:val="18"/>
              </w:rPr>
              <w:t>'</w:t>
            </w:r>
            <w:r w:rsidRPr="000F0062">
              <w:rPr>
                <w:sz w:val="18"/>
                <w:szCs w:val="18"/>
              </w:rPr>
              <w:t>un récepteur à 6,7 MHz par rapport à la fréquence centrale du canal.</w:t>
            </w:r>
          </w:p>
          <w:p w:rsidR="00014CFD" w:rsidRPr="000F0062" w:rsidRDefault="00014CFD" w:rsidP="0019670F">
            <w:pPr>
              <w:pStyle w:val="Tablelegend"/>
              <w:spacing w:before="20"/>
              <w:ind w:left="369" w:right="0"/>
              <w:rPr>
                <w:sz w:val="18"/>
                <w:szCs w:val="18"/>
                <w:lang w:eastAsia="ja-JP"/>
              </w:rPr>
            </w:pPr>
            <w:r w:rsidRPr="000F0062">
              <w:rPr>
                <w:sz w:val="18"/>
                <w:szCs w:val="18"/>
                <w:vertAlign w:val="superscript"/>
              </w:rPr>
              <w:t>(9)</w:t>
            </w:r>
            <w:r w:rsidRPr="000F0062">
              <w:rPr>
                <w:sz w:val="18"/>
                <w:szCs w:val="18"/>
                <w:vertAlign w:val="superscript"/>
              </w:rPr>
              <w:tab/>
            </w:r>
            <w:r w:rsidRPr="000F0062">
              <w:rPr>
                <w:sz w:val="18"/>
                <w:szCs w:val="18"/>
              </w:rPr>
              <w:t xml:space="preserve">Caractéristique du </w:t>
            </w:r>
            <w:r w:rsidR="00924D58" w:rsidRPr="000F0062">
              <w:rPr>
                <w:sz w:val="18"/>
                <w:szCs w:val="18"/>
              </w:rPr>
              <w:t xml:space="preserve">filtre </w:t>
            </w:r>
            <w:r w:rsidRPr="000F0062">
              <w:rPr>
                <w:sz w:val="18"/>
                <w:szCs w:val="18"/>
              </w:rPr>
              <w:t>d</w:t>
            </w:r>
            <w:r w:rsidR="0048262F" w:rsidRPr="000F0062">
              <w:rPr>
                <w:sz w:val="18"/>
                <w:szCs w:val="18"/>
              </w:rPr>
              <w:t>'</w:t>
            </w:r>
            <w:r w:rsidRPr="000F0062">
              <w:rPr>
                <w:sz w:val="18"/>
                <w:szCs w:val="18"/>
              </w:rPr>
              <w:t>un récepteur à 14,0</w:t>
            </w:r>
            <w:r w:rsidRPr="000F0062">
              <w:rPr>
                <w:sz w:val="18"/>
                <w:szCs w:val="18"/>
                <w:lang w:eastAsia="ja-JP"/>
              </w:rPr>
              <w:t xml:space="preserve"> </w:t>
            </w:r>
            <w:r w:rsidRPr="000F0062">
              <w:rPr>
                <w:sz w:val="18"/>
                <w:szCs w:val="18"/>
              </w:rPr>
              <w:t>MHz par rapport à la fréquence centrale du canal.</w:t>
            </w:r>
          </w:p>
          <w:p w:rsidR="00014CFD" w:rsidRPr="000F0062" w:rsidRDefault="00014CFD" w:rsidP="0019670F">
            <w:pPr>
              <w:pStyle w:val="Tablelegend"/>
              <w:spacing w:before="20"/>
              <w:ind w:left="369" w:right="0"/>
              <w:rPr>
                <w:sz w:val="18"/>
                <w:szCs w:val="18"/>
                <w:lang w:eastAsia="ja-JP"/>
              </w:rPr>
            </w:pPr>
            <w:r w:rsidRPr="000F0062">
              <w:rPr>
                <w:sz w:val="18"/>
                <w:szCs w:val="18"/>
                <w:vertAlign w:val="superscript"/>
                <w:lang w:eastAsia="ja-JP"/>
              </w:rPr>
              <w:t>(10)</w:t>
            </w:r>
            <w:r w:rsidR="000F0062" w:rsidRPr="000F0062">
              <w:rPr>
                <w:sz w:val="18"/>
                <w:szCs w:val="18"/>
                <w:lang w:eastAsia="ja-JP"/>
              </w:rPr>
              <w:tab/>
            </w:r>
            <w:r w:rsidRPr="000F0062">
              <w:rPr>
                <w:sz w:val="18"/>
                <w:szCs w:val="18"/>
              </w:rPr>
              <w:t xml:space="preserve">Caractéristique du </w:t>
            </w:r>
            <w:r w:rsidR="00924D58" w:rsidRPr="000F0062">
              <w:rPr>
                <w:sz w:val="18"/>
                <w:szCs w:val="18"/>
              </w:rPr>
              <w:t xml:space="preserve">filtre </w:t>
            </w:r>
            <w:r w:rsidRPr="000F0062">
              <w:rPr>
                <w:sz w:val="18"/>
                <w:szCs w:val="18"/>
              </w:rPr>
              <w:t>d</w:t>
            </w:r>
            <w:r w:rsidR="0048262F" w:rsidRPr="000F0062">
              <w:rPr>
                <w:sz w:val="18"/>
                <w:szCs w:val="18"/>
              </w:rPr>
              <w:t>'</w:t>
            </w:r>
            <w:r w:rsidRPr="000F0062">
              <w:rPr>
                <w:sz w:val="18"/>
                <w:szCs w:val="18"/>
              </w:rPr>
              <w:t>un récepteur à 62,5</w:t>
            </w:r>
            <w:r w:rsidRPr="000F0062">
              <w:rPr>
                <w:sz w:val="18"/>
                <w:szCs w:val="18"/>
                <w:lang w:eastAsia="ja-JP"/>
              </w:rPr>
              <w:t xml:space="preserve"> </w:t>
            </w:r>
            <w:r w:rsidRPr="000F0062">
              <w:rPr>
                <w:sz w:val="18"/>
                <w:szCs w:val="18"/>
              </w:rPr>
              <w:t xml:space="preserve">MHz par rapport à la fréquence centrale du canal. </w:t>
            </w:r>
          </w:p>
          <w:p w:rsidR="00014CFD" w:rsidRPr="000F0062" w:rsidRDefault="00014CFD" w:rsidP="0019670F">
            <w:pPr>
              <w:pStyle w:val="Tablelegend"/>
              <w:spacing w:before="20"/>
              <w:ind w:left="369" w:right="0"/>
              <w:rPr>
                <w:sz w:val="18"/>
                <w:szCs w:val="18"/>
                <w:lang w:eastAsia="ja-JP"/>
              </w:rPr>
            </w:pPr>
            <w:r w:rsidRPr="000F0062">
              <w:rPr>
                <w:sz w:val="18"/>
                <w:szCs w:val="18"/>
                <w:vertAlign w:val="superscript"/>
                <w:lang w:eastAsia="ja-JP"/>
              </w:rPr>
              <w:t>(11)</w:t>
            </w:r>
            <w:r w:rsidR="0019670F">
              <w:rPr>
                <w:sz w:val="18"/>
                <w:szCs w:val="18"/>
                <w:lang w:eastAsia="ja-JP"/>
              </w:rPr>
              <w:tab/>
            </w:r>
            <w:r w:rsidRPr="000F0062">
              <w:rPr>
                <w:sz w:val="18"/>
                <w:szCs w:val="18"/>
              </w:rPr>
              <w:t xml:space="preserve">Caractéristique du </w:t>
            </w:r>
            <w:r w:rsidR="00924D58" w:rsidRPr="000F0062">
              <w:rPr>
                <w:sz w:val="18"/>
                <w:szCs w:val="18"/>
              </w:rPr>
              <w:t xml:space="preserve">filtre </w:t>
            </w:r>
            <w:r w:rsidRPr="000F0062">
              <w:rPr>
                <w:sz w:val="18"/>
                <w:szCs w:val="18"/>
              </w:rPr>
              <w:t>d</w:t>
            </w:r>
            <w:r w:rsidR="0048262F" w:rsidRPr="000F0062">
              <w:rPr>
                <w:sz w:val="18"/>
                <w:szCs w:val="18"/>
              </w:rPr>
              <w:t>'</w:t>
            </w:r>
            <w:r w:rsidRPr="000F0062">
              <w:rPr>
                <w:sz w:val="18"/>
                <w:szCs w:val="18"/>
              </w:rPr>
              <w:t>un récepteur à 125</w:t>
            </w:r>
            <w:r w:rsidRPr="000F0062">
              <w:rPr>
                <w:sz w:val="18"/>
                <w:szCs w:val="18"/>
                <w:lang w:eastAsia="ja-JP"/>
              </w:rPr>
              <w:t xml:space="preserve"> </w:t>
            </w:r>
            <w:r w:rsidRPr="000F0062">
              <w:rPr>
                <w:sz w:val="18"/>
                <w:szCs w:val="18"/>
              </w:rPr>
              <w:t xml:space="preserve">MHz par rapport à la fréquence centrale du canal. </w:t>
            </w:r>
          </w:p>
          <w:p w:rsidR="00014CFD" w:rsidRPr="000F0062" w:rsidRDefault="00014CFD" w:rsidP="0019670F">
            <w:pPr>
              <w:pStyle w:val="Tablelegend"/>
              <w:spacing w:before="20"/>
              <w:ind w:left="369" w:right="0"/>
              <w:rPr>
                <w:sz w:val="18"/>
                <w:szCs w:val="18"/>
              </w:rPr>
            </w:pPr>
            <w:r w:rsidRPr="000F0062">
              <w:rPr>
                <w:sz w:val="18"/>
                <w:szCs w:val="18"/>
                <w:vertAlign w:val="superscript"/>
              </w:rPr>
              <w:t>(1</w:t>
            </w:r>
            <w:r w:rsidRPr="000F0062">
              <w:rPr>
                <w:sz w:val="18"/>
                <w:szCs w:val="18"/>
                <w:vertAlign w:val="superscript"/>
                <w:lang w:eastAsia="ja-JP"/>
              </w:rPr>
              <w:t>2</w:t>
            </w:r>
            <w:r w:rsidRPr="000F0062">
              <w:rPr>
                <w:sz w:val="18"/>
                <w:szCs w:val="18"/>
                <w:vertAlign w:val="superscript"/>
              </w:rPr>
              <w:t>)</w:t>
            </w:r>
            <w:r w:rsidR="0019670F">
              <w:rPr>
                <w:sz w:val="18"/>
                <w:szCs w:val="18"/>
              </w:rPr>
              <w:tab/>
            </w:r>
            <w:r w:rsidRPr="000F0062">
              <w:rPr>
                <w:sz w:val="18"/>
                <w:szCs w:val="18"/>
              </w:rPr>
              <w:t xml:space="preserve">SISO </w:t>
            </w:r>
            <w:r w:rsidR="00FD3242" w:rsidRPr="000F0062">
              <w:rPr>
                <w:sz w:val="18"/>
                <w:szCs w:val="18"/>
              </w:rPr>
              <w:t>désigne un système à entrée unique et sortie unique</w:t>
            </w:r>
            <w:r w:rsidRPr="000F0062">
              <w:rPr>
                <w:sz w:val="18"/>
                <w:szCs w:val="18"/>
              </w:rPr>
              <w:t>.</w:t>
            </w:r>
          </w:p>
          <w:p w:rsidR="00014CFD" w:rsidRPr="000F0062" w:rsidRDefault="00014CFD" w:rsidP="0019670F">
            <w:pPr>
              <w:pStyle w:val="Tablelegend"/>
              <w:spacing w:before="20"/>
              <w:ind w:left="369" w:right="0"/>
              <w:rPr>
                <w:sz w:val="18"/>
                <w:szCs w:val="18"/>
                <w:vertAlign w:val="superscript"/>
              </w:rPr>
            </w:pPr>
            <w:r w:rsidRPr="000F0062">
              <w:rPr>
                <w:sz w:val="18"/>
                <w:szCs w:val="18"/>
                <w:vertAlign w:val="superscript"/>
              </w:rPr>
              <w:t>(1</w:t>
            </w:r>
            <w:r w:rsidRPr="000F0062">
              <w:rPr>
                <w:sz w:val="18"/>
                <w:szCs w:val="18"/>
                <w:vertAlign w:val="superscript"/>
                <w:lang w:eastAsia="ja-JP"/>
              </w:rPr>
              <w:t>3</w:t>
            </w:r>
            <w:r w:rsidRPr="000F0062">
              <w:rPr>
                <w:sz w:val="18"/>
                <w:szCs w:val="18"/>
                <w:vertAlign w:val="superscript"/>
              </w:rPr>
              <w:t>)</w:t>
            </w:r>
            <w:r w:rsidR="0019670F">
              <w:rPr>
                <w:sz w:val="18"/>
                <w:szCs w:val="18"/>
              </w:rPr>
              <w:tab/>
            </w:r>
            <w:r w:rsidRPr="000F0062">
              <w:rPr>
                <w:sz w:val="18"/>
                <w:szCs w:val="18"/>
              </w:rPr>
              <w:t xml:space="preserve">MIMO </w:t>
            </w:r>
            <w:r w:rsidR="00FD3242" w:rsidRPr="000F0062">
              <w:rPr>
                <w:sz w:val="18"/>
                <w:szCs w:val="18"/>
              </w:rPr>
              <w:t>désigne un système à entrées multiples et sorties multiples</w:t>
            </w:r>
            <w:r w:rsidRPr="000F0062">
              <w:rPr>
                <w:sz w:val="18"/>
                <w:szCs w:val="18"/>
              </w:rPr>
              <w:t>.</w:t>
            </w:r>
          </w:p>
          <w:p w:rsidR="00887955" w:rsidRPr="000F0062" w:rsidRDefault="00014CFD" w:rsidP="0019670F">
            <w:pPr>
              <w:pStyle w:val="Tablelegend"/>
              <w:spacing w:before="20"/>
              <w:ind w:left="369" w:right="0"/>
              <w:rPr>
                <w:sz w:val="18"/>
                <w:szCs w:val="18"/>
                <w:vertAlign w:val="superscript"/>
              </w:rPr>
            </w:pPr>
            <w:r w:rsidRPr="000F0062">
              <w:rPr>
                <w:sz w:val="18"/>
                <w:szCs w:val="18"/>
                <w:vertAlign w:val="superscript"/>
              </w:rPr>
              <w:t>(1</w:t>
            </w:r>
            <w:r w:rsidRPr="000F0062">
              <w:rPr>
                <w:sz w:val="18"/>
                <w:szCs w:val="18"/>
                <w:vertAlign w:val="superscript"/>
                <w:lang w:eastAsia="ja-JP"/>
              </w:rPr>
              <w:t>4</w:t>
            </w:r>
            <w:r w:rsidRPr="000F0062">
              <w:rPr>
                <w:sz w:val="18"/>
                <w:szCs w:val="18"/>
                <w:vertAlign w:val="superscript"/>
              </w:rPr>
              <w:t>)</w:t>
            </w:r>
            <w:r w:rsidR="0019670F">
              <w:rPr>
                <w:sz w:val="18"/>
                <w:szCs w:val="18"/>
                <w:vertAlign w:val="superscript"/>
              </w:rPr>
              <w:tab/>
            </w:r>
            <w:r w:rsidR="00924D58" w:rsidRPr="000F0062">
              <w:rPr>
                <w:sz w:val="18"/>
                <w:szCs w:val="18"/>
              </w:rPr>
              <w:t>Niveau d</w:t>
            </w:r>
            <w:r w:rsidR="0048262F" w:rsidRPr="000F0062">
              <w:rPr>
                <w:sz w:val="18"/>
                <w:szCs w:val="18"/>
              </w:rPr>
              <w:t>'</w:t>
            </w:r>
            <w:r w:rsidR="00924D58" w:rsidRPr="000F0062">
              <w:rPr>
                <w:sz w:val="18"/>
                <w:szCs w:val="18"/>
              </w:rPr>
              <w:t xml:space="preserve">entrée Rx pour un TEB de </w:t>
            </w:r>
            <w:r w:rsidRPr="000F0062">
              <w:rPr>
                <w:sz w:val="18"/>
                <w:szCs w:val="18"/>
              </w:rPr>
              <w:t>1 × 10</w:t>
            </w:r>
            <w:r w:rsidR="00112B6C">
              <w:rPr>
                <w:sz w:val="18"/>
                <w:szCs w:val="18"/>
                <w:vertAlign w:val="superscript"/>
              </w:rPr>
              <w:t>−</w:t>
            </w:r>
            <w:r w:rsidRPr="000F0062">
              <w:rPr>
                <w:sz w:val="18"/>
                <w:szCs w:val="18"/>
                <w:vertAlign w:val="superscript"/>
              </w:rPr>
              <w:t>4</w:t>
            </w:r>
            <w:r w:rsidRPr="000F0062">
              <w:rPr>
                <w:sz w:val="18"/>
                <w:szCs w:val="18"/>
              </w:rPr>
              <w:t>.</w:t>
            </w:r>
          </w:p>
        </w:tc>
      </w:tr>
    </w:tbl>
    <w:p w:rsidR="005545AD" w:rsidRPr="005545AD" w:rsidRDefault="005545AD" w:rsidP="005545AD">
      <w:pPr>
        <w:pStyle w:val="Tablefin"/>
        <w:rPr>
          <w:sz w:val="14"/>
          <w:szCs w:val="14"/>
        </w:rPr>
      </w:pPr>
    </w:p>
    <w:p w:rsidR="005545AD" w:rsidRPr="005545AD" w:rsidRDefault="005545AD" w:rsidP="005545AD">
      <w:pPr>
        <w:pStyle w:val="Line"/>
        <w:rPr>
          <w:sz w:val="14"/>
          <w:szCs w:val="14"/>
        </w:rPr>
      </w:pPr>
    </w:p>
    <w:p w:rsidR="00887955" w:rsidRDefault="00887955" w:rsidP="0019670F">
      <w:pPr>
        <w:jc w:val="center"/>
        <w:rPr>
          <w:sz w:val="2"/>
          <w:szCs w:val="2"/>
        </w:rPr>
      </w:pPr>
    </w:p>
    <w:p w:rsidR="00112B6C" w:rsidRPr="0019670F" w:rsidRDefault="00112B6C" w:rsidP="0019670F">
      <w:pPr>
        <w:jc w:val="center"/>
        <w:rPr>
          <w:sz w:val="2"/>
          <w:szCs w:val="2"/>
        </w:rPr>
      </w:pPr>
    </w:p>
    <w:sectPr w:rsidR="00112B6C" w:rsidRPr="0019670F" w:rsidSect="006E52F1">
      <w:headerReference w:type="even" r:id="rId18"/>
      <w:headerReference w:type="default" r:id="rId19"/>
      <w:footerReference w:type="even" r:id="rId20"/>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8D8" w:rsidRDefault="007B38D8">
      <w:r>
        <w:separator/>
      </w:r>
    </w:p>
  </w:endnote>
  <w:endnote w:type="continuationSeparator" w:id="0">
    <w:p w:rsidR="007B38D8" w:rsidRDefault="007B3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8D8" w:rsidRPr="00411207" w:rsidRDefault="007B38D8" w:rsidP="004112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8D8" w:rsidRPr="00411207" w:rsidRDefault="007B38D8" w:rsidP="00411207">
    <w:pPr>
      <w:pStyle w:val="Footer"/>
      <w:tabs>
        <w:tab w:val="left" w:pos="117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8D8" w:rsidRPr="0019670F" w:rsidRDefault="007B38D8" w:rsidP="001967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8D8" w:rsidRDefault="007B38D8">
      <w:r>
        <w:separator/>
      </w:r>
    </w:p>
  </w:footnote>
  <w:footnote w:type="continuationSeparator" w:id="0">
    <w:p w:rsidR="007B38D8" w:rsidRDefault="007B38D8">
      <w:r>
        <w:continuationSeparator/>
      </w:r>
    </w:p>
  </w:footnote>
  <w:footnote w:id="1">
    <w:p w:rsidR="007B38D8" w:rsidRPr="00204D9C" w:rsidRDefault="007B38D8" w:rsidP="00411207">
      <w:pPr>
        <w:pStyle w:val="FootnoteText"/>
      </w:pPr>
      <w:r w:rsidRPr="00204D9C">
        <w:rPr>
          <w:rStyle w:val="FootnoteReference"/>
        </w:rPr>
        <w:t>*</w:t>
      </w:r>
      <w:r w:rsidRPr="00204D9C">
        <w:tab/>
      </w:r>
      <w:r>
        <w:t>La présente Recommandation doit être portée à l'attention de la Commission d'études 6 des radiocommunications.</w:t>
      </w:r>
    </w:p>
  </w:footnote>
  <w:footnote w:id="2">
    <w:p w:rsidR="007B38D8" w:rsidRPr="003B67FF" w:rsidRDefault="007B38D8" w:rsidP="006E52F1">
      <w:pPr>
        <w:pStyle w:val="FootnoteText"/>
      </w:pPr>
      <w:r>
        <w:rPr>
          <w:rStyle w:val="FootnoteReference"/>
        </w:rPr>
        <w:footnoteRef/>
      </w:r>
      <w:r>
        <w:t xml:space="preserve"> </w:t>
      </w:r>
      <w:r w:rsidRPr="003B67FF">
        <w:tab/>
      </w:r>
      <w:r>
        <w:t>L'appellation service auxiliaire de radiodiffusion, BAS, connue également sous l'abréviation, SAB, est définie dans le Rapport UIT-R BT.2069.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8D8" w:rsidRDefault="007B38D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8D8" w:rsidRDefault="007B38D8" w:rsidP="0048624D">
    <w:pPr>
      <w:pStyle w:val="Header"/>
      <w:ind w:right="360" w:firstLine="360"/>
    </w:pPr>
    <w:r>
      <w:rPr>
        <w:noProof/>
        <w:lang w:val="en-US" w:eastAsia="zh-CN"/>
      </w:rPr>
      <w:drawing>
        <wp:anchor distT="0" distB="0" distL="114300" distR="114300" simplePos="0" relativeHeight="251659264" behindDoc="1" locked="0" layoutInCell="1" allowOverlap="1" wp14:anchorId="00FBF032" wp14:editId="5C3A5414">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8D8" w:rsidRPr="00837CB5" w:rsidRDefault="007B38D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E31C7">
      <w:rPr>
        <w:rStyle w:val="PageNumber"/>
        <w:b/>
        <w:bCs/>
        <w:noProof/>
      </w:rPr>
      <w:t>ii</w:t>
    </w:r>
    <w:r>
      <w:rPr>
        <w:rStyle w:val="PageNumber"/>
        <w:b/>
        <w:bCs/>
      </w:rPr>
      <w:fldChar w:fldCharType="end"/>
    </w:r>
    <w:r w:rsidRPr="00837CB5">
      <w:tab/>
    </w:r>
    <w:r w:rsidR="00CE31C7">
      <w:fldChar w:fldCharType="begin"/>
    </w:r>
    <w:r w:rsidR="00CE31C7">
      <w:instrText xml:space="preserve"> DOCPROPERTY "Header" \* MERGEFORMAT </w:instrText>
    </w:r>
    <w:r w:rsidR="00CE31C7">
      <w:fldChar w:fldCharType="separate"/>
    </w:r>
    <w:r w:rsidR="00CE31C7" w:rsidRPr="00CE31C7">
      <w:rPr>
        <w:b/>
        <w:bCs/>
      </w:rPr>
      <w:t xml:space="preserve">Rec. </w:t>
    </w:r>
    <w:r w:rsidR="00CE31C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CE31C7">
      <w:rPr>
        <w:b/>
        <w:bCs/>
        <w:noProof/>
      </w:rPr>
      <w:t>UIT-R  F.1777-2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8D8" w:rsidRDefault="007B38D8">
    <w:pPr>
      <w:pStyle w:val="Header"/>
    </w:pPr>
    <w:r>
      <w:tab/>
    </w:r>
    <w:r w:rsidR="00CE31C7">
      <w:fldChar w:fldCharType="begin"/>
    </w:r>
    <w:r w:rsidR="00CE31C7">
      <w:instrText xml:space="preserve"> DOCPROPERTY "Header" \* MERGEFORMAT </w:instrText>
    </w:r>
    <w:r w:rsidR="00CE31C7">
      <w:fldChar w:fldCharType="separate"/>
    </w:r>
    <w:r w:rsidR="00CE31C7" w:rsidRPr="00CE31C7">
      <w:rPr>
        <w:b/>
        <w:bCs/>
      </w:rPr>
      <w:t xml:space="preserve">Rec. </w:t>
    </w:r>
    <w:r w:rsidR="00CE31C7">
      <w:rPr>
        <w:b/>
        <w:bCs/>
      </w:rPr>
      <w:fldChar w:fldCharType="end"/>
    </w:r>
    <w:r>
      <w:rPr>
        <w:b/>
        <w:bCs/>
      </w:rPr>
      <w:t xml:space="preserve"> </w:t>
    </w:r>
    <w:r>
      <w:rPr>
        <w:b/>
        <w:bCs/>
      </w:rPr>
      <w:fldChar w:fldCharType="begin"/>
    </w:r>
    <w:r>
      <w:rPr>
        <w:b/>
        <w:bCs/>
      </w:rPr>
      <w:instrText>styleref href</w:instrText>
    </w:r>
    <w:r>
      <w:rPr>
        <w:b/>
        <w:bCs/>
      </w:rPr>
      <w:fldChar w:fldCharType="separate"/>
    </w:r>
    <w:r w:rsidR="00CE31C7">
      <w:rPr>
        <w:b/>
        <w:bCs/>
        <w:noProof/>
      </w:rPr>
      <w:t>UIT-R  F.1777-2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8D8" w:rsidRDefault="007B38D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E31C7">
      <w:rPr>
        <w:rStyle w:val="PageNumber"/>
        <w:b/>
        <w:bCs/>
        <w:noProof/>
        <w:lang w:val="en-US"/>
      </w:rPr>
      <w:t>8</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CE31C7">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CE31C7">
      <w:rPr>
        <w:b/>
        <w:bCs/>
        <w:noProof/>
      </w:rPr>
      <w:t>UIT-R  F.1777-2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8D8" w:rsidRDefault="007B38D8">
    <w:pPr>
      <w:pStyle w:val="Header"/>
    </w:pPr>
    <w:r>
      <w:tab/>
    </w:r>
    <w:r>
      <w:rPr>
        <w:b/>
        <w:bCs/>
      </w:rPr>
      <w:fldChar w:fldCharType="begin"/>
    </w:r>
    <w:r>
      <w:rPr>
        <w:b/>
        <w:bCs/>
      </w:rPr>
      <w:instrText xml:space="preserve"> DOCPROPERTY "Header" \* MERGEFORMAT </w:instrText>
    </w:r>
    <w:r>
      <w:rPr>
        <w:b/>
        <w:bCs/>
      </w:rPr>
      <w:fldChar w:fldCharType="separate"/>
    </w:r>
    <w:r w:rsidR="00CE31C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E31C7">
      <w:rPr>
        <w:b/>
        <w:bCs/>
        <w:noProof/>
      </w:rPr>
      <w:t>UIT-R  F.1777-2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E31C7">
      <w:rPr>
        <w:rStyle w:val="PageNumber"/>
        <w:b/>
        <w:bCs/>
        <w:noProof/>
      </w:rPr>
      <w:t>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8D8" w:rsidRDefault="007B38D8" w:rsidP="00411207">
    <w:pPr>
      <w:pStyle w:val="Header"/>
      <w:tabs>
        <w:tab w:val="clear" w:pos="4848"/>
        <w:tab w:val="center" w:pos="723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E31C7">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E31C7" w:rsidRPr="00CE31C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E31C7">
      <w:rPr>
        <w:b/>
        <w:bCs/>
        <w:noProof/>
      </w:rPr>
      <w:t>UIT-R  F.1777-2</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8D8" w:rsidRPr="00411207" w:rsidRDefault="007B38D8" w:rsidP="00411207">
    <w:pPr>
      <w:pStyle w:val="Header"/>
      <w:tabs>
        <w:tab w:val="clear" w:pos="4848"/>
        <w:tab w:val="center" w:pos="723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E31C7">
      <w:rPr>
        <w:rStyle w:val="PageNumber"/>
        <w:b/>
        <w:bCs/>
        <w:noProof/>
        <w:lang w:val="en-US"/>
      </w:rPr>
      <w:t>9</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E31C7" w:rsidRPr="00CE31C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E31C7">
      <w:rPr>
        <w:b/>
        <w:bCs/>
        <w:noProof/>
      </w:rPr>
      <w:t>UIT-R  F.1777-2</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82F6B7BE"/>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2F1"/>
    <w:rsid w:val="00004EBE"/>
    <w:rsid w:val="00014CFD"/>
    <w:rsid w:val="000A727B"/>
    <w:rsid w:val="000F0062"/>
    <w:rsid w:val="00112B6C"/>
    <w:rsid w:val="00153889"/>
    <w:rsid w:val="00162F5B"/>
    <w:rsid w:val="0019670F"/>
    <w:rsid w:val="001A0DB4"/>
    <w:rsid w:val="001A4683"/>
    <w:rsid w:val="001F5AA4"/>
    <w:rsid w:val="00217EBF"/>
    <w:rsid w:val="00242AEE"/>
    <w:rsid w:val="002A46D3"/>
    <w:rsid w:val="002D76C4"/>
    <w:rsid w:val="002D7D19"/>
    <w:rsid w:val="002E5FBF"/>
    <w:rsid w:val="00330E90"/>
    <w:rsid w:val="00357120"/>
    <w:rsid w:val="00411207"/>
    <w:rsid w:val="004148FE"/>
    <w:rsid w:val="00431D0C"/>
    <w:rsid w:val="00481C17"/>
    <w:rsid w:val="0048262F"/>
    <w:rsid w:val="0048624D"/>
    <w:rsid w:val="0050059D"/>
    <w:rsid w:val="0052529D"/>
    <w:rsid w:val="005545AD"/>
    <w:rsid w:val="005D35FA"/>
    <w:rsid w:val="00607D68"/>
    <w:rsid w:val="00655626"/>
    <w:rsid w:val="0066573F"/>
    <w:rsid w:val="006B5F29"/>
    <w:rsid w:val="006E52F1"/>
    <w:rsid w:val="007468DA"/>
    <w:rsid w:val="00781AF5"/>
    <w:rsid w:val="007B38D8"/>
    <w:rsid w:val="007F7C23"/>
    <w:rsid w:val="008102BE"/>
    <w:rsid w:val="00826A01"/>
    <w:rsid w:val="00883F78"/>
    <w:rsid w:val="00887955"/>
    <w:rsid w:val="008F51A1"/>
    <w:rsid w:val="00924D58"/>
    <w:rsid w:val="00996BB7"/>
    <w:rsid w:val="009E00A8"/>
    <w:rsid w:val="00A324F0"/>
    <w:rsid w:val="00A6617B"/>
    <w:rsid w:val="00A77B22"/>
    <w:rsid w:val="00A91CC4"/>
    <w:rsid w:val="00AB0DC8"/>
    <w:rsid w:val="00B342A4"/>
    <w:rsid w:val="00B44E24"/>
    <w:rsid w:val="00B51461"/>
    <w:rsid w:val="00B53193"/>
    <w:rsid w:val="00CE31C7"/>
    <w:rsid w:val="00CF0E37"/>
    <w:rsid w:val="00D15068"/>
    <w:rsid w:val="00D16F7E"/>
    <w:rsid w:val="00D6473C"/>
    <w:rsid w:val="00DF4176"/>
    <w:rsid w:val="00E215BA"/>
    <w:rsid w:val="00E50427"/>
    <w:rsid w:val="00EB1C31"/>
    <w:rsid w:val="00FC6EE7"/>
    <w:rsid w:val="00FD3242"/>
    <w:rsid w:val="00FE6E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7A103B4-CFA3-4061-81E1-E0234204D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2F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rsid w:val="00431D0C"/>
    <w:pPr>
      <w:spacing w:after="8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E52F1"/>
    <w:rPr>
      <w:color w:val="0000FF"/>
      <w:u w:val="single"/>
    </w:rPr>
  </w:style>
  <w:style w:type="character" w:customStyle="1" w:styleId="TabletextChar">
    <w:name w:val="Table_text Char"/>
    <w:link w:val="Tabletext"/>
    <w:uiPriority w:val="99"/>
    <w:locked/>
    <w:rsid w:val="001A0DB4"/>
    <w:rPr>
      <w:sz w:val="22"/>
      <w:lang w:val="fr-FR" w:eastAsia="en-US"/>
    </w:rPr>
  </w:style>
  <w:style w:type="paragraph" w:customStyle="1" w:styleId="Reasons">
    <w:name w:val="Reasons"/>
    <w:basedOn w:val="Normal"/>
    <w:qFormat/>
    <w:rsid w:val="00887955"/>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semiHidden/>
    <w:unhideWhenUsed/>
    <w:rsid w:val="00D15068"/>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15068"/>
    <w:rPr>
      <w:rFonts w:ascii="Segoe UI" w:hAnsi="Segoe UI" w:cs="Segoe UI"/>
      <w:sz w:val="18"/>
      <w:szCs w:val="18"/>
      <w:lang w:val="fr-FR" w:eastAsia="en-US"/>
    </w:rPr>
  </w:style>
  <w:style w:type="paragraph" w:styleId="ListBullet">
    <w:name w:val="List Bullet"/>
    <w:basedOn w:val="Normal"/>
    <w:unhideWhenUsed/>
    <w:rsid w:val="00014CFD"/>
    <w:pPr>
      <w:numPr>
        <w:numId w:val="1"/>
      </w:numPr>
      <w:contextualSpacing/>
    </w:pPr>
  </w:style>
  <w:style w:type="paragraph" w:styleId="Revision">
    <w:name w:val="Revision"/>
    <w:hidden/>
    <w:uiPriority w:val="99"/>
    <w:semiHidden/>
    <w:rsid w:val="0048262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fr"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0144B-6FE0-4C2C-AFC0-22BC5145C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89</TotalTime>
  <Pages>12</Pages>
  <Words>4657</Words>
  <Characters>26207</Characters>
  <Application>Microsoft Office Word</Application>
  <DocSecurity>0</DocSecurity>
  <Lines>770</Lines>
  <Paragraphs>95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Limousin, Catherine</cp:lastModifiedBy>
  <cp:revision>18</cp:revision>
  <cp:lastPrinted>2018-06-07T09:49:00Z</cp:lastPrinted>
  <dcterms:created xsi:type="dcterms:W3CDTF">2018-06-07T07:53:00Z</dcterms:created>
  <dcterms:modified xsi:type="dcterms:W3CDTF">2018-06-07T09:52:00Z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