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CA603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2A332CE5" wp14:editId="084E0B3C">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C462C">
                              <w:rPr>
                                <w:rFonts w:ascii="Tahoma" w:hAnsi="Tahoma"/>
                                <w:b/>
                                <w:bCs/>
                                <w:color w:val="000068"/>
                                <w:sz w:val="34"/>
                                <w:szCs w:val="54"/>
                                <w:lang w:bidi="ar-EG"/>
                              </w:rPr>
                              <w:t>F</w:t>
                            </w:r>
                          </w:p>
                          <w:p w:rsidR="000B4F10" w:rsidRPr="005F01A2" w:rsidRDefault="000D02E3"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sidR="005C462C">
                              <w:rPr>
                                <w:rFonts w:ascii="Tahoma" w:hAnsi="Tahoma" w:hint="cs"/>
                                <w:b/>
                                <w:bCs/>
                                <w:color w:val="000068"/>
                                <w:sz w:val="36"/>
                                <w:szCs w:val="56"/>
                                <w:rtl/>
                                <w:lang w:bidi="ar-EG"/>
                              </w:rPr>
                              <w:t>الثابتة</w:t>
                            </w:r>
                            <w:r w:rsidR="00CA603A">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0B4F10" w:rsidRPr="005F01A2" w:rsidRDefault="000B4F10" w:rsidP="005C462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5C462C">
                        <w:rPr>
                          <w:rFonts w:ascii="Tahoma" w:hAnsi="Tahoma"/>
                          <w:b/>
                          <w:bCs/>
                          <w:color w:val="000068"/>
                          <w:sz w:val="34"/>
                          <w:szCs w:val="54"/>
                          <w:lang w:bidi="ar-EG"/>
                        </w:rPr>
                        <w:t>F</w:t>
                      </w:r>
                    </w:p>
                    <w:p w:rsidR="000B4F10" w:rsidRPr="005F01A2" w:rsidRDefault="000D02E3" w:rsidP="005C462C">
                      <w:pPr>
                        <w:spacing w:line="168" w:lineRule="auto"/>
                        <w:ind w:right="-126"/>
                        <w:jc w:val="right"/>
                        <w:rPr>
                          <w:rFonts w:ascii="Tahoma" w:hAnsi="Tahoma"/>
                          <w:b/>
                          <w:bCs/>
                          <w:color w:val="000068"/>
                          <w:sz w:val="36"/>
                          <w:szCs w:val="56"/>
                          <w:rtl/>
                        </w:rPr>
                      </w:pPr>
                      <w:r w:rsidRPr="000D02E3">
                        <w:rPr>
                          <w:rFonts w:ascii="Tahoma" w:hAnsi="Tahoma" w:hint="cs"/>
                          <w:b/>
                          <w:bCs/>
                          <w:color w:val="000068"/>
                          <w:sz w:val="36"/>
                          <w:szCs w:val="56"/>
                          <w:rtl/>
                          <w:lang w:bidi="ar-EG"/>
                        </w:rPr>
                        <w:t xml:space="preserve">الخدمة </w:t>
                      </w:r>
                      <w:r w:rsidR="005C462C">
                        <w:rPr>
                          <w:rFonts w:ascii="Tahoma" w:hAnsi="Tahoma" w:hint="cs"/>
                          <w:b/>
                          <w:bCs/>
                          <w:color w:val="000068"/>
                          <w:sz w:val="36"/>
                          <w:szCs w:val="56"/>
                          <w:rtl/>
                          <w:lang w:bidi="ar-EG"/>
                        </w:rPr>
                        <w:t>الثابتة</w:t>
                      </w:r>
                      <w:r w:rsidR="00CA603A">
                        <w:rPr>
                          <w:rFonts w:ascii="Tahoma" w:hAnsi="Tahoma" w:hint="cs"/>
                          <w:b/>
                          <w:bCs/>
                          <w:color w:val="000068"/>
                          <w:sz w:val="36"/>
                          <w:szCs w:val="56"/>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F764D0" w:rsidP="00F764D0">
                            <w:pPr>
                              <w:spacing w:before="0"/>
                              <w:ind w:right="-125"/>
                              <w:jc w:val="right"/>
                              <w:rPr>
                                <w:rFonts w:ascii="Times New Roman Bold" w:hAnsi="Times New Roman Bold"/>
                                <w:b/>
                                <w:bCs/>
                                <w:color w:val="000068"/>
                                <w:sz w:val="36"/>
                                <w:szCs w:val="52"/>
                                <w:rtl/>
                                <w:lang w:bidi="ar-EG"/>
                              </w:rPr>
                            </w:pPr>
                            <w:r w:rsidRPr="00F764D0">
                              <w:rPr>
                                <w:rFonts w:ascii="Tahoma" w:hAnsi="Tahoma" w:hint="cs"/>
                                <w:b/>
                                <w:bCs/>
                                <w:color w:val="000068"/>
                                <w:sz w:val="36"/>
                                <w:szCs w:val="56"/>
                                <w:rtl/>
                                <w:lang w:bidi="ar-EG"/>
                              </w:rPr>
                              <w:t xml:space="preserve">التوصيـة  </w:t>
                            </w:r>
                            <w:r w:rsidRPr="00F764D0">
                              <w:rPr>
                                <w:rFonts w:ascii="Tahoma" w:hAnsi="Tahoma"/>
                                <w:b/>
                                <w:bCs/>
                                <w:color w:val="000068"/>
                                <w:sz w:val="36"/>
                                <w:szCs w:val="56"/>
                                <w:lang w:bidi="ar-EG"/>
                              </w:rPr>
                              <w:t>ITU-R  F.1778-1</w:t>
                            </w:r>
                            <w:r w:rsidR="000B4F10" w:rsidRPr="005F3E06">
                              <w:rPr>
                                <w:rFonts w:ascii="Times New Roman Bold" w:hAnsi="Times New Roman Bold"/>
                                <w:b/>
                                <w:bCs/>
                                <w:color w:val="000068"/>
                                <w:sz w:val="32"/>
                                <w:szCs w:val="46"/>
                                <w:rtl/>
                                <w:lang w:bidi="ar-EG"/>
                              </w:rPr>
                              <w:br/>
                            </w:r>
                            <w:r w:rsidRPr="00F764D0">
                              <w:rPr>
                                <w:rFonts w:ascii="Tahoma" w:hAnsi="Tahoma" w:cs="Tahoma"/>
                                <w:b/>
                                <w:bCs/>
                                <w:color w:val="000068"/>
                                <w:sz w:val="24"/>
                                <w:szCs w:val="24"/>
                                <w:lang w:bidi="ar-EG"/>
                              </w:rPr>
                              <w:t>(2015/02)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F764D0" w:rsidP="00F764D0">
                      <w:pPr>
                        <w:spacing w:before="0"/>
                        <w:ind w:right="-125"/>
                        <w:jc w:val="right"/>
                        <w:rPr>
                          <w:rFonts w:ascii="Times New Roman Bold" w:hAnsi="Times New Roman Bold"/>
                          <w:b/>
                          <w:bCs/>
                          <w:color w:val="000068"/>
                          <w:sz w:val="36"/>
                          <w:szCs w:val="52"/>
                          <w:rtl/>
                          <w:lang w:bidi="ar-EG"/>
                        </w:rPr>
                      </w:pPr>
                      <w:r w:rsidRPr="00F764D0">
                        <w:rPr>
                          <w:rFonts w:ascii="Tahoma" w:hAnsi="Tahoma" w:hint="cs"/>
                          <w:b/>
                          <w:bCs/>
                          <w:color w:val="000068"/>
                          <w:sz w:val="36"/>
                          <w:szCs w:val="56"/>
                          <w:rtl/>
                          <w:lang w:bidi="ar-EG"/>
                        </w:rPr>
                        <w:t xml:space="preserve">التوصيـة  </w:t>
                      </w:r>
                      <w:r w:rsidRPr="00F764D0">
                        <w:rPr>
                          <w:rFonts w:ascii="Tahoma" w:hAnsi="Tahoma"/>
                          <w:b/>
                          <w:bCs/>
                          <w:color w:val="000068"/>
                          <w:sz w:val="36"/>
                          <w:szCs w:val="56"/>
                          <w:lang w:bidi="ar-EG"/>
                        </w:rPr>
                        <w:t>ITU-R  F.1778-1</w:t>
                      </w:r>
                      <w:r w:rsidR="000B4F10" w:rsidRPr="005F3E06">
                        <w:rPr>
                          <w:rFonts w:ascii="Times New Roman Bold" w:hAnsi="Times New Roman Bold"/>
                          <w:b/>
                          <w:bCs/>
                          <w:color w:val="000068"/>
                          <w:sz w:val="32"/>
                          <w:szCs w:val="46"/>
                          <w:rtl/>
                          <w:lang w:bidi="ar-EG"/>
                        </w:rPr>
                        <w:br/>
                      </w:r>
                      <w:r w:rsidRPr="00F764D0">
                        <w:rPr>
                          <w:rFonts w:ascii="Tahoma" w:hAnsi="Tahoma" w:cs="Tahoma"/>
                          <w:b/>
                          <w:bCs/>
                          <w:color w:val="000068"/>
                          <w:sz w:val="24"/>
                          <w:szCs w:val="24"/>
                          <w:lang w:bidi="ar-EG"/>
                        </w:rPr>
                        <w:t>(2015/02)</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F764D0" w:rsidP="00F764D0">
                            <w:pPr>
                              <w:spacing w:line="168" w:lineRule="auto"/>
                              <w:ind w:right="-126"/>
                              <w:jc w:val="right"/>
                              <w:rPr>
                                <w:rFonts w:ascii="Tahoma" w:hAnsi="Tahoma"/>
                                <w:b/>
                                <w:bCs/>
                                <w:color w:val="000068"/>
                                <w:sz w:val="40"/>
                                <w:szCs w:val="72"/>
                                <w:rtl/>
                                <w:lang w:bidi="ar-EG"/>
                              </w:rPr>
                            </w:pPr>
                            <w:r w:rsidRPr="00F764D0">
                              <w:rPr>
                                <w:rFonts w:ascii="Tahoma" w:hAnsi="Tahoma" w:hint="cs"/>
                                <w:b/>
                                <w:bCs/>
                                <w:color w:val="000068"/>
                                <w:sz w:val="40"/>
                                <w:szCs w:val="72"/>
                                <w:rtl/>
                                <w:lang w:bidi="ar-EG"/>
                              </w:rPr>
                              <w:t>متطلبات النفاذ إلى القنوات</w:t>
                            </w:r>
                            <w:r>
                              <w:rPr>
                                <w:rFonts w:ascii="Tahoma" w:hAnsi="Tahoma"/>
                                <w:b/>
                                <w:bCs/>
                                <w:color w:val="000068"/>
                                <w:sz w:val="40"/>
                                <w:szCs w:val="72"/>
                                <w:rtl/>
                                <w:lang w:bidi="ar-EG"/>
                              </w:rPr>
                              <w:br/>
                            </w:r>
                            <w:r w:rsidRPr="00F764D0">
                              <w:rPr>
                                <w:rFonts w:ascii="Tahoma" w:hAnsi="Tahoma" w:hint="cs"/>
                                <w:b/>
                                <w:bCs/>
                                <w:color w:val="000068"/>
                                <w:sz w:val="40"/>
                                <w:szCs w:val="72"/>
                                <w:rtl/>
                                <w:lang w:bidi="ar-EG"/>
                              </w:rPr>
                              <w:t>للأنظمة عالية التردد التك</w:t>
                            </w:r>
                            <w:r w:rsidR="00B95DD6">
                              <w:rPr>
                                <w:rFonts w:ascii="Tahoma" w:hAnsi="Tahoma" w:hint="cs"/>
                                <w:b/>
                                <w:bCs/>
                                <w:color w:val="000068"/>
                                <w:sz w:val="40"/>
                                <w:szCs w:val="72"/>
                                <w:rtl/>
                                <w:lang w:bidi="ar-EG"/>
                              </w:rPr>
                              <w:t>ي</w:t>
                            </w:r>
                            <w:r w:rsidRPr="00F764D0">
                              <w:rPr>
                                <w:rFonts w:ascii="Tahoma" w:hAnsi="Tahoma" w:hint="cs"/>
                                <w:b/>
                                <w:bCs/>
                                <w:color w:val="000068"/>
                                <w:sz w:val="40"/>
                                <w:szCs w:val="72"/>
                                <w:rtl/>
                                <w:lang w:bidi="ar-EG"/>
                              </w:rPr>
                              <w:t>يفية</w:t>
                            </w:r>
                            <w:r>
                              <w:rPr>
                                <w:rFonts w:ascii="Tahoma" w:hAnsi="Tahoma"/>
                                <w:b/>
                                <w:bCs/>
                                <w:color w:val="000068"/>
                                <w:sz w:val="40"/>
                                <w:szCs w:val="72"/>
                                <w:rtl/>
                                <w:lang w:bidi="ar-EG"/>
                              </w:rPr>
                              <w:br/>
                            </w:r>
                            <w:r w:rsidRPr="00F764D0">
                              <w:rPr>
                                <w:rFonts w:ascii="Tahoma" w:hAnsi="Tahoma" w:hint="cs"/>
                                <w:b/>
                                <w:bCs/>
                                <w:color w:val="000068"/>
                                <w:sz w:val="40"/>
                                <w:szCs w:val="72"/>
                                <w:rtl/>
                                <w:lang w:bidi="ar-EG"/>
                              </w:rPr>
                              <w:t>في الخدمتين الثابتة والمتنقلة البرية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F764D0" w:rsidP="00F764D0">
                      <w:pPr>
                        <w:spacing w:line="168" w:lineRule="auto"/>
                        <w:ind w:right="-126"/>
                        <w:jc w:val="right"/>
                        <w:rPr>
                          <w:rFonts w:ascii="Tahoma" w:hAnsi="Tahoma"/>
                          <w:b/>
                          <w:bCs/>
                          <w:color w:val="000068"/>
                          <w:sz w:val="40"/>
                          <w:szCs w:val="72"/>
                          <w:rtl/>
                          <w:lang w:bidi="ar-EG"/>
                        </w:rPr>
                      </w:pPr>
                      <w:r w:rsidRPr="00F764D0">
                        <w:rPr>
                          <w:rFonts w:ascii="Tahoma" w:hAnsi="Tahoma" w:hint="cs"/>
                          <w:b/>
                          <w:bCs/>
                          <w:color w:val="000068"/>
                          <w:sz w:val="40"/>
                          <w:szCs w:val="72"/>
                          <w:rtl/>
                          <w:lang w:bidi="ar-EG"/>
                        </w:rPr>
                        <w:t>متطلبات النفاذ إلى القنوات</w:t>
                      </w:r>
                      <w:r>
                        <w:rPr>
                          <w:rFonts w:ascii="Tahoma" w:hAnsi="Tahoma"/>
                          <w:b/>
                          <w:bCs/>
                          <w:color w:val="000068"/>
                          <w:sz w:val="40"/>
                          <w:szCs w:val="72"/>
                          <w:rtl/>
                          <w:lang w:bidi="ar-EG"/>
                        </w:rPr>
                        <w:br/>
                      </w:r>
                      <w:r w:rsidRPr="00F764D0">
                        <w:rPr>
                          <w:rFonts w:ascii="Tahoma" w:hAnsi="Tahoma" w:hint="cs"/>
                          <w:b/>
                          <w:bCs/>
                          <w:color w:val="000068"/>
                          <w:sz w:val="40"/>
                          <w:szCs w:val="72"/>
                          <w:rtl/>
                          <w:lang w:bidi="ar-EG"/>
                        </w:rPr>
                        <w:t>للأنظمة عالية التردد التك</w:t>
                      </w:r>
                      <w:r w:rsidR="00B95DD6">
                        <w:rPr>
                          <w:rFonts w:ascii="Tahoma" w:hAnsi="Tahoma" w:hint="cs"/>
                          <w:b/>
                          <w:bCs/>
                          <w:color w:val="000068"/>
                          <w:sz w:val="40"/>
                          <w:szCs w:val="72"/>
                          <w:rtl/>
                          <w:lang w:bidi="ar-EG"/>
                        </w:rPr>
                        <w:t>ي</w:t>
                      </w:r>
                      <w:r w:rsidRPr="00F764D0">
                        <w:rPr>
                          <w:rFonts w:ascii="Tahoma" w:hAnsi="Tahoma" w:hint="cs"/>
                          <w:b/>
                          <w:bCs/>
                          <w:color w:val="000068"/>
                          <w:sz w:val="40"/>
                          <w:szCs w:val="72"/>
                          <w:rtl/>
                          <w:lang w:bidi="ar-EG"/>
                        </w:rPr>
                        <w:t>يفية</w:t>
                      </w:r>
                      <w:r>
                        <w:rPr>
                          <w:rFonts w:ascii="Tahoma" w:hAnsi="Tahoma"/>
                          <w:b/>
                          <w:bCs/>
                          <w:color w:val="000068"/>
                          <w:sz w:val="40"/>
                          <w:szCs w:val="72"/>
                          <w:rtl/>
                          <w:lang w:bidi="ar-EG"/>
                        </w:rPr>
                        <w:br/>
                      </w:r>
                      <w:r w:rsidRPr="00F764D0">
                        <w:rPr>
                          <w:rFonts w:ascii="Tahoma" w:hAnsi="Tahoma" w:hint="cs"/>
                          <w:b/>
                          <w:bCs/>
                          <w:color w:val="000068"/>
                          <w:sz w:val="40"/>
                          <w:szCs w:val="72"/>
                          <w:rtl/>
                          <w:lang w:bidi="ar-EG"/>
                        </w:rPr>
                        <w:t>في الخدمتين الثابتة والمتنقلة البرية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643D3A">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E964C9" w:rsidRPr="005C462C" w:rsidTr="00643D3A">
        <w:trPr>
          <w:jc w:val="center"/>
        </w:trPr>
        <w:tc>
          <w:tcPr>
            <w:tcW w:w="9394" w:type="dxa"/>
            <w:gridSpan w:val="2"/>
            <w:tcBorders>
              <w:top w:val="nil"/>
              <w:left w:val="single" w:sz="12" w:space="0" w:color="000080"/>
              <w:bottom w:val="nil"/>
              <w:right w:val="single" w:sz="12" w:space="0" w:color="000080"/>
            </w:tcBorders>
            <w:shd w:val="clear" w:color="auto" w:fill="F2F2F2"/>
          </w:tcPr>
          <w:p w:rsidR="00E964C9" w:rsidRPr="005C462C" w:rsidRDefault="00E964C9" w:rsidP="00E964C9">
            <w:pPr>
              <w:tabs>
                <w:tab w:val="left" w:pos="1471"/>
              </w:tabs>
              <w:spacing w:before="20" w:after="40" w:line="240" w:lineRule="exact"/>
              <w:rPr>
                <w:b/>
                <w:bCs/>
                <w:color w:val="000080"/>
                <w:sz w:val="20"/>
                <w:szCs w:val="26"/>
              </w:rPr>
            </w:pPr>
            <w:r w:rsidRPr="005C462C">
              <w:rPr>
                <w:b/>
                <w:bCs/>
                <w:color w:val="000080"/>
                <w:sz w:val="20"/>
                <w:szCs w:val="26"/>
              </w:rPr>
              <w:t>F</w:t>
            </w:r>
            <w:r w:rsidRPr="005C462C">
              <w:rPr>
                <w:rFonts w:hint="cs"/>
                <w:b/>
                <w:bCs/>
                <w:color w:val="000080"/>
                <w:sz w:val="20"/>
                <w:szCs w:val="26"/>
                <w:rtl/>
              </w:rPr>
              <w:tab/>
              <w:t>الخدمة الثابتة</w:t>
            </w:r>
          </w:p>
        </w:tc>
      </w:tr>
      <w:tr w:rsidR="00E964C9" w:rsidRPr="00440F51" w:rsidTr="00643D3A">
        <w:trPr>
          <w:jc w:val="center"/>
        </w:trPr>
        <w:tc>
          <w:tcPr>
            <w:tcW w:w="9394" w:type="dxa"/>
            <w:gridSpan w:val="2"/>
            <w:tcBorders>
              <w:top w:val="nil"/>
              <w:left w:val="single" w:sz="12" w:space="0" w:color="000080"/>
              <w:right w:val="single" w:sz="12" w:space="0" w:color="000080"/>
            </w:tcBorders>
          </w:tcPr>
          <w:p w:rsidR="00E964C9" w:rsidRPr="008113E9" w:rsidRDefault="00E964C9" w:rsidP="00643D3A">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643D3A">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A12F93">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64D0">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xml:space="preserve">: </w:t>
            </w:r>
            <w:r w:rsidR="00D2107D" w:rsidRPr="00F764D0">
              <w:rPr>
                <w:rFonts w:hint="cs"/>
                <w:i/>
                <w:iCs/>
                <w:spacing w:val="6"/>
                <w:sz w:val="21"/>
                <w:szCs w:val="26"/>
                <w:rtl/>
                <w:lang w:val="ru-RU"/>
              </w:rPr>
              <w:t xml:space="preserve">تمت الموافقة </w:t>
            </w:r>
            <w:r w:rsidRPr="00F764D0">
              <w:rPr>
                <w:rFonts w:hint="cs"/>
                <w:i/>
                <w:iCs/>
                <w:spacing w:val="6"/>
                <w:sz w:val="21"/>
                <w:szCs w:val="26"/>
                <w:rtl/>
                <w:lang w:val="ru-RU"/>
              </w:rPr>
              <w:t xml:space="preserve">على النسخة الإنكليزية </w:t>
            </w:r>
            <w:r w:rsidR="00D2107D" w:rsidRPr="00F764D0">
              <w:rPr>
                <w:rFonts w:hint="cs"/>
                <w:i/>
                <w:iCs/>
                <w:spacing w:val="6"/>
                <w:sz w:val="21"/>
                <w:szCs w:val="26"/>
                <w:rtl/>
                <w:lang w:val="ru-RU"/>
              </w:rPr>
              <w:t>لهذه التوصية</w:t>
            </w:r>
            <w:r w:rsidRPr="00F764D0">
              <w:rPr>
                <w:rFonts w:hint="cs"/>
                <w:i/>
                <w:iCs/>
                <w:spacing w:val="6"/>
                <w:sz w:val="21"/>
                <w:szCs w:val="26"/>
                <w:rtl/>
                <w:lang w:val="ru-RU"/>
              </w:rPr>
              <w:t xml:space="preserve"> الصادر</w:t>
            </w:r>
            <w:r w:rsidR="00D2107D" w:rsidRPr="00F764D0">
              <w:rPr>
                <w:rFonts w:hint="cs"/>
                <w:i/>
                <w:iCs/>
                <w:spacing w:val="6"/>
                <w:sz w:val="21"/>
                <w:szCs w:val="26"/>
                <w:rtl/>
                <w:lang w:val="ru-RU"/>
              </w:rPr>
              <w:t>ة</w:t>
            </w:r>
            <w:r w:rsidRPr="00F764D0">
              <w:rPr>
                <w:rFonts w:hint="cs"/>
                <w:i/>
                <w:iCs/>
                <w:spacing w:val="6"/>
                <w:sz w:val="21"/>
                <w:szCs w:val="26"/>
                <w:rtl/>
                <w:lang w:val="ru-RU"/>
              </w:rPr>
              <w:t xml:space="preserve"> عن قطاع الاتصالات الراديوية بموجب الإجراء الموضح في القرار</w:t>
            </w:r>
            <w:r w:rsidR="00F764D0">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F764D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764D0">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764D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764D0">
        <w:rPr>
          <w:sz w:val="21"/>
          <w:szCs w:val="20"/>
        </w:rPr>
        <w:t>6</w:t>
      </w:r>
    </w:p>
    <w:p w:rsidR="005E066B" w:rsidRPr="00B34E59" w:rsidRDefault="005E066B" w:rsidP="00B34E59">
      <w:pPr>
        <w:rPr>
          <w:sz w:val="20"/>
          <w:szCs w:val="26"/>
          <w:rtl/>
          <w:lang w:bidi="ar-EG"/>
        </w:rPr>
      </w:pPr>
      <w:r w:rsidRPr="00B34E59">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B34E59" w:rsidRPr="00B34E59">
        <w:rPr>
          <w:rFonts w:hint="cs"/>
          <w:spacing w:val="10"/>
          <w:sz w:val="20"/>
          <w:szCs w:val="26"/>
          <w:rtl/>
        </w:rPr>
        <w:t xml:space="preserve"> </w:t>
      </w:r>
      <w:r w:rsidR="00B34E59" w:rsidRPr="00B34E59">
        <w:rPr>
          <w:spacing w:val="10"/>
          <w:sz w:val="20"/>
          <w:szCs w:val="26"/>
          <w:rtl/>
        </w:rPr>
        <w:br/>
      </w:r>
      <w:r w:rsidRPr="00B34E59">
        <w:rPr>
          <w:rFonts w:hint="cs"/>
          <w:sz w:val="20"/>
          <w:szCs w:val="26"/>
          <w:rtl/>
          <w:lang w:val="ru-RU"/>
        </w:rPr>
        <w:t xml:space="preserve">الاتحاد الدولي للاتصالات </w:t>
      </w:r>
      <w:r w:rsidRPr="00B34E59">
        <w:rPr>
          <w:sz w:val="20"/>
          <w:szCs w:val="26"/>
        </w:rPr>
        <w:t>(ITU)</w:t>
      </w:r>
      <w:r w:rsidRPr="00B34E5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764D0" w:rsidRPr="006E3D0D" w:rsidRDefault="00F764D0" w:rsidP="00111EE8">
      <w:pPr>
        <w:pStyle w:val="RecNo"/>
        <w:rPr>
          <w:rtl/>
        </w:rPr>
      </w:pPr>
      <w:r w:rsidRPr="006E3D0D">
        <w:rPr>
          <w:rtl/>
        </w:rPr>
        <w:lastRenderedPageBreak/>
        <w:t>التوصيـة</w:t>
      </w:r>
      <w:r>
        <w:rPr>
          <w:rFonts w:hint="cs"/>
          <w:rtl/>
        </w:rPr>
        <w:t xml:space="preserve"> </w:t>
      </w:r>
      <w:r w:rsidRPr="006E3D0D">
        <w:rPr>
          <w:rtl/>
        </w:rPr>
        <w:t xml:space="preserve"> </w:t>
      </w:r>
      <w:r w:rsidRPr="00F764D0">
        <w:rPr>
          <w:rStyle w:val="href"/>
        </w:rPr>
        <w:t xml:space="preserve">ITU-R </w:t>
      </w:r>
      <w:r w:rsidR="00111EE8">
        <w:rPr>
          <w:rStyle w:val="href"/>
        </w:rPr>
        <w:t xml:space="preserve"> </w:t>
      </w:r>
      <w:r w:rsidRPr="00F764D0">
        <w:rPr>
          <w:rStyle w:val="href"/>
        </w:rPr>
        <w:t>F.1</w:t>
      </w:r>
      <w:r w:rsidR="00111EE8">
        <w:rPr>
          <w:rStyle w:val="href"/>
        </w:rPr>
        <w:t>77</w:t>
      </w:r>
      <w:r w:rsidRPr="00F764D0">
        <w:rPr>
          <w:rStyle w:val="href"/>
        </w:rPr>
        <w:t>8-1</w:t>
      </w:r>
    </w:p>
    <w:p w:rsidR="00643D3A" w:rsidRPr="00F764D0" w:rsidRDefault="00B95DD6" w:rsidP="00B95DD6">
      <w:pPr>
        <w:pStyle w:val="Reftitle"/>
        <w:rPr>
          <w:rtl/>
        </w:rPr>
      </w:pPr>
      <w:r w:rsidRPr="00B95DD6">
        <w:rPr>
          <w:rFonts w:hint="cs"/>
          <w:rtl/>
          <w:lang w:bidi="ar-EG"/>
        </w:rPr>
        <w:t>متطلبات النفاذ إلى القنوات</w:t>
      </w:r>
      <w:r>
        <w:rPr>
          <w:rFonts w:hint="cs"/>
          <w:rtl/>
          <w:lang w:bidi="ar-EG"/>
        </w:rPr>
        <w:t xml:space="preserve"> </w:t>
      </w:r>
      <w:r w:rsidRPr="00B95DD6">
        <w:rPr>
          <w:rFonts w:hint="cs"/>
          <w:rtl/>
          <w:lang w:bidi="ar-EG"/>
        </w:rPr>
        <w:t>للأنظمة عالية التردد التكييفية</w:t>
      </w:r>
      <w:r w:rsidRPr="00B95DD6">
        <w:rPr>
          <w:rtl/>
          <w:lang w:bidi="ar-EG"/>
        </w:rPr>
        <w:br/>
      </w:r>
      <w:r w:rsidRPr="00B95DD6">
        <w:rPr>
          <w:rFonts w:hint="cs"/>
          <w:rtl/>
          <w:lang w:bidi="ar-EG"/>
        </w:rPr>
        <w:t>في الخدمتين الثابتة والمتنقلة البرية</w:t>
      </w:r>
    </w:p>
    <w:p w:rsidR="00643D3A" w:rsidRPr="009B3295" w:rsidRDefault="00643D3A" w:rsidP="00F764D0">
      <w:pPr>
        <w:pStyle w:val="Recref"/>
        <w:rPr>
          <w:rtl/>
        </w:rPr>
      </w:pPr>
      <w:r w:rsidRPr="009B3295">
        <w:rPr>
          <w:rFonts w:hint="cs"/>
          <w:rtl/>
        </w:rPr>
        <w:t xml:space="preserve">(المسألة </w:t>
      </w:r>
      <w:r w:rsidR="00F764D0" w:rsidRPr="00F764D0">
        <w:t>ITU-R 246/5</w:t>
      </w:r>
      <w:r w:rsidRPr="009B3295">
        <w:rPr>
          <w:rFonts w:hint="cs"/>
          <w:rtl/>
        </w:rPr>
        <w:t>)</w:t>
      </w:r>
    </w:p>
    <w:p w:rsidR="00643D3A" w:rsidRPr="006E3D0D" w:rsidRDefault="00643D3A" w:rsidP="00F764D0">
      <w:pPr>
        <w:pStyle w:val="Date"/>
        <w:rPr>
          <w:rtl/>
        </w:rPr>
      </w:pPr>
      <w:r>
        <w:t>(</w:t>
      </w:r>
      <w:r w:rsidR="00F764D0" w:rsidRPr="00F764D0">
        <w:t>2015-2007</w:t>
      </w:r>
      <w:r>
        <w:t>)</w:t>
      </w:r>
    </w:p>
    <w:p w:rsidR="00643D3A" w:rsidRPr="00D11211" w:rsidRDefault="00643D3A" w:rsidP="00643D3A">
      <w:pPr>
        <w:pStyle w:val="HeadingSum0"/>
        <w:spacing w:line="190" w:lineRule="auto"/>
        <w:rPr>
          <w:sz w:val="22"/>
          <w:szCs w:val="30"/>
          <w:rtl/>
        </w:rPr>
      </w:pPr>
      <w:r w:rsidRPr="00D11211">
        <w:rPr>
          <w:sz w:val="22"/>
          <w:szCs w:val="30"/>
          <w:rtl/>
        </w:rPr>
        <w:t>مجال التطبيق</w:t>
      </w:r>
    </w:p>
    <w:p w:rsidR="00643D3A" w:rsidRDefault="00F764D0" w:rsidP="006A1A7A">
      <w:pPr>
        <w:pStyle w:val="Summary"/>
        <w:spacing w:after="480" w:line="190" w:lineRule="auto"/>
        <w:rPr>
          <w:lang w:bidi="ar-SA"/>
        </w:rPr>
      </w:pPr>
      <w:r w:rsidRPr="00F764D0">
        <w:rPr>
          <w:rFonts w:hint="cs"/>
          <w:rtl/>
          <w:lang w:bidi="ar-SA"/>
        </w:rPr>
        <w:t>تصف هذه التوصية أهداف وتقنيات النفاذ إلى القنوات للأنظمة عالية التردد التكييفية في الخدمتين الثابتة والمتنقلة البرية لتخفيض التداخل إلى الحد الأدنى من الأنظمة الأخرى وإ</w:t>
      </w:r>
      <w:bookmarkStart w:id="0" w:name="_GoBack"/>
      <w:bookmarkEnd w:id="0"/>
      <w:r w:rsidRPr="00F764D0">
        <w:rPr>
          <w:rFonts w:hint="cs"/>
          <w:rtl/>
          <w:lang w:bidi="ar-SA"/>
        </w:rPr>
        <w:t>ليها.</w:t>
      </w:r>
    </w:p>
    <w:p w:rsidR="00F764D0" w:rsidRPr="00D11211" w:rsidRDefault="00F764D0" w:rsidP="00F764D0">
      <w:pPr>
        <w:pStyle w:val="Headingb0"/>
        <w:rPr>
          <w:rtl/>
        </w:rPr>
      </w:pPr>
      <w:r w:rsidRPr="00D11211">
        <w:rPr>
          <w:rFonts w:hint="cs"/>
          <w:rtl/>
        </w:rPr>
        <w:t>الكلمات الرئيسية</w:t>
      </w:r>
    </w:p>
    <w:p w:rsidR="00F764D0" w:rsidRPr="00660B3B" w:rsidRDefault="00F764D0" w:rsidP="00F764D0">
      <w:pPr>
        <w:rPr>
          <w:rtl/>
        </w:rPr>
      </w:pPr>
      <w:r>
        <w:rPr>
          <w:rStyle w:val="href"/>
          <w:rFonts w:hint="cs"/>
          <w:rtl/>
        </w:rPr>
        <w:t>الخدمة المتنقلة البرية، الأنظمة عالية التردد التك</w:t>
      </w:r>
      <w:r w:rsidR="00B95DD6">
        <w:rPr>
          <w:rStyle w:val="href"/>
          <w:rFonts w:hint="cs"/>
          <w:rtl/>
        </w:rPr>
        <w:t>ي</w:t>
      </w:r>
      <w:r>
        <w:rPr>
          <w:rStyle w:val="href"/>
          <w:rFonts w:hint="cs"/>
          <w:rtl/>
        </w:rPr>
        <w:t>يفية، الاختيار الدينامي للترددات</w:t>
      </w:r>
    </w:p>
    <w:p w:rsidR="00643D3A" w:rsidRPr="00D11211" w:rsidRDefault="00643D3A" w:rsidP="00643D3A">
      <w:pPr>
        <w:pStyle w:val="Normalaftertitle0"/>
        <w:rPr>
          <w:rtl/>
        </w:rPr>
      </w:pPr>
      <w:r w:rsidRPr="00D11211">
        <w:rPr>
          <w:rFonts w:hint="cs"/>
          <w:rtl/>
        </w:rPr>
        <w:t>إن جمعية الاتصالات الراديوية للاتحاد الدولي للاتصالات،</w:t>
      </w:r>
    </w:p>
    <w:p w:rsidR="00643D3A" w:rsidRPr="00D11211" w:rsidRDefault="00643D3A" w:rsidP="00643D3A">
      <w:pPr>
        <w:pStyle w:val="Call"/>
        <w:rPr>
          <w:rtl/>
        </w:rPr>
      </w:pPr>
      <w:r w:rsidRPr="00D11211">
        <w:rPr>
          <w:rFonts w:hint="cs"/>
          <w:rtl/>
        </w:rPr>
        <w:t>إذ تضع في اعتبارها</w:t>
      </w:r>
    </w:p>
    <w:p w:rsidR="00F764D0" w:rsidRDefault="006A1A7A" w:rsidP="00F764D0">
      <w:pPr>
        <w:rPr>
          <w:rStyle w:val="href"/>
          <w:rtl/>
        </w:rPr>
      </w:pPr>
      <w:r>
        <w:rPr>
          <w:rFonts w:hint="cs"/>
          <w:i/>
          <w:iCs/>
          <w:rtl/>
          <w:lang w:bidi="ar-EG"/>
        </w:rPr>
        <w:t xml:space="preserve"> </w:t>
      </w:r>
      <w:r w:rsidR="00F764D0" w:rsidRPr="00EA1DFF">
        <w:rPr>
          <w:rFonts w:hint="cs"/>
          <w:i/>
          <w:iCs/>
          <w:rtl/>
          <w:lang w:bidi="ar-SY"/>
        </w:rPr>
        <w:t>أ )</w:t>
      </w:r>
      <w:r w:rsidR="00F764D0">
        <w:rPr>
          <w:rFonts w:hint="cs"/>
          <w:rtl/>
          <w:lang w:bidi="ar-SY"/>
        </w:rPr>
        <w:tab/>
        <w:t xml:space="preserve">أن تقدم التكنولوجيات واستعمال الإنترنت يخلقان فرصاً جديدة لتطبيقات </w:t>
      </w:r>
      <w:r w:rsidR="00F764D0">
        <w:rPr>
          <w:rStyle w:val="href"/>
          <w:rFonts w:hint="cs"/>
          <w:rtl/>
        </w:rPr>
        <w:t>النظام</w:t>
      </w:r>
      <w:r w:rsidR="00F764D0" w:rsidRPr="00660B3B">
        <w:rPr>
          <w:rStyle w:val="href"/>
          <w:rFonts w:hint="cs"/>
          <w:rtl/>
        </w:rPr>
        <w:t xml:space="preserve"> </w:t>
      </w:r>
      <w:r w:rsidR="00F764D0">
        <w:rPr>
          <w:rStyle w:val="href"/>
          <w:rFonts w:hint="cs"/>
          <w:rtl/>
        </w:rPr>
        <w:t>عالي</w:t>
      </w:r>
      <w:r w:rsidR="00F764D0" w:rsidRPr="00660B3B">
        <w:rPr>
          <w:rStyle w:val="href"/>
          <w:rFonts w:hint="cs"/>
          <w:rtl/>
        </w:rPr>
        <w:t xml:space="preserve"> التردد في الخدم</w:t>
      </w:r>
      <w:r w:rsidR="00F764D0">
        <w:rPr>
          <w:rStyle w:val="href"/>
          <w:rFonts w:hint="cs"/>
          <w:rtl/>
        </w:rPr>
        <w:t>تين</w:t>
      </w:r>
      <w:r w:rsidR="00F764D0" w:rsidRPr="00660B3B">
        <w:rPr>
          <w:rStyle w:val="href"/>
          <w:rFonts w:hint="cs"/>
          <w:rtl/>
        </w:rPr>
        <w:t xml:space="preserve"> الثابتة</w:t>
      </w:r>
      <w:r w:rsidR="00F764D0">
        <w:rPr>
          <w:rStyle w:val="href"/>
          <w:rFonts w:hint="cs"/>
          <w:rtl/>
        </w:rPr>
        <w:t xml:space="preserve"> والمتنقلة البرية باستعمال تقنيات</w:t>
      </w:r>
      <w:r w:rsidR="00F764D0" w:rsidRPr="00FB0D00">
        <w:rPr>
          <w:rStyle w:val="href"/>
          <w:rFonts w:hint="cs"/>
          <w:rtl/>
        </w:rPr>
        <w:t xml:space="preserve"> </w:t>
      </w:r>
      <w:r w:rsidR="00F764D0">
        <w:rPr>
          <w:rStyle w:val="href"/>
          <w:rFonts w:hint="cs"/>
          <w:rtl/>
        </w:rPr>
        <w:t>الترددات التكييفية؛</w:t>
      </w:r>
    </w:p>
    <w:p w:rsidR="00F764D0" w:rsidRPr="00340C2C" w:rsidRDefault="00F764D0" w:rsidP="008836D2">
      <w:pPr>
        <w:rPr>
          <w:rtl/>
          <w:lang w:bidi="ar-SY"/>
        </w:rPr>
      </w:pPr>
      <w:r w:rsidRPr="00EA1DFF">
        <w:rPr>
          <w:rFonts w:hint="cs"/>
          <w:i/>
          <w:iCs/>
          <w:rtl/>
          <w:lang w:bidi="ar-SY"/>
        </w:rPr>
        <w:t>ب)</w:t>
      </w:r>
      <w:r w:rsidRPr="00340C2C">
        <w:rPr>
          <w:rFonts w:hint="cs"/>
          <w:rtl/>
          <w:lang w:bidi="ar-SY"/>
        </w:rPr>
        <w:tab/>
        <w:t xml:space="preserve">أن فعالية استعمال الطيف سوف تتحسن باستعمال الأنظمة عالية التردد التكييفية </w:t>
      </w:r>
      <w:r w:rsidRPr="00660B3B">
        <w:rPr>
          <w:rStyle w:val="href"/>
          <w:rFonts w:hint="cs"/>
          <w:rtl/>
        </w:rPr>
        <w:t>في الخدم</w:t>
      </w:r>
      <w:r>
        <w:rPr>
          <w:rStyle w:val="href"/>
          <w:rFonts w:hint="cs"/>
          <w:rtl/>
        </w:rPr>
        <w:t>تين</w:t>
      </w:r>
      <w:r w:rsidRPr="00660B3B">
        <w:rPr>
          <w:rStyle w:val="href"/>
          <w:rFonts w:hint="cs"/>
          <w:rtl/>
        </w:rPr>
        <w:t xml:space="preserve"> الثابتة</w:t>
      </w:r>
      <w:r>
        <w:rPr>
          <w:rStyle w:val="href"/>
          <w:rFonts w:hint="cs"/>
          <w:rtl/>
        </w:rPr>
        <w:t xml:space="preserve"> والمتنقلة البرية</w:t>
      </w:r>
      <w:r w:rsidRPr="00340C2C">
        <w:rPr>
          <w:rFonts w:hint="cs"/>
          <w:rtl/>
          <w:lang w:bidi="ar-SY"/>
        </w:rPr>
        <w:t xml:space="preserve">، </w:t>
      </w:r>
      <w:r>
        <w:rPr>
          <w:rFonts w:hint="cs"/>
          <w:rtl/>
          <w:lang w:bidi="ar-SY"/>
        </w:rPr>
        <w:t xml:space="preserve">وهي </w:t>
      </w:r>
      <w:r w:rsidRPr="00340C2C">
        <w:rPr>
          <w:rFonts w:hint="cs"/>
          <w:rtl/>
          <w:lang w:bidi="ar-SY"/>
        </w:rPr>
        <w:t>أنظمة لازمة لتشغيل الخدمة بفعالية في الطيف الموزع لها؛</w:t>
      </w:r>
    </w:p>
    <w:p w:rsidR="00F764D0" w:rsidRPr="00AB1C16" w:rsidRDefault="00F764D0" w:rsidP="00877A18">
      <w:pPr>
        <w:rPr>
          <w:spacing w:val="-6"/>
          <w:rtl/>
          <w:lang w:bidi="ar-SY"/>
        </w:rPr>
      </w:pPr>
      <w:r w:rsidRPr="00EA1DFF">
        <w:rPr>
          <w:rFonts w:hint="cs"/>
          <w:i/>
          <w:iCs/>
          <w:spacing w:val="-6"/>
          <w:rtl/>
          <w:lang w:bidi="ar-SY"/>
        </w:rPr>
        <w:t>ج)</w:t>
      </w:r>
      <w:r w:rsidRPr="00AB1C16">
        <w:rPr>
          <w:rFonts w:hint="cs"/>
          <w:spacing w:val="-6"/>
          <w:rtl/>
          <w:lang w:bidi="ar-SY"/>
        </w:rPr>
        <w:tab/>
        <w:t xml:space="preserve">أن التوصية </w:t>
      </w:r>
      <w:r w:rsidRPr="00AB1C16">
        <w:rPr>
          <w:spacing w:val="-6"/>
          <w:lang w:bidi="ar-SY"/>
        </w:rPr>
        <w:t>ITU-R F.1110</w:t>
      </w:r>
      <w:r w:rsidRPr="00AB1C16">
        <w:rPr>
          <w:rFonts w:hint="cs"/>
          <w:spacing w:val="-6"/>
          <w:rtl/>
          <w:lang w:bidi="ar-SY"/>
        </w:rPr>
        <w:t xml:space="preserve"> تحدد الخصائص العامة للأنظمة عالية التردد التكييفية وتقر تحديداً بأن الأنظمة عالية التردد التكييفية تتيح الارتقاء </w:t>
      </w:r>
      <w:r w:rsidR="00877A18">
        <w:rPr>
          <w:rFonts w:hint="cs"/>
          <w:spacing w:val="-6"/>
          <w:rtl/>
          <w:lang w:bidi="ar-SY"/>
        </w:rPr>
        <w:t>بجودة</w:t>
      </w:r>
      <w:r w:rsidRPr="00AB1C16">
        <w:rPr>
          <w:rFonts w:hint="cs"/>
          <w:spacing w:val="-6"/>
          <w:rtl/>
          <w:lang w:bidi="ar-SY"/>
        </w:rPr>
        <w:t xml:space="preserve"> الخدمة، وخفض أوقات الإرسال، وتزيد فعالية الطيف وتقلص التداخل بين المستعملين إلى الحد الأدنى؛</w:t>
      </w:r>
    </w:p>
    <w:p w:rsidR="00F764D0" w:rsidRPr="00C63D27" w:rsidRDefault="00F764D0" w:rsidP="00F764D0">
      <w:pPr>
        <w:rPr>
          <w:lang w:bidi="ar-SY"/>
        </w:rPr>
      </w:pPr>
      <w:r w:rsidRPr="00EA1DFF">
        <w:rPr>
          <w:rFonts w:hint="cs"/>
          <w:i/>
          <w:iCs/>
          <w:rtl/>
          <w:lang w:bidi="ar-SY"/>
        </w:rPr>
        <w:t>د )</w:t>
      </w:r>
      <w:r>
        <w:rPr>
          <w:rFonts w:hint="cs"/>
          <w:rtl/>
          <w:lang w:bidi="ar-SY"/>
        </w:rPr>
        <w:tab/>
      </w:r>
      <w:r w:rsidRPr="00340C2C">
        <w:rPr>
          <w:rFonts w:hint="cs"/>
          <w:rtl/>
          <w:lang w:bidi="ar-SY"/>
        </w:rPr>
        <w:t xml:space="preserve">أن التوصية </w:t>
      </w:r>
      <w:r w:rsidRPr="00C63D27">
        <w:rPr>
          <w:lang w:bidi="ar-SY"/>
        </w:rPr>
        <w:t>ITU-R F.</w:t>
      </w:r>
      <w:r>
        <w:rPr>
          <w:lang w:bidi="ar-SY"/>
        </w:rPr>
        <w:t>1611</w:t>
      </w:r>
      <w:r>
        <w:rPr>
          <w:rFonts w:hint="cs"/>
          <w:rtl/>
          <w:lang w:bidi="ar-SY"/>
        </w:rPr>
        <w:t xml:space="preserve"> تصف تخطيط</w:t>
      </w:r>
      <w:r w:rsidRPr="001F3D10">
        <w:rPr>
          <w:rFonts w:hint="cs"/>
          <w:rtl/>
          <w:lang w:bidi="ar-SY"/>
        </w:rPr>
        <w:t xml:space="preserve"> </w:t>
      </w:r>
      <w:r>
        <w:rPr>
          <w:rFonts w:hint="cs"/>
          <w:rtl/>
          <w:lang w:bidi="ar-SY"/>
        </w:rPr>
        <w:t>وتشغيل الترددات للأنظمة عالية التردد التكييفية؛</w:t>
      </w:r>
    </w:p>
    <w:p w:rsidR="00F764D0" w:rsidRPr="00340C2C" w:rsidRDefault="00F764D0" w:rsidP="00C939E3">
      <w:pPr>
        <w:rPr>
          <w:lang w:bidi="ar-SY"/>
        </w:rPr>
      </w:pPr>
      <w:r w:rsidRPr="00EA1DFF">
        <w:rPr>
          <w:rFonts w:hint="cs"/>
          <w:i/>
          <w:iCs/>
          <w:rtl/>
          <w:lang w:bidi="ar-SY"/>
        </w:rPr>
        <w:t>ﻫ</w:t>
      </w:r>
      <w:r w:rsidRPr="00EA1DFF">
        <w:rPr>
          <w:rFonts w:hint="cs"/>
          <w:i/>
          <w:iCs/>
          <w:rtl/>
          <w:lang w:bidi="ar-EG"/>
        </w:rPr>
        <w:t xml:space="preserve"> </w:t>
      </w:r>
      <w:r w:rsidRPr="00EA1DFF">
        <w:rPr>
          <w:rFonts w:hint="cs"/>
          <w:i/>
          <w:iCs/>
          <w:rtl/>
          <w:lang w:bidi="ar-SY"/>
        </w:rPr>
        <w:t>)</w:t>
      </w:r>
      <w:r>
        <w:rPr>
          <w:rFonts w:hint="cs"/>
          <w:rtl/>
          <w:lang w:bidi="ar-SY"/>
        </w:rPr>
        <w:tab/>
        <w:t>أن دليل</w:t>
      </w:r>
      <w:r w:rsidRPr="00340C2C">
        <w:rPr>
          <w:rFonts w:hint="cs"/>
          <w:rtl/>
          <w:lang w:bidi="ar-SY"/>
        </w:rPr>
        <w:t xml:space="preserve"> </w:t>
      </w:r>
      <w:r w:rsidR="00C939E3">
        <w:rPr>
          <w:rFonts w:hint="cs"/>
          <w:rtl/>
          <w:lang w:bidi="ar-SY"/>
        </w:rPr>
        <w:t>قطاع</w:t>
      </w:r>
      <w:r w:rsidRPr="00340C2C">
        <w:rPr>
          <w:rFonts w:hint="cs"/>
          <w:rtl/>
          <w:lang w:bidi="ar-SY"/>
        </w:rPr>
        <w:t xml:space="preserve"> الاتصالات الراديوية </w:t>
      </w:r>
      <w:r>
        <w:rPr>
          <w:rtl/>
          <w:lang w:bidi="ar-SY"/>
        </w:rPr>
        <w:t>–</w:t>
      </w:r>
      <w:r>
        <w:rPr>
          <w:rFonts w:hint="cs"/>
          <w:rtl/>
          <w:lang w:bidi="ar-SY"/>
        </w:rPr>
        <w:t xml:space="preserve"> أنظمة وشبكات اتصالات الترددات التكييفية في النطاقات الهكتومترية/الديكامترية، يقدم إرشاداً بشأن </w:t>
      </w:r>
      <w:r w:rsidRPr="00340C2C">
        <w:rPr>
          <w:rFonts w:hint="cs"/>
          <w:rtl/>
          <w:lang w:bidi="ar-SY"/>
        </w:rPr>
        <w:t>الأنظمة التكييفية عالية التردد،</w:t>
      </w:r>
    </w:p>
    <w:p w:rsidR="00F764D0" w:rsidRPr="00D11211" w:rsidRDefault="00F764D0" w:rsidP="00F764D0">
      <w:pPr>
        <w:pStyle w:val="Call"/>
        <w:rPr>
          <w:rtl/>
        </w:rPr>
      </w:pPr>
      <w:r w:rsidRPr="00D11211">
        <w:rPr>
          <w:rFonts w:hint="cs"/>
          <w:rtl/>
        </w:rPr>
        <w:t>وإذ تلاحظ</w:t>
      </w:r>
    </w:p>
    <w:p w:rsidR="00F764D0" w:rsidRDefault="00F764D0" w:rsidP="00877A18">
      <w:pPr>
        <w:tabs>
          <w:tab w:val="left" w:pos="180"/>
        </w:tabs>
        <w:rPr>
          <w:rStyle w:val="href"/>
          <w:rtl/>
        </w:rPr>
      </w:pPr>
      <w:r>
        <w:rPr>
          <w:rFonts w:hint="cs"/>
          <w:rtl/>
        </w:rPr>
        <w:t>أن الإدارات</w:t>
      </w:r>
      <w:r>
        <w:rPr>
          <w:rFonts w:hint="cs"/>
          <w:rtl/>
          <w:lang w:bidi="ar-EG"/>
        </w:rPr>
        <w:t xml:space="preserve"> قد</w:t>
      </w:r>
      <w:r>
        <w:rPr>
          <w:rFonts w:hint="cs"/>
          <w:rtl/>
        </w:rPr>
        <w:t xml:space="preserve"> تنظر في اتخاذ إجراءات لتأكيد قدرة آليات تجنب التداخل على العمل بشكل صحيح من أجل </w:t>
      </w:r>
      <w:r>
        <w:rPr>
          <w:rStyle w:val="href"/>
          <w:rFonts w:hint="cs"/>
          <w:rtl/>
        </w:rPr>
        <w:t xml:space="preserve">الأنظمة عالية </w:t>
      </w:r>
      <w:r w:rsidRPr="00660B3B">
        <w:rPr>
          <w:rStyle w:val="href"/>
          <w:rFonts w:hint="cs"/>
          <w:rtl/>
        </w:rPr>
        <w:t>التردد</w:t>
      </w:r>
      <w:r w:rsidR="00877A18">
        <w:rPr>
          <w:rStyle w:val="href"/>
          <w:rFonts w:hint="eastAsia"/>
          <w:rtl/>
        </w:rPr>
        <w:t> </w:t>
      </w:r>
      <w:r>
        <w:rPr>
          <w:rStyle w:val="href"/>
          <w:rFonts w:hint="cs"/>
          <w:rtl/>
        </w:rPr>
        <w:t>التكييفية،</w:t>
      </w:r>
    </w:p>
    <w:p w:rsidR="00F764D0" w:rsidRPr="00D11211" w:rsidRDefault="00F764D0" w:rsidP="00F764D0">
      <w:pPr>
        <w:pStyle w:val="Call"/>
        <w:rPr>
          <w:rtl/>
        </w:rPr>
      </w:pPr>
      <w:r w:rsidRPr="00D11211">
        <w:rPr>
          <w:rFonts w:hint="cs"/>
          <w:rtl/>
        </w:rPr>
        <w:t>توصي</w:t>
      </w:r>
    </w:p>
    <w:p w:rsidR="00F764D0" w:rsidRDefault="00F764D0" w:rsidP="00C939E3">
      <w:pPr>
        <w:rPr>
          <w:rStyle w:val="href"/>
          <w:rtl/>
        </w:rPr>
      </w:pPr>
      <w:r w:rsidRPr="00AB1C16">
        <w:rPr>
          <w:b/>
          <w:bCs/>
        </w:rPr>
        <w:t>1</w:t>
      </w:r>
      <w:r>
        <w:rPr>
          <w:rFonts w:hint="cs"/>
          <w:rtl/>
          <w:lang w:bidi="ar-EG"/>
        </w:rPr>
        <w:tab/>
      </w:r>
      <w:r>
        <w:rPr>
          <w:rFonts w:hint="cs"/>
          <w:rtl/>
        </w:rPr>
        <w:t xml:space="preserve">بأن تستعمل </w:t>
      </w:r>
      <w:r>
        <w:rPr>
          <w:rStyle w:val="href"/>
          <w:rFonts w:hint="cs"/>
          <w:rtl/>
        </w:rPr>
        <w:t xml:space="preserve">الأنظمة التكييفية عالية </w:t>
      </w:r>
      <w:r w:rsidRPr="00660B3B">
        <w:rPr>
          <w:rStyle w:val="href"/>
          <w:rFonts w:hint="cs"/>
          <w:rtl/>
        </w:rPr>
        <w:t>التردد</w:t>
      </w:r>
      <w:r>
        <w:rPr>
          <w:rStyle w:val="href"/>
          <w:rFonts w:hint="cs"/>
          <w:rtl/>
        </w:rPr>
        <w:t xml:space="preserve"> أدنى عدد من قنوات التردد النشيطة (أي المستعملة في أي لحظة) من مجموعة الترددات المتيسرة لها بغية </w:t>
      </w:r>
      <w:r w:rsidR="00C939E3">
        <w:rPr>
          <w:rStyle w:val="href"/>
          <w:rFonts w:hint="cs"/>
          <w:rtl/>
        </w:rPr>
        <w:t>الحد من</w:t>
      </w:r>
      <w:r>
        <w:rPr>
          <w:rStyle w:val="href"/>
          <w:rFonts w:hint="cs"/>
          <w:rtl/>
        </w:rPr>
        <w:t xml:space="preserve"> إمكانية التداخل مع مستعملين آخرين؛</w:t>
      </w:r>
    </w:p>
    <w:p w:rsidR="00F764D0" w:rsidRPr="00AB1C16" w:rsidRDefault="00F764D0" w:rsidP="00772D8A">
      <w:pPr>
        <w:rPr>
          <w:spacing w:val="-2"/>
          <w:rtl/>
        </w:rPr>
      </w:pPr>
      <w:r w:rsidRPr="00F764D0">
        <w:rPr>
          <w:rStyle w:val="href"/>
          <w:b/>
          <w:bCs/>
          <w:spacing w:val="-2"/>
        </w:rPr>
        <w:t>2</w:t>
      </w:r>
      <w:r w:rsidRPr="00AB1C16">
        <w:rPr>
          <w:rStyle w:val="href"/>
          <w:rFonts w:hint="cs"/>
          <w:spacing w:val="-2"/>
          <w:rtl/>
          <w:lang w:bidi="ar-EG"/>
        </w:rPr>
        <w:tab/>
      </w:r>
      <w:r w:rsidRPr="00D25EAC">
        <w:rPr>
          <w:rFonts w:hint="cs"/>
          <w:spacing w:val="-6"/>
          <w:rtl/>
        </w:rPr>
        <w:t>بأنه لتخفيض التداخل إلى الحد الأدنى من الأنظمة الأخرى وإليها، ينبغي أن تستعمل</w:t>
      </w:r>
      <w:r w:rsidRPr="00D25EAC">
        <w:rPr>
          <w:rStyle w:val="href"/>
          <w:rFonts w:hint="cs"/>
          <w:spacing w:val="-6"/>
          <w:rtl/>
        </w:rPr>
        <w:t xml:space="preserve"> الأنظمة التكييفية الخاصة بالخدمتين الثابتة والمتنقلة البرية عالية التردد الاختيار الدينامي للترددات </w:t>
      </w:r>
      <w:r w:rsidRPr="00D25EAC">
        <w:rPr>
          <w:spacing w:val="-6"/>
        </w:rPr>
        <w:t>(DFS)</w:t>
      </w:r>
      <w:r w:rsidRPr="00D25EAC">
        <w:rPr>
          <w:rFonts w:hint="cs"/>
          <w:spacing w:val="-6"/>
          <w:rtl/>
        </w:rPr>
        <w:t xml:space="preserve"> وإجراءات لتقييم القناة قبل التشغيل وخلاله على النحو المبين في</w:t>
      </w:r>
      <w:r w:rsidR="00772D8A" w:rsidRPr="00D25EAC">
        <w:rPr>
          <w:rFonts w:hint="eastAsia"/>
          <w:spacing w:val="-6"/>
          <w:rtl/>
        </w:rPr>
        <w:t> </w:t>
      </w:r>
      <w:r w:rsidRPr="00D25EAC">
        <w:rPr>
          <w:rFonts w:hint="cs"/>
          <w:spacing w:val="-6"/>
          <w:rtl/>
        </w:rPr>
        <w:t>الملحق</w:t>
      </w:r>
      <w:r w:rsidR="00640AA9" w:rsidRPr="00D25EAC">
        <w:rPr>
          <w:rFonts w:hint="eastAsia"/>
          <w:spacing w:val="-6"/>
          <w:rtl/>
        </w:rPr>
        <w:t> </w:t>
      </w:r>
      <w:r w:rsidRPr="00D25EAC">
        <w:rPr>
          <w:spacing w:val="-6"/>
        </w:rPr>
        <w:t>1</w:t>
      </w:r>
      <w:r w:rsidR="006A1A7A" w:rsidRPr="00D25EAC">
        <w:rPr>
          <w:rFonts w:hint="cs"/>
          <w:spacing w:val="-6"/>
          <w:rtl/>
        </w:rPr>
        <w:t>.</w:t>
      </w:r>
    </w:p>
    <w:p w:rsidR="00F764D0" w:rsidRPr="00D11211" w:rsidRDefault="00F764D0" w:rsidP="007309A1">
      <w:pPr>
        <w:pStyle w:val="AnnexNotitle"/>
        <w:rPr>
          <w:rtl/>
        </w:rPr>
      </w:pPr>
      <w:r w:rsidRPr="00D11211">
        <w:rPr>
          <w:rFonts w:hint="cs"/>
          <w:rtl/>
        </w:rPr>
        <w:lastRenderedPageBreak/>
        <w:t xml:space="preserve">الملحـق </w:t>
      </w:r>
      <w:r w:rsidRPr="00D11211">
        <w:t>1</w:t>
      </w:r>
      <w:r w:rsidR="007309A1" w:rsidRPr="00D11211">
        <w:rPr>
          <w:rtl/>
        </w:rPr>
        <w:br/>
      </w:r>
      <w:r w:rsidR="007309A1" w:rsidRPr="00D11211">
        <w:rPr>
          <w:rtl/>
        </w:rPr>
        <w:br/>
      </w:r>
      <w:r w:rsidRPr="00D11211">
        <w:rPr>
          <w:rFonts w:hint="cs"/>
          <w:rtl/>
        </w:rPr>
        <w:t>متطلبات النفا</w:t>
      </w:r>
      <w:r w:rsidRPr="00D11211">
        <w:rPr>
          <w:rFonts w:hint="eastAsia"/>
          <w:rtl/>
        </w:rPr>
        <w:t>ذ</w:t>
      </w:r>
      <w:r w:rsidRPr="00D11211">
        <w:rPr>
          <w:rFonts w:hint="cs"/>
          <w:rtl/>
        </w:rPr>
        <w:t xml:space="preserve"> إلى قنوات الأنظمة عالية التردد التكييفية</w:t>
      </w:r>
    </w:p>
    <w:p w:rsidR="00F764D0" w:rsidRPr="00D11211" w:rsidRDefault="00F764D0" w:rsidP="00F764D0">
      <w:pPr>
        <w:pStyle w:val="Heading1"/>
        <w:rPr>
          <w:rtl/>
        </w:rPr>
      </w:pPr>
      <w:r w:rsidRPr="00D11211">
        <w:t>1</w:t>
      </w:r>
      <w:r w:rsidRPr="00D11211">
        <w:rPr>
          <w:rFonts w:hint="cs"/>
          <w:rtl/>
        </w:rPr>
        <w:tab/>
        <w:t>مقدمة</w:t>
      </w:r>
    </w:p>
    <w:p w:rsidR="00F764D0" w:rsidRPr="00640AA9" w:rsidRDefault="00F764D0" w:rsidP="00640AA9">
      <w:pPr>
        <w:tabs>
          <w:tab w:val="left" w:pos="180"/>
        </w:tabs>
        <w:rPr>
          <w:spacing w:val="8"/>
          <w:rtl/>
        </w:rPr>
      </w:pPr>
      <w:r w:rsidRPr="00640AA9">
        <w:rPr>
          <w:rFonts w:hint="cs"/>
          <w:spacing w:val="8"/>
          <w:rtl/>
        </w:rPr>
        <w:t xml:space="preserve">الأنظمة التكييفية عالية التردد </w:t>
      </w:r>
      <w:r w:rsidRPr="00640AA9">
        <w:rPr>
          <w:rStyle w:val="href"/>
          <w:rFonts w:hint="cs"/>
          <w:spacing w:val="8"/>
          <w:rtl/>
        </w:rPr>
        <w:t>للخدمتين الثابتة والمتنقلة البرية</w:t>
      </w:r>
      <w:r w:rsidRPr="00640AA9">
        <w:rPr>
          <w:rFonts w:hint="cs"/>
          <w:spacing w:val="8"/>
          <w:rtl/>
        </w:rPr>
        <w:t xml:space="preserve"> والعاملة تحت التردد</w:t>
      </w:r>
      <w:r w:rsidR="00640AA9">
        <w:rPr>
          <w:rFonts w:hint="eastAsia"/>
          <w:spacing w:val="8"/>
          <w:rtl/>
        </w:rPr>
        <w:t> </w:t>
      </w:r>
      <w:r w:rsidRPr="00640AA9">
        <w:rPr>
          <w:spacing w:val="8"/>
        </w:rPr>
        <w:t>30</w:t>
      </w:r>
      <w:r w:rsidR="00640AA9">
        <w:rPr>
          <w:rFonts w:hint="eastAsia"/>
          <w:b/>
          <w:spacing w:val="8"/>
          <w:rtl/>
        </w:rPr>
        <w:t> </w:t>
      </w:r>
      <w:r w:rsidRPr="00640AA9">
        <w:rPr>
          <w:spacing w:val="8"/>
        </w:rPr>
        <w:t>MHz</w:t>
      </w:r>
      <w:r w:rsidRPr="00640AA9">
        <w:rPr>
          <w:rFonts w:hint="cs"/>
          <w:spacing w:val="8"/>
          <w:rtl/>
        </w:rPr>
        <w:t xml:space="preserve"> تنطوي على إمكانية التداخل المتبادل عند تشغيلها عند نفس ترددات وضمن مدى أنظمة التردد العالي الأخرى. ويصف هذا الملحق </w:t>
      </w:r>
      <w:r w:rsidR="005D17C0">
        <w:rPr>
          <w:rFonts w:hint="cs"/>
          <w:spacing w:val="8"/>
          <w:rtl/>
        </w:rPr>
        <w:t>أهداف ووسائل تقليص هذا التداخل.</w:t>
      </w:r>
    </w:p>
    <w:p w:rsidR="00F764D0" w:rsidRPr="00D11211" w:rsidRDefault="00F764D0" w:rsidP="00F764D0">
      <w:pPr>
        <w:pStyle w:val="Heading2"/>
        <w:rPr>
          <w:rtl/>
        </w:rPr>
      </w:pPr>
      <w:r w:rsidRPr="00D11211">
        <w:t>1.1</w:t>
      </w:r>
      <w:r w:rsidRPr="00D11211">
        <w:rPr>
          <w:rFonts w:hint="cs"/>
          <w:rtl/>
        </w:rPr>
        <w:tab/>
        <w:t xml:space="preserve">الاختيار الدينامي للترددات </w:t>
      </w:r>
      <w:r w:rsidRPr="00D11211">
        <w:t>(DFS)</w:t>
      </w:r>
    </w:p>
    <w:p w:rsidR="00F764D0" w:rsidRDefault="00F764D0" w:rsidP="00C7485A">
      <w:pPr>
        <w:tabs>
          <w:tab w:val="left" w:pos="180"/>
        </w:tabs>
        <w:rPr>
          <w:rtl/>
          <w:lang w:bidi="ar-SY"/>
        </w:rPr>
      </w:pPr>
      <w:r>
        <w:rPr>
          <w:rFonts w:hint="cs"/>
          <w:rtl/>
          <w:lang w:bidi="ar-SY"/>
        </w:rPr>
        <w:t>توفر التكنولوجيا الحديثة حالياً حلاً لمشكلة مواءمة خصائص الأنظمة عالية التردد مع التغير الأيونوسفيري للقنوات. وتعمل الأنظمة الراديوية التكيفية بتحليل أداء الوصلة، حيث يتم تقييم القناة أثناء التشغيل وتغيير تردد</w:t>
      </w:r>
      <w:r w:rsidR="00C939E3">
        <w:rPr>
          <w:rFonts w:hint="cs"/>
          <w:rtl/>
          <w:lang w:bidi="ar-SY"/>
        </w:rPr>
        <w:t xml:space="preserve"> التشغيل</w:t>
      </w:r>
      <w:r>
        <w:rPr>
          <w:rFonts w:hint="cs"/>
          <w:rtl/>
          <w:lang w:bidi="ar-SY"/>
        </w:rPr>
        <w:t>، أو معلمات النظام الأخرى. وفي</w:t>
      </w:r>
      <w:r w:rsidR="00C7485A">
        <w:rPr>
          <w:rFonts w:hint="eastAsia"/>
          <w:rtl/>
          <w:lang w:bidi="ar-SY"/>
        </w:rPr>
        <w:t> </w:t>
      </w:r>
      <w:r>
        <w:rPr>
          <w:rFonts w:hint="cs"/>
          <w:rtl/>
          <w:lang w:bidi="ar-SY"/>
        </w:rPr>
        <w:t>حين قد لا</w:t>
      </w:r>
      <w:r w:rsidR="00C939E3">
        <w:rPr>
          <w:rFonts w:hint="cs"/>
          <w:rtl/>
          <w:lang w:bidi="ar-SY"/>
        </w:rPr>
        <w:t xml:space="preserve"> </w:t>
      </w:r>
      <w:r>
        <w:rPr>
          <w:rFonts w:hint="cs"/>
          <w:rtl/>
          <w:lang w:bidi="ar-SY"/>
        </w:rPr>
        <w:t>تكون هناك ضرورة عند استخدام الأنظمة التي تتسم بالرشاقة الترددية إلى استعمال العدد الإجمالي الأدنى من الترددات، فإن ضمان الاتصالات التي يعول عليها من هذه الأنظمة يؤدي إلى مزيد من الكفاءة في التشغيل والتقليل إلى الحد الأدنى من عدد الترددات المستعملة في أي وقت. وتسعى خوارزميات الكشف عن شغل القناة إلى تفادي الحالات التي قد تتسبب فيها الأنظمة التكيفية في وقوع تداخل.</w:t>
      </w:r>
    </w:p>
    <w:p w:rsidR="00F764D0" w:rsidRDefault="00F764D0" w:rsidP="002022FC">
      <w:pPr>
        <w:tabs>
          <w:tab w:val="left" w:pos="180"/>
        </w:tabs>
        <w:rPr>
          <w:rtl/>
          <w:lang w:bidi="ar-EG"/>
        </w:rPr>
      </w:pPr>
      <w:r>
        <w:rPr>
          <w:rFonts w:hint="cs"/>
          <w:rtl/>
          <w:lang w:bidi="ar-SY"/>
        </w:rPr>
        <w:t>وعلاوة</w:t>
      </w:r>
      <w:r w:rsidR="00C939E3">
        <w:rPr>
          <w:rFonts w:hint="cs"/>
          <w:rtl/>
          <w:lang w:bidi="ar-SY"/>
        </w:rPr>
        <w:t>ً</w:t>
      </w:r>
      <w:r>
        <w:rPr>
          <w:rFonts w:hint="cs"/>
          <w:rtl/>
          <w:lang w:bidi="ar-SY"/>
        </w:rPr>
        <w:t xml:space="preserve"> على ذلك، فإن ضمان تيسر الدارة عند الحاجة إليها من أجل حركة اتصالات يؤدي إلى خفض في الإرسالات الخاملة التي قد يلجا إليها بعض مشغلي الدارات للحفاظ على قناة عندما لا تكون هناك حركة اتصالات جارية. وقد أقر المؤتمر العالمي للاتصالات الراديوية لعام </w:t>
      </w:r>
      <w:r>
        <w:rPr>
          <w:lang w:bidi="ar-SY"/>
        </w:rPr>
        <w:t>2007</w:t>
      </w:r>
      <w:r>
        <w:rPr>
          <w:rFonts w:hint="cs"/>
          <w:rtl/>
          <w:lang w:bidi="ar-EG"/>
        </w:rPr>
        <w:t xml:space="preserve"> بمزايا تشغيل الأنظمة التكيفية من خلال مراجعة القرار </w:t>
      </w:r>
      <w:r w:rsidR="002022FC">
        <w:rPr>
          <w:b/>
          <w:bCs/>
          <w:lang w:bidi="ar-EG"/>
        </w:rPr>
        <w:t>729 </w:t>
      </w:r>
      <w:r w:rsidRPr="00B168D5">
        <w:rPr>
          <w:b/>
          <w:bCs/>
          <w:lang w:bidi="ar-EG"/>
        </w:rPr>
        <w:t>(Rev.WRC-07)</w:t>
      </w:r>
      <w:r>
        <w:rPr>
          <w:rFonts w:hint="cs"/>
          <w:rtl/>
          <w:lang w:bidi="ar-EG"/>
        </w:rPr>
        <w:t>. ويضع هذا القرار عدداً من الأحكام لضمان أن يتم هذا الاستعمال في النطاقات الملائمة، لكفالة تدنية التداخل وحماية استمرارية الاستعمال من جانب الأنظمة غير التكيفية. وعندما تصبح الأنظمة التكيفية مستعملة على نطاق أوسع، سيطرأ تحسن على استخدام الطيف وهو ما</w:t>
      </w:r>
      <w:r w:rsidR="00772D8A">
        <w:rPr>
          <w:rFonts w:hint="eastAsia"/>
          <w:rtl/>
          <w:lang w:bidi="ar-EG"/>
        </w:rPr>
        <w:t> </w:t>
      </w:r>
      <w:r>
        <w:rPr>
          <w:rFonts w:hint="cs"/>
          <w:rtl/>
          <w:lang w:bidi="ar-EG"/>
        </w:rPr>
        <w:t>سيعود بالفائدة على مستعملي الأنظمة التكيفية وكذلك على المستعملين الذين يرغبون في الاستمرار في استعمال الأنظمة غير</w:t>
      </w:r>
      <w:r w:rsidR="00772D8A">
        <w:rPr>
          <w:rFonts w:hint="eastAsia"/>
          <w:rtl/>
          <w:lang w:bidi="ar-EG"/>
        </w:rPr>
        <w:t> </w:t>
      </w:r>
      <w:r>
        <w:rPr>
          <w:rFonts w:hint="cs"/>
          <w:rtl/>
          <w:lang w:bidi="ar-EG"/>
        </w:rPr>
        <w:t>التكيفية.</w:t>
      </w:r>
    </w:p>
    <w:p w:rsidR="00F764D0" w:rsidRDefault="00F764D0" w:rsidP="00F764D0">
      <w:pPr>
        <w:tabs>
          <w:tab w:val="left" w:pos="180"/>
        </w:tabs>
        <w:rPr>
          <w:rtl/>
        </w:rPr>
      </w:pPr>
      <w:r>
        <w:rPr>
          <w:rFonts w:hint="cs"/>
          <w:rtl/>
          <w:lang w:bidi="ar-SY"/>
        </w:rPr>
        <w:t xml:space="preserve">ويوفر القرار </w:t>
      </w:r>
      <w:r w:rsidRPr="00C4154D">
        <w:rPr>
          <w:b/>
          <w:bCs/>
          <w:lang w:bidi="ar-EG"/>
        </w:rPr>
        <w:t>729 (Rev.WRC-07)</w:t>
      </w:r>
      <w:r>
        <w:rPr>
          <w:rFonts w:hint="cs"/>
          <w:rtl/>
        </w:rPr>
        <w:t xml:space="preserve"> إطاراً من أجل الاستعمال والتقاسم التكييفي بين الأنظمة عالية التردد العاملة في نطاقات الموجات الهكتومترية (</w:t>
      </w:r>
      <w:r w:rsidRPr="00C63D27">
        <w:t>MF</w:t>
      </w:r>
      <w:r>
        <w:rPr>
          <w:rFonts w:hint="cs"/>
          <w:rtl/>
        </w:rPr>
        <w:t>)/الديكامترية (</w:t>
      </w:r>
      <w:r w:rsidRPr="00C63D27">
        <w:t>HF</w:t>
      </w:r>
      <w:r w:rsidR="00BF21F5">
        <w:rPr>
          <w:rFonts w:hint="cs"/>
          <w:rtl/>
        </w:rPr>
        <w:t>).</w:t>
      </w:r>
    </w:p>
    <w:p w:rsidR="00F764D0" w:rsidRDefault="00F764D0" w:rsidP="00F764D0">
      <w:pPr>
        <w:keepNext/>
        <w:tabs>
          <w:tab w:val="left" w:pos="180"/>
        </w:tabs>
        <w:rPr>
          <w:rtl/>
        </w:rPr>
      </w:pPr>
      <w:r w:rsidRPr="00BC7B39">
        <w:rPr>
          <w:rFonts w:hint="cs"/>
          <w:rtl/>
        </w:rPr>
        <w:t>تم تصوّر الاختيار الدينامي للترددات</w:t>
      </w:r>
      <w:r w:rsidRPr="00015F58">
        <w:rPr>
          <w:rStyle w:val="href"/>
          <w:rFonts w:hint="cs"/>
          <w:rtl/>
        </w:rPr>
        <w:t xml:space="preserve"> </w:t>
      </w:r>
      <w:r w:rsidRPr="00015F58">
        <w:t>(DFS)</w:t>
      </w:r>
      <w:r>
        <w:rPr>
          <w:rFonts w:hint="cs"/>
          <w:rtl/>
        </w:rPr>
        <w:t xml:space="preserve"> بحيث:</w:t>
      </w:r>
    </w:p>
    <w:p w:rsidR="00F764D0" w:rsidRDefault="00F764D0" w:rsidP="00D25EAC">
      <w:pPr>
        <w:pStyle w:val="enmulev1"/>
      </w:pPr>
      <w:r>
        <w:rPr>
          <w:rFonts w:hint="cs"/>
          <w:rtl/>
        </w:rPr>
        <w:t>-</w:t>
      </w:r>
      <w:r>
        <w:rPr>
          <w:rFonts w:hint="cs"/>
          <w:rtl/>
        </w:rPr>
        <w:tab/>
        <w:t>يضمن نشر التحميل عبر الطيف المتيسّر؛</w:t>
      </w:r>
    </w:p>
    <w:p w:rsidR="00F764D0" w:rsidRPr="00D25EAC" w:rsidRDefault="00F764D0" w:rsidP="00D25EAC">
      <w:pPr>
        <w:pStyle w:val="enmulev1"/>
      </w:pPr>
      <w:r>
        <w:rPr>
          <w:rFonts w:hint="cs"/>
          <w:rtl/>
        </w:rPr>
        <w:t>-</w:t>
      </w:r>
      <w:r>
        <w:rPr>
          <w:rFonts w:hint="cs"/>
          <w:rtl/>
        </w:rPr>
        <w:tab/>
        <w:t>يتجنب التشغيل في القناة نفسها مع أنظمة أخرى.</w:t>
      </w:r>
    </w:p>
    <w:p w:rsidR="00F764D0" w:rsidRDefault="00F764D0" w:rsidP="00F764D0">
      <w:pPr>
        <w:tabs>
          <w:tab w:val="left" w:pos="180"/>
        </w:tabs>
        <w:rPr>
          <w:rStyle w:val="href"/>
          <w:rtl/>
        </w:rPr>
      </w:pPr>
      <w:r>
        <w:rPr>
          <w:rFonts w:hint="cs"/>
          <w:rtl/>
        </w:rPr>
        <w:t xml:space="preserve">تدير أنظمة التردد العالي التكييفية إقامة النداء وتَقَدُّمْ النداء باستعمال أنساق بيانات رقمية تتضمن عناوين مدمجة للشبكة والمحطة. ويمكن لهذه الأنظمة التخفيف من التداخل مع أنظمة أخرى بتنفيذ إجراءات </w:t>
      </w:r>
      <w:r>
        <w:rPr>
          <w:rStyle w:val="href"/>
          <w:rFonts w:hint="cs"/>
          <w:rtl/>
        </w:rPr>
        <w:t>الاختيار</w:t>
      </w:r>
      <w:r w:rsidRPr="00015F58">
        <w:rPr>
          <w:rStyle w:val="href"/>
          <w:rFonts w:hint="cs"/>
          <w:rtl/>
        </w:rPr>
        <w:t xml:space="preserve"> الدينامي</w:t>
      </w:r>
      <w:r>
        <w:rPr>
          <w:rStyle w:val="href"/>
          <w:rFonts w:hint="cs"/>
          <w:rtl/>
        </w:rPr>
        <w:t xml:space="preserve"> للترددات لتجنّب القنوات المشغولة. </w:t>
      </w:r>
      <w:r w:rsidRPr="00C4154D">
        <w:rPr>
          <w:rStyle w:val="href"/>
          <w:rFonts w:hint="cs"/>
          <w:spacing w:val="-4"/>
          <w:rtl/>
        </w:rPr>
        <w:t>ويمكن للمستقبلات اللاتكييفية أن تطور أنظمة إسكات ذكية للتخفيف من التداخل المستقبَل من أنظمة تكييفية أخرى في نفس القناة.</w:t>
      </w:r>
    </w:p>
    <w:p w:rsidR="00F764D0" w:rsidRPr="00D11211" w:rsidRDefault="00F764D0" w:rsidP="003A3CAE">
      <w:pPr>
        <w:pStyle w:val="Heading2"/>
        <w:rPr>
          <w:rtl/>
        </w:rPr>
      </w:pPr>
      <w:r w:rsidRPr="00D11211">
        <w:t>2.1</w:t>
      </w:r>
      <w:r w:rsidRPr="00D11211">
        <w:rPr>
          <w:rFonts w:hint="cs"/>
          <w:rtl/>
        </w:rPr>
        <w:tab/>
        <w:t xml:space="preserve">هدف استعمال الاختيار الدينامي للترددات </w:t>
      </w:r>
      <w:r w:rsidRPr="00D11211">
        <w:t>(DFS)</w:t>
      </w:r>
      <w:r w:rsidRPr="00D11211">
        <w:rPr>
          <w:rFonts w:hint="cs"/>
          <w:rtl/>
        </w:rPr>
        <w:t xml:space="preserve"> فيما يتعلق بالأنظمة التكييفية عالية التردد</w:t>
      </w:r>
      <w:r w:rsidR="003A3CAE" w:rsidRPr="00D11211">
        <w:rPr>
          <w:rFonts w:hint="eastAsia"/>
          <w:rtl/>
        </w:rPr>
        <w:t> </w:t>
      </w:r>
      <w:r w:rsidRPr="00D11211">
        <w:t>(HF)</w:t>
      </w:r>
    </w:p>
    <w:p w:rsidR="00F764D0" w:rsidRPr="000B47B4" w:rsidRDefault="00F764D0" w:rsidP="00C7485A">
      <w:pPr>
        <w:tabs>
          <w:tab w:val="left" w:pos="180"/>
        </w:tabs>
        <w:rPr>
          <w:spacing w:val="-4"/>
          <w:rtl/>
        </w:rPr>
      </w:pPr>
      <w:r w:rsidRPr="000B47B4">
        <w:rPr>
          <w:rFonts w:hint="cs"/>
          <w:spacing w:val="-4"/>
          <w:rtl/>
        </w:rPr>
        <w:t xml:space="preserve">هدف استعمال </w:t>
      </w:r>
      <w:r w:rsidRPr="000B47B4">
        <w:rPr>
          <w:rStyle w:val="href"/>
          <w:rFonts w:hint="cs"/>
          <w:spacing w:val="-4"/>
          <w:rtl/>
        </w:rPr>
        <w:t>الاختيار الدينامي</w:t>
      </w:r>
      <w:r w:rsidRPr="000B47B4">
        <w:rPr>
          <w:rFonts w:hint="cs"/>
          <w:spacing w:val="-4"/>
          <w:rtl/>
        </w:rPr>
        <w:t xml:space="preserve"> </w:t>
      </w:r>
      <w:r w:rsidRPr="000B47B4">
        <w:rPr>
          <w:rStyle w:val="href"/>
          <w:rFonts w:hint="cs"/>
          <w:spacing w:val="-4"/>
          <w:rtl/>
        </w:rPr>
        <w:t xml:space="preserve">للترددات </w:t>
      </w:r>
      <w:r w:rsidRPr="000B47B4">
        <w:rPr>
          <w:rFonts w:hint="cs"/>
          <w:spacing w:val="-4"/>
          <w:rtl/>
        </w:rPr>
        <w:t>في الأنظمة التكييفية عالية التردد ه</w:t>
      </w:r>
      <w:r w:rsidR="00C7485A">
        <w:rPr>
          <w:rFonts w:hint="cs"/>
          <w:spacing w:val="-4"/>
          <w:rtl/>
        </w:rPr>
        <w:t>و</w:t>
      </w:r>
      <w:r w:rsidRPr="000B47B4">
        <w:rPr>
          <w:rFonts w:hint="cs"/>
          <w:spacing w:val="-4"/>
          <w:rtl/>
        </w:rPr>
        <w:t xml:space="preserve"> حماية مستعملي النطاقات عالية التردد من التداخل المتبادل. ويتحقق ذلك بتجنب استعمال، أو إخلاء، قناة محددةٌ هويتها على أنها مشغولة من قب</w:t>
      </w:r>
      <w:r w:rsidR="00BF21F5">
        <w:rPr>
          <w:rFonts w:hint="cs"/>
          <w:spacing w:val="-4"/>
          <w:rtl/>
        </w:rPr>
        <w:t>ل أنظمة أخرى  عند كشف إشاراتها.</w:t>
      </w:r>
    </w:p>
    <w:p w:rsidR="00F764D0" w:rsidRPr="006D4AB3" w:rsidRDefault="00F764D0" w:rsidP="00D25EAC">
      <w:pPr>
        <w:keepNext/>
        <w:tabs>
          <w:tab w:val="left" w:pos="180"/>
        </w:tabs>
        <w:rPr>
          <w:spacing w:val="-4"/>
          <w:rtl/>
        </w:rPr>
      </w:pPr>
      <w:r w:rsidRPr="006D4AB3">
        <w:rPr>
          <w:rFonts w:hint="cs"/>
          <w:spacing w:val="-4"/>
          <w:rtl/>
        </w:rPr>
        <w:lastRenderedPageBreak/>
        <w:t>وتنفيذ آليات وإجراءات الكشف التي تستعملها الأنظمة التكييفية خارجان عن مجال تطبيق هذه الوثيقة. والأسباب الرئيسية لذلك هي:</w:t>
      </w:r>
    </w:p>
    <w:p w:rsidR="00F764D0" w:rsidRDefault="00F764D0" w:rsidP="00D25EAC">
      <w:pPr>
        <w:pStyle w:val="enmulev1"/>
      </w:pPr>
      <w:r>
        <w:rPr>
          <w:rFonts w:hint="cs"/>
          <w:rtl/>
        </w:rPr>
        <w:t>-</w:t>
      </w:r>
      <w:r>
        <w:rPr>
          <w:rFonts w:hint="cs"/>
          <w:rtl/>
        </w:rPr>
        <w:tab/>
        <w:t>تصميم النظام التكييفي يؤثر على التنفيذ؛</w:t>
      </w:r>
    </w:p>
    <w:p w:rsidR="00F764D0" w:rsidRDefault="00F764D0" w:rsidP="00D25EAC">
      <w:pPr>
        <w:pStyle w:val="enmulev1"/>
        <w:rPr>
          <w:rtl/>
          <w:lang w:bidi="ar-EG"/>
        </w:rPr>
      </w:pPr>
      <w:r>
        <w:rPr>
          <w:rFonts w:hint="cs"/>
          <w:rtl/>
        </w:rPr>
        <w:t>-</w:t>
      </w:r>
      <w:r>
        <w:rPr>
          <w:rFonts w:hint="cs"/>
          <w:rtl/>
        </w:rPr>
        <w:tab/>
        <w:t>قد تسفر الخبرة العملية عن وسائل ابتكاريه وأكثر كفاءة مما يمكن صياغته اليوم؛</w:t>
      </w:r>
    </w:p>
    <w:p w:rsidR="00F764D0" w:rsidRPr="00D25EAC" w:rsidRDefault="00F764D0" w:rsidP="00741C91">
      <w:pPr>
        <w:pStyle w:val="enmulev1"/>
      </w:pPr>
      <w:r>
        <w:rPr>
          <w:rFonts w:hint="cs"/>
          <w:rtl/>
        </w:rPr>
        <w:t>-</w:t>
      </w:r>
      <w:r>
        <w:rPr>
          <w:rFonts w:hint="cs"/>
          <w:rtl/>
        </w:rPr>
        <w:tab/>
        <w:t>قد يختار المصنّعون طرائق تنفيذ مختلفة لتحقيق سوية معيّنة للأداء؛ لذلك ينبغي إعطاء معايير أداء فقط بدلاً من مواصفات من أجل آلية محددة في الوثائق التنظيمية</w:t>
      </w:r>
      <w:r w:rsidR="00BF21F5">
        <w:rPr>
          <w:rFonts w:hint="cs"/>
          <w:rtl/>
        </w:rPr>
        <w:t>.</w:t>
      </w:r>
    </w:p>
    <w:p w:rsidR="00F764D0" w:rsidRPr="00D11211" w:rsidRDefault="00F764D0" w:rsidP="00FD2B3A">
      <w:pPr>
        <w:pStyle w:val="Heading1"/>
        <w:rPr>
          <w:rtl/>
        </w:rPr>
      </w:pPr>
      <w:r w:rsidRPr="00D11211">
        <w:t>2</w:t>
      </w:r>
      <w:r w:rsidRPr="00D11211">
        <w:rPr>
          <w:rFonts w:hint="cs"/>
          <w:rtl/>
        </w:rPr>
        <w:tab/>
        <w:t>متطلبات أداء الاختيار الدينامي للترددات</w:t>
      </w:r>
      <w:r w:rsidR="00FD2B3A" w:rsidRPr="00D11211">
        <w:rPr>
          <w:rFonts w:hint="cs"/>
          <w:rtl/>
        </w:rPr>
        <w:t xml:space="preserve"> </w:t>
      </w:r>
      <w:r w:rsidRPr="00D11211">
        <w:t>(DFS)</w:t>
      </w:r>
    </w:p>
    <w:p w:rsidR="00F764D0" w:rsidRDefault="00F764D0" w:rsidP="00F764D0">
      <w:pPr>
        <w:tabs>
          <w:tab w:val="left" w:pos="180"/>
        </w:tabs>
        <w:rPr>
          <w:rStyle w:val="href"/>
          <w:rtl/>
        </w:rPr>
      </w:pPr>
      <w:r>
        <w:rPr>
          <w:rFonts w:hint="cs"/>
          <w:rtl/>
        </w:rPr>
        <w:t>يُعبَّر عن</w:t>
      </w:r>
      <w:r w:rsidRPr="00226511">
        <w:rPr>
          <w:rFonts w:hint="cs"/>
          <w:rtl/>
        </w:rPr>
        <w:t xml:space="preserve"> متطلب أداء </w:t>
      </w:r>
      <w:r>
        <w:rPr>
          <w:rStyle w:val="href"/>
          <w:rFonts w:hint="cs"/>
          <w:rtl/>
        </w:rPr>
        <w:t>الاختيار</w:t>
      </w:r>
      <w:r w:rsidRPr="00226511">
        <w:rPr>
          <w:rStyle w:val="href"/>
          <w:rFonts w:hint="cs"/>
          <w:rtl/>
        </w:rPr>
        <w:t xml:space="preserve"> الدينامي</w:t>
      </w:r>
      <w:r>
        <w:rPr>
          <w:rStyle w:val="href"/>
          <w:rFonts w:hint="cs"/>
          <w:rtl/>
        </w:rPr>
        <w:t xml:space="preserve"> ل</w:t>
      </w:r>
      <w:r w:rsidRPr="00226511">
        <w:rPr>
          <w:rStyle w:val="href"/>
          <w:rFonts w:hint="cs"/>
          <w:rtl/>
        </w:rPr>
        <w:t>لتردد</w:t>
      </w:r>
      <w:r>
        <w:rPr>
          <w:rStyle w:val="href"/>
          <w:rFonts w:hint="cs"/>
          <w:rtl/>
        </w:rPr>
        <w:t>ات</w:t>
      </w:r>
      <w:r w:rsidRPr="00226511">
        <w:rPr>
          <w:rStyle w:val="href"/>
          <w:rFonts w:hint="cs"/>
          <w:rtl/>
        </w:rPr>
        <w:t xml:space="preserve"> </w:t>
      </w:r>
      <w:r>
        <w:rPr>
          <w:rStyle w:val="href"/>
          <w:rFonts w:hint="cs"/>
          <w:rtl/>
        </w:rPr>
        <w:t>بدلالة الرد على كشف إشارة. ينبغي ل</w:t>
      </w:r>
      <w:r w:rsidRPr="00660B3B">
        <w:rPr>
          <w:rFonts w:hint="cs"/>
          <w:rtl/>
        </w:rPr>
        <w:t xml:space="preserve">لنفاذ إلى القنوات من </w:t>
      </w:r>
      <w:r w:rsidRPr="00660B3B">
        <w:rPr>
          <w:rStyle w:val="href"/>
          <w:rFonts w:hint="cs"/>
          <w:rtl/>
        </w:rPr>
        <w:t xml:space="preserve">أجل </w:t>
      </w:r>
      <w:r>
        <w:rPr>
          <w:rStyle w:val="href"/>
          <w:rFonts w:hint="cs"/>
          <w:rtl/>
        </w:rPr>
        <w:t>النظام التكييفي عالي</w:t>
      </w:r>
      <w:r w:rsidRPr="00660B3B">
        <w:rPr>
          <w:rStyle w:val="href"/>
          <w:rFonts w:hint="cs"/>
          <w:rtl/>
        </w:rPr>
        <w:t xml:space="preserve"> التردد </w:t>
      </w:r>
      <w:r>
        <w:rPr>
          <w:rStyle w:val="href"/>
          <w:rFonts w:hint="cs"/>
          <w:rtl/>
        </w:rPr>
        <w:t>أن يلبي متطلبات الكشف والرد التالية.</w:t>
      </w:r>
    </w:p>
    <w:p w:rsidR="00F764D0" w:rsidRPr="00D11211" w:rsidRDefault="00F764D0" w:rsidP="00F764D0">
      <w:pPr>
        <w:pStyle w:val="Heading2"/>
        <w:rPr>
          <w:rtl/>
        </w:rPr>
      </w:pPr>
      <w:r w:rsidRPr="00D11211">
        <w:t>1.2</w:t>
      </w:r>
      <w:r w:rsidRPr="00D11211">
        <w:rPr>
          <w:rFonts w:hint="cs"/>
          <w:rtl/>
        </w:rPr>
        <w:tab/>
        <w:t>متطلبات الكشف</w:t>
      </w:r>
    </w:p>
    <w:p w:rsidR="00F764D0" w:rsidRDefault="00F764D0" w:rsidP="00FD2B3A">
      <w:pPr>
        <w:tabs>
          <w:tab w:val="left" w:pos="180"/>
        </w:tabs>
        <w:rPr>
          <w:i/>
          <w:rtl/>
        </w:rPr>
      </w:pPr>
      <w:r>
        <w:rPr>
          <w:rFonts w:hint="cs"/>
          <w:rtl/>
        </w:rPr>
        <w:t xml:space="preserve">ينبغي أن يكون </w:t>
      </w:r>
      <w:r w:rsidRPr="00C76AAD">
        <w:rPr>
          <w:rFonts w:hint="cs"/>
          <w:rtl/>
        </w:rPr>
        <w:t xml:space="preserve">بوسع آلية </w:t>
      </w:r>
      <w:r w:rsidRPr="00AC143A">
        <w:rPr>
          <w:rFonts w:hint="cs"/>
          <w:rtl/>
        </w:rPr>
        <w:t>الاختيار</w:t>
      </w:r>
      <w:r w:rsidRPr="00C76AAD">
        <w:rPr>
          <w:rFonts w:hint="cs"/>
          <w:rtl/>
        </w:rPr>
        <w:t xml:space="preserve"> الدينامي للترددات</w:t>
      </w:r>
      <w:r>
        <w:rPr>
          <w:rStyle w:val="href"/>
          <w:rFonts w:hint="cs"/>
          <w:rtl/>
        </w:rPr>
        <w:t xml:space="preserve"> </w:t>
      </w:r>
      <w:r w:rsidRPr="00C63D27">
        <w:t>DFS</w:t>
      </w:r>
      <w:r>
        <w:rPr>
          <w:rStyle w:val="href"/>
          <w:rFonts w:hint="cs"/>
          <w:rtl/>
        </w:rPr>
        <w:t xml:space="preserve"> </w:t>
      </w:r>
      <w:r w:rsidRPr="00C76AAD">
        <w:rPr>
          <w:rFonts w:hint="cs"/>
          <w:rtl/>
        </w:rPr>
        <w:t>أن تكشف الإشارات بغرض المراقبة أثناء الخدمة وإجراء عمليات</w:t>
      </w:r>
      <w:r>
        <w:rPr>
          <w:rStyle w:val="href"/>
          <w:rFonts w:hint="cs"/>
          <w:rtl/>
        </w:rPr>
        <w:t xml:space="preserve"> </w:t>
      </w:r>
      <w:r w:rsidRPr="00C76AAD">
        <w:rPr>
          <w:rFonts w:hint="cs"/>
          <w:rtl/>
        </w:rPr>
        <w:t>التحقق من توفر القناة فوق عتبة دنيا لكشف</w:t>
      </w:r>
      <w:r>
        <w:rPr>
          <w:rStyle w:val="href"/>
          <w:rFonts w:hint="cs"/>
          <w:rtl/>
        </w:rPr>
        <w:t xml:space="preserve"> </w:t>
      </w:r>
      <w:r w:rsidRPr="00C63D27">
        <w:t>DFS</w:t>
      </w:r>
      <w:r w:rsidR="00FD2B3A">
        <w:rPr>
          <w:rFonts w:hint="cs"/>
          <w:rtl/>
        </w:rPr>
        <w:t xml:space="preserve"> </w:t>
      </w:r>
      <w:r>
        <w:rPr>
          <w:rFonts w:hint="cs"/>
          <w:rtl/>
        </w:rPr>
        <w:t>كما هو مبين في الجدول</w:t>
      </w:r>
      <w:r w:rsidR="00640AA9">
        <w:rPr>
          <w:rFonts w:hint="eastAsia"/>
          <w:rtl/>
        </w:rPr>
        <w:t> </w:t>
      </w:r>
      <w:r>
        <w:t>1</w:t>
      </w:r>
      <w:r>
        <w:rPr>
          <w:rFonts w:hint="cs"/>
          <w:i/>
          <w:rtl/>
        </w:rPr>
        <w:t>.</w:t>
      </w:r>
    </w:p>
    <w:p w:rsidR="00F764D0" w:rsidRDefault="00F764D0" w:rsidP="00640AA9">
      <w:pPr>
        <w:tabs>
          <w:tab w:val="left" w:pos="180"/>
        </w:tabs>
        <w:rPr>
          <w:i/>
          <w:lang w:bidi="ar-EG"/>
        </w:rPr>
      </w:pPr>
      <w:r>
        <w:rPr>
          <w:rFonts w:hint="cs"/>
          <w:i/>
          <w:rtl/>
        </w:rPr>
        <w:t>وينبغي للأنظمة عالية التردد التكيفية أن تدرك بشكل سليم أن قناة ما مشغولة باعتمادية كتلك المبينة في الجدول</w:t>
      </w:r>
      <w:r>
        <w:rPr>
          <w:rFonts w:hint="eastAsia"/>
          <w:i/>
          <w:rtl/>
        </w:rPr>
        <w:t> </w:t>
      </w:r>
      <w:r>
        <w:rPr>
          <w:iCs/>
        </w:rPr>
        <w:t>1</w:t>
      </w:r>
      <w:r w:rsidRPr="00092DD2">
        <w:rPr>
          <w:rFonts w:hint="cs"/>
          <w:i/>
          <w:rtl/>
          <w:lang w:bidi="ar-EG"/>
        </w:rPr>
        <w:t xml:space="preserve"> على أقل تقدير </w:t>
      </w:r>
      <w:r>
        <w:rPr>
          <w:rFonts w:hint="cs"/>
          <w:i/>
          <w:rtl/>
          <w:lang w:bidi="ar-EG"/>
        </w:rPr>
        <w:t>أثناء فترة استماع قبل الإرسال مقدارها</w:t>
      </w:r>
      <w:r w:rsidR="00640AA9">
        <w:rPr>
          <w:rFonts w:hint="eastAsia"/>
          <w:i/>
          <w:rtl/>
          <w:lang w:bidi="ar-EG"/>
        </w:rPr>
        <w:t> </w:t>
      </w:r>
      <w:r w:rsidRPr="00092DD2">
        <w:rPr>
          <w:iCs/>
          <w:lang w:bidi="ar-EG"/>
        </w:rPr>
        <w:t>900</w:t>
      </w:r>
      <w:r>
        <w:rPr>
          <w:rFonts w:hint="cs"/>
          <w:i/>
          <w:rtl/>
          <w:lang w:bidi="ar-EG"/>
        </w:rPr>
        <w:t xml:space="preserve"> ميللي ثانية، وعدم الإرسال على هذا التردد.</w:t>
      </w:r>
    </w:p>
    <w:p w:rsidR="00F764D0" w:rsidRDefault="00F764D0" w:rsidP="000808DC">
      <w:pPr>
        <w:pStyle w:val="TableNo"/>
        <w:keepNext/>
        <w:spacing w:before="280"/>
        <w:rPr>
          <w:iCs/>
        </w:rPr>
      </w:pPr>
      <w:r w:rsidRPr="00C55308">
        <w:rPr>
          <w:rFonts w:hint="cs"/>
          <w:rtl/>
        </w:rPr>
        <w:t>الجدول</w:t>
      </w:r>
      <w:r w:rsidRPr="00C55308">
        <w:rPr>
          <w:rFonts w:hint="cs"/>
          <w:iCs/>
          <w:rtl/>
        </w:rPr>
        <w:t xml:space="preserve"> </w:t>
      </w:r>
      <w:r w:rsidRPr="00C55308">
        <w:rPr>
          <w:iCs/>
        </w:rPr>
        <w:t>1</w:t>
      </w:r>
    </w:p>
    <w:p w:rsidR="00F764D0" w:rsidRPr="000808DC" w:rsidRDefault="00F764D0" w:rsidP="000808DC">
      <w:pPr>
        <w:pStyle w:val="Tabletitle"/>
        <w:rPr>
          <w:rtl/>
        </w:rPr>
      </w:pPr>
      <w:r w:rsidRPr="000808DC">
        <w:rPr>
          <w:rFonts w:hint="cs"/>
          <w:rtl/>
        </w:rPr>
        <w:t>متطلبات الكشف</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43"/>
        <w:gridCol w:w="3132"/>
        <w:gridCol w:w="3364"/>
      </w:tblGrid>
      <w:tr w:rsidR="00F764D0" w:rsidRPr="00796F92" w:rsidTr="00CA258A">
        <w:trPr>
          <w:cantSplit/>
          <w:trHeight w:val="128"/>
          <w:jc w:val="center"/>
        </w:trPr>
        <w:tc>
          <w:tcPr>
            <w:tcW w:w="3143" w:type="dxa"/>
            <w:tcBorders>
              <w:bottom w:val="single" w:sz="6" w:space="0" w:color="auto"/>
            </w:tcBorders>
            <w:shd w:val="clear" w:color="auto" w:fill="auto"/>
            <w:vAlign w:val="center"/>
          </w:tcPr>
          <w:p w:rsidR="00F764D0" w:rsidRPr="00C85297" w:rsidRDefault="00F764D0" w:rsidP="00D25EAC">
            <w:pPr>
              <w:pStyle w:val="Tablehead"/>
              <w:keepLines/>
              <w:spacing w:after="60"/>
            </w:pPr>
            <w:r w:rsidRPr="00C85297">
              <w:rPr>
                <w:rFonts w:hint="cs"/>
                <w:rtl/>
              </w:rPr>
              <w:t>شكل الموجة</w:t>
            </w:r>
          </w:p>
        </w:tc>
        <w:tc>
          <w:tcPr>
            <w:tcW w:w="3132" w:type="dxa"/>
            <w:tcBorders>
              <w:bottom w:val="single" w:sz="6" w:space="0" w:color="auto"/>
            </w:tcBorders>
            <w:shd w:val="clear" w:color="auto" w:fill="auto"/>
            <w:vAlign w:val="center"/>
          </w:tcPr>
          <w:p w:rsidR="00F764D0" w:rsidRPr="00C85297" w:rsidRDefault="00FD2B3A" w:rsidP="003D7880">
            <w:pPr>
              <w:pStyle w:val="Tablehead"/>
              <w:keepLines/>
              <w:spacing w:after="60"/>
            </w:pPr>
            <w:r w:rsidRPr="00C85297">
              <w:rPr>
                <w:vertAlign w:val="superscript"/>
              </w:rPr>
              <w:t>(1)</w:t>
            </w:r>
            <w:r w:rsidR="003D7880" w:rsidRPr="003D7880">
              <w:rPr>
                <w:lang w:val="fr-FR"/>
              </w:rPr>
              <w:t>AWGN 3 kHz SNR (dB)</w:t>
            </w:r>
          </w:p>
        </w:tc>
        <w:tc>
          <w:tcPr>
            <w:tcW w:w="3364" w:type="dxa"/>
            <w:tcBorders>
              <w:bottom w:val="single" w:sz="6" w:space="0" w:color="auto"/>
            </w:tcBorders>
            <w:shd w:val="clear" w:color="auto" w:fill="auto"/>
            <w:vAlign w:val="center"/>
          </w:tcPr>
          <w:p w:rsidR="00F764D0" w:rsidRPr="00C85297" w:rsidRDefault="00F764D0" w:rsidP="00D25EAC">
            <w:pPr>
              <w:pStyle w:val="Tablehead"/>
              <w:keepLines/>
              <w:spacing w:after="60"/>
            </w:pPr>
            <w:r w:rsidRPr="00C85297">
              <w:rPr>
                <w:rFonts w:hint="cs"/>
                <w:rtl/>
              </w:rPr>
              <w:t>الاحتمال الأدنى للكشف</w:t>
            </w:r>
          </w:p>
        </w:tc>
      </w:tr>
      <w:tr w:rsidR="00F764D0" w:rsidRPr="00796F92" w:rsidTr="00CA258A">
        <w:trPr>
          <w:cantSplit/>
          <w:trHeight w:val="128"/>
          <w:jc w:val="center"/>
        </w:trPr>
        <w:tc>
          <w:tcPr>
            <w:tcW w:w="3143" w:type="dxa"/>
            <w:tcBorders>
              <w:bottom w:val="nil"/>
            </w:tcBorders>
            <w:vAlign w:val="center"/>
          </w:tcPr>
          <w:p w:rsidR="00F764D0" w:rsidRPr="00C85297" w:rsidRDefault="00FD2B3A" w:rsidP="006F67A8">
            <w:pPr>
              <w:pStyle w:val="Tabletext"/>
              <w:keepNext/>
              <w:keepLines/>
              <w:spacing w:before="0" w:after="45"/>
              <w:jc w:val="center"/>
            </w:pPr>
            <w:r w:rsidRPr="00C85297">
              <w:rPr>
                <w:rFonts w:hint="cs"/>
                <w:rtl/>
              </w:rPr>
              <w:t>شكل الموجة</w:t>
            </w:r>
            <w:r>
              <w:rPr>
                <w:rFonts w:hint="cs"/>
                <w:rtl/>
              </w:rPr>
              <w:t xml:space="preserve"> </w:t>
            </w:r>
            <w:r w:rsidR="00F764D0" w:rsidRPr="00C85297">
              <w:rPr>
                <w:vertAlign w:val="superscript"/>
              </w:rPr>
              <w:t>(2)</w:t>
            </w:r>
            <w:r w:rsidR="00F764D0" w:rsidRPr="00C85297">
              <w:t>2G-ALE</w:t>
            </w:r>
          </w:p>
        </w:tc>
        <w:tc>
          <w:tcPr>
            <w:tcW w:w="3132" w:type="dxa"/>
            <w:tcBorders>
              <w:bottom w:val="nil"/>
            </w:tcBorders>
            <w:vAlign w:val="center"/>
          </w:tcPr>
          <w:p w:rsidR="00F764D0" w:rsidRPr="00C85297" w:rsidRDefault="00F764D0" w:rsidP="006F67A8">
            <w:pPr>
              <w:pStyle w:val="Tabletext"/>
              <w:keepNext/>
              <w:keepLines/>
              <w:spacing w:before="0" w:after="45"/>
              <w:jc w:val="center"/>
            </w:pPr>
            <w:r w:rsidRPr="00C85297">
              <w:t>0</w:t>
            </w:r>
          </w:p>
        </w:tc>
        <w:tc>
          <w:tcPr>
            <w:tcW w:w="3364" w:type="dxa"/>
            <w:tcBorders>
              <w:bottom w:val="nil"/>
            </w:tcBorders>
            <w:vAlign w:val="center"/>
          </w:tcPr>
          <w:p w:rsidR="00F764D0" w:rsidRPr="00C85297" w:rsidRDefault="00F764D0" w:rsidP="006F67A8">
            <w:pPr>
              <w:pStyle w:val="Tabletext"/>
              <w:keepNext/>
              <w:keepLines/>
              <w:spacing w:before="0" w:after="45"/>
              <w:jc w:val="center"/>
            </w:pPr>
            <w:r w:rsidRPr="00C85297">
              <w:t>%50</w:t>
            </w:r>
          </w:p>
        </w:tc>
      </w:tr>
      <w:tr w:rsidR="00F764D0" w:rsidRPr="00796F92" w:rsidTr="00CA258A">
        <w:trPr>
          <w:cantSplit/>
          <w:trHeight w:val="128"/>
          <w:jc w:val="center"/>
        </w:trPr>
        <w:tc>
          <w:tcPr>
            <w:tcW w:w="3143"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p>
        </w:tc>
        <w:tc>
          <w:tcPr>
            <w:tcW w:w="3132"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6</w:t>
            </w:r>
          </w:p>
        </w:tc>
        <w:tc>
          <w:tcPr>
            <w:tcW w:w="3364"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%90</w:t>
            </w:r>
          </w:p>
        </w:tc>
      </w:tr>
      <w:tr w:rsidR="00F764D0" w:rsidRPr="00796F92" w:rsidTr="00CA258A">
        <w:trPr>
          <w:cantSplit/>
          <w:trHeight w:val="128"/>
          <w:jc w:val="center"/>
        </w:trPr>
        <w:tc>
          <w:tcPr>
            <w:tcW w:w="3143" w:type="dxa"/>
            <w:tcBorders>
              <w:bottom w:val="nil"/>
            </w:tcBorders>
            <w:vAlign w:val="center"/>
          </w:tcPr>
          <w:p w:rsidR="00F764D0" w:rsidRPr="00C85297" w:rsidRDefault="00F764D0" w:rsidP="003D7880">
            <w:pPr>
              <w:pStyle w:val="Tabletext"/>
              <w:keepNext/>
              <w:keepLines/>
              <w:spacing w:before="0" w:after="45"/>
              <w:jc w:val="center"/>
            </w:pPr>
            <w:r w:rsidRPr="00C85297">
              <w:rPr>
                <w:vertAlign w:val="superscript"/>
              </w:rPr>
              <w:t>(3)</w:t>
            </w:r>
            <w:r w:rsidR="003D7880" w:rsidRPr="003D7880">
              <w:t>3G-ALE Robust LSU (BW0)</w:t>
            </w:r>
          </w:p>
        </w:tc>
        <w:tc>
          <w:tcPr>
            <w:tcW w:w="3132" w:type="dxa"/>
            <w:tcBorders>
              <w:bottom w:val="nil"/>
            </w:tcBorders>
            <w:vAlign w:val="center"/>
          </w:tcPr>
          <w:p w:rsidR="00F764D0" w:rsidRPr="00C85297" w:rsidRDefault="00F764D0" w:rsidP="006F67A8">
            <w:pPr>
              <w:pStyle w:val="Tabletext"/>
              <w:keepNext/>
              <w:keepLines/>
              <w:spacing w:before="0" w:after="45"/>
              <w:jc w:val="center"/>
            </w:pPr>
            <w:r w:rsidRPr="00C85297">
              <w:t>9–</w:t>
            </w:r>
          </w:p>
        </w:tc>
        <w:tc>
          <w:tcPr>
            <w:tcW w:w="3364" w:type="dxa"/>
            <w:tcBorders>
              <w:bottom w:val="nil"/>
            </w:tcBorders>
            <w:vAlign w:val="center"/>
          </w:tcPr>
          <w:p w:rsidR="00F764D0" w:rsidRPr="00C85297" w:rsidRDefault="00F764D0" w:rsidP="006F67A8">
            <w:pPr>
              <w:pStyle w:val="Tabletext"/>
              <w:keepNext/>
              <w:keepLines/>
              <w:spacing w:before="0" w:after="45"/>
              <w:jc w:val="center"/>
            </w:pPr>
            <w:r w:rsidRPr="00C85297">
              <w:t>%50</w:t>
            </w:r>
          </w:p>
        </w:tc>
      </w:tr>
      <w:tr w:rsidR="00F764D0" w:rsidRPr="00796F92" w:rsidTr="00CA258A">
        <w:trPr>
          <w:cantSplit/>
          <w:trHeight w:val="128"/>
          <w:jc w:val="center"/>
        </w:trPr>
        <w:tc>
          <w:tcPr>
            <w:tcW w:w="3143"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p>
        </w:tc>
        <w:tc>
          <w:tcPr>
            <w:tcW w:w="3132"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6–</w:t>
            </w:r>
          </w:p>
        </w:tc>
        <w:tc>
          <w:tcPr>
            <w:tcW w:w="3364"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%95</w:t>
            </w:r>
          </w:p>
        </w:tc>
      </w:tr>
      <w:tr w:rsidR="00F764D0" w:rsidRPr="00796F92" w:rsidTr="00CA258A">
        <w:trPr>
          <w:cantSplit/>
          <w:trHeight w:val="128"/>
          <w:jc w:val="center"/>
        </w:trPr>
        <w:tc>
          <w:tcPr>
            <w:tcW w:w="3143" w:type="dxa"/>
            <w:tcBorders>
              <w:bottom w:val="nil"/>
            </w:tcBorders>
            <w:vAlign w:val="center"/>
          </w:tcPr>
          <w:p w:rsidR="00F764D0" w:rsidRPr="00C85297" w:rsidRDefault="00F764D0" w:rsidP="003D7880">
            <w:pPr>
              <w:pStyle w:val="Tabletext"/>
              <w:keepNext/>
              <w:keepLines/>
              <w:spacing w:before="0" w:after="45"/>
              <w:jc w:val="center"/>
            </w:pPr>
            <w:r w:rsidRPr="00C85297">
              <w:rPr>
                <w:vertAlign w:val="superscript"/>
              </w:rPr>
              <w:t>(3)</w:t>
            </w:r>
            <w:r w:rsidR="003D7880" w:rsidRPr="003D7880">
              <w:rPr>
                <w:lang w:val="fr-FR"/>
              </w:rPr>
              <w:t>3G-ALE (BW2)</w:t>
            </w:r>
          </w:p>
        </w:tc>
        <w:tc>
          <w:tcPr>
            <w:tcW w:w="3132" w:type="dxa"/>
            <w:tcBorders>
              <w:bottom w:val="nil"/>
            </w:tcBorders>
            <w:vAlign w:val="center"/>
          </w:tcPr>
          <w:p w:rsidR="00F764D0" w:rsidRPr="00C85297" w:rsidRDefault="00F764D0" w:rsidP="006F67A8">
            <w:pPr>
              <w:pStyle w:val="Tabletext"/>
              <w:keepNext/>
              <w:keepLines/>
              <w:spacing w:before="0" w:after="45"/>
              <w:jc w:val="center"/>
            </w:pPr>
            <w:r w:rsidRPr="00C85297">
              <w:t>0</w:t>
            </w:r>
          </w:p>
        </w:tc>
        <w:tc>
          <w:tcPr>
            <w:tcW w:w="3364" w:type="dxa"/>
            <w:tcBorders>
              <w:bottom w:val="nil"/>
            </w:tcBorders>
            <w:vAlign w:val="center"/>
          </w:tcPr>
          <w:p w:rsidR="00F764D0" w:rsidRPr="00C85297" w:rsidRDefault="00F764D0" w:rsidP="006F67A8">
            <w:pPr>
              <w:pStyle w:val="Tabletext"/>
              <w:keepNext/>
              <w:keepLines/>
              <w:spacing w:before="0" w:after="45"/>
              <w:jc w:val="center"/>
            </w:pPr>
            <w:r w:rsidRPr="00C85297">
              <w:t>%30</w:t>
            </w:r>
          </w:p>
        </w:tc>
      </w:tr>
      <w:tr w:rsidR="00F764D0" w:rsidRPr="00796F92" w:rsidTr="00CA258A">
        <w:trPr>
          <w:cantSplit/>
          <w:trHeight w:val="128"/>
          <w:jc w:val="center"/>
        </w:trPr>
        <w:tc>
          <w:tcPr>
            <w:tcW w:w="3143"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p>
        </w:tc>
        <w:tc>
          <w:tcPr>
            <w:tcW w:w="3132"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6</w:t>
            </w:r>
          </w:p>
        </w:tc>
        <w:tc>
          <w:tcPr>
            <w:tcW w:w="3364"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%70</w:t>
            </w:r>
          </w:p>
        </w:tc>
      </w:tr>
      <w:tr w:rsidR="00F764D0" w:rsidRPr="00796F92" w:rsidTr="00CA258A">
        <w:trPr>
          <w:cantSplit/>
          <w:trHeight w:val="128"/>
          <w:jc w:val="center"/>
        </w:trPr>
        <w:tc>
          <w:tcPr>
            <w:tcW w:w="3143" w:type="dxa"/>
            <w:tcBorders>
              <w:bottom w:val="nil"/>
            </w:tcBorders>
            <w:vAlign w:val="center"/>
          </w:tcPr>
          <w:p w:rsidR="00F764D0" w:rsidRPr="00C85297" w:rsidRDefault="00F764D0" w:rsidP="006F67A8">
            <w:pPr>
              <w:pStyle w:val="Tabletext"/>
              <w:keepNext/>
              <w:keepLines/>
              <w:spacing w:before="0" w:after="45"/>
              <w:jc w:val="center"/>
            </w:pPr>
            <w:r w:rsidRPr="00C85297">
              <w:rPr>
                <w:rFonts w:hint="cs"/>
                <w:rtl/>
              </w:rPr>
              <w:t>صوت بنطاق جانب</w:t>
            </w:r>
            <w:r w:rsidR="00FD2B3A">
              <w:rPr>
                <w:rFonts w:hint="cs"/>
                <w:rtl/>
              </w:rPr>
              <w:t>‍</w:t>
            </w:r>
            <w:r w:rsidRPr="00C85297">
              <w:rPr>
                <w:rFonts w:hint="cs"/>
                <w:rtl/>
              </w:rPr>
              <w:t>ي وحيد</w:t>
            </w:r>
          </w:p>
        </w:tc>
        <w:tc>
          <w:tcPr>
            <w:tcW w:w="3132" w:type="dxa"/>
            <w:tcBorders>
              <w:bottom w:val="nil"/>
            </w:tcBorders>
            <w:vAlign w:val="center"/>
          </w:tcPr>
          <w:p w:rsidR="00F764D0" w:rsidRPr="00C85297" w:rsidRDefault="00F764D0" w:rsidP="006F67A8">
            <w:pPr>
              <w:pStyle w:val="Tabletext"/>
              <w:keepNext/>
              <w:keepLines/>
              <w:spacing w:before="0" w:after="45"/>
              <w:jc w:val="center"/>
            </w:pPr>
            <w:r w:rsidRPr="00C85297">
              <w:t>6</w:t>
            </w:r>
          </w:p>
        </w:tc>
        <w:tc>
          <w:tcPr>
            <w:tcW w:w="3364" w:type="dxa"/>
            <w:tcBorders>
              <w:bottom w:val="nil"/>
            </w:tcBorders>
            <w:vAlign w:val="center"/>
          </w:tcPr>
          <w:p w:rsidR="00F764D0" w:rsidRPr="00C85297" w:rsidRDefault="00F764D0" w:rsidP="006F67A8">
            <w:pPr>
              <w:pStyle w:val="Tabletext"/>
              <w:keepNext/>
              <w:keepLines/>
              <w:spacing w:before="0" w:after="45"/>
              <w:jc w:val="center"/>
            </w:pPr>
            <w:r w:rsidRPr="00C85297">
              <w:t>%50</w:t>
            </w:r>
          </w:p>
        </w:tc>
      </w:tr>
      <w:tr w:rsidR="00F764D0" w:rsidRPr="00796F92" w:rsidTr="00CA258A">
        <w:trPr>
          <w:cantSplit/>
          <w:trHeight w:val="128"/>
          <w:jc w:val="center"/>
        </w:trPr>
        <w:tc>
          <w:tcPr>
            <w:tcW w:w="3143"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p>
        </w:tc>
        <w:tc>
          <w:tcPr>
            <w:tcW w:w="3132"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9</w:t>
            </w:r>
          </w:p>
        </w:tc>
        <w:tc>
          <w:tcPr>
            <w:tcW w:w="3364"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%75</w:t>
            </w:r>
          </w:p>
        </w:tc>
      </w:tr>
      <w:tr w:rsidR="00F764D0" w:rsidRPr="00796F92" w:rsidTr="00CA258A">
        <w:trPr>
          <w:cantSplit/>
          <w:trHeight w:val="128"/>
          <w:jc w:val="center"/>
        </w:trPr>
        <w:tc>
          <w:tcPr>
            <w:tcW w:w="3143" w:type="dxa"/>
            <w:tcBorders>
              <w:bottom w:val="nil"/>
            </w:tcBorders>
            <w:vAlign w:val="center"/>
          </w:tcPr>
          <w:p w:rsidR="00F764D0" w:rsidRPr="00C85297" w:rsidRDefault="00FD2B3A" w:rsidP="006F67A8">
            <w:pPr>
              <w:pStyle w:val="Tabletext"/>
              <w:keepNext/>
              <w:keepLines/>
              <w:spacing w:before="0" w:after="45"/>
              <w:jc w:val="center"/>
            </w:pPr>
            <w:r w:rsidRPr="00C85297">
              <w:rPr>
                <w:vertAlign w:val="superscript"/>
              </w:rPr>
              <w:t>(4)</w:t>
            </w:r>
            <w:r w:rsidRPr="00C85297">
              <w:t>64-QAM</w:t>
            </w:r>
            <w:r>
              <w:rPr>
                <w:rFonts w:hint="cs"/>
                <w:rtl/>
              </w:rPr>
              <w:t xml:space="preserve"> </w:t>
            </w:r>
            <w:r w:rsidR="00F764D0" w:rsidRPr="00C85297">
              <w:rPr>
                <w:rFonts w:hint="cs"/>
                <w:rtl/>
              </w:rPr>
              <w:t>بمعدل</w:t>
            </w:r>
            <w:r>
              <w:rPr>
                <w:rFonts w:hint="cs"/>
                <w:rtl/>
              </w:rPr>
              <w:t xml:space="preserve"> </w:t>
            </w:r>
            <w:r w:rsidRPr="00C85297">
              <w:t>bps 9 600</w:t>
            </w:r>
          </w:p>
        </w:tc>
        <w:tc>
          <w:tcPr>
            <w:tcW w:w="3132" w:type="dxa"/>
            <w:tcBorders>
              <w:bottom w:val="nil"/>
            </w:tcBorders>
            <w:vAlign w:val="center"/>
          </w:tcPr>
          <w:p w:rsidR="00F764D0" w:rsidRPr="00C85297" w:rsidRDefault="00F764D0" w:rsidP="006F67A8">
            <w:pPr>
              <w:pStyle w:val="Tabletext"/>
              <w:keepNext/>
              <w:keepLines/>
              <w:spacing w:before="0" w:after="45"/>
              <w:jc w:val="center"/>
            </w:pPr>
            <w:r w:rsidRPr="00C85297">
              <w:t>0</w:t>
            </w:r>
          </w:p>
        </w:tc>
        <w:tc>
          <w:tcPr>
            <w:tcW w:w="3364" w:type="dxa"/>
            <w:tcBorders>
              <w:bottom w:val="nil"/>
            </w:tcBorders>
            <w:vAlign w:val="center"/>
          </w:tcPr>
          <w:p w:rsidR="00F764D0" w:rsidRPr="00C85297" w:rsidRDefault="00F764D0" w:rsidP="006F67A8">
            <w:pPr>
              <w:pStyle w:val="Tabletext"/>
              <w:keepNext/>
              <w:keepLines/>
              <w:spacing w:before="0" w:after="45"/>
              <w:jc w:val="center"/>
            </w:pPr>
            <w:r w:rsidRPr="00C85297">
              <w:t>%30</w:t>
            </w:r>
          </w:p>
        </w:tc>
      </w:tr>
      <w:tr w:rsidR="00F764D0" w:rsidRPr="00796F92" w:rsidTr="00CA258A">
        <w:trPr>
          <w:cantSplit/>
          <w:trHeight w:val="128"/>
          <w:jc w:val="center"/>
        </w:trPr>
        <w:tc>
          <w:tcPr>
            <w:tcW w:w="3143"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p>
        </w:tc>
        <w:tc>
          <w:tcPr>
            <w:tcW w:w="3132"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6</w:t>
            </w:r>
          </w:p>
        </w:tc>
        <w:tc>
          <w:tcPr>
            <w:tcW w:w="3364"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%70</w:t>
            </w:r>
          </w:p>
        </w:tc>
      </w:tr>
      <w:tr w:rsidR="00F764D0" w:rsidRPr="00796F92" w:rsidTr="00CA258A">
        <w:trPr>
          <w:cantSplit/>
          <w:trHeight w:val="128"/>
          <w:jc w:val="center"/>
        </w:trPr>
        <w:tc>
          <w:tcPr>
            <w:tcW w:w="3143" w:type="dxa"/>
            <w:tcBorders>
              <w:bottom w:val="nil"/>
            </w:tcBorders>
            <w:vAlign w:val="center"/>
          </w:tcPr>
          <w:p w:rsidR="00F764D0" w:rsidRPr="00C85297" w:rsidRDefault="00FD2B3A" w:rsidP="006F67A8">
            <w:pPr>
              <w:pStyle w:val="Tabletext"/>
              <w:keepNext/>
              <w:keepLines/>
              <w:spacing w:before="0" w:after="45"/>
              <w:jc w:val="center"/>
            </w:pPr>
            <w:r w:rsidRPr="00C85297">
              <w:rPr>
                <w:vertAlign w:val="superscript"/>
              </w:rPr>
              <w:t>(5)</w:t>
            </w:r>
            <w:r w:rsidRPr="00C85297">
              <w:t>8-PSK</w:t>
            </w:r>
            <w:r>
              <w:rPr>
                <w:rFonts w:hint="cs"/>
                <w:rtl/>
              </w:rPr>
              <w:t xml:space="preserve"> </w:t>
            </w:r>
            <w:r w:rsidR="00F764D0" w:rsidRPr="00C85297">
              <w:rPr>
                <w:rFonts w:hint="cs"/>
                <w:rtl/>
              </w:rPr>
              <w:t xml:space="preserve">بمعدل </w:t>
            </w:r>
            <w:r w:rsidRPr="00C85297">
              <w:t>bps 2 400</w:t>
            </w:r>
          </w:p>
        </w:tc>
        <w:tc>
          <w:tcPr>
            <w:tcW w:w="3132" w:type="dxa"/>
            <w:tcBorders>
              <w:bottom w:val="nil"/>
            </w:tcBorders>
            <w:vAlign w:val="center"/>
          </w:tcPr>
          <w:p w:rsidR="00F764D0" w:rsidRPr="00C85297" w:rsidRDefault="00F764D0" w:rsidP="006F67A8">
            <w:pPr>
              <w:pStyle w:val="Tabletext"/>
              <w:keepNext/>
              <w:keepLines/>
              <w:spacing w:before="0" w:after="45"/>
              <w:jc w:val="center"/>
            </w:pPr>
            <w:r w:rsidRPr="00C85297">
              <w:t>0</w:t>
            </w:r>
          </w:p>
        </w:tc>
        <w:tc>
          <w:tcPr>
            <w:tcW w:w="3364" w:type="dxa"/>
            <w:tcBorders>
              <w:bottom w:val="nil"/>
            </w:tcBorders>
            <w:vAlign w:val="center"/>
          </w:tcPr>
          <w:p w:rsidR="00F764D0" w:rsidRPr="00C85297" w:rsidRDefault="00F764D0" w:rsidP="006F67A8">
            <w:pPr>
              <w:pStyle w:val="Tabletext"/>
              <w:keepNext/>
              <w:keepLines/>
              <w:spacing w:before="0" w:after="45"/>
              <w:jc w:val="center"/>
            </w:pPr>
            <w:r w:rsidRPr="00C85297">
              <w:t>%30</w:t>
            </w:r>
          </w:p>
        </w:tc>
      </w:tr>
      <w:tr w:rsidR="00F764D0" w:rsidRPr="00796F92" w:rsidTr="00CA258A">
        <w:trPr>
          <w:cantSplit/>
          <w:trHeight w:val="128"/>
          <w:jc w:val="center"/>
        </w:trPr>
        <w:tc>
          <w:tcPr>
            <w:tcW w:w="3143"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p>
        </w:tc>
        <w:tc>
          <w:tcPr>
            <w:tcW w:w="3132"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6</w:t>
            </w:r>
          </w:p>
        </w:tc>
        <w:tc>
          <w:tcPr>
            <w:tcW w:w="3364" w:type="dxa"/>
            <w:tcBorders>
              <w:top w:val="nil"/>
              <w:bottom w:val="single" w:sz="6" w:space="0" w:color="auto"/>
            </w:tcBorders>
            <w:vAlign w:val="center"/>
          </w:tcPr>
          <w:p w:rsidR="00F764D0" w:rsidRPr="00C85297" w:rsidRDefault="00F764D0" w:rsidP="006F67A8">
            <w:pPr>
              <w:pStyle w:val="Tabletext"/>
              <w:keepNext/>
              <w:keepLines/>
              <w:spacing w:before="0" w:after="45"/>
              <w:jc w:val="center"/>
            </w:pPr>
            <w:r w:rsidRPr="00C85297">
              <w:t>%70</w:t>
            </w:r>
          </w:p>
        </w:tc>
      </w:tr>
      <w:tr w:rsidR="00F764D0" w:rsidRPr="00EE6DBE" w:rsidTr="00CA258A">
        <w:trPr>
          <w:cantSplit/>
          <w:trHeight w:val="128"/>
          <w:jc w:val="center"/>
        </w:trPr>
        <w:tc>
          <w:tcPr>
            <w:tcW w:w="9639" w:type="dxa"/>
            <w:gridSpan w:val="3"/>
            <w:tcBorders>
              <w:top w:val="single" w:sz="6" w:space="0" w:color="auto"/>
              <w:left w:val="nil"/>
              <w:bottom w:val="nil"/>
              <w:right w:val="nil"/>
            </w:tcBorders>
            <w:vAlign w:val="center"/>
          </w:tcPr>
          <w:p w:rsidR="00F764D0" w:rsidRPr="00F764D0" w:rsidRDefault="00F764D0" w:rsidP="008836D2">
            <w:pPr>
              <w:spacing w:before="60" w:after="60" w:line="260" w:lineRule="exact"/>
              <w:rPr>
                <w:i/>
                <w:iCs/>
                <w:sz w:val="20"/>
                <w:szCs w:val="26"/>
                <w:rtl/>
                <w:lang w:bidi="ar-EG"/>
              </w:rPr>
            </w:pPr>
            <w:r w:rsidRPr="00F764D0">
              <w:rPr>
                <w:rFonts w:hint="cs"/>
                <w:i/>
                <w:iCs/>
                <w:sz w:val="20"/>
                <w:szCs w:val="26"/>
                <w:rtl/>
              </w:rPr>
              <w:t xml:space="preserve">ملاحظات تتعلق بالجدول </w:t>
            </w:r>
            <w:r w:rsidRPr="00F764D0">
              <w:rPr>
                <w:i/>
                <w:iCs/>
                <w:sz w:val="20"/>
                <w:szCs w:val="26"/>
              </w:rPr>
              <w:t>1</w:t>
            </w:r>
            <w:r w:rsidRPr="00F764D0">
              <w:rPr>
                <w:rFonts w:hint="cs"/>
                <w:i/>
                <w:iCs/>
                <w:sz w:val="20"/>
                <w:szCs w:val="26"/>
                <w:rtl/>
              </w:rPr>
              <w:t>:</w:t>
            </w:r>
          </w:p>
          <w:p w:rsidR="00F764D0" w:rsidRPr="00F764D0" w:rsidRDefault="00F764D0" w:rsidP="00D25EAC">
            <w:pPr>
              <w:pStyle w:val="Note"/>
              <w:tabs>
                <w:tab w:val="clear" w:pos="794"/>
                <w:tab w:val="clear" w:pos="907"/>
                <w:tab w:val="clear" w:pos="1191"/>
                <w:tab w:val="clear" w:pos="1588"/>
                <w:tab w:val="clear" w:pos="1985"/>
              </w:tabs>
              <w:ind w:left="340" w:hanging="340"/>
              <w:rPr>
                <w:lang w:bidi="ar-EG"/>
              </w:rPr>
            </w:pPr>
            <w:r w:rsidRPr="00D25EAC">
              <w:rPr>
                <w:vertAlign w:val="superscript"/>
                <w:lang w:bidi="ar-EG"/>
              </w:rPr>
              <w:t>(1)</w:t>
            </w:r>
            <w:r w:rsidRPr="00F764D0">
              <w:rPr>
                <w:rtl/>
                <w:lang w:bidi="ar-EG"/>
              </w:rPr>
              <w:tab/>
            </w:r>
            <w:r w:rsidRPr="00F764D0">
              <w:rPr>
                <w:rFonts w:hint="cs"/>
                <w:rtl/>
                <w:lang w:bidi="ar-EG"/>
              </w:rPr>
              <w:t xml:space="preserve">النسبة إشارة إلى ضوضاء </w:t>
            </w:r>
            <w:r w:rsidRPr="00F764D0">
              <w:rPr>
                <w:lang w:bidi="ar-EG"/>
              </w:rPr>
              <w:t>(SNR)</w:t>
            </w:r>
            <w:r w:rsidRPr="00F764D0">
              <w:rPr>
                <w:rFonts w:hint="cs"/>
                <w:rtl/>
                <w:lang w:bidi="ar-EG"/>
              </w:rPr>
              <w:t xml:space="preserve"> المقاسة في قناة غير خاضعة </w:t>
            </w:r>
            <w:r w:rsidR="00F937FD">
              <w:rPr>
                <w:rFonts w:hint="cs"/>
                <w:rtl/>
                <w:lang w:bidi="ar-EG"/>
              </w:rPr>
              <w:t>ل</w:t>
            </w:r>
            <w:r w:rsidRPr="00F764D0">
              <w:rPr>
                <w:rFonts w:hint="cs"/>
                <w:rtl/>
                <w:lang w:bidi="ar-EG"/>
              </w:rPr>
              <w:t>لخبو مع ضوضاء غوسية بيضاء مضافة</w:t>
            </w:r>
            <w:r w:rsidRPr="00F764D0">
              <w:rPr>
                <w:rFonts w:hint="eastAsia"/>
                <w:rtl/>
                <w:lang w:bidi="ar-EG"/>
              </w:rPr>
              <w:t> </w:t>
            </w:r>
            <w:r w:rsidRPr="00F764D0">
              <w:rPr>
                <w:lang w:bidi="ar-EG"/>
              </w:rPr>
              <w:t>(AWGN)</w:t>
            </w:r>
            <w:r w:rsidRPr="00F764D0">
              <w:rPr>
                <w:rFonts w:hint="cs"/>
                <w:rtl/>
                <w:lang w:bidi="ar-EG"/>
              </w:rPr>
              <w:t xml:space="preserve"> وعرض نطاق يساوي</w:t>
            </w:r>
            <w:r w:rsidRPr="00F764D0">
              <w:rPr>
                <w:rFonts w:hint="eastAsia"/>
                <w:rtl/>
                <w:lang w:bidi="ar-EG"/>
              </w:rPr>
              <w:t> </w:t>
            </w:r>
            <w:r w:rsidR="00F937FD">
              <w:rPr>
                <w:lang w:bidi="ar-EG"/>
              </w:rPr>
              <w:t>k</w:t>
            </w:r>
            <w:r w:rsidRPr="00F764D0">
              <w:rPr>
                <w:lang w:bidi="ar-EG"/>
              </w:rPr>
              <w:t>Hz 3</w:t>
            </w:r>
            <w:r w:rsidRPr="00F764D0">
              <w:rPr>
                <w:rFonts w:hint="cs"/>
                <w:rtl/>
                <w:lang w:bidi="ar-EG"/>
              </w:rPr>
              <w:t>.</w:t>
            </w:r>
          </w:p>
          <w:p w:rsidR="00F764D0" w:rsidRPr="00F764D0" w:rsidRDefault="00F764D0" w:rsidP="00D25EAC">
            <w:pPr>
              <w:pStyle w:val="Note"/>
              <w:tabs>
                <w:tab w:val="clear" w:pos="794"/>
                <w:tab w:val="clear" w:pos="907"/>
                <w:tab w:val="clear" w:pos="1191"/>
                <w:tab w:val="clear" w:pos="1588"/>
                <w:tab w:val="clear" w:pos="1985"/>
              </w:tabs>
              <w:ind w:left="340" w:hanging="340"/>
              <w:rPr>
                <w:rtl/>
                <w:lang w:bidi="ar-EG"/>
              </w:rPr>
            </w:pPr>
            <w:r w:rsidRPr="00D25EAC">
              <w:rPr>
                <w:vertAlign w:val="superscript"/>
                <w:lang w:bidi="ar-EG"/>
              </w:rPr>
              <w:t>(2)</w:t>
            </w:r>
            <w:r w:rsidRPr="00F764D0">
              <w:rPr>
                <w:rtl/>
                <w:lang w:bidi="ar-EG"/>
              </w:rPr>
              <w:tab/>
            </w:r>
            <w:r w:rsidR="007D15E1">
              <w:rPr>
                <w:rFonts w:hint="cs"/>
                <w:rtl/>
                <w:lang w:bidi="ar-EG"/>
              </w:rPr>
              <w:t>ا</w:t>
            </w:r>
            <w:r w:rsidRPr="00F764D0">
              <w:rPr>
                <w:rFonts w:hint="cs"/>
                <w:rtl/>
                <w:lang w:bidi="ar-EG"/>
              </w:rPr>
              <w:t xml:space="preserve">نظر الفقرة </w:t>
            </w:r>
            <w:r w:rsidRPr="00F764D0">
              <w:rPr>
                <w:lang w:bidi="ar-EG"/>
              </w:rPr>
              <w:t>1.1.2.7</w:t>
            </w:r>
            <w:r w:rsidRPr="00F764D0">
              <w:rPr>
                <w:rFonts w:hint="cs"/>
                <w:rtl/>
                <w:lang w:bidi="ar-EG"/>
              </w:rPr>
              <w:t xml:space="preserve">، المودمات </w:t>
            </w:r>
            <w:r w:rsidRPr="00F764D0">
              <w:rPr>
                <w:lang w:bidi="ar-EG"/>
              </w:rPr>
              <w:t>FSK ALE</w:t>
            </w:r>
            <w:r w:rsidRPr="00F764D0">
              <w:rPr>
                <w:rFonts w:hint="cs"/>
                <w:rtl/>
                <w:lang w:bidi="ar-EG"/>
              </w:rPr>
              <w:t xml:space="preserve"> (الجيل الثاني) في كت</w:t>
            </w:r>
            <w:r w:rsidR="007D15E1">
              <w:rPr>
                <w:rFonts w:hint="cs"/>
                <w:rtl/>
                <w:lang w:bidi="ar-EG"/>
              </w:rPr>
              <w:t>ي</w:t>
            </w:r>
            <w:r w:rsidRPr="00F764D0">
              <w:rPr>
                <w:rFonts w:hint="cs"/>
                <w:rtl/>
                <w:lang w:bidi="ar-EG"/>
              </w:rPr>
              <w:t>ب قطاع الاتصالات الراديوية، أنظمة وشبكات الاتصالات التك</w:t>
            </w:r>
            <w:r w:rsidR="007D15E1">
              <w:rPr>
                <w:rFonts w:hint="cs"/>
                <w:rtl/>
                <w:lang w:bidi="ar-EG"/>
              </w:rPr>
              <w:t>ي</w:t>
            </w:r>
            <w:r w:rsidRPr="00F764D0">
              <w:rPr>
                <w:rFonts w:hint="cs"/>
                <w:rtl/>
                <w:lang w:bidi="ar-EG"/>
              </w:rPr>
              <w:t>يفية ترددياً في</w:t>
            </w:r>
            <w:r w:rsidR="00D25EAC">
              <w:rPr>
                <w:rFonts w:hint="eastAsia"/>
                <w:rtl/>
                <w:lang w:bidi="ar-EG"/>
              </w:rPr>
              <w:t> </w:t>
            </w:r>
            <w:r w:rsidRPr="00F764D0">
              <w:rPr>
                <w:rFonts w:hint="cs"/>
                <w:rtl/>
                <w:lang w:bidi="ar-EG"/>
              </w:rPr>
              <w:t xml:space="preserve">النطاقات </w:t>
            </w:r>
            <w:r w:rsidRPr="00F764D0">
              <w:rPr>
                <w:lang w:bidi="ar-EG"/>
              </w:rPr>
              <w:t>MF/HF</w:t>
            </w:r>
            <w:r w:rsidRPr="00F764D0">
              <w:rPr>
                <w:rFonts w:hint="cs"/>
                <w:rtl/>
                <w:lang w:bidi="ar-EG"/>
              </w:rPr>
              <w:t xml:space="preserve">، طبعة </w:t>
            </w:r>
            <w:r w:rsidRPr="00F764D0">
              <w:rPr>
                <w:lang w:bidi="ar-EG"/>
              </w:rPr>
              <w:t>2002</w:t>
            </w:r>
            <w:r w:rsidRPr="00F764D0">
              <w:rPr>
                <w:rFonts w:hint="cs"/>
                <w:rtl/>
                <w:lang w:bidi="ar-EG"/>
              </w:rPr>
              <w:t>.</w:t>
            </w:r>
          </w:p>
          <w:p w:rsidR="00F764D0" w:rsidRPr="00F764D0" w:rsidRDefault="00F764D0" w:rsidP="00D25EAC">
            <w:pPr>
              <w:pStyle w:val="Note"/>
              <w:tabs>
                <w:tab w:val="clear" w:pos="794"/>
                <w:tab w:val="clear" w:pos="907"/>
                <w:tab w:val="clear" w:pos="1191"/>
                <w:tab w:val="clear" w:pos="1588"/>
                <w:tab w:val="clear" w:pos="1985"/>
              </w:tabs>
              <w:ind w:left="340" w:hanging="340"/>
              <w:rPr>
                <w:rtl/>
                <w:lang w:bidi="ar-EG"/>
              </w:rPr>
            </w:pPr>
            <w:r w:rsidRPr="00D25EAC">
              <w:rPr>
                <w:vertAlign w:val="superscript"/>
                <w:lang w:bidi="ar-EG"/>
              </w:rPr>
              <w:t>(3)</w:t>
            </w:r>
            <w:r w:rsidRPr="00F764D0">
              <w:rPr>
                <w:rtl/>
                <w:lang w:bidi="ar-EG"/>
              </w:rPr>
              <w:tab/>
            </w:r>
            <w:r w:rsidR="007D15E1">
              <w:rPr>
                <w:rFonts w:hint="cs"/>
                <w:rtl/>
                <w:lang w:bidi="ar-EG"/>
              </w:rPr>
              <w:t>ا</w:t>
            </w:r>
            <w:r w:rsidRPr="00F764D0">
              <w:rPr>
                <w:rFonts w:hint="cs"/>
                <w:rtl/>
                <w:lang w:bidi="ar-EG"/>
              </w:rPr>
              <w:t xml:space="preserve">نظر الفقرة </w:t>
            </w:r>
            <w:r w:rsidRPr="00F764D0">
              <w:rPr>
                <w:lang w:bidi="ar-EG"/>
              </w:rPr>
              <w:t>2.1.2.7</w:t>
            </w:r>
            <w:r w:rsidRPr="00F764D0">
              <w:rPr>
                <w:rFonts w:hint="cs"/>
                <w:rtl/>
                <w:lang w:bidi="ar-EG"/>
              </w:rPr>
              <w:t xml:space="preserve">، المودم </w:t>
            </w:r>
            <w:r w:rsidRPr="00F764D0">
              <w:rPr>
                <w:lang w:bidi="ar-EG"/>
              </w:rPr>
              <w:t>PSK ALE</w:t>
            </w:r>
            <w:r w:rsidRPr="00F764D0">
              <w:rPr>
                <w:rFonts w:hint="cs"/>
                <w:rtl/>
                <w:lang w:bidi="ar-EG"/>
              </w:rPr>
              <w:t xml:space="preserve"> (الجيل الثالث</w:t>
            </w:r>
            <w:r w:rsidR="007D15E1">
              <w:rPr>
                <w:rFonts w:hint="cs"/>
                <w:rtl/>
                <w:lang w:bidi="ar-EG"/>
              </w:rPr>
              <w:t>)</w:t>
            </w:r>
            <w:r w:rsidRPr="00F764D0">
              <w:rPr>
                <w:rFonts w:hint="cs"/>
                <w:rtl/>
                <w:lang w:bidi="ar-EG"/>
              </w:rPr>
              <w:t xml:space="preserve"> في كت</w:t>
            </w:r>
            <w:r w:rsidR="007D15E1">
              <w:rPr>
                <w:rFonts w:hint="cs"/>
                <w:rtl/>
                <w:lang w:bidi="ar-EG"/>
              </w:rPr>
              <w:t>ي</w:t>
            </w:r>
            <w:r w:rsidRPr="00F764D0">
              <w:rPr>
                <w:rFonts w:hint="cs"/>
                <w:rtl/>
                <w:lang w:bidi="ar-EG"/>
              </w:rPr>
              <w:t>ب قطاع الاتصالات الراديوية، أنظمة وشبكات الاتصالات التك</w:t>
            </w:r>
            <w:r w:rsidR="007D15E1">
              <w:rPr>
                <w:rFonts w:hint="cs"/>
                <w:rtl/>
                <w:lang w:bidi="ar-EG"/>
              </w:rPr>
              <w:t>ي</w:t>
            </w:r>
            <w:r w:rsidRPr="00F764D0">
              <w:rPr>
                <w:rFonts w:hint="cs"/>
                <w:rtl/>
                <w:lang w:bidi="ar-EG"/>
              </w:rPr>
              <w:t>يفية ترددياً في</w:t>
            </w:r>
            <w:r>
              <w:rPr>
                <w:rFonts w:hint="eastAsia"/>
                <w:rtl/>
                <w:lang w:bidi="ar-EG"/>
              </w:rPr>
              <w:t> </w:t>
            </w:r>
            <w:r w:rsidRPr="00F764D0">
              <w:rPr>
                <w:rFonts w:hint="cs"/>
                <w:rtl/>
                <w:lang w:bidi="ar-EG"/>
              </w:rPr>
              <w:t xml:space="preserve">النطاقات </w:t>
            </w:r>
            <w:r w:rsidRPr="00F764D0">
              <w:rPr>
                <w:lang w:bidi="ar-EG"/>
              </w:rPr>
              <w:t>MF/HF</w:t>
            </w:r>
            <w:r w:rsidRPr="00F764D0">
              <w:rPr>
                <w:rFonts w:hint="cs"/>
                <w:rtl/>
                <w:lang w:bidi="ar-EG"/>
              </w:rPr>
              <w:t xml:space="preserve">، طبعة </w:t>
            </w:r>
            <w:r w:rsidRPr="00F764D0">
              <w:rPr>
                <w:lang w:bidi="ar-EG"/>
              </w:rPr>
              <w:t>2002</w:t>
            </w:r>
            <w:r w:rsidRPr="00F764D0">
              <w:rPr>
                <w:rFonts w:hint="cs"/>
                <w:rtl/>
                <w:lang w:bidi="ar-EG"/>
              </w:rPr>
              <w:t>.</w:t>
            </w:r>
          </w:p>
          <w:p w:rsidR="00F764D0" w:rsidRPr="00F764D0" w:rsidRDefault="00F764D0" w:rsidP="00864EDA">
            <w:pPr>
              <w:pStyle w:val="Note"/>
              <w:tabs>
                <w:tab w:val="clear" w:pos="794"/>
                <w:tab w:val="clear" w:pos="907"/>
                <w:tab w:val="clear" w:pos="1191"/>
                <w:tab w:val="clear" w:pos="1588"/>
                <w:tab w:val="clear" w:pos="1985"/>
              </w:tabs>
              <w:ind w:left="340" w:hanging="340"/>
              <w:rPr>
                <w:rtl/>
                <w:lang w:bidi="ar-EG"/>
              </w:rPr>
            </w:pPr>
            <w:r w:rsidRPr="00D25EAC">
              <w:rPr>
                <w:vertAlign w:val="superscript"/>
                <w:lang w:bidi="ar-EG"/>
              </w:rPr>
              <w:t>(4)</w:t>
            </w:r>
            <w:r w:rsidRPr="00F764D0">
              <w:rPr>
                <w:rtl/>
                <w:lang w:bidi="ar-EG"/>
              </w:rPr>
              <w:tab/>
            </w:r>
            <w:r w:rsidRPr="00D25EAC">
              <w:rPr>
                <w:rFonts w:hint="cs"/>
                <w:spacing w:val="-6"/>
                <w:rtl/>
                <w:lang w:bidi="ar-EG"/>
              </w:rPr>
              <w:t>شكل الموجة الموصوف في الملحق</w:t>
            </w:r>
            <w:r w:rsidRPr="00D25EAC">
              <w:rPr>
                <w:rFonts w:hint="eastAsia"/>
                <w:spacing w:val="-6"/>
                <w:rtl/>
                <w:lang w:bidi="ar-EG"/>
              </w:rPr>
              <w:t> </w:t>
            </w:r>
            <w:r w:rsidRPr="00D25EAC">
              <w:rPr>
                <w:spacing w:val="-6"/>
                <w:lang w:bidi="ar-EG"/>
              </w:rPr>
              <w:t>6</w:t>
            </w:r>
            <w:r w:rsidRPr="00D25EAC">
              <w:rPr>
                <w:rFonts w:hint="cs"/>
                <w:spacing w:val="-6"/>
                <w:rtl/>
                <w:lang w:bidi="ar-EG"/>
              </w:rPr>
              <w:t xml:space="preserve"> بالتوصية</w:t>
            </w:r>
            <w:r w:rsidR="00864EDA">
              <w:rPr>
                <w:rFonts w:hint="cs"/>
                <w:spacing w:val="-6"/>
                <w:rtl/>
                <w:lang w:bidi="ar-EG"/>
              </w:rPr>
              <w:t xml:space="preserve"> </w:t>
            </w:r>
            <w:r w:rsidRPr="00D25EAC">
              <w:rPr>
                <w:bCs/>
                <w:spacing w:val="-6"/>
                <w:lang w:bidi="ar-EG"/>
              </w:rPr>
              <w:t>ITU-R F.763-5</w:t>
            </w:r>
            <w:r w:rsidR="00864EDA">
              <w:rPr>
                <w:rFonts w:hint="cs"/>
                <w:spacing w:val="-6"/>
                <w:rtl/>
                <w:lang w:bidi="ar-EG"/>
              </w:rPr>
              <w:t xml:space="preserve"> </w:t>
            </w:r>
            <w:r w:rsidRPr="00D25EAC">
              <w:rPr>
                <w:rFonts w:hint="cs"/>
                <w:spacing w:val="-6"/>
                <w:rtl/>
                <w:lang w:bidi="ar-EG"/>
              </w:rPr>
              <w:t>-</w:t>
            </w:r>
            <w:r w:rsidRPr="00864EDA">
              <w:rPr>
                <w:rFonts w:hint="cs"/>
                <w:b/>
                <w:spacing w:val="-6"/>
                <w:rtl/>
                <w:lang w:bidi="ar-EG"/>
              </w:rPr>
              <w:t xml:space="preserve"> </w:t>
            </w:r>
            <w:r w:rsidR="00396EC8">
              <w:rPr>
                <w:rFonts w:hint="cs"/>
                <w:spacing w:val="-6"/>
                <w:rtl/>
                <w:lang w:bidi="ar-EG"/>
              </w:rPr>
              <w:t>إرسال المعطيات ب</w:t>
            </w:r>
            <w:r w:rsidRPr="00D25EAC">
              <w:rPr>
                <w:rFonts w:hint="cs"/>
                <w:spacing w:val="-6"/>
                <w:rtl/>
                <w:lang w:bidi="ar-EG"/>
              </w:rPr>
              <w:t xml:space="preserve">دارات </w:t>
            </w:r>
            <w:r w:rsidRPr="00D25EAC">
              <w:rPr>
                <w:bCs/>
                <w:spacing w:val="-6"/>
                <w:lang w:bidi="ar-EG"/>
              </w:rPr>
              <w:t>HF</w:t>
            </w:r>
            <w:r w:rsidRPr="00D25EAC">
              <w:rPr>
                <w:rFonts w:hint="cs"/>
                <w:spacing w:val="-6"/>
                <w:rtl/>
                <w:lang w:bidi="ar-EG"/>
              </w:rPr>
              <w:t xml:space="preserve"> تستعمل الإبراق بزحزحة الطور أو بتشكيل اتساع تربيعي.</w:t>
            </w:r>
          </w:p>
          <w:p w:rsidR="00F764D0" w:rsidRPr="00D35AB7" w:rsidRDefault="00F764D0" w:rsidP="00864EDA">
            <w:pPr>
              <w:pStyle w:val="Note"/>
              <w:tabs>
                <w:tab w:val="clear" w:pos="794"/>
                <w:tab w:val="clear" w:pos="907"/>
                <w:tab w:val="clear" w:pos="1191"/>
                <w:tab w:val="clear" w:pos="1588"/>
                <w:tab w:val="clear" w:pos="1985"/>
              </w:tabs>
              <w:ind w:left="340" w:hanging="340"/>
              <w:rPr>
                <w:rtl/>
                <w:lang w:bidi="ar-EG"/>
              </w:rPr>
            </w:pPr>
            <w:r w:rsidRPr="00D25EAC">
              <w:rPr>
                <w:bCs/>
                <w:vertAlign w:val="superscript"/>
                <w:lang w:bidi="ar-EG"/>
              </w:rPr>
              <w:t>(5)</w:t>
            </w:r>
            <w:r w:rsidRPr="00F764D0">
              <w:rPr>
                <w:rtl/>
                <w:lang w:bidi="ar-EG"/>
              </w:rPr>
              <w:tab/>
            </w:r>
            <w:r w:rsidRPr="00D25EAC">
              <w:rPr>
                <w:rFonts w:hint="cs"/>
                <w:spacing w:val="-6"/>
                <w:rtl/>
                <w:lang w:bidi="ar-EG"/>
              </w:rPr>
              <w:t>شكل الموجة الموصوف في الملحق</w:t>
            </w:r>
            <w:r w:rsidRPr="00D25EAC">
              <w:rPr>
                <w:rFonts w:hint="eastAsia"/>
                <w:spacing w:val="-6"/>
                <w:rtl/>
                <w:lang w:bidi="ar-EG"/>
              </w:rPr>
              <w:t> </w:t>
            </w:r>
            <w:r w:rsidRPr="00D25EAC">
              <w:rPr>
                <w:bCs/>
                <w:spacing w:val="-6"/>
                <w:lang w:bidi="ar-EG"/>
              </w:rPr>
              <w:t>2</w:t>
            </w:r>
            <w:r w:rsidRPr="00D25EAC">
              <w:rPr>
                <w:rFonts w:hint="cs"/>
                <w:spacing w:val="-6"/>
                <w:rtl/>
                <w:lang w:bidi="ar-EG"/>
              </w:rPr>
              <w:t xml:space="preserve"> بالتوصية</w:t>
            </w:r>
            <w:r w:rsidR="00864EDA">
              <w:rPr>
                <w:rFonts w:hint="cs"/>
                <w:spacing w:val="-6"/>
                <w:rtl/>
                <w:lang w:bidi="ar-EG"/>
              </w:rPr>
              <w:t xml:space="preserve"> </w:t>
            </w:r>
            <w:r w:rsidRPr="00D25EAC">
              <w:rPr>
                <w:spacing w:val="-6"/>
                <w:lang w:bidi="ar-EG"/>
              </w:rPr>
              <w:t>ITU-R F.763-5</w:t>
            </w:r>
            <w:r w:rsidR="00864EDA">
              <w:rPr>
                <w:rFonts w:hint="cs"/>
                <w:spacing w:val="-6"/>
                <w:rtl/>
                <w:lang w:bidi="ar-EG"/>
              </w:rPr>
              <w:t xml:space="preserve"> </w:t>
            </w:r>
            <w:r w:rsidRPr="00D25EAC">
              <w:rPr>
                <w:rFonts w:hint="cs"/>
                <w:spacing w:val="-6"/>
                <w:rtl/>
                <w:lang w:bidi="ar-EG"/>
              </w:rPr>
              <w:t xml:space="preserve">- إرسال المعطيات </w:t>
            </w:r>
            <w:r w:rsidR="007D15E1" w:rsidRPr="00D25EAC">
              <w:rPr>
                <w:rFonts w:hint="cs"/>
                <w:spacing w:val="-6"/>
                <w:rtl/>
                <w:lang w:bidi="ar-EG"/>
              </w:rPr>
              <w:t>بدارات</w:t>
            </w:r>
            <w:r w:rsidRPr="00D25EAC">
              <w:rPr>
                <w:rFonts w:hint="cs"/>
                <w:spacing w:val="-6"/>
                <w:rtl/>
                <w:lang w:bidi="ar-EG"/>
              </w:rPr>
              <w:t xml:space="preserve"> </w:t>
            </w:r>
            <w:r w:rsidRPr="00D25EAC">
              <w:rPr>
                <w:bCs/>
                <w:spacing w:val="-6"/>
                <w:lang w:bidi="ar-EG"/>
              </w:rPr>
              <w:t>HF</w:t>
            </w:r>
            <w:r w:rsidRPr="00D25EAC">
              <w:rPr>
                <w:rFonts w:hint="cs"/>
                <w:spacing w:val="-6"/>
                <w:rtl/>
                <w:lang w:bidi="ar-EG"/>
              </w:rPr>
              <w:t xml:space="preserve"> تستعمل الإبراق بزحزحة الطور أو بتشكيل اتساع تربيعي.</w:t>
            </w:r>
          </w:p>
        </w:tc>
      </w:tr>
    </w:tbl>
    <w:p w:rsidR="00F764D0" w:rsidRPr="00B07A75" w:rsidRDefault="00F764D0" w:rsidP="00F764D0">
      <w:pPr>
        <w:pStyle w:val="Heading2"/>
        <w:spacing w:before="480"/>
        <w:rPr>
          <w:rtl/>
        </w:rPr>
      </w:pPr>
      <w:r w:rsidRPr="00B07A75">
        <w:lastRenderedPageBreak/>
        <w:t>2.2</w:t>
      </w:r>
      <w:r w:rsidRPr="00B07A75">
        <w:rPr>
          <w:rFonts w:hint="cs"/>
          <w:rtl/>
        </w:rPr>
        <w:tab/>
        <w:t>المتطلبات التشغيلية</w:t>
      </w:r>
    </w:p>
    <w:p w:rsidR="00F764D0" w:rsidRPr="00C76AAD" w:rsidRDefault="00F764D0" w:rsidP="00F764D0">
      <w:pPr>
        <w:rPr>
          <w:rtl/>
        </w:rPr>
      </w:pPr>
      <w:r w:rsidRPr="00C76AAD">
        <w:rPr>
          <w:rFonts w:hint="cs"/>
          <w:rtl/>
        </w:rPr>
        <w:t>ينبغي أن يكون بوسع النظام التكييفي عالي التردد أداء التحقق من توفر القناة في الحين الذي ينصت فيه النظام إلى قناة راديوية معيّنة لمدة</w:t>
      </w:r>
      <w:r>
        <w:rPr>
          <w:rFonts w:hint="eastAsia"/>
          <w:rtl/>
        </w:rPr>
        <w:t> </w:t>
      </w:r>
      <w:r>
        <w:t>9</w:t>
      </w:r>
      <w:r w:rsidRPr="00C76AAD">
        <w:t>00</w:t>
      </w:r>
      <w:r>
        <w:rPr>
          <w:rFonts w:hint="eastAsia"/>
          <w:rtl/>
        </w:rPr>
        <w:t> </w:t>
      </w:r>
      <w:r w:rsidRPr="00C76AAD">
        <w:t>ms</w:t>
      </w:r>
      <w:r w:rsidRPr="00C76AAD">
        <w:rPr>
          <w:rFonts w:hint="cs"/>
          <w:rtl/>
        </w:rPr>
        <w:t xml:space="preserve"> ليتبيّن ما إذا كان هناك نظام آخر يعمل على تلك القناة الراديوية.</w:t>
      </w:r>
    </w:p>
    <w:p w:rsidR="00F764D0" w:rsidRPr="00C76AAD" w:rsidRDefault="00F764D0" w:rsidP="00F764D0">
      <w:pPr>
        <w:rPr>
          <w:rtl/>
        </w:rPr>
      </w:pPr>
      <w:r w:rsidRPr="00C76AAD">
        <w:rPr>
          <w:rFonts w:hint="cs"/>
          <w:rtl/>
        </w:rPr>
        <w:t>وينبغي أن يكون بوسع النظام التكييفي أداء مراقبة القناة المشتغلة أثناء الخدمة للتحقق من أن النظام الآخر في نفس القناة لم يبدأ التشغيل. خلال المراقبة أثناء الخدمة، تبحث وظيفة كشف الإشارة بشكل متواصل عن إشارا</w:t>
      </w:r>
      <w:r w:rsidRPr="00C76AAD">
        <w:rPr>
          <w:rFonts w:hint="eastAsia"/>
          <w:rtl/>
        </w:rPr>
        <w:t>ت</w:t>
      </w:r>
      <w:r w:rsidRPr="00C76AAD">
        <w:rPr>
          <w:rFonts w:hint="cs"/>
          <w:rtl/>
        </w:rPr>
        <w:t xml:space="preserve"> نظام آخر فيما بين الإرسالات </w:t>
      </w:r>
      <w:r>
        <w:rPr>
          <w:rFonts w:hint="cs"/>
          <w:rtl/>
        </w:rPr>
        <w:t>العادية</w:t>
      </w:r>
      <w:r w:rsidRPr="00C76AAD">
        <w:rPr>
          <w:rFonts w:hint="cs"/>
          <w:rtl/>
        </w:rPr>
        <w:t xml:space="preserve"> للنظام التكييفي. ويستلزم هذا استعمال الأمكنة الهادئة بين الإرسالات المتعاقبة.</w:t>
      </w:r>
    </w:p>
    <w:p w:rsidR="00F764D0" w:rsidRDefault="00F764D0" w:rsidP="00F764D0">
      <w:pPr>
        <w:tabs>
          <w:tab w:val="left" w:pos="180"/>
        </w:tabs>
        <w:rPr>
          <w:i/>
          <w:rtl/>
        </w:rPr>
      </w:pPr>
      <w:r w:rsidRPr="00615775">
        <w:rPr>
          <w:rFonts w:hint="cs"/>
          <w:rtl/>
        </w:rPr>
        <w:t xml:space="preserve">وإذا لم يكن النظام التكييفي عالي التردد قد عمل من قبل أو لم يكن قد راقب القناة باستمرار بأسلوب المراقبة أثناء الخدمة، فينبغي ألا يبدأ الإرسال في أي قناة قبل إكمال التحقق من توفر القناة. وسوف تستخدم تشغيلات توفر القناة والمراقبة أثناء الخدمة عتبة دنيا لكشف </w:t>
      </w:r>
      <w:r w:rsidRPr="00615775">
        <w:t>DFS</w:t>
      </w:r>
      <w:r w:rsidRPr="00615775">
        <w:rPr>
          <w:rFonts w:hint="cs"/>
          <w:rtl/>
        </w:rPr>
        <w:t xml:space="preserve"> </w:t>
      </w:r>
      <w:r>
        <w:rPr>
          <w:rFonts w:hint="cs"/>
          <w:rtl/>
          <w:lang w:bidi="ar-EG"/>
        </w:rPr>
        <w:t>على النحو المبين في الجدول</w:t>
      </w:r>
      <w:r>
        <w:rPr>
          <w:rFonts w:hint="eastAsia"/>
          <w:rtl/>
          <w:lang w:bidi="ar-EG"/>
        </w:rPr>
        <w:t> </w:t>
      </w:r>
      <w:r>
        <w:rPr>
          <w:lang w:bidi="ar-EG"/>
        </w:rPr>
        <w:t>1</w:t>
      </w:r>
      <w:r>
        <w:rPr>
          <w:rFonts w:hint="cs"/>
          <w:i/>
          <w:rtl/>
        </w:rPr>
        <w:t>.</w:t>
      </w:r>
    </w:p>
    <w:p w:rsidR="00F764D0" w:rsidRPr="00B07A75" w:rsidRDefault="00F764D0" w:rsidP="00F764D0">
      <w:pPr>
        <w:pStyle w:val="Heading2"/>
        <w:rPr>
          <w:rtl/>
        </w:rPr>
      </w:pPr>
      <w:r w:rsidRPr="00B07A75">
        <w:t>3.2</w:t>
      </w:r>
      <w:r w:rsidRPr="00B07A75">
        <w:rPr>
          <w:rFonts w:hint="cs"/>
          <w:rtl/>
        </w:rPr>
        <w:tab/>
        <w:t>متطلبات الرد</w:t>
      </w:r>
    </w:p>
    <w:p w:rsidR="00F764D0" w:rsidRPr="0020157A" w:rsidRDefault="00F764D0" w:rsidP="00F764D0">
      <w:r w:rsidRPr="00615775">
        <w:rPr>
          <w:rFonts w:hint="cs"/>
          <w:rtl/>
        </w:rPr>
        <w:t xml:space="preserve">القناة التي يُشير التحقق من تيسّر قناة أو المراقبة أثناء الخدمة </w:t>
      </w:r>
      <w:r>
        <w:rPr>
          <w:rFonts w:hint="cs"/>
          <w:rtl/>
        </w:rPr>
        <w:t>إلى</w:t>
      </w:r>
      <w:r w:rsidRPr="00615775">
        <w:rPr>
          <w:rFonts w:hint="cs"/>
          <w:rtl/>
        </w:rPr>
        <w:t xml:space="preserve"> أنها تحوي مرسل راديوي تكون عرضةً لفترة دقيقتين (فترة عدم</w:t>
      </w:r>
      <w:r>
        <w:rPr>
          <w:rFonts w:hint="eastAsia"/>
          <w:rtl/>
        </w:rPr>
        <w:t> </w:t>
      </w:r>
      <w:r w:rsidRPr="00615775">
        <w:rPr>
          <w:rFonts w:hint="cs"/>
          <w:rtl/>
        </w:rPr>
        <w:t xml:space="preserve">تيسّر) ينبغي ألا يستعملها خلالها النظام التكييفي عالي التردد. وينبغي أن تبدأ فترة عدم التيسّر حال </w:t>
      </w:r>
      <w:r>
        <w:rPr>
          <w:rFonts w:hint="cs"/>
          <w:rtl/>
        </w:rPr>
        <w:t>ال</w:t>
      </w:r>
      <w:r w:rsidRPr="00615775">
        <w:rPr>
          <w:rFonts w:hint="cs"/>
          <w:rtl/>
        </w:rPr>
        <w:t xml:space="preserve">كشف </w:t>
      </w:r>
      <w:r>
        <w:rPr>
          <w:rFonts w:hint="cs"/>
          <w:rtl/>
        </w:rPr>
        <w:t xml:space="preserve">عن </w:t>
      </w:r>
      <w:r w:rsidRPr="00615775">
        <w:rPr>
          <w:rFonts w:hint="cs"/>
          <w:rtl/>
        </w:rPr>
        <w:t xml:space="preserve">الإشارة الراديوية. ويمكن </w:t>
      </w:r>
      <w:r>
        <w:rPr>
          <w:rFonts w:hint="cs"/>
          <w:rtl/>
        </w:rPr>
        <w:t>لعملية</w:t>
      </w:r>
      <w:r w:rsidRPr="00615775">
        <w:rPr>
          <w:rFonts w:hint="cs"/>
          <w:rtl/>
        </w:rPr>
        <w:t xml:space="preserve"> مراقبة فترة عدم التيسّر </w:t>
      </w:r>
      <w:r>
        <w:rPr>
          <w:rFonts w:hint="cs"/>
          <w:rtl/>
        </w:rPr>
        <w:t>أن تكون مستمرة أو معتينة</w:t>
      </w:r>
      <w:r w:rsidRPr="00615775">
        <w:rPr>
          <w:rFonts w:hint="cs"/>
          <w:rtl/>
        </w:rPr>
        <w:t xml:space="preserve"> زمنياً.</w:t>
      </w:r>
    </w:p>
    <w:p w:rsidR="00F764D0" w:rsidRDefault="00F764D0" w:rsidP="00F764D0">
      <w:pPr>
        <w:tabs>
          <w:tab w:val="left" w:pos="180"/>
        </w:tabs>
        <w:rPr>
          <w:rtl/>
        </w:rPr>
      </w:pPr>
      <w:r>
        <w:rPr>
          <w:rFonts w:hint="cs"/>
          <w:rtl/>
        </w:rPr>
        <w:t>يُعرَّف وقت الانتقال من القناة على أنه الفترة الأقل من</w:t>
      </w:r>
      <w:r w:rsidRPr="00C63D27">
        <w:t xml:space="preserve">s 125 </w:t>
      </w:r>
      <w:r>
        <w:rPr>
          <w:rFonts w:hint="cs"/>
          <w:rtl/>
        </w:rPr>
        <w:t xml:space="preserve"> أو المساوية لها التي يحتاجها </w:t>
      </w:r>
      <w:r>
        <w:rPr>
          <w:rStyle w:val="href"/>
          <w:rFonts w:hint="cs"/>
          <w:rtl/>
        </w:rPr>
        <w:t>النظام التكييفي عالي</w:t>
      </w:r>
      <w:r w:rsidRPr="00660B3B">
        <w:rPr>
          <w:rStyle w:val="href"/>
          <w:rFonts w:hint="cs"/>
          <w:rtl/>
        </w:rPr>
        <w:t xml:space="preserve"> التردد</w:t>
      </w:r>
      <w:r>
        <w:rPr>
          <w:rStyle w:val="href"/>
          <w:rFonts w:hint="cs"/>
          <w:rtl/>
        </w:rPr>
        <w:t xml:space="preserve"> لوقف الإرسالات على القناة المشتغلة بعد كشف إشارة فوق عتبة كشف </w:t>
      </w:r>
      <w:r>
        <w:rPr>
          <w:rStyle w:val="href"/>
          <w:rFonts w:hint="cs"/>
          <w:rtl/>
          <w:lang w:bidi="ar-EG"/>
        </w:rPr>
        <w:t>الاختيار</w:t>
      </w:r>
      <w:r w:rsidRPr="00226511">
        <w:rPr>
          <w:rStyle w:val="href"/>
          <w:rFonts w:hint="cs"/>
          <w:rtl/>
        </w:rPr>
        <w:t xml:space="preserve"> الدينامي</w:t>
      </w:r>
      <w:r>
        <w:rPr>
          <w:rStyle w:val="href"/>
          <w:rFonts w:hint="cs"/>
          <w:rtl/>
        </w:rPr>
        <w:t xml:space="preserve"> ل</w:t>
      </w:r>
      <w:r w:rsidRPr="00226511">
        <w:rPr>
          <w:rStyle w:val="href"/>
          <w:rFonts w:hint="cs"/>
          <w:rtl/>
        </w:rPr>
        <w:t>لتردد</w:t>
      </w:r>
      <w:r>
        <w:rPr>
          <w:rStyle w:val="href"/>
          <w:rFonts w:hint="cs"/>
          <w:rtl/>
        </w:rPr>
        <w:t>ات</w:t>
      </w:r>
      <w:r w:rsidRPr="00226511">
        <w:rPr>
          <w:rStyle w:val="href"/>
          <w:rFonts w:hint="cs"/>
          <w:rtl/>
        </w:rPr>
        <w:t xml:space="preserve"> </w:t>
      </w:r>
      <w:r w:rsidRPr="0089760F">
        <w:t>DFS</w:t>
      </w:r>
      <w:r>
        <w:rPr>
          <w:rFonts w:hint="cs"/>
          <w:rtl/>
        </w:rPr>
        <w:t>. يمكن أن تتألف الإرسالات خلال هذه الفترة من الحركة العادية لأقل من</w:t>
      </w:r>
      <w:r w:rsidRPr="00C63D27">
        <w:t xml:space="preserve">s 125 </w:t>
      </w:r>
      <w:r>
        <w:rPr>
          <w:rFonts w:hint="cs"/>
          <w:rtl/>
        </w:rPr>
        <w:t xml:space="preserve"> في الظروف المعتادة. ويمكن إرسال إشارات الإدارة والتحكم خلال هذه الفترة الزمني</w:t>
      </w:r>
      <w:r w:rsidR="005D17C0">
        <w:rPr>
          <w:rFonts w:hint="cs"/>
          <w:rtl/>
        </w:rPr>
        <w:t>ة لتسهيل إخلاء القناة المشتغلة.</w:t>
      </w:r>
    </w:p>
    <w:p w:rsidR="00F764D0" w:rsidRPr="003B71F7" w:rsidRDefault="00F764D0" w:rsidP="00F764D0">
      <w:pPr>
        <w:pStyle w:val="Heading2"/>
        <w:rPr>
          <w:rtl/>
        </w:rPr>
      </w:pPr>
      <w:r>
        <w:t>2.4</w:t>
      </w:r>
      <w:r>
        <w:rPr>
          <w:rFonts w:hint="cs"/>
          <w:rtl/>
          <w:lang w:bidi="ar-EG"/>
        </w:rPr>
        <w:tab/>
      </w:r>
      <w:r>
        <w:rPr>
          <w:rFonts w:hint="cs"/>
          <w:rtl/>
          <w:lang w:val="en-GB" w:bidi="ar-EG"/>
        </w:rPr>
        <w:t>موجز</w:t>
      </w:r>
      <w:r w:rsidRPr="003B71F7">
        <w:rPr>
          <w:rFonts w:hint="cs"/>
          <w:rtl/>
          <w:lang w:val="en-GB"/>
        </w:rPr>
        <w:t xml:space="preserve"> </w:t>
      </w:r>
      <w:r w:rsidRPr="003B71F7">
        <w:rPr>
          <w:rFonts w:hint="cs"/>
          <w:rtl/>
        </w:rPr>
        <w:t xml:space="preserve">متطلبات أداء </w:t>
      </w:r>
      <w:r>
        <w:rPr>
          <w:rFonts w:hint="cs"/>
          <w:rtl/>
        </w:rPr>
        <w:t>الاختيار</w:t>
      </w:r>
      <w:r w:rsidRPr="000D6EBC">
        <w:rPr>
          <w:rFonts w:hint="cs"/>
          <w:rtl/>
        </w:rPr>
        <w:t xml:space="preserve"> الدينامي</w:t>
      </w:r>
      <w:r w:rsidRPr="003B71F7">
        <w:rPr>
          <w:rStyle w:val="href"/>
          <w:rFonts w:hint="cs"/>
          <w:rtl/>
        </w:rPr>
        <w:t xml:space="preserve"> </w:t>
      </w:r>
      <w:r>
        <w:rPr>
          <w:rFonts w:hint="cs"/>
          <w:rtl/>
        </w:rPr>
        <w:t>ل</w:t>
      </w:r>
      <w:r w:rsidRPr="000D6EBC">
        <w:rPr>
          <w:rFonts w:hint="cs"/>
          <w:rtl/>
        </w:rPr>
        <w:t>لتردد</w:t>
      </w:r>
      <w:r>
        <w:rPr>
          <w:rFonts w:hint="cs"/>
          <w:rtl/>
        </w:rPr>
        <w:t>ات</w:t>
      </w:r>
      <w:r w:rsidRPr="000D6EBC">
        <w:rPr>
          <w:rFonts w:hint="cs"/>
          <w:rtl/>
        </w:rPr>
        <w:t xml:space="preserve"> </w:t>
      </w:r>
      <w:r w:rsidRPr="003B71F7">
        <w:t>(DFS)</w:t>
      </w:r>
    </w:p>
    <w:p w:rsidR="00F764D0" w:rsidRPr="003B71F7" w:rsidRDefault="00F764D0" w:rsidP="00F764D0">
      <w:pPr>
        <w:tabs>
          <w:tab w:val="left" w:pos="180"/>
        </w:tabs>
        <w:rPr>
          <w:rtl/>
        </w:rPr>
      </w:pPr>
      <w:r w:rsidRPr="000D6EBC">
        <w:rPr>
          <w:rFonts w:hint="cs"/>
          <w:rtl/>
        </w:rPr>
        <w:t>يقدم الجدول</w:t>
      </w:r>
      <w:r w:rsidRPr="003B71F7">
        <w:rPr>
          <w:rFonts w:hint="cs"/>
          <w:rtl/>
          <w:lang w:val="en-GB"/>
        </w:rPr>
        <w:t xml:space="preserve"> </w:t>
      </w:r>
      <w:r>
        <w:rPr>
          <w:lang w:val="en-GB"/>
        </w:rPr>
        <w:t>2</w:t>
      </w:r>
      <w:r w:rsidRPr="003B71F7">
        <w:rPr>
          <w:rFonts w:hint="cs"/>
          <w:rtl/>
          <w:lang w:val="en-GB"/>
        </w:rPr>
        <w:t xml:space="preserve"> </w:t>
      </w:r>
      <w:r>
        <w:rPr>
          <w:rFonts w:hint="cs"/>
          <w:rtl/>
        </w:rPr>
        <w:t>موجزاً</w:t>
      </w:r>
      <w:r w:rsidRPr="000D6EBC">
        <w:rPr>
          <w:rFonts w:hint="cs"/>
          <w:rtl/>
        </w:rPr>
        <w:t xml:space="preserve"> </w:t>
      </w:r>
      <w:r>
        <w:rPr>
          <w:rFonts w:hint="cs"/>
          <w:rtl/>
        </w:rPr>
        <w:t>ل</w:t>
      </w:r>
      <w:r w:rsidRPr="000D6EBC">
        <w:rPr>
          <w:rFonts w:hint="cs"/>
          <w:rtl/>
        </w:rPr>
        <w:t xml:space="preserve">متطلبات أداء </w:t>
      </w:r>
      <w:r>
        <w:rPr>
          <w:rFonts w:hint="cs"/>
          <w:rtl/>
        </w:rPr>
        <w:t>الاختيار</w:t>
      </w:r>
      <w:r w:rsidRPr="000D6EBC">
        <w:rPr>
          <w:rFonts w:hint="cs"/>
          <w:rtl/>
        </w:rPr>
        <w:t xml:space="preserve"> الدينامي</w:t>
      </w:r>
      <w:r w:rsidRPr="003B71F7">
        <w:rPr>
          <w:rStyle w:val="href"/>
          <w:rFonts w:hint="cs"/>
          <w:rtl/>
        </w:rPr>
        <w:t xml:space="preserve"> </w:t>
      </w:r>
      <w:r>
        <w:rPr>
          <w:rFonts w:hint="cs"/>
          <w:rtl/>
        </w:rPr>
        <w:t>ل</w:t>
      </w:r>
      <w:r w:rsidRPr="000D6EBC">
        <w:rPr>
          <w:rFonts w:hint="cs"/>
          <w:rtl/>
        </w:rPr>
        <w:t>لتردد</w:t>
      </w:r>
      <w:r>
        <w:rPr>
          <w:rFonts w:hint="cs"/>
          <w:rtl/>
        </w:rPr>
        <w:t>ات</w:t>
      </w:r>
      <w:r w:rsidRPr="000D6EBC">
        <w:rPr>
          <w:rFonts w:hint="cs"/>
          <w:rtl/>
        </w:rPr>
        <w:t xml:space="preserve"> </w:t>
      </w:r>
      <w:r w:rsidRPr="003B71F7">
        <w:t>(DFS)</w:t>
      </w:r>
      <w:r>
        <w:rPr>
          <w:rFonts w:hint="cs"/>
          <w:rtl/>
        </w:rPr>
        <w:t xml:space="preserve"> </w:t>
      </w:r>
      <w:r w:rsidRPr="000D6EBC">
        <w:rPr>
          <w:rFonts w:hint="cs"/>
          <w:rtl/>
        </w:rPr>
        <w:t>الموصوف</w:t>
      </w:r>
      <w:r w:rsidRPr="000D6EBC">
        <w:rPr>
          <w:rFonts w:hint="eastAsia"/>
          <w:rtl/>
        </w:rPr>
        <w:t>ة</w:t>
      </w:r>
      <w:r w:rsidRPr="000D6EBC">
        <w:rPr>
          <w:rFonts w:hint="cs"/>
          <w:rtl/>
        </w:rPr>
        <w:t xml:space="preserve"> أعلاه</w:t>
      </w:r>
      <w:r>
        <w:rPr>
          <w:rFonts w:hint="cs"/>
          <w:rtl/>
        </w:rPr>
        <w:t>.</w:t>
      </w:r>
    </w:p>
    <w:p w:rsidR="00F764D0" w:rsidRDefault="00F764D0" w:rsidP="00F764D0">
      <w:pPr>
        <w:pStyle w:val="TableNoBR"/>
        <w:rPr>
          <w:rtl/>
          <w:lang w:val="en-GB" w:bidi="ar-EG"/>
        </w:rPr>
      </w:pPr>
      <w:r>
        <w:rPr>
          <w:rFonts w:hint="cs"/>
          <w:rtl/>
          <w:lang w:val="en-GB"/>
        </w:rPr>
        <w:t xml:space="preserve">الجدول </w:t>
      </w:r>
      <w:r>
        <w:rPr>
          <w:lang w:val="en-GB"/>
        </w:rPr>
        <w:t>2</w:t>
      </w:r>
    </w:p>
    <w:p w:rsidR="00F764D0" w:rsidRPr="000808DC" w:rsidRDefault="00F764D0" w:rsidP="000808DC">
      <w:pPr>
        <w:pStyle w:val="Tabletitle"/>
        <w:rPr>
          <w:rtl/>
        </w:rPr>
      </w:pPr>
      <w:r w:rsidRPr="000808DC">
        <w:rPr>
          <w:rFonts w:hint="cs"/>
          <w:rtl/>
        </w:rPr>
        <w:t>موجز لمتطلبات أداء الاختيار الدينامي للترددات</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827"/>
        <w:gridCol w:w="3828"/>
      </w:tblGrid>
      <w:tr w:rsidR="00F764D0" w:rsidRPr="001B2E13" w:rsidTr="00741C91">
        <w:trPr>
          <w:jc w:val="center"/>
        </w:trPr>
        <w:tc>
          <w:tcPr>
            <w:tcW w:w="3827" w:type="dxa"/>
            <w:shd w:val="clear" w:color="auto" w:fill="auto"/>
          </w:tcPr>
          <w:p w:rsidR="00F764D0" w:rsidRPr="007D15E1" w:rsidRDefault="00F764D0" w:rsidP="000808DC">
            <w:pPr>
              <w:pStyle w:val="Tablehead"/>
              <w:spacing w:line="280" w:lineRule="exact"/>
              <w:rPr>
                <w:rFonts w:ascii="Times New Roman" w:hAnsi="Times New Roman"/>
                <w:rtl/>
                <w:lang w:val="en-GB"/>
              </w:rPr>
            </w:pPr>
            <w:r w:rsidRPr="007D15E1">
              <w:rPr>
                <w:rFonts w:ascii="Times New Roman" w:hAnsi="Times New Roman" w:hint="cs"/>
                <w:rtl/>
                <w:lang w:val="en-GB"/>
              </w:rPr>
              <w:t>المعلمة</w:t>
            </w:r>
          </w:p>
        </w:tc>
        <w:tc>
          <w:tcPr>
            <w:tcW w:w="3828" w:type="dxa"/>
            <w:shd w:val="clear" w:color="auto" w:fill="auto"/>
          </w:tcPr>
          <w:p w:rsidR="00F764D0" w:rsidRPr="007D15E1" w:rsidRDefault="00F764D0" w:rsidP="000808DC">
            <w:pPr>
              <w:pStyle w:val="Tablehead"/>
              <w:spacing w:line="280" w:lineRule="exact"/>
              <w:rPr>
                <w:rFonts w:ascii="Times New Roman" w:hAnsi="Times New Roman"/>
                <w:rtl/>
                <w:lang w:val="en-GB"/>
              </w:rPr>
            </w:pPr>
            <w:r w:rsidRPr="007D15E1">
              <w:rPr>
                <w:rFonts w:ascii="Times New Roman" w:hAnsi="Times New Roman" w:hint="cs"/>
                <w:rtl/>
                <w:lang w:val="en-GB"/>
              </w:rPr>
              <w:t>القيمة</w:t>
            </w:r>
          </w:p>
        </w:tc>
      </w:tr>
      <w:tr w:rsidR="00F764D0" w:rsidRPr="001B2E13" w:rsidTr="00741C91">
        <w:trPr>
          <w:jc w:val="center"/>
        </w:trPr>
        <w:tc>
          <w:tcPr>
            <w:tcW w:w="3827" w:type="dxa"/>
            <w:shd w:val="clear" w:color="auto" w:fill="auto"/>
          </w:tcPr>
          <w:p w:rsidR="00F764D0" w:rsidRPr="007D15E1" w:rsidRDefault="00F764D0" w:rsidP="000808DC">
            <w:pPr>
              <w:pStyle w:val="TableText0"/>
              <w:bidi/>
              <w:spacing w:before="0" w:after="60" w:line="280" w:lineRule="exact"/>
              <w:rPr>
                <w:rFonts w:cs="Traditional Arabic"/>
                <w:sz w:val="20"/>
                <w:szCs w:val="26"/>
                <w:rtl/>
              </w:rPr>
            </w:pPr>
            <w:r w:rsidRPr="007D15E1">
              <w:rPr>
                <w:rFonts w:cs="Traditional Arabic" w:hint="cs"/>
                <w:sz w:val="20"/>
                <w:szCs w:val="26"/>
                <w:rtl/>
              </w:rPr>
              <w:t xml:space="preserve">عتبة كشف </w:t>
            </w:r>
            <w:r w:rsidRPr="007D15E1">
              <w:rPr>
                <w:rFonts w:cs="Traditional Arabic"/>
                <w:sz w:val="20"/>
                <w:szCs w:val="26"/>
              </w:rPr>
              <w:t>DFS</w:t>
            </w:r>
          </w:p>
        </w:tc>
        <w:tc>
          <w:tcPr>
            <w:tcW w:w="3828" w:type="dxa"/>
            <w:shd w:val="clear" w:color="auto" w:fill="auto"/>
          </w:tcPr>
          <w:p w:rsidR="00F764D0" w:rsidRPr="007D15E1" w:rsidRDefault="007D15E1" w:rsidP="000808DC">
            <w:pPr>
              <w:pStyle w:val="TableText0"/>
              <w:bidi/>
              <w:spacing w:before="0" w:after="60" w:line="280" w:lineRule="exact"/>
              <w:jc w:val="center"/>
              <w:rPr>
                <w:rFonts w:cs="Traditional Arabic"/>
                <w:sz w:val="20"/>
                <w:szCs w:val="26"/>
                <w:lang w:val="en-US" w:bidi="ar-EG"/>
              </w:rPr>
            </w:pPr>
            <w:r w:rsidRPr="007D15E1">
              <w:rPr>
                <w:rFonts w:cs="Traditional Arabic" w:hint="cs"/>
                <w:sz w:val="20"/>
                <w:szCs w:val="26"/>
                <w:rtl/>
                <w:lang w:bidi="ar-EG"/>
              </w:rPr>
              <w:t>ا</w:t>
            </w:r>
            <w:r w:rsidR="00F764D0" w:rsidRPr="007D15E1">
              <w:rPr>
                <w:rFonts w:cs="Traditional Arabic" w:hint="cs"/>
                <w:sz w:val="20"/>
                <w:szCs w:val="26"/>
                <w:rtl/>
                <w:lang w:bidi="ar-EG"/>
              </w:rPr>
              <w:t xml:space="preserve">نظر الجدول </w:t>
            </w:r>
            <w:r w:rsidR="00F764D0" w:rsidRPr="007D15E1">
              <w:rPr>
                <w:rFonts w:cs="Traditional Arabic"/>
                <w:sz w:val="20"/>
                <w:szCs w:val="26"/>
                <w:lang w:val="en-US" w:bidi="ar-EG"/>
              </w:rPr>
              <w:t>1</w:t>
            </w:r>
          </w:p>
        </w:tc>
      </w:tr>
      <w:tr w:rsidR="00F764D0" w:rsidRPr="001B2E13" w:rsidTr="00741C91">
        <w:trPr>
          <w:jc w:val="center"/>
        </w:trPr>
        <w:tc>
          <w:tcPr>
            <w:tcW w:w="3827" w:type="dxa"/>
            <w:shd w:val="clear" w:color="auto" w:fill="auto"/>
          </w:tcPr>
          <w:p w:rsidR="00F764D0" w:rsidRPr="007D15E1" w:rsidRDefault="00F764D0" w:rsidP="000808DC">
            <w:pPr>
              <w:pStyle w:val="TableText0"/>
              <w:bidi/>
              <w:spacing w:before="0" w:after="60" w:line="280" w:lineRule="exact"/>
              <w:rPr>
                <w:rFonts w:cs="Traditional Arabic"/>
                <w:sz w:val="20"/>
                <w:szCs w:val="26"/>
                <w:rtl/>
              </w:rPr>
            </w:pPr>
            <w:r w:rsidRPr="007D15E1">
              <w:rPr>
                <w:rFonts w:cs="Traditional Arabic" w:hint="cs"/>
                <w:sz w:val="20"/>
                <w:szCs w:val="26"/>
                <w:rtl/>
              </w:rPr>
              <w:t>وقت التحقق من تيسر القناة</w:t>
            </w:r>
          </w:p>
        </w:tc>
        <w:tc>
          <w:tcPr>
            <w:tcW w:w="3828" w:type="dxa"/>
            <w:shd w:val="clear" w:color="auto" w:fill="auto"/>
          </w:tcPr>
          <w:p w:rsidR="00F764D0" w:rsidRPr="007D15E1" w:rsidRDefault="00F764D0" w:rsidP="000808DC">
            <w:pPr>
              <w:pStyle w:val="TableText0"/>
              <w:bidi/>
              <w:spacing w:before="0" w:after="60" w:line="280" w:lineRule="exact"/>
              <w:jc w:val="center"/>
              <w:rPr>
                <w:rFonts w:cs="Traditional Arabic"/>
                <w:sz w:val="20"/>
                <w:szCs w:val="26"/>
                <w:rtl/>
              </w:rPr>
            </w:pPr>
            <w:r w:rsidRPr="007D15E1">
              <w:rPr>
                <w:rFonts w:cs="Traditional Arabic"/>
                <w:sz w:val="20"/>
                <w:szCs w:val="26"/>
              </w:rPr>
              <w:t>900</w:t>
            </w:r>
            <w:r w:rsidRPr="007D15E1">
              <w:rPr>
                <w:rFonts w:cs="Traditional Arabic" w:hint="cs"/>
                <w:sz w:val="20"/>
                <w:szCs w:val="26"/>
                <w:rtl/>
              </w:rPr>
              <w:t xml:space="preserve"> </w:t>
            </w:r>
            <w:r w:rsidRPr="007D15E1">
              <w:rPr>
                <w:rFonts w:cs="Traditional Arabic"/>
                <w:sz w:val="20"/>
                <w:szCs w:val="26"/>
              </w:rPr>
              <w:t>ms</w:t>
            </w:r>
          </w:p>
        </w:tc>
      </w:tr>
      <w:tr w:rsidR="00F764D0" w:rsidRPr="001B2E13" w:rsidTr="00741C91">
        <w:trPr>
          <w:jc w:val="center"/>
        </w:trPr>
        <w:tc>
          <w:tcPr>
            <w:tcW w:w="3827" w:type="dxa"/>
            <w:shd w:val="clear" w:color="auto" w:fill="auto"/>
          </w:tcPr>
          <w:p w:rsidR="00F764D0" w:rsidRPr="007D15E1" w:rsidRDefault="00F764D0" w:rsidP="000808DC">
            <w:pPr>
              <w:pStyle w:val="TableText0"/>
              <w:bidi/>
              <w:spacing w:before="0" w:after="60" w:line="280" w:lineRule="exact"/>
              <w:rPr>
                <w:rFonts w:cs="Traditional Arabic"/>
                <w:sz w:val="20"/>
                <w:szCs w:val="26"/>
                <w:rtl/>
              </w:rPr>
            </w:pPr>
            <w:r w:rsidRPr="007D15E1">
              <w:rPr>
                <w:rFonts w:cs="Traditional Arabic" w:hint="cs"/>
                <w:sz w:val="20"/>
                <w:szCs w:val="26"/>
                <w:rtl/>
              </w:rPr>
              <w:t>فترة عدم التيسّر</w:t>
            </w:r>
          </w:p>
        </w:tc>
        <w:tc>
          <w:tcPr>
            <w:tcW w:w="3828" w:type="dxa"/>
            <w:shd w:val="clear" w:color="auto" w:fill="auto"/>
          </w:tcPr>
          <w:p w:rsidR="00F764D0" w:rsidRPr="007D15E1" w:rsidRDefault="00F764D0" w:rsidP="000808DC">
            <w:pPr>
              <w:pStyle w:val="TableText0"/>
              <w:bidi/>
              <w:spacing w:before="0" w:after="60" w:line="280" w:lineRule="exact"/>
              <w:jc w:val="center"/>
              <w:rPr>
                <w:rFonts w:cs="Traditional Arabic"/>
                <w:sz w:val="20"/>
                <w:szCs w:val="26"/>
                <w:rtl/>
              </w:rPr>
            </w:pPr>
            <w:r w:rsidRPr="007D15E1">
              <w:rPr>
                <w:rFonts w:cs="Traditional Arabic"/>
                <w:sz w:val="20"/>
                <w:szCs w:val="26"/>
              </w:rPr>
              <w:t>2</w:t>
            </w:r>
            <w:r w:rsidRPr="007D15E1">
              <w:rPr>
                <w:rFonts w:cs="Traditional Arabic" w:hint="cs"/>
                <w:sz w:val="20"/>
                <w:szCs w:val="26"/>
                <w:rtl/>
              </w:rPr>
              <w:t xml:space="preserve"> </w:t>
            </w:r>
            <w:r w:rsidRPr="007D15E1">
              <w:rPr>
                <w:rFonts w:cs="Traditional Arabic"/>
                <w:sz w:val="20"/>
                <w:szCs w:val="26"/>
              </w:rPr>
              <w:t>min</w:t>
            </w:r>
          </w:p>
        </w:tc>
      </w:tr>
      <w:tr w:rsidR="00F764D0" w:rsidRPr="001B2E13" w:rsidTr="00741C91">
        <w:trPr>
          <w:jc w:val="center"/>
        </w:trPr>
        <w:tc>
          <w:tcPr>
            <w:tcW w:w="3827" w:type="dxa"/>
            <w:shd w:val="clear" w:color="auto" w:fill="auto"/>
          </w:tcPr>
          <w:p w:rsidR="00F764D0" w:rsidRPr="007D15E1" w:rsidRDefault="00F764D0" w:rsidP="000808DC">
            <w:pPr>
              <w:pStyle w:val="TableText0"/>
              <w:bidi/>
              <w:spacing w:before="0" w:after="60" w:line="280" w:lineRule="exact"/>
              <w:rPr>
                <w:rFonts w:cs="Traditional Arabic"/>
                <w:sz w:val="20"/>
                <w:szCs w:val="26"/>
                <w:rtl/>
              </w:rPr>
            </w:pPr>
            <w:r w:rsidRPr="007D15E1">
              <w:rPr>
                <w:rFonts w:cs="Traditional Arabic" w:hint="cs"/>
                <w:sz w:val="20"/>
                <w:szCs w:val="26"/>
                <w:rtl/>
              </w:rPr>
              <w:t>وقت الانتقال من القناة</w:t>
            </w:r>
          </w:p>
        </w:tc>
        <w:tc>
          <w:tcPr>
            <w:tcW w:w="3828" w:type="dxa"/>
            <w:shd w:val="clear" w:color="auto" w:fill="auto"/>
          </w:tcPr>
          <w:p w:rsidR="00F764D0" w:rsidRPr="007D15E1" w:rsidRDefault="00D25EAC" w:rsidP="000808DC">
            <w:pPr>
              <w:pStyle w:val="TableText0"/>
              <w:bidi/>
              <w:spacing w:before="0" w:after="60" w:line="280" w:lineRule="exact"/>
              <w:jc w:val="center"/>
              <w:rPr>
                <w:rFonts w:cs="Traditional Arabic"/>
                <w:sz w:val="20"/>
                <w:szCs w:val="26"/>
                <w:rtl/>
              </w:rPr>
            </w:pPr>
            <w:r>
              <w:rPr>
                <w:sz w:val="20"/>
                <w:szCs w:val="26"/>
              </w:rPr>
              <w:sym w:font="Symbol" w:char="F0B3"/>
            </w:r>
            <w:r w:rsidR="00F764D0" w:rsidRPr="007D15E1">
              <w:rPr>
                <w:rFonts w:cs="Traditional Arabic" w:hint="cs"/>
                <w:sz w:val="20"/>
                <w:szCs w:val="26"/>
                <w:rtl/>
              </w:rPr>
              <w:t xml:space="preserve"> </w:t>
            </w:r>
            <w:r w:rsidR="00F764D0" w:rsidRPr="007D15E1">
              <w:rPr>
                <w:rFonts w:cs="Traditional Arabic"/>
                <w:sz w:val="20"/>
                <w:szCs w:val="26"/>
              </w:rPr>
              <w:t>125</w:t>
            </w:r>
            <w:r w:rsidR="00F764D0" w:rsidRPr="007D15E1">
              <w:rPr>
                <w:rFonts w:cs="Traditional Arabic" w:hint="cs"/>
                <w:sz w:val="20"/>
                <w:szCs w:val="26"/>
                <w:rtl/>
              </w:rPr>
              <w:t xml:space="preserve"> </w:t>
            </w:r>
            <w:r w:rsidR="00F764D0" w:rsidRPr="007D15E1">
              <w:rPr>
                <w:rFonts w:cs="Traditional Arabic"/>
                <w:sz w:val="20"/>
                <w:szCs w:val="26"/>
              </w:rPr>
              <w:t>s</w:t>
            </w:r>
          </w:p>
        </w:tc>
      </w:tr>
    </w:tbl>
    <w:p w:rsidR="00E726E9" w:rsidRDefault="00E726E9" w:rsidP="008544BE">
      <w:pPr>
        <w:pStyle w:val="Line"/>
        <w:spacing w:before="720" w:line="192" w:lineRule="auto"/>
        <w:rPr>
          <w:lang w:val="en-US"/>
        </w:rPr>
      </w:pPr>
    </w:p>
    <w:sectPr w:rsidR="00E726E9" w:rsidSect="00643D3A">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E26" w:rsidRDefault="009F6E26">
      <w:r>
        <w:separator/>
      </w:r>
    </w:p>
  </w:endnote>
  <w:endnote w:type="continuationSeparator" w:id="0">
    <w:p w:rsidR="009F6E26" w:rsidRDefault="009F6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5B05D0">
      <w:t>P:\QPUB\BR\REC\F\1778-1\F1778-1A.docx</w:t>
    </w:r>
    <w:r>
      <w:fldChar w:fldCharType="end"/>
    </w:r>
    <w:r w:rsidRPr="002845BF">
      <w:tab/>
    </w:r>
    <w:r>
      <w:fldChar w:fldCharType="begin"/>
    </w:r>
    <w:r>
      <w:instrText xml:space="preserve"> savedate \@ dd.MM.yy </w:instrText>
    </w:r>
    <w:r>
      <w:fldChar w:fldCharType="separate"/>
    </w:r>
    <w:r w:rsidR="005B05D0">
      <w:t>06.06.16</w:t>
    </w:r>
    <w:r>
      <w:fldChar w:fldCharType="end"/>
    </w:r>
    <w:r w:rsidRPr="002845BF">
      <w:tab/>
    </w:r>
    <w:r>
      <w:fldChar w:fldCharType="begin"/>
    </w:r>
    <w:r>
      <w:instrText xml:space="preserve"> printdate \@ dd.MM.yy </w:instrText>
    </w:r>
    <w:r>
      <w:fldChar w:fldCharType="separate"/>
    </w:r>
    <w:r w:rsidR="005B05D0">
      <w:t>06.06.16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E26" w:rsidRDefault="009F6E26" w:rsidP="00E1601B">
      <w:pPr>
        <w:spacing w:line="240" w:lineRule="auto"/>
      </w:pPr>
      <w:r>
        <w:t>____________________</w:t>
      </w:r>
    </w:p>
  </w:footnote>
  <w:footnote w:type="continuationSeparator" w:id="0">
    <w:p w:rsidR="009F6E26" w:rsidRDefault="009F6E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2845BF" w:rsidP="00111EE8">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B05D0">
      <w:rPr>
        <w:b w:val="0"/>
        <w:bCs w:val="0"/>
        <w:noProof/>
      </w:rPr>
      <w:t>ii</w:t>
    </w:r>
    <w:r w:rsidRPr="003D017C">
      <w:rPr>
        <w:b w:val="0"/>
        <w:bCs w:val="0"/>
      </w:rPr>
      <w:fldChar w:fldCharType="end"/>
    </w:r>
    <w:r w:rsidR="000B4F10">
      <w:tab/>
    </w:r>
    <w:r w:rsidR="00111EE8" w:rsidRPr="00111EE8">
      <w:rPr>
        <w:rtl/>
      </w:rPr>
      <w:t>التوصيـة</w:t>
    </w:r>
    <w:r w:rsidR="00111EE8" w:rsidRPr="00111EE8">
      <w:rPr>
        <w:rFonts w:hint="cs"/>
        <w:rtl/>
      </w:rPr>
      <w:t xml:space="preserve"> </w:t>
    </w:r>
    <w:r w:rsidR="00111EE8" w:rsidRPr="00111EE8">
      <w:rPr>
        <w:rtl/>
      </w:rPr>
      <w:t xml:space="preserve"> </w:t>
    </w:r>
    <w:r w:rsidR="00111EE8" w:rsidRPr="00111EE8">
      <w:t>ITU-R  F.1778-1</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643D3A"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2845BF" w:rsidP="00396EC8">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B05D0" w:rsidRPr="005B05D0">
      <w:rPr>
        <w:rFonts w:cs="Times New Roman Bold"/>
        <w:noProof/>
        <w:szCs w:val="22"/>
        <w:rtl/>
      </w:rPr>
      <w:t>4</w:t>
    </w:r>
    <w:r w:rsidRPr="002845BF">
      <w:rPr>
        <w:rFonts w:cs="Times New Roman Bold"/>
        <w:szCs w:val="22"/>
      </w:rPr>
      <w:fldChar w:fldCharType="end"/>
    </w:r>
    <w:r>
      <w:tab/>
    </w:r>
    <w:r w:rsidR="00396EC8" w:rsidRPr="00111EE8">
      <w:rPr>
        <w:rtl/>
      </w:rPr>
      <w:t>التوصيـة</w:t>
    </w:r>
    <w:r w:rsidR="00396EC8" w:rsidRPr="00111EE8">
      <w:rPr>
        <w:rFonts w:hint="cs"/>
        <w:rtl/>
      </w:rPr>
      <w:t xml:space="preserve"> </w:t>
    </w:r>
    <w:r w:rsidR="00396EC8" w:rsidRPr="00111EE8">
      <w:rPr>
        <w:rtl/>
      </w:rPr>
      <w:t xml:space="preserve"> </w:t>
    </w:r>
    <w:r w:rsidR="00396EC8" w:rsidRPr="00111EE8">
      <w:t>ITU-R  F.1778-1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643D3A" w:rsidP="00111EE8">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111EE8" w:rsidRPr="00111EE8">
      <w:rPr>
        <w:rFonts w:ascii="Times New Roman Bold" w:hAnsi="Times New Roman Bold"/>
        <w:b/>
        <w:bCs/>
        <w:rtl/>
      </w:rPr>
      <w:t>التوصيـة</w:t>
    </w:r>
    <w:r w:rsidR="00111EE8" w:rsidRPr="00111EE8">
      <w:rPr>
        <w:rFonts w:ascii="Times New Roman Bold" w:hAnsi="Times New Roman Bold" w:hint="cs"/>
        <w:b/>
        <w:bCs/>
        <w:rtl/>
      </w:rPr>
      <w:t xml:space="preserve"> </w:t>
    </w:r>
    <w:r w:rsidR="00111EE8" w:rsidRPr="00111EE8">
      <w:rPr>
        <w:rFonts w:ascii="Times New Roman Bold" w:hAnsi="Times New Roman Bold"/>
        <w:b/>
        <w:bCs/>
        <w:rtl/>
      </w:rPr>
      <w:t xml:space="preserve"> </w:t>
    </w:r>
    <w:r w:rsidR="00111EE8" w:rsidRPr="00111EE8">
      <w:rPr>
        <w:rFonts w:ascii="Times New Roman Bold" w:hAnsi="Times New Roman Bold"/>
        <w:b/>
        <w:bCs/>
      </w:rPr>
      <w:t>ITU-R  F.1778-1</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B05D0">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3A"/>
    <w:rsid w:val="00002849"/>
    <w:rsid w:val="00004474"/>
    <w:rsid w:val="00027907"/>
    <w:rsid w:val="00036466"/>
    <w:rsid w:val="000473FF"/>
    <w:rsid w:val="000522D1"/>
    <w:rsid w:val="00067954"/>
    <w:rsid w:val="000808DC"/>
    <w:rsid w:val="00081122"/>
    <w:rsid w:val="00096F01"/>
    <w:rsid w:val="000A079C"/>
    <w:rsid w:val="000B30D7"/>
    <w:rsid w:val="000B4F10"/>
    <w:rsid w:val="000D02E3"/>
    <w:rsid w:val="000F312E"/>
    <w:rsid w:val="000F6D38"/>
    <w:rsid w:val="001048FC"/>
    <w:rsid w:val="00111EE8"/>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022FC"/>
    <w:rsid w:val="002137FD"/>
    <w:rsid w:val="002144CB"/>
    <w:rsid w:val="00230502"/>
    <w:rsid w:val="00233274"/>
    <w:rsid w:val="002434E6"/>
    <w:rsid w:val="00271843"/>
    <w:rsid w:val="002845BF"/>
    <w:rsid w:val="002971E7"/>
    <w:rsid w:val="002B261D"/>
    <w:rsid w:val="002C0F17"/>
    <w:rsid w:val="002C1FE8"/>
    <w:rsid w:val="002D3483"/>
    <w:rsid w:val="002E6ECC"/>
    <w:rsid w:val="002E7058"/>
    <w:rsid w:val="00303491"/>
    <w:rsid w:val="00304728"/>
    <w:rsid w:val="0030719D"/>
    <w:rsid w:val="00314E5F"/>
    <w:rsid w:val="00340205"/>
    <w:rsid w:val="00380511"/>
    <w:rsid w:val="00393745"/>
    <w:rsid w:val="00396EC8"/>
    <w:rsid w:val="003A3CAE"/>
    <w:rsid w:val="003D017C"/>
    <w:rsid w:val="003D307E"/>
    <w:rsid w:val="003D40E1"/>
    <w:rsid w:val="003D7880"/>
    <w:rsid w:val="003E54E7"/>
    <w:rsid w:val="003F15D8"/>
    <w:rsid w:val="00402F6B"/>
    <w:rsid w:val="00422D17"/>
    <w:rsid w:val="0042647B"/>
    <w:rsid w:val="0044201D"/>
    <w:rsid w:val="004910A2"/>
    <w:rsid w:val="00497353"/>
    <w:rsid w:val="004B094A"/>
    <w:rsid w:val="004D79B4"/>
    <w:rsid w:val="004E1620"/>
    <w:rsid w:val="004E7D1E"/>
    <w:rsid w:val="004F2AA5"/>
    <w:rsid w:val="00506547"/>
    <w:rsid w:val="00511801"/>
    <w:rsid w:val="00527EAF"/>
    <w:rsid w:val="005514CA"/>
    <w:rsid w:val="005570BF"/>
    <w:rsid w:val="0056060A"/>
    <w:rsid w:val="00577803"/>
    <w:rsid w:val="00584B8F"/>
    <w:rsid w:val="0059020C"/>
    <w:rsid w:val="00591053"/>
    <w:rsid w:val="005960C8"/>
    <w:rsid w:val="005A018F"/>
    <w:rsid w:val="005B05D0"/>
    <w:rsid w:val="005B530B"/>
    <w:rsid w:val="005C397A"/>
    <w:rsid w:val="005C43CD"/>
    <w:rsid w:val="005C462C"/>
    <w:rsid w:val="005D17C0"/>
    <w:rsid w:val="005D6161"/>
    <w:rsid w:val="005D6A35"/>
    <w:rsid w:val="005E066B"/>
    <w:rsid w:val="005F01A2"/>
    <w:rsid w:val="005F24EB"/>
    <w:rsid w:val="005F3E06"/>
    <w:rsid w:val="005F3FD2"/>
    <w:rsid w:val="00607FA9"/>
    <w:rsid w:val="0061225E"/>
    <w:rsid w:val="00617A19"/>
    <w:rsid w:val="00640AA9"/>
    <w:rsid w:val="00643D3A"/>
    <w:rsid w:val="00667C08"/>
    <w:rsid w:val="00680CA6"/>
    <w:rsid w:val="00686ACA"/>
    <w:rsid w:val="006A1A7A"/>
    <w:rsid w:val="006F0DD4"/>
    <w:rsid w:val="006F67A8"/>
    <w:rsid w:val="007309A1"/>
    <w:rsid w:val="007362CE"/>
    <w:rsid w:val="00741C91"/>
    <w:rsid w:val="00772D8A"/>
    <w:rsid w:val="00794E1C"/>
    <w:rsid w:val="00796F0C"/>
    <w:rsid w:val="007B1739"/>
    <w:rsid w:val="007C58FE"/>
    <w:rsid w:val="007D15E1"/>
    <w:rsid w:val="007D7E68"/>
    <w:rsid w:val="007F1856"/>
    <w:rsid w:val="00802B34"/>
    <w:rsid w:val="00811188"/>
    <w:rsid w:val="008113E9"/>
    <w:rsid w:val="00815E12"/>
    <w:rsid w:val="0083115C"/>
    <w:rsid w:val="00846C0D"/>
    <w:rsid w:val="008544BE"/>
    <w:rsid w:val="00864EDA"/>
    <w:rsid w:val="008656C3"/>
    <w:rsid w:val="0087705A"/>
    <w:rsid w:val="00877A18"/>
    <w:rsid w:val="008836D2"/>
    <w:rsid w:val="00894394"/>
    <w:rsid w:val="008B76A0"/>
    <w:rsid w:val="008C5CCB"/>
    <w:rsid w:val="008C6A66"/>
    <w:rsid w:val="008C733D"/>
    <w:rsid w:val="00904910"/>
    <w:rsid w:val="009067BA"/>
    <w:rsid w:val="00912A86"/>
    <w:rsid w:val="00925FAA"/>
    <w:rsid w:val="00930F9D"/>
    <w:rsid w:val="009352F6"/>
    <w:rsid w:val="00936CB4"/>
    <w:rsid w:val="009533AE"/>
    <w:rsid w:val="0096112A"/>
    <w:rsid w:val="009643BD"/>
    <w:rsid w:val="00964A11"/>
    <w:rsid w:val="00972570"/>
    <w:rsid w:val="009845C0"/>
    <w:rsid w:val="009C6655"/>
    <w:rsid w:val="009F6E26"/>
    <w:rsid w:val="00A02654"/>
    <w:rsid w:val="00A0453F"/>
    <w:rsid w:val="00A12F93"/>
    <w:rsid w:val="00A163C1"/>
    <w:rsid w:val="00A177D7"/>
    <w:rsid w:val="00A2420C"/>
    <w:rsid w:val="00A56CCF"/>
    <w:rsid w:val="00A70D90"/>
    <w:rsid w:val="00A96D62"/>
    <w:rsid w:val="00A9737C"/>
    <w:rsid w:val="00AB0789"/>
    <w:rsid w:val="00AB2BD9"/>
    <w:rsid w:val="00AE09F4"/>
    <w:rsid w:val="00AE2234"/>
    <w:rsid w:val="00AE46C8"/>
    <w:rsid w:val="00AE7C5A"/>
    <w:rsid w:val="00AF5F81"/>
    <w:rsid w:val="00AF6ABB"/>
    <w:rsid w:val="00B07A75"/>
    <w:rsid w:val="00B14BFA"/>
    <w:rsid w:val="00B16E8C"/>
    <w:rsid w:val="00B20E93"/>
    <w:rsid w:val="00B22D33"/>
    <w:rsid w:val="00B244FA"/>
    <w:rsid w:val="00B34E59"/>
    <w:rsid w:val="00B452E5"/>
    <w:rsid w:val="00B60FFE"/>
    <w:rsid w:val="00B95DD6"/>
    <w:rsid w:val="00B978E1"/>
    <w:rsid w:val="00B97F45"/>
    <w:rsid w:val="00BE0D0E"/>
    <w:rsid w:val="00BE5AAE"/>
    <w:rsid w:val="00BF21F5"/>
    <w:rsid w:val="00BF3DD6"/>
    <w:rsid w:val="00C04244"/>
    <w:rsid w:val="00C1100F"/>
    <w:rsid w:val="00C46925"/>
    <w:rsid w:val="00C50B28"/>
    <w:rsid w:val="00C53F27"/>
    <w:rsid w:val="00C5772A"/>
    <w:rsid w:val="00C71576"/>
    <w:rsid w:val="00C7485A"/>
    <w:rsid w:val="00C81EE0"/>
    <w:rsid w:val="00C939E3"/>
    <w:rsid w:val="00C93F89"/>
    <w:rsid w:val="00C94B6E"/>
    <w:rsid w:val="00CA603A"/>
    <w:rsid w:val="00CB4BE8"/>
    <w:rsid w:val="00CC48AA"/>
    <w:rsid w:val="00CC6EA6"/>
    <w:rsid w:val="00CD71D4"/>
    <w:rsid w:val="00CF545E"/>
    <w:rsid w:val="00CF73A8"/>
    <w:rsid w:val="00D11211"/>
    <w:rsid w:val="00D12134"/>
    <w:rsid w:val="00D2107D"/>
    <w:rsid w:val="00D23D39"/>
    <w:rsid w:val="00D25EAC"/>
    <w:rsid w:val="00D30FE6"/>
    <w:rsid w:val="00D34703"/>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C44EE"/>
    <w:rsid w:val="00EF0744"/>
    <w:rsid w:val="00EF7CB5"/>
    <w:rsid w:val="00F1320B"/>
    <w:rsid w:val="00F22C87"/>
    <w:rsid w:val="00F3359B"/>
    <w:rsid w:val="00F40BC5"/>
    <w:rsid w:val="00F53C5E"/>
    <w:rsid w:val="00F615CE"/>
    <w:rsid w:val="00F764D0"/>
    <w:rsid w:val="00F82FD6"/>
    <w:rsid w:val="00F937FD"/>
    <w:rsid w:val="00F939BC"/>
    <w:rsid w:val="00F95755"/>
    <w:rsid w:val="00FA3938"/>
    <w:rsid w:val="00FD2B3A"/>
    <w:rsid w:val="00FE126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6E42D2F1-245B-43D8-AD08-C509ADDB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titleBR"/>
    <w:rsid w:val="000808DC"/>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0808D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D25EAC"/>
    <w:pPr>
      <w:spacing w:before="80"/>
      <w:ind w:left="794" w:hanging="794"/>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Tabletitle0"/>
    <w:next w:val="Tablehead"/>
    <w:rsid w:val="000808DC"/>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B3A88-B7B3-47F8-BAA3-763C556F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6</Pages>
  <Words>1686</Words>
  <Characters>9156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10821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43</cp:revision>
  <cp:lastPrinted>2016-06-06T13:57:00Z</cp:lastPrinted>
  <dcterms:created xsi:type="dcterms:W3CDTF">2016-04-22T14:45:00Z</dcterms:created>
  <dcterms:modified xsi:type="dcterms:W3CDTF">2016-06-06T13:57:00Z</dcterms:modified>
</cp:coreProperties>
</file>