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866" w:rsidRDefault="008C4866" w:rsidP="008C4866"/>
    <w:p w:rsidR="008C4866" w:rsidRDefault="008C4866" w:rsidP="008C4866"/>
    <w:p w:rsidR="008C4866" w:rsidRDefault="008C4866" w:rsidP="008C4866"/>
    <w:p w:rsidR="008C4866" w:rsidRDefault="008C4866" w:rsidP="008C4866"/>
    <w:p w:rsidR="008C4866" w:rsidRDefault="008C4866" w:rsidP="008C4866"/>
    <w:p w:rsidR="008C4866" w:rsidRDefault="008C4866" w:rsidP="008C4866"/>
    <w:p w:rsidR="008C4866" w:rsidRDefault="008C4866" w:rsidP="008C4866"/>
    <w:p w:rsidR="008C4866" w:rsidRDefault="008C4866" w:rsidP="008C4866"/>
    <w:p w:rsidR="008C4866" w:rsidRDefault="008C4866" w:rsidP="008C4866"/>
    <w:p w:rsidR="008C4866" w:rsidRDefault="008C4866" w:rsidP="008C4866"/>
    <w:p w:rsidR="008C4866" w:rsidRDefault="008C4866" w:rsidP="008C4866"/>
    <w:p w:rsidR="008C4866" w:rsidRDefault="008C4866" w:rsidP="008C4866"/>
    <w:tbl>
      <w:tblPr>
        <w:tblW w:w="10089" w:type="dxa"/>
        <w:tblLook w:val="01E0" w:firstRow="1" w:lastRow="1" w:firstColumn="1" w:lastColumn="1" w:noHBand="0" w:noVBand="0"/>
      </w:tblPr>
      <w:tblGrid>
        <w:gridCol w:w="10089"/>
      </w:tblGrid>
      <w:tr w:rsidR="008C4866" w:rsidRPr="00A443C2" w:rsidTr="008B1F04">
        <w:tc>
          <w:tcPr>
            <w:tcW w:w="10089" w:type="dxa"/>
          </w:tcPr>
          <w:p w:rsidR="008C4866" w:rsidRPr="00B033C8" w:rsidRDefault="008C4866" w:rsidP="008B1F04">
            <w:pPr>
              <w:spacing w:before="380" w:line="280" w:lineRule="exact"/>
              <w:jc w:val="right"/>
              <w:rPr>
                <w:rFonts w:ascii="Tahoma" w:hAnsi="Tahoma" w:cs="Tahoma"/>
                <w:b/>
                <w:bCs/>
                <w:iCs/>
                <w:color w:val="243285"/>
                <w:sz w:val="32"/>
                <w:szCs w:val="32"/>
                <w:lang w:val="en-US"/>
              </w:rPr>
            </w:pPr>
          </w:p>
          <w:p w:rsidR="008C4866" w:rsidRPr="00A443C2" w:rsidRDefault="008E6AD7" w:rsidP="00467EDA">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w:t>
            </w:r>
            <w:r w:rsidR="00A05E8B">
              <w:rPr>
                <w:rFonts w:ascii="Tahoma" w:hAnsi="Tahoma" w:cs="Tahoma"/>
                <w:b/>
                <w:bCs/>
                <w:iCs/>
                <w:color w:val="243285"/>
                <w:sz w:val="36"/>
                <w:szCs w:val="36"/>
              </w:rPr>
              <w:t>ec</w:t>
            </w:r>
            <w:r w:rsidR="008C4866" w:rsidRPr="00A443C2">
              <w:rPr>
                <w:rFonts w:ascii="Tahoma" w:hAnsi="Tahoma" w:cs="Tahoma"/>
                <w:b/>
                <w:bCs/>
                <w:iCs/>
                <w:color w:val="243285"/>
                <w:sz w:val="36"/>
                <w:szCs w:val="36"/>
              </w:rPr>
              <w:t>omm</w:t>
            </w:r>
            <w:r w:rsidR="00AF1B47">
              <w:rPr>
                <w:rFonts w:ascii="Tahoma" w:hAnsi="Tahoma" w:cs="Tahoma"/>
                <w:b/>
                <w:bCs/>
                <w:iCs/>
                <w:color w:val="243285"/>
                <w:sz w:val="36"/>
                <w:szCs w:val="36"/>
              </w:rPr>
              <w:t>an</w:t>
            </w:r>
            <w:r w:rsidR="008C4866" w:rsidRPr="00A443C2">
              <w:rPr>
                <w:rFonts w:ascii="Tahoma" w:hAnsi="Tahoma" w:cs="Tahoma"/>
                <w:b/>
                <w:bCs/>
                <w:iCs/>
                <w:color w:val="243285"/>
                <w:sz w:val="36"/>
                <w:szCs w:val="36"/>
              </w:rPr>
              <w:t xml:space="preserve">dation  UIT-R  </w:t>
            </w:r>
            <w:r w:rsidR="008C4866">
              <w:rPr>
                <w:rFonts w:ascii="Tahoma" w:hAnsi="Tahoma" w:cs="Tahoma"/>
                <w:b/>
                <w:bCs/>
                <w:iCs/>
                <w:color w:val="243285"/>
                <w:sz w:val="36"/>
                <w:szCs w:val="36"/>
              </w:rPr>
              <w:t>F</w:t>
            </w:r>
            <w:r w:rsidR="008C4866" w:rsidRPr="00A443C2">
              <w:rPr>
                <w:rFonts w:ascii="Tahoma" w:hAnsi="Tahoma" w:cs="Tahoma"/>
                <w:b/>
                <w:bCs/>
                <w:iCs/>
                <w:color w:val="243285"/>
                <w:sz w:val="36"/>
                <w:szCs w:val="36"/>
              </w:rPr>
              <w:t>.</w:t>
            </w:r>
            <w:r w:rsidR="008C4866">
              <w:rPr>
                <w:rFonts w:ascii="Tahoma" w:hAnsi="Tahoma" w:cs="Tahoma"/>
                <w:b/>
                <w:bCs/>
                <w:iCs/>
                <w:color w:val="243285"/>
                <w:sz w:val="36"/>
                <w:szCs w:val="36"/>
              </w:rPr>
              <w:t>383-9</w:t>
            </w:r>
          </w:p>
          <w:p w:rsidR="008C4866" w:rsidRPr="00A443C2" w:rsidRDefault="008C4866" w:rsidP="008C486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02</w:t>
            </w:r>
            <w:r w:rsidRPr="00A443C2">
              <w:rPr>
                <w:rFonts w:ascii="Tahoma" w:hAnsi="Tahoma" w:cs="Tahoma"/>
                <w:b/>
                <w:bCs/>
                <w:iCs/>
                <w:color w:val="243285"/>
                <w:szCs w:val="24"/>
              </w:rPr>
              <w:t>/</w:t>
            </w:r>
            <w:r>
              <w:rPr>
                <w:rFonts w:ascii="Tahoma" w:hAnsi="Tahoma" w:cs="Tahoma"/>
                <w:b/>
                <w:bCs/>
                <w:iCs/>
                <w:color w:val="243285"/>
                <w:szCs w:val="24"/>
              </w:rPr>
              <w:t>2013</w:t>
            </w:r>
            <w:r w:rsidRPr="00A443C2">
              <w:rPr>
                <w:rFonts w:ascii="Tahoma" w:hAnsi="Tahoma" w:cs="Tahoma"/>
                <w:b/>
                <w:bCs/>
                <w:iCs/>
                <w:color w:val="243285"/>
                <w:szCs w:val="24"/>
              </w:rPr>
              <w:t>)</w:t>
            </w:r>
          </w:p>
        </w:tc>
      </w:tr>
      <w:tr w:rsidR="008C4866" w:rsidRPr="00F54FBD" w:rsidTr="008B1F04">
        <w:tc>
          <w:tcPr>
            <w:tcW w:w="10089" w:type="dxa"/>
          </w:tcPr>
          <w:p w:rsidR="008C4866" w:rsidRDefault="008C4866" w:rsidP="008B1F04">
            <w:pPr>
              <w:spacing w:before="80" w:line="500" w:lineRule="exact"/>
              <w:jc w:val="right"/>
              <w:rPr>
                <w:rFonts w:ascii="Tahoma" w:hAnsi="Tahoma" w:cs="Tahoma"/>
                <w:b/>
                <w:bCs/>
                <w:iCs/>
                <w:color w:val="243285"/>
                <w:sz w:val="44"/>
                <w:szCs w:val="44"/>
              </w:rPr>
            </w:pPr>
          </w:p>
          <w:p w:rsidR="008C4866" w:rsidRDefault="008C4866" w:rsidP="008B1F04">
            <w:pPr>
              <w:spacing w:before="80" w:line="500" w:lineRule="exact"/>
              <w:jc w:val="right"/>
              <w:rPr>
                <w:rFonts w:ascii="Tahoma" w:hAnsi="Tahoma" w:cs="Tahoma"/>
                <w:b/>
                <w:bCs/>
                <w:iCs/>
                <w:color w:val="243285"/>
                <w:sz w:val="44"/>
                <w:szCs w:val="44"/>
              </w:rPr>
            </w:pPr>
            <w:r w:rsidRPr="001B7689">
              <w:rPr>
                <w:rFonts w:ascii="Tahoma" w:hAnsi="Tahoma" w:cs="Tahoma"/>
                <w:b/>
                <w:color w:val="243285"/>
                <w:sz w:val="44"/>
                <w:szCs w:val="44"/>
              </w:rPr>
              <w:t>Disposition des canaux radioélectriques pour les systèmes hertziens fixes de</w:t>
            </w:r>
            <w:r w:rsidR="001B7689">
              <w:rPr>
                <w:rFonts w:ascii="Tahoma" w:hAnsi="Tahoma" w:cs="Tahoma"/>
                <w:b/>
                <w:color w:val="243285"/>
                <w:sz w:val="44"/>
                <w:szCs w:val="44"/>
              </w:rPr>
              <w:br/>
            </w:r>
            <w:r w:rsidRPr="001B7689">
              <w:rPr>
                <w:rFonts w:ascii="Tahoma" w:hAnsi="Tahoma" w:cs="Tahoma"/>
                <w:b/>
                <w:color w:val="243285"/>
                <w:sz w:val="44"/>
                <w:szCs w:val="44"/>
              </w:rPr>
              <w:t>grande capacité fonctionnant dans</w:t>
            </w:r>
            <w:r w:rsidR="001B7689">
              <w:rPr>
                <w:rFonts w:ascii="Tahoma" w:hAnsi="Tahoma" w:cs="Tahoma"/>
                <w:b/>
                <w:color w:val="243285"/>
                <w:sz w:val="44"/>
                <w:szCs w:val="44"/>
              </w:rPr>
              <w:br/>
            </w:r>
            <w:r w:rsidRPr="001B7689">
              <w:rPr>
                <w:rFonts w:ascii="Tahoma" w:hAnsi="Tahoma" w:cs="Tahoma"/>
                <w:b/>
                <w:color w:val="243285"/>
                <w:sz w:val="44"/>
                <w:szCs w:val="44"/>
              </w:rPr>
              <w:t>la partie inférieure de la</w:t>
            </w:r>
            <w:r w:rsidR="001B7689">
              <w:rPr>
                <w:rFonts w:ascii="Tahoma" w:hAnsi="Tahoma" w:cs="Tahoma"/>
                <w:b/>
                <w:color w:val="243285"/>
                <w:sz w:val="44"/>
                <w:szCs w:val="44"/>
              </w:rPr>
              <w:t xml:space="preserve"> </w:t>
            </w:r>
            <w:r w:rsidRPr="001B7689">
              <w:rPr>
                <w:rFonts w:ascii="Tahoma" w:hAnsi="Tahoma" w:cs="Tahoma"/>
                <w:b/>
                <w:color w:val="243285"/>
                <w:sz w:val="44"/>
                <w:szCs w:val="44"/>
              </w:rPr>
              <w:t>bande</w:t>
            </w:r>
            <w:r w:rsidR="001B7689">
              <w:rPr>
                <w:rFonts w:ascii="Tahoma" w:hAnsi="Tahoma" w:cs="Tahoma"/>
                <w:b/>
                <w:color w:val="243285"/>
                <w:sz w:val="44"/>
                <w:szCs w:val="44"/>
              </w:rPr>
              <w:br/>
            </w:r>
            <w:r w:rsidRPr="001B7689">
              <w:rPr>
                <w:rFonts w:ascii="Tahoma" w:hAnsi="Tahoma" w:cs="Tahoma"/>
                <w:b/>
                <w:color w:val="243285"/>
                <w:sz w:val="44"/>
                <w:szCs w:val="44"/>
              </w:rPr>
              <w:t>des 6 GHz</w:t>
            </w:r>
            <w:r w:rsidR="001B7689">
              <w:rPr>
                <w:rFonts w:ascii="Tahoma" w:hAnsi="Tahoma" w:cs="Tahoma"/>
                <w:b/>
                <w:color w:val="243285"/>
                <w:sz w:val="44"/>
                <w:szCs w:val="44"/>
              </w:rPr>
              <w:t xml:space="preserve"> </w:t>
            </w:r>
            <w:r w:rsidRPr="001B7689">
              <w:rPr>
                <w:rFonts w:ascii="Tahoma" w:hAnsi="Tahoma" w:cs="Tahoma"/>
                <w:b/>
                <w:color w:val="243285"/>
                <w:sz w:val="44"/>
                <w:szCs w:val="44"/>
              </w:rPr>
              <w:t xml:space="preserve">(5 925-6 </w:t>
            </w:r>
            <w:r w:rsidR="001B7689" w:rsidRPr="001B7689">
              <w:rPr>
                <w:rFonts w:ascii="Tahoma" w:hAnsi="Tahoma" w:cs="Tahoma"/>
                <w:b/>
                <w:color w:val="243285"/>
                <w:sz w:val="44"/>
                <w:szCs w:val="44"/>
              </w:rPr>
              <w:t xml:space="preserve">425 </w:t>
            </w:r>
            <w:r w:rsidRPr="001B7689">
              <w:rPr>
                <w:rFonts w:ascii="Tahoma" w:hAnsi="Tahoma" w:cs="Tahoma"/>
                <w:b/>
                <w:color w:val="243285"/>
                <w:sz w:val="44"/>
                <w:szCs w:val="44"/>
              </w:rPr>
              <w:t>MHz)</w:t>
            </w:r>
            <w:r w:rsidR="001B7689">
              <w:rPr>
                <w:rFonts w:ascii="Tahoma" w:hAnsi="Tahoma" w:cs="Tahoma"/>
                <w:b/>
                <w:color w:val="002060"/>
                <w:sz w:val="44"/>
                <w:szCs w:val="44"/>
              </w:rPr>
              <w:t xml:space="preserve"> </w:t>
            </w:r>
          </w:p>
          <w:p w:rsidR="008C4866" w:rsidRPr="00F54FBD" w:rsidRDefault="008C4866" w:rsidP="008B1F04">
            <w:pPr>
              <w:spacing w:before="80" w:line="500" w:lineRule="exact"/>
              <w:jc w:val="right"/>
              <w:rPr>
                <w:rFonts w:ascii="Tahoma" w:hAnsi="Tahoma" w:cs="Tahoma"/>
                <w:b/>
                <w:bCs/>
                <w:iCs/>
                <w:color w:val="243285"/>
                <w:sz w:val="44"/>
                <w:szCs w:val="44"/>
              </w:rPr>
            </w:pPr>
          </w:p>
        </w:tc>
      </w:tr>
      <w:tr w:rsidR="008C4866" w:rsidRPr="00F54FBD" w:rsidTr="008B1F04">
        <w:tc>
          <w:tcPr>
            <w:tcW w:w="10089" w:type="dxa"/>
          </w:tcPr>
          <w:p w:rsidR="008C4866" w:rsidRPr="00F54FBD" w:rsidRDefault="008C4866" w:rsidP="008B1F04">
            <w:pPr>
              <w:spacing w:before="80" w:line="280" w:lineRule="exact"/>
              <w:ind w:right="640"/>
              <w:rPr>
                <w:rFonts w:ascii="Tahoma" w:hAnsi="Tahoma" w:cs="Tahoma"/>
                <w:b/>
                <w:bCs/>
                <w:iCs/>
                <w:color w:val="243285"/>
                <w:sz w:val="32"/>
                <w:szCs w:val="32"/>
              </w:rPr>
            </w:pPr>
          </w:p>
          <w:p w:rsidR="008C4866" w:rsidRPr="00F54FBD" w:rsidRDefault="008C4866" w:rsidP="008B1F04">
            <w:pPr>
              <w:spacing w:before="80" w:line="280" w:lineRule="exact"/>
              <w:ind w:right="640"/>
              <w:rPr>
                <w:rFonts w:ascii="Tahoma" w:hAnsi="Tahoma" w:cs="Tahoma"/>
                <w:b/>
                <w:bCs/>
                <w:iCs/>
                <w:color w:val="243285"/>
                <w:sz w:val="32"/>
                <w:szCs w:val="32"/>
              </w:rPr>
            </w:pPr>
          </w:p>
          <w:p w:rsidR="008C4866" w:rsidRPr="00F54FBD" w:rsidRDefault="008C4866" w:rsidP="008B1F04">
            <w:pPr>
              <w:spacing w:before="80" w:after="180" w:line="360" w:lineRule="exact"/>
              <w:ind w:right="720"/>
              <w:rPr>
                <w:rFonts w:ascii="Tahoma" w:hAnsi="Tahoma" w:cs="Tahoma"/>
                <w:b/>
                <w:bCs/>
                <w:iCs/>
                <w:color w:val="243285"/>
                <w:sz w:val="36"/>
                <w:szCs w:val="36"/>
              </w:rPr>
            </w:pPr>
          </w:p>
          <w:p w:rsidR="008C4866" w:rsidRPr="00F54FBD" w:rsidRDefault="008C4866" w:rsidP="008B1F0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8C4866" w:rsidRPr="00F54FBD" w:rsidRDefault="008C4866" w:rsidP="008B1F0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8C4866" w:rsidRPr="00F54FBD" w:rsidRDefault="008C4866" w:rsidP="008C4866">
      <w:pPr>
        <w:spacing w:before="80"/>
        <w:rPr>
          <w:i/>
          <w:sz w:val="22"/>
        </w:rPr>
      </w:pPr>
    </w:p>
    <w:p w:rsidR="008C4866" w:rsidRPr="00F54FBD" w:rsidRDefault="008C4866" w:rsidP="008C4866">
      <w:pPr>
        <w:spacing w:before="80"/>
        <w:rPr>
          <w:i/>
          <w:sz w:val="22"/>
        </w:rPr>
      </w:pPr>
    </w:p>
    <w:p w:rsidR="008C4866" w:rsidRPr="00F54FBD" w:rsidRDefault="008C4866" w:rsidP="008C4866">
      <w:pPr>
        <w:spacing w:before="80"/>
        <w:rPr>
          <w:i/>
          <w:sz w:val="22"/>
        </w:rPr>
      </w:pPr>
    </w:p>
    <w:p w:rsidR="008C4866" w:rsidRPr="00F54FBD" w:rsidRDefault="008C4866" w:rsidP="008C4866">
      <w:pPr>
        <w:spacing w:before="80"/>
        <w:rPr>
          <w:i/>
          <w:sz w:val="22"/>
        </w:rPr>
      </w:pPr>
    </w:p>
    <w:p w:rsidR="008C4866" w:rsidRPr="00F54FBD" w:rsidRDefault="008C4866" w:rsidP="008C4866">
      <w:pPr>
        <w:spacing w:before="80"/>
        <w:rPr>
          <w:i/>
          <w:sz w:val="22"/>
        </w:rPr>
      </w:pPr>
    </w:p>
    <w:p w:rsidR="008C4866" w:rsidRPr="00F54FBD" w:rsidRDefault="008C4866" w:rsidP="008C4866">
      <w:pPr>
        <w:spacing w:before="80"/>
        <w:rPr>
          <w:i/>
          <w:sz w:val="22"/>
        </w:rPr>
      </w:pPr>
    </w:p>
    <w:p w:rsidR="008C4866" w:rsidRPr="00F54FBD" w:rsidRDefault="008C4866" w:rsidP="008C4866">
      <w:pPr>
        <w:pStyle w:val="Equation"/>
        <w:tabs>
          <w:tab w:val="clear" w:pos="4820"/>
          <w:tab w:val="clear" w:pos="9639"/>
          <w:tab w:val="left" w:pos="1191"/>
          <w:tab w:val="left" w:pos="1588"/>
          <w:tab w:val="left" w:pos="1985"/>
        </w:tabs>
        <w:rPr>
          <w:rFonts w:ascii="Palatino Linotype" w:hAnsi="Palatino Linotype"/>
        </w:rPr>
        <w:sectPr w:rsidR="008C4866" w:rsidRPr="00F54FBD">
          <w:headerReference w:type="even" r:id="rId6"/>
          <w:headerReference w:type="default" r:id="rId7"/>
          <w:pgSz w:w="11907" w:h="16840" w:code="9"/>
          <w:pgMar w:top="1089" w:right="1089" w:bottom="284" w:left="1089" w:header="567" w:footer="284" w:gutter="0"/>
          <w:pgNumType w:start="1"/>
          <w:cols w:space="720"/>
        </w:sectPr>
      </w:pPr>
    </w:p>
    <w:p w:rsidR="008C4866" w:rsidRPr="00F54FBD" w:rsidRDefault="008C4866" w:rsidP="008C48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8C4866" w:rsidRPr="00F54FBD" w:rsidRDefault="008C4866" w:rsidP="008C4866">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C4866" w:rsidRPr="00F54FBD" w:rsidRDefault="008C4866" w:rsidP="008C486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C4866" w:rsidRPr="00E44CBB" w:rsidRDefault="008C4866" w:rsidP="008C486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C4866" w:rsidRPr="00E44CBB" w:rsidRDefault="008C4866" w:rsidP="008C4866">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C4866" w:rsidRPr="00127062" w:rsidRDefault="008C4866" w:rsidP="008C486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C4866" w:rsidRPr="009454F8" w:rsidTr="008B1F04">
        <w:tc>
          <w:tcPr>
            <w:tcW w:w="9360" w:type="dxa"/>
            <w:gridSpan w:val="2"/>
          </w:tcPr>
          <w:p w:rsidR="008C4866" w:rsidRPr="009454F8" w:rsidRDefault="008C4866" w:rsidP="008B1F0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C4866" w:rsidRPr="009454F8" w:rsidRDefault="008C4866" w:rsidP="008B1F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8C4866" w:rsidRPr="00036EE3" w:rsidTr="008B1F04">
        <w:tc>
          <w:tcPr>
            <w:tcW w:w="1140" w:type="dxa"/>
            <w:tcBorders>
              <w:bottom w:val="nil"/>
            </w:tcBorders>
          </w:tcPr>
          <w:p w:rsidR="008C4866" w:rsidRPr="00614CC6" w:rsidRDefault="008C4866" w:rsidP="008B1F04">
            <w:pPr>
              <w:spacing w:before="90" w:after="100"/>
              <w:ind w:left="57"/>
              <w:rPr>
                <w:b/>
                <w:bCs/>
                <w:sz w:val="20"/>
                <w:lang w:val="en-US"/>
              </w:rPr>
            </w:pPr>
            <w:r w:rsidRPr="00614CC6">
              <w:rPr>
                <w:b/>
                <w:bCs/>
                <w:sz w:val="20"/>
                <w:lang w:val="en-US"/>
              </w:rPr>
              <w:t>Séries</w:t>
            </w:r>
          </w:p>
        </w:tc>
        <w:tc>
          <w:tcPr>
            <w:tcW w:w="8220" w:type="dxa"/>
            <w:tcBorders>
              <w:bottom w:val="nil"/>
            </w:tcBorders>
          </w:tcPr>
          <w:p w:rsidR="008C4866" w:rsidRPr="00614CC6" w:rsidRDefault="008C4866" w:rsidP="008B1F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C4866" w:rsidRPr="005E427C" w:rsidTr="008B1F04">
        <w:tc>
          <w:tcPr>
            <w:tcW w:w="1140" w:type="dxa"/>
            <w:tcBorders>
              <w:top w:val="nil"/>
              <w:bottom w:val="nil"/>
            </w:tcBorders>
            <w:shd w:val="clear" w:color="auto" w:fill="auto"/>
          </w:tcPr>
          <w:p w:rsidR="008C4866" w:rsidRPr="005E427C" w:rsidRDefault="008C4866" w:rsidP="008B1F04">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8C4866" w:rsidRPr="005E427C" w:rsidRDefault="008C4866" w:rsidP="008B1F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8C4866" w:rsidRPr="009454F8" w:rsidTr="008B1F04">
        <w:tc>
          <w:tcPr>
            <w:tcW w:w="1140" w:type="dxa"/>
            <w:tcBorders>
              <w:top w:val="nil"/>
              <w:bottom w:val="nil"/>
            </w:tcBorders>
          </w:tcPr>
          <w:p w:rsidR="008C4866" w:rsidRPr="00614CC6" w:rsidRDefault="008C4866" w:rsidP="008B1F04">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8C4866" w:rsidRPr="00614CC6" w:rsidRDefault="008C4866" w:rsidP="008B1F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C4866" w:rsidRPr="00E80F1D" w:rsidTr="008B1F04">
        <w:tc>
          <w:tcPr>
            <w:tcW w:w="1140" w:type="dxa"/>
            <w:tcBorders>
              <w:top w:val="nil"/>
              <w:bottom w:val="nil"/>
            </w:tcBorders>
            <w:shd w:val="clear" w:color="auto" w:fill="auto"/>
          </w:tcPr>
          <w:p w:rsidR="008C4866" w:rsidRPr="00E80F1D" w:rsidRDefault="008C4866" w:rsidP="008B1F04">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8C4866" w:rsidRPr="00E80F1D" w:rsidRDefault="008C4866" w:rsidP="008B1F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8C4866" w:rsidRPr="00ED2695" w:rsidTr="008B1F04">
        <w:tc>
          <w:tcPr>
            <w:tcW w:w="1140" w:type="dxa"/>
            <w:tcBorders>
              <w:top w:val="nil"/>
              <w:bottom w:val="nil"/>
            </w:tcBorders>
            <w:shd w:val="clear" w:color="auto" w:fill="auto"/>
          </w:tcPr>
          <w:p w:rsidR="008C4866" w:rsidRPr="00614CC6" w:rsidRDefault="008C4866" w:rsidP="008B1F04">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8C4866" w:rsidRPr="00614CC6" w:rsidRDefault="008C4866" w:rsidP="008B1F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C4866" w:rsidRPr="00E80F1D" w:rsidTr="008B1F04">
        <w:tc>
          <w:tcPr>
            <w:tcW w:w="1140" w:type="dxa"/>
            <w:tcBorders>
              <w:top w:val="nil"/>
              <w:bottom w:val="nil"/>
            </w:tcBorders>
            <w:shd w:val="clear" w:color="auto" w:fill="F3F3F3"/>
          </w:tcPr>
          <w:p w:rsidR="008C4866" w:rsidRPr="00E80F1D" w:rsidRDefault="008C4866" w:rsidP="008B1F04">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8C4866" w:rsidRPr="00E80F1D" w:rsidRDefault="008C4866" w:rsidP="008B1F0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8C4866" w:rsidRPr="00B21066" w:rsidTr="008B1F04">
        <w:tc>
          <w:tcPr>
            <w:tcW w:w="1140" w:type="dxa"/>
            <w:tcBorders>
              <w:top w:val="nil"/>
              <w:bottom w:val="nil"/>
            </w:tcBorders>
            <w:shd w:val="clear" w:color="auto" w:fill="auto"/>
          </w:tcPr>
          <w:p w:rsidR="008C4866" w:rsidRPr="00B21066" w:rsidRDefault="008C4866" w:rsidP="008B1F04">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8C4866" w:rsidRPr="00B21066" w:rsidRDefault="008C4866" w:rsidP="008B1F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8C4866" w:rsidRPr="00036EE3" w:rsidTr="008B1F04">
        <w:tc>
          <w:tcPr>
            <w:tcW w:w="1140" w:type="dxa"/>
            <w:tcBorders>
              <w:top w:val="nil"/>
            </w:tcBorders>
          </w:tcPr>
          <w:p w:rsidR="008C4866" w:rsidRPr="00614CC6" w:rsidRDefault="008C4866" w:rsidP="008B1F04">
            <w:pPr>
              <w:spacing w:before="30" w:after="30"/>
              <w:ind w:left="57"/>
              <w:jc w:val="left"/>
              <w:rPr>
                <w:b/>
                <w:bCs/>
                <w:sz w:val="20"/>
                <w:lang w:val="fr-CH"/>
              </w:rPr>
            </w:pPr>
            <w:r w:rsidRPr="00614CC6">
              <w:rPr>
                <w:b/>
                <w:bCs/>
                <w:sz w:val="20"/>
                <w:lang w:val="fr-CH"/>
              </w:rPr>
              <w:t>P</w:t>
            </w:r>
          </w:p>
        </w:tc>
        <w:tc>
          <w:tcPr>
            <w:tcW w:w="8220" w:type="dxa"/>
            <w:tcBorders>
              <w:top w:val="nil"/>
            </w:tcBorders>
          </w:tcPr>
          <w:p w:rsidR="008C4866" w:rsidRPr="00614CC6" w:rsidRDefault="008C4866" w:rsidP="008B1F04">
            <w:pPr>
              <w:spacing w:before="30" w:after="30"/>
              <w:jc w:val="left"/>
              <w:rPr>
                <w:sz w:val="20"/>
                <w:lang w:val="fr-CH"/>
              </w:rPr>
            </w:pPr>
            <w:r w:rsidRPr="00614CC6">
              <w:rPr>
                <w:sz w:val="20"/>
              </w:rPr>
              <w:t>Propagation des ondes radioélectriques</w:t>
            </w:r>
          </w:p>
        </w:tc>
      </w:tr>
      <w:tr w:rsidR="008C4866" w:rsidRPr="00036EE3" w:rsidTr="008B1F04">
        <w:tc>
          <w:tcPr>
            <w:tcW w:w="1140" w:type="dxa"/>
          </w:tcPr>
          <w:p w:rsidR="008C4866" w:rsidRPr="00614CC6" w:rsidRDefault="008C4866" w:rsidP="008B1F04">
            <w:pPr>
              <w:spacing w:before="30" w:after="30"/>
              <w:ind w:left="57"/>
              <w:jc w:val="left"/>
              <w:rPr>
                <w:b/>
                <w:bCs/>
                <w:sz w:val="20"/>
                <w:lang w:val="en-US"/>
              </w:rPr>
            </w:pPr>
            <w:r w:rsidRPr="00614CC6">
              <w:rPr>
                <w:b/>
                <w:bCs/>
                <w:sz w:val="20"/>
                <w:lang w:val="en-US"/>
              </w:rPr>
              <w:t>RA</w:t>
            </w:r>
          </w:p>
        </w:tc>
        <w:tc>
          <w:tcPr>
            <w:tcW w:w="8220" w:type="dxa"/>
          </w:tcPr>
          <w:p w:rsidR="008C4866" w:rsidRPr="00614CC6" w:rsidRDefault="008C4866" w:rsidP="008B1F0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C4866" w:rsidRPr="00036EE3" w:rsidTr="008B1F04">
        <w:tc>
          <w:tcPr>
            <w:tcW w:w="1140" w:type="dxa"/>
          </w:tcPr>
          <w:p w:rsidR="008C4866" w:rsidRPr="00614CC6" w:rsidRDefault="008C4866" w:rsidP="008B1F04">
            <w:pPr>
              <w:spacing w:before="30" w:after="30"/>
              <w:ind w:left="57"/>
              <w:jc w:val="left"/>
              <w:rPr>
                <w:b/>
                <w:bCs/>
                <w:sz w:val="20"/>
                <w:lang w:val="en-US"/>
              </w:rPr>
            </w:pPr>
            <w:r w:rsidRPr="00614CC6">
              <w:rPr>
                <w:b/>
                <w:bCs/>
                <w:sz w:val="20"/>
                <w:lang w:val="en-US"/>
              </w:rPr>
              <w:t>RS</w:t>
            </w:r>
          </w:p>
        </w:tc>
        <w:tc>
          <w:tcPr>
            <w:tcW w:w="8220" w:type="dxa"/>
          </w:tcPr>
          <w:p w:rsidR="008C4866" w:rsidRPr="00614CC6" w:rsidRDefault="008C4866" w:rsidP="008B1F0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C4866" w:rsidRPr="00036EE3" w:rsidTr="008B1F04">
        <w:tc>
          <w:tcPr>
            <w:tcW w:w="1140" w:type="dxa"/>
          </w:tcPr>
          <w:p w:rsidR="008C4866" w:rsidRPr="00614CC6" w:rsidRDefault="008C4866" w:rsidP="008B1F04">
            <w:pPr>
              <w:spacing w:before="30" w:after="30"/>
              <w:ind w:left="57"/>
              <w:jc w:val="left"/>
              <w:rPr>
                <w:b/>
                <w:bCs/>
                <w:sz w:val="20"/>
                <w:lang w:val="en-US"/>
              </w:rPr>
            </w:pPr>
            <w:r w:rsidRPr="00614CC6">
              <w:rPr>
                <w:b/>
                <w:bCs/>
                <w:sz w:val="20"/>
                <w:lang w:val="en-US"/>
              </w:rPr>
              <w:t>S</w:t>
            </w:r>
          </w:p>
        </w:tc>
        <w:tc>
          <w:tcPr>
            <w:tcW w:w="8220" w:type="dxa"/>
          </w:tcPr>
          <w:p w:rsidR="008C4866" w:rsidRPr="00614CC6" w:rsidRDefault="008C4866" w:rsidP="008B1F04">
            <w:pPr>
              <w:spacing w:before="30" w:after="30"/>
              <w:jc w:val="left"/>
              <w:rPr>
                <w:sz w:val="20"/>
                <w:lang w:val="en-US"/>
              </w:rPr>
            </w:pPr>
            <w:r w:rsidRPr="00614CC6">
              <w:rPr>
                <w:sz w:val="20"/>
              </w:rPr>
              <w:t>Service fixe par satellite</w:t>
            </w:r>
          </w:p>
        </w:tc>
      </w:tr>
      <w:tr w:rsidR="008C4866" w:rsidRPr="00036EE3" w:rsidTr="008B1F04">
        <w:tc>
          <w:tcPr>
            <w:tcW w:w="1140" w:type="dxa"/>
          </w:tcPr>
          <w:p w:rsidR="008C4866" w:rsidRPr="00614CC6" w:rsidRDefault="008C4866" w:rsidP="008B1F04">
            <w:pPr>
              <w:spacing w:before="30" w:after="30"/>
              <w:ind w:left="57"/>
              <w:jc w:val="left"/>
              <w:rPr>
                <w:b/>
                <w:bCs/>
                <w:sz w:val="20"/>
                <w:lang w:val="en-US"/>
              </w:rPr>
            </w:pPr>
            <w:r w:rsidRPr="00614CC6">
              <w:rPr>
                <w:b/>
                <w:bCs/>
                <w:sz w:val="20"/>
                <w:lang w:val="en-US"/>
              </w:rPr>
              <w:t>SA</w:t>
            </w:r>
          </w:p>
        </w:tc>
        <w:tc>
          <w:tcPr>
            <w:tcW w:w="8220" w:type="dxa"/>
          </w:tcPr>
          <w:p w:rsidR="008C4866" w:rsidRPr="00614CC6" w:rsidRDefault="008C4866" w:rsidP="008B1F04">
            <w:pPr>
              <w:spacing w:before="30" w:after="30"/>
              <w:jc w:val="left"/>
              <w:rPr>
                <w:sz w:val="20"/>
                <w:lang w:val="en-US"/>
              </w:rPr>
            </w:pPr>
            <w:r w:rsidRPr="00614CC6">
              <w:rPr>
                <w:sz w:val="20"/>
              </w:rPr>
              <w:t>Applications spatiales et météorologie</w:t>
            </w:r>
          </w:p>
        </w:tc>
      </w:tr>
      <w:tr w:rsidR="008C4866" w:rsidRPr="00614CC6" w:rsidTr="008B1F04">
        <w:tc>
          <w:tcPr>
            <w:tcW w:w="1140" w:type="dxa"/>
          </w:tcPr>
          <w:p w:rsidR="008C4866" w:rsidRPr="00614CC6" w:rsidRDefault="008C4866" w:rsidP="008B1F04">
            <w:pPr>
              <w:spacing w:before="30" w:after="30"/>
              <w:ind w:left="57"/>
              <w:jc w:val="left"/>
              <w:rPr>
                <w:b/>
                <w:bCs/>
                <w:sz w:val="20"/>
                <w:lang w:val="en-US"/>
              </w:rPr>
            </w:pPr>
            <w:r w:rsidRPr="00614CC6">
              <w:rPr>
                <w:b/>
                <w:bCs/>
                <w:sz w:val="20"/>
                <w:lang w:val="en-US"/>
              </w:rPr>
              <w:t>SF</w:t>
            </w:r>
          </w:p>
        </w:tc>
        <w:tc>
          <w:tcPr>
            <w:tcW w:w="8220" w:type="dxa"/>
          </w:tcPr>
          <w:p w:rsidR="008C4866" w:rsidRPr="00614CC6" w:rsidRDefault="008C4866" w:rsidP="008B1F04">
            <w:pPr>
              <w:spacing w:before="30" w:after="30"/>
              <w:jc w:val="left"/>
              <w:rPr>
                <w:sz w:val="20"/>
              </w:rPr>
            </w:pPr>
            <w:r w:rsidRPr="00614CC6">
              <w:rPr>
                <w:sz w:val="20"/>
              </w:rPr>
              <w:t>Partage des fréquences et coordination entre les systèmes du service fixe par satellite et du service fixe</w:t>
            </w:r>
          </w:p>
        </w:tc>
      </w:tr>
      <w:tr w:rsidR="008C4866" w:rsidRPr="00036EE3" w:rsidTr="008B1F04">
        <w:tc>
          <w:tcPr>
            <w:tcW w:w="1140" w:type="dxa"/>
            <w:shd w:val="clear" w:color="auto" w:fill="auto"/>
          </w:tcPr>
          <w:p w:rsidR="008C4866" w:rsidRPr="00592F9F" w:rsidRDefault="008C4866" w:rsidP="008B1F04">
            <w:pPr>
              <w:spacing w:before="30" w:after="30"/>
              <w:ind w:left="57"/>
              <w:jc w:val="left"/>
              <w:rPr>
                <w:b/>
                <w:bCs/>
                <w:sz w:val="20"/>
                <w:lang w:val="en-US"/>
              </w:rPr>
            </w:pPr>
            <w:r w:rsidRPr="00592F9F">
              <w:rPr>
                <w:b/>
                <w:bCs/>
                <w:sz w:val="20"/>
                <w:lang w:val="en-US"/>
              </w:rPr>
              <w:t>SM</w:t>
            </w:r>
          </w:p>
        </w:tc>
        <w:tc>
          <w:tcPr>
            <w:tcW w:w="8220" w:type="dxa"/>
            <w:shd w:val="clear" w:color="auto" w:fill="auto"/>
          </w:tcPr>
          <w:p w:rsidR="008C4866" w:rsidRPr="00592F9F" w:rsidRDefault="008C4866" w:rsidP="008B1F04">
            <w:pPr>
              <w:spacing w:before="30" w:after="30"/>
              <w:jc w:val="left"/>
              <w:rPr>
                <w:sz w:val="20"/>
                <w:lang w:val="en-US"/>
              </w:rPr>
            </w:pPr>
            <w:r w:rsidRPr="00592F9F">
              <w:rPr>
                <w:sz w:val="20"/>
              </w:rPr>
              <w:t>Gestion du spectre</w:t>
            </w:r>
          </w:p>
        </w:tc>
      </w:tr>
      <w:tr w:rsidR="008C4866" w:rsidRPr="00036EE3" w:rsidTr="008B1F04">
        <w:tc>
          <w:tcPr>
            <w:tcW w:w="1140" w:type="dxa"/>
          </w:tcPr>
          <w:p w:rsidR="008C4866" w:rsidRPr="00614CC6" w:rsidRDefault="008C4866" w:rsidP="008B1F04">
            <w:pPr>
              <w:spacing w:before="30" w:after="30"/>
              <w:ind w:left="57"/>
              <w:jc w:val="left"/>
              <w:rPr>
                <w:b/>
                <w:bCs/>
                <w:sz w:val="20"/>
                <w:lang w:val="en-US"/>
              </w:rPr>
            </w:pPr>
            <w:r w:rsidRPr="00614CC6">
              <w:rPr>
                <w:b/>
                <w:bCs/>
                <w:sz w:val="20"/>
                <w:lang w:val="en-US"/>
              </w:rPr>
              <w:t>SNG</w:t>
            </w:r>
          </w:p>
        </w:tc>
        <w:tc>
          <w:tcPr>
            <w:tcW w:w="8220" w:type="dxa"/>
          </w:tcPr>
          <w:p w:rsidR="008C4866" w:rsidRPr="00614CC6" w:rsidRDefault="008C4866" w:rsidP="008B1F04">
            <w:pPr>
              <w:spacing w:before="30" w:after="30"/>
              <w:jc w:val="left"/>
              <w:rPr>
                <w:sz w:val="20"/>
                <w:lang w:val="en-US"/>
              </w:rPr>
            </w:pPr>
            <w:r w:rsidRPr="00614CC6">
              <w:rPr>
                <w:sz w:val="20"/>
              </w:rPr>
              <w:t>Reportage d'actualités par satellite</w:t>
            </w:r>
          </w:p>
        </w:tc>
      </w:tr>
      <w:tr w:rsidR="008C4866" w:rsidRPr="00614CC6" w:rsidTr="008B1F04">
        <w:tc>
          <w:tcPr>
            <w:tcW w:w="1140" w:type="dxa"/>
          </w:tcPr>
          <w:p w:rsidR="008C4866" w:rsidRPr="00614CC6" w:rsidRDefault="008C4866" w:rsidP="008B1F04">
            <w:pPr>
              <w:spacing w:before="30" w:after="30"/>
              <w:ind w:left="57"/>
              <w:jc w:val="left"/>
              <w:rPr>
                <w:b/>
                <w:bCs/>
                <w:sz w:val="20"/>
                <w:lang w:val="en-US"/>
              </w:rPr>
            </w:pPr>
            <w:r w:rsidRPr="00614CC6">
              <w:rPr>
                <w:b/>
                <w:bCs/>
                <w:sz w:val="20"/>
                <w:lang w:val="en-US"/>
              </w:rPr>
              <w:t>TF</w:t>
            </w:r>
          </w:p>
        </w:tc>
        <w:tc>
          <w:tcPr>
            <w:tcW w:w="8220" w:type="dxa"/>
          </w:tcPr>
          <w:p w:rsidR="008C4866" w:rsidRPr="00614CC6" w:rsidRDefault="008C4866" w:rsidP="008B1F04">
            <w:pPr>
              <w:spacing w:before="30" w:after="30"/>
              <w:jc w:val="left"/>
              <w:rPr>
                <w:sz w:val="20"/>
              </w:rPr>
            </w:pPr>
            <w:r w:rsidRPr="00614CC6">
              <w:rPr>
                <w:sz w:val="20"/>
              </w:rPr>
              <w:t>Emissions de fréquences étalon et de signaux horaires</w:t>
            </w:r>
          </w:p>
        </w:tc>
      </w:tr>
      <w:tr w:rsidR="008C4866" w:rsidRPr="00036EE3" w:rsidTr="008B1F04">
        <w:tc>
          <w:tcPr>
            <w:tcW w:w="1140" w:type="dxa"/>
          </w:tcPr>
          <w:p w:rsidR="008C4866" w:rsidRPr="00614CC6" w:rsidRDefault="008C4866" w:rsidP="008B1F04">
            <w:pPr>
              <w:spacing w:before="30" w:after="30"/>
              <w:ind w:left="57"/>
              <w:jc w:val="left"/>
              <w:rPr>
                <w:b/>
                <w:bCs/>
                <w:sz w:val="20"/>
                <w:lang w:val="en-US"/>
              </w:rPr>
            </w:pPr>
            <w:r w:rsidRPr="00614CC6">
              <w:rPr>
                <w:b/>
                <w:bCs/>
                <w:sz w:val="20"/>
                <w:lang w:val="en-US"/>
              </w:rPr>
              <w:t>V</w:t>
            </w:r>
          </w:p>
        </w:tc>
        <w:tc>
          <w:tcPr>
            <w:tcW w:w="8220" w:type="dxa"/>
          </w:tcPr>
          <w:p w:rsidR="008C4866" w:rsidRPr="00614CC6" w:rsidRDefault="008C4866" w:rsidP="008B1F04">
            <w:pPr>
              <w:spacing w:before="30" w:after="140"/>
              <w:jc w:val="left"/>
              <w:rPr>
                <w:sz w:val="20"/>
                <w:lang w:val="en-US"/>
              </w:rPr>
            </w:pPr>
            <w:r w:rsidRPr="00614CC6">
              <w:rPr>
                <w:sz w:val="20"/>
              </w:rPr>
              <w:t>Vocabulaire et sujets associés</w:t>
            </w:r>
          </w:p>
        </w:tc>
      </w:tr>
    </w:tbl>
    <w:p w:rsidR="008C4866" w:rsidRPr="00036EE3" w:rsidRDefault="008C4866" w:rsidP="008C4866">
      <w:pPr>
        <w:spacing w:before="0"/>
        <w:jc w:val="center"/>
        <w:rPr>
          <w:sz w:val="20"/>
          <w:lang w:val="en-US"/>
        </w:rPr>
      </w:pPr>
    </w:p>
    <w:p w:rsidR="008C4866" w:rsidRPr="00036EE3" w:rsidRDefault="008C4866" w:rsidP="008C486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C4866" w:rsidRPr="00756B4D" w:rsidTr="008B1F04">
        <w:tc>
          <w:tcPr>
            <w:tcW w:w="9360" w:type="dxa"/>
          </w:tcPr>
          <w:p w:rsidR="008C4866" w:rsidRPr="00756B4D" w:rsidRDefault="008C4866" w:rsidP="008B1F04">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C4866" w:rsidRPr="00756B4D" w:rsidRDefault="008C4866" w:rsidP="008C4866">
      <w:pPr>
        <w:spacing w:before="0"/>
        <w:jc w:val="center"/>
        <w:rPr>
          <w:sz w:val="22"/>
        </w:rPr>
      </w:pPr>
    </w:p>
    <w:p w:rsidR="008C4866" w:rsidRPr="00614CC6" w:rsidRDefault="008C4866" w:rsidP="008C4866">
      <w:pPr>
        <w:spacing w:before="100"/>
        <w:jc w:val="right"/>
        <w:rPr>
          <w:i/>
          <w:iCs/>
          <w:sz w:val="20"/>
        </w:rPr>
      </w:pPr>
      <w:r w:rsidRPr="00614CC6">
        <w:rPr>
          <w:i/>
          <w:iCs/>
          <w:sz w:val="20"/>
        </w:rPr>
        <w:t>Publication électronique</w:t>
      </w:r>
    </w:p>
    <w:p w:rsidR="008C4866" w:rsidRPr="00614CC6" w:rsidRDefault="008C4866" w:rsidP="008C4866">
      <w:pPr>
        <w:spacing w:before="0"/>
        <w:jc w:val="right"/>
        <w:rPr>
          <w:sz w:val="20"/>
        </w:rPr>
      </w:pPr>
      <w:r w:rsidRPr="00614CC6">
        <w:rPr>
          <w:sz w:val="20"/>
        </w:rPr>
        <w:t>Genève, 20</w:t>
      </w:r>
      <w:r>
        <w:rPr>
          <w:sz w:val="20"/>
        </w:rPr>
        <w:t>14</w:t>
      </w:r>
    </w:p>
    <w:p w:rsidR="008C4866" w:rsidRPr="00614CC6" w:rsidRDefault="008C4866" w:rsidP="008C4866">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8C4866" w:rsidRPr="00614CC6" w:rsidRDefault="008C4866" w:rsidP="008C486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C4866" w:rsidRPr="00614CC6" w:rsidRDefault="008C4866" w:rsidP="008C4866">
      <w:pPr>
        <w:spacing w:before="160"/>
        <w:rPr>
          <w:i/>
          <w:sz w:val="20"/>
          <w:highlight w:val="yellow"/>
        </w:rPr>
        <w:sectPr w:rsidR="008C4866"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8C4866" w:rsidRPr="00756B4D" w:rsidRDefault="008C4866" w:rsidP="008C4866">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Pr>
          <w:rStyle w:val="href"/>
        </w:rPr>
        <w:t>383-9</w:t>
      </w:r>
    </w:p>
    <w:p w:rsidR="008C4866" w:rsidRPr="0009203D" w:rsidRDefault="008C4866" w:rsidP="008C4866">
      <w:pPr>
        <w:pStyle w:val="Rectitle"/>
      </w:pPr>
      <w:r w:rsidRPr="0009203D">
        <w:t>Disposition des canaux radioélectriques pour les systèmes hertziens</w:t>
      </w:r>
      <w:r>
        <w:br/>
      </w:r>
      <w:r w:rsidRPr="0009203D">
        <w:t xml:space="preserve">fixes de grande capacité </w:t>
      </w:r>
      <w:bookmarkStart w:id="3" w:name="Pre_title"/>
      <w:r w:rsidRPr="0009203D">
        <w:t xml:space="preserve">fonctionnant dans la partie </w:t>
      </w:r>
      <w:r>
        <w:br/>
      </w:r>
      <w:r w:rsidRPr="0009203D">
        <w:t>inférieure de la bande des 6 GHz</w:t>
      </w:r>
      <w:bookmarkEnd w:id="3"/>
      <w:r w:rsidRPr="0009203D">
        <w:br/>
        <w:t>(5 925-6 425 MHz)</w:t>
      </w:r>
    </w:p>
    <w:p w:rsidR="008C4866" w:rsidRPr="0009203D" w:rsidRDefault="008C4866" w:rsidP="008C4866">
      <w:pPr>
        <w:pStyle w:val="Recref"/>
      </w:pPr>
      <w:bookmarkStart w:id="4" w:name="Related_Questions"/>
      <w:r w:rsidRPr="0009203D">
        <w:t xml:space="preserve">(Question UIT-R </w:t>
      </w:r>
      <w:r>
        <w:t>247/5</w:t>
      </w:r>
      <w:r w:rsidRPr="0009203D">
        <w:t>)</w:t>
      </w:r>
      <w:bookmarkEnd w:id="4"/>
    </w:p>
    <w:p w:rsidR="008C4866" w:rsidRPr="0009203D" w:rsidRDefault="008C4866" w:rsidP="008C4866">
      <w:pPr>
        <w:pStyle w:val="Recdate"/>
      </w:pPr>
      <w:bookmarkStart w:id="5" w:name="Revision_history"/>
      <w:r w:rsidRPr="0009203D">
        <w:t>(1959-1963-1966-1982-1986-1990-1992-1999-2001-2007</w:t>
      </w:r>
      <w:r>
        <w:t>-2013</w:t>
      </w:r>
      <w:r w:rsidRPr="0009203D">
        <w:t>)</w:t>
      </w:r>
      <w:bookmarkEnd w:id="5"/>
    </w:p>
    <w:p w:rsidR="008C4866" w:rsidRPr="00130D3D" w:rsidRDefault="008C4866" w:rsidP="008C4866">
      <w:pPr>
        <w:pStyle w:val="HeadingSum"/>
        <w:spacing w:before="480"/>
        <w:rPr>
          <w:lang w:val="fr-FR"/>
        </w:rPr>
      </w:pPr>
      <w:r w:rsidRPr="00130D3D">
        <w:rPr>
          <w:lang w:val="fr-FR"/>
        </w:rPr>
        <w:t>Domaine d'application</w:t>
      </w:r>
    </w:p>
    <w:p w:rsidR="008C4866" w:rsidRPr="00130D3D" w:rsidRDefault="008C4866" w:rsidP="00870DEF">
      <w:pPr>
        <w:pStyle w:val="Summary"/>
        <w:rPr>
          <w:lang w:val="fr-FR"/>
        </w:rPr>
      </w:pPr>
      <w:r w:rsidRPr="00130D3D">
        <w:rPr>
          <w:lang w:val="fr-FR"/>
        </w:rPr>
        <w:t>La présente Recommandation traite de la dis</w:t>
      </w:r>
      <w:r w:rsidR="001B0CEA">
        <w:rPr>
          <w:lang w:val="fr-FR"/>
        </w:rPr>
        <w:t>p</w:t>
      </w:r>
      <w:r w:rsidRPr="00130D3D">
        <w:rPr>
          <w:lang w:val="fr-FR"/>
        </w:rPr>
        <w:t xml:space="preserve">osition des canaux radioélectriques pour les systèmes hertziens fixes </w:t>
      </w:r>
      <w:r>
        <w:rPr>
          <w:lang w:val="fr-FR"/>
        </w:rPr>
        <w:t xml:space="preserve">(FWS) </w:t>
      </w:r>
      <w:r w:rsidRPr="00130D3D">
        <w:rPr>
          <w:lang w:val="fr-FR"/>
        </w:rPr>
        <w:t>de grande capacité fonctionnant dans la bande 5 925-6 425 MHz, disposition qui peut aussi être utilisée pour les systèmes de faible ou moyenne capacité par le</w:t>
      </w:r>
      <w:r>
        <w:rPr>
          <w:lang w:val="fr-FR"/>
        </w:rPr>
        <w:t xml:space="preserve"> biais de la subdivision des</w:t>
      </w:r>
      <w:r w:rsidRPr="002376D5">
        <w:rPr>
          <w:lang w:val="fr-FR"/>
        </w:rPr>
        <w:t xml:space="preserve"> </w:t>
      </w:r>
      <w:r>
        <w:rPr>
          <w:lang w:val="fr-FR"/>
        </w:rPr>
        <w:t xml:space="preserve">canaux </w:t>
      </w:r>
      <w:r w:rsidRPr="00AA2203">
        <w:rPr>
          <w:lang w:val="fr-FR"/>
        </w:rPr>
        <w:t>de grande capacité</w:t>
      </w:r>
      <w:r>
        <w:rPr>
          <w:lang w:val="fr-FR"/>
        </w:rPr>
        <w:t xml:space="preserve">. </w:t>
      </w:r>
      <w:r w:rsidRPr="00130D3D">
        <w:rPr>
          <w:lang w:val="fr-FR"/>
        </w:rPr>
        <w:t>Un certain nombre de dispositions des canaux radioélectriques avec un espacement de 5, 10, 20, 28, 29,</w:t>
      </w:r>
      <w:r>
        <w:rPr>
          <w:lang w:val="fr-FR"/>
        </w:rPr>
        <w:t>65</w:t>
      </w:r>
      <w:r w:rsidR="004640E4">
        <w:rPr>
          <w:lang w:val="fr-FR"/>
        </w:rPr>
        <w:t>, 40</w:t>
      </w:r>
      <w:r w:rsidRPr="00130D3D">
        <w:rPr>
          <w:lang w:val="fr-FR"/>
        </w:rPr>
        <w:t xml:space="preserve"> et 80 MHz dans ladite bande de fréquences sont présentées dans le corps du texte ainsi que dans les Annexes 1 à 3 de la présente Recommandation.</w:t>
      </w:r>
    </w:p>
    <w:p w:rsidR="008C4866" w:rsidRPr="0009203D" w:rsidRDefault="008C4866" w:rsidP="008C4866">
      <w:pPr>
        <w:pStyle w:val="Normalaftertitle"/>
      </w:pPr>
      <w:r w:rsidRPr="0009203D">
        <w:t>L'Assemblée des radiocommunications de l'UIT,</w:t>
      </w:r>
    </w:p>
    <w:p w:rsidR="008C4866" w:rsidRPr="0009203D" w:rsidRDefault="008C4866" w:rsidP="008C4866">
      <w:pPr>
        <w:pStyle w:val="Call"/>
      </w:pPr>
      <w:r w:rsidRPr="0009203D">
        <w:t>considérant</w:t>
      </w:r>
    </w:p>
    <w:p w:rsidR="008C4866" w:rsidRPr="0009203D" w:rsidRDefault="008C4866" w:rsidP="008C4866">
      <w:r w:rsidRPr="000938D2">
        <w:rPr>
          <w:i/>
          <w:iCs/>
        </w:rPr>
        <w:t>a)</w:t>
      </w:r>
      <w:r w:rsidRPr="0009203D">
        <w:tab/>
        <w:t>qu'il est souhaitable d'interconnecter aux fréquences radioélectriques, sur des liaisons internationales, des systèmes hertziens fixes</w:t>
      </w:r>
      <w:r>
        <w:t xml:space="preserve"> (FWS) </w:t>
      </w:r>
      <w:r w:rsidRPr="0009203D">
        <w:t>fonctionnant dans la bande des 6 GHz;</w:t>
      </w:r>
    </w:p>
    <w:p w:rsidR="008C4866" w:rsidRPr="0009203D" w:rsidRDefault="008C4866" w:rsidP="008C4866">
      <w:r w:rsidRPr="000938D2">
        <w:rPr>
          <w:i/>
          <w:iCs/>
        </w:rPr>
        <w:t>b)</w:t>
      </w:r>
      <w:r w:rsidRPr="0009203D">
        <w:tab/>
        <w:t>que bien des effets perturbateurs pourraient être sensiblement réduits par une disposition judicieuse des fréquences radioélectriques dans les systèmes hertziens fixes comportant plusieurs canaux radioélectriques;</w:t>
      </w:r>
    </w:p>
    <w:p w:rsidR="008C4866" w:rsidRPr="0009203D" w:rsidRDefault="008C4866" w:rsidP="008C4866">
      <w:r w:rsidRPr="000938D2">
        <w:rPr>
          <w:i/>
          <w:iCs/>
        </w:rPr>
        <w:t>c)</w:t>
      </w:r>
      <w:r w:rsidRPr="0009203D">
        <w:tab/>
        <w:t>que l'utilisation de la modulation numérique permet d'utiliser les dispositions des canaux radioélectriques définies à l'origine pour les systèmes à 1</w:t>
      </w:r>
      <w:r w:rsidRPr="0009203D">
        <w:rPr>
          <w:sz w:val="12"/>
        </w:rPr>
        <w:t> </w:t>
      </w:r>
      <w:r w:rsidRPr="0009203D">
        <w:t>800 voies téléphoniques, pour la transmission numérique avec un débit binaire de l'ordre de 140 Mbit/s par canal ou des débits de la hiérarchie numérique synchrone;</w:t>
      </w:r>
    </w:p>
    <w:p w:rsidR="008C4866" w:rsidRPr="0009203D" w:rsidRDefault="008C4866" w:rsidP="008C4866">
      <w:r w:rsidRPr="000938D2">
        <w:rPr>
          <w:i/>
          <w:iCs/>
        </w:rPr>
        <w:t>d)</w:t>
      </w:r>
      <w:r w:rsidRPr="0009203D">
        <w:tab/>
        <w:t>que, pour ces faisceaux hertziens numériques, on peut faire des économies supplémentaires en aménageant des canaux aller et retour sur une seule antenne;</w:t>
      </w:r>
    </w:p>
    <w:p w:rsidR="008C4866" w:rsidRPr="0009203D" w:rsidRDefault="008C4866" w:rsidP="008C4866">
      <w:r w:rsidRPr="000938D2">
        <w:rPr>
          <w:i/>
          <w:iCs/>
        </w:rPr>
        <w:t>e)</w:t>
      </w:r>
      <w:r w:rsidRPr="0009203D">
        <w:tab/>
        <w:t>que des techniques numériques comme les réducteurs de brouillage dû à la polarisation croisée (XPIC) peuvent contribuer sensiblement au facteur d'amélioration du découplage de polarisation croisée (XIF, défini dans la Recommandation UIT-R F.746), réduisant ainsi la dépolarisation due aux conditions de propagation par trajets multiples;</w:t>
      </w:r>
    </w:p>
    <w:p w:rsidR="008C4866" w:rsidRPr="0009203D" w:rsidRDefault="008C4866" w:rsidP="008C4866">
      <w:r w:rsidRPr="000938D2">
        <w:rPr>
          <w:i/>
          <w:iCs/>
        </w:rPr>
        <w:t>f)</w:t>
      </w:r>
      <w:r w:rsidRPr="0009203D">
        <w:tab/>
        <w:t>que, lorsque des liaisons de très grande capacité (</w:t>
      </w:r>
      <w:r w:rsidRPr="0009203D">
        <w:rPr>
          <w:bCs/>
        </w:rPr>
        <w:t>par exemple</w:t>
      </w:r>
      <w:r w:rsidRPr="0009203D">
        <w:t>: deux fois STM-1, module 1 du mode de transfert synchrone) sont nécessaires, on peut faire des économies supplémentaires en utilisant, pour les systèmes, de plus grandes largeurs de bande que l'espacement des canaux recommandé, ainsi que des formats de modulation hautement efficaces;</w:t>
      </w:r>
    </w:p>
    <w:p w:rsidR="008C4866" w:rsidRPr="0009203D" w:rsidRDefault="008C4866" w:rsidP="008C4866">
      <w:r w:rsidRPr="000938D2">
        <w:rPr>
          <w:i/>
          <w:iCs/>
        </w:rPr>
        <w:t>g)</w:t>
      </w:r>
      <w:r w:rsidRPr="0009203D">
        <w:tab/>
        <w:t>que certaines administrations peuvent avoir besoin de mettre également en place des systèmes de faible ou moyenne capacité,</w:t>
      </w:r>
    </w:p>
    <w:p w:rsidR="008C4866" w:rsidRPr="0009203D" w:rsidRDefault="008C4866" w:rsidP="008C4866">
      <w:pPr>
        <w:pStyle w:val="Call"/>
      </w:pPr>
      <w:r w:rsidRPr="0009203D">
        <w:t>recommande</w:t>
      </w:r>
    </w:p>
    <w:p w:rsidR="008C4866" w:rsidRPr="0009203D" w:rsidRDefault="008C4866" w:rsidP="008C4866">
      <w:r w:rsidRPr="00ED3276">
        <w:rPr>
          <w:b/>
        </w:rPr>
        <w:t>1</w:t>
      </w:r>
      <w:r w:rsidRPr="0009203D">
        <w:tab/>
        <w:t xml:space="preserve">que la disposition préférée des canaux radioélectriques pour huit canaux aller et huit canaux retour au maximum, chaque canal ayant une capacité de l'ordre de 140 Mbit/s, ou fonctionnant aux débits de la hiérarchie numérique synchrone (Note 5), utilisant des fréquences de la partie inférieure </w:t>
      </w:r>
      <w:r w:rsidRPr="0009203D">
        <w:lastRenderedPageBreak/>
        <w:t>de la bande des 6 GHz, soit celle qui est indiquée dans les Fig. 1A, 1B ou 1C et qu'elle soit obtenue comme suit:</w:t>
      </w:r>
    </w:p>
    <w:p w:rsidR="008C4866" w:rsidRPr="00746E65" w:rsidRDefault="008C4866" w:rsidP="008C4866">
      <w:pPr>
        <w:tabs>
          <w:tab w:val="clear" w:pos="1588"/>
          <w:tab w:val="clear" w:pos="1985"/>
        </w:tabs>
        <w:rPr>
          <w:sz w:val="22"/>
        </w:rPr>
      </w:pPr>
      <w:r w:rsidRPr="0009203D">
        <w:t>soit</w:t>
      </w:r>
      <w:r w:rsidRPr="0009203D">
        <w:tab/>
      </w:r>
      <w:r w:rsidRPr="0009203D">
        <w:rPr>
          <w:i/>
        </w:rPr>
        <w:t>f</w:t>
      </w:r>
      <w:r w:rsidRPr="0009203D">
        <w:rPr>
          <w:position w:val="-4"/>
          <w:sz w:val="20"/>
        </w:rPr>
        <w:t>0</w:t>
      </w:r>
      <w:r w:rsidRPr="0009203D">
        <w:tab/>
        <w:t>la fréquence centrale</w:t>
      </w:r>
      <w:r>
        <w:t xml:space="preserve"> </w:t>
      </w:r>
      <w:r w:rsidRPr="0009203D">
        <w:t xml:space="preserve">(MHz) de </w:t>
      </w:r>
      <w:r w:rsidR="004640E4">
        <w:t>la bande de fréquences occupée</w:t>
      </w:r>
      <w:r w:rsidR="00746E65">
        <w:t>;</w:t>
      </w:r>
    </w:p>
    <w:p w:rsidR="008C4866" w:rsidRPr="0009203D" w:rsidRDefault="008C4866" w:rsidP="00746E65">
      <w:pPr>
        <w:tabs>
          <w:tab w:val="clear" w:pos="1588"/>
          <w:tab w:val="clear" w:pos="1985"/>
        </w:tabs>
        <w:spacing w:before="86"/>
        <w:ind w:left="1191" w:hanging="1191"/>
      </w:pPr>
      <w:r w:rsidRPr="0009203D">
        <w:rPr>
          <w:i/>
        </w:rPr>
        <w:tab/>
        <w:t>f</w:t>
      </w:r>
      <w:r w:rsidRPr="0009203D">
        <w:rPr>
          <w:i/>
          <w:iCs/>
          <w:position w:val="-4"/>
          <w:sz w:val="20"/>
        </w:rPr>
        <w:t>n</w:t>
      </w:r>
      <w:r w:rsidRPr="0009203D">
        <w:tab/>
        <w:t>la fréquence centrale</w:t>
      </w:r>
      <w:r>
        <w:t xml:space="preserve"> </w:t>
      </w:r>
      <w:r w:rsidRPr="0009203D">
        <w:t>(MHz) de l'un des canaux radioélectriques dans la</w:t>
      </w:r>
      <w:r w:rsidR="004640E4">
        <w:t xml:space="preserve"> moitié inférieure de la bande</w:t>
      </w:r>
      <w:r w:rsidR="00746E65">
        <w:t>;</w:t>
      </w:r>
    </w:p>
    <w:p w:rsidR="008C4866" w:rsidRPr="0009203D" w:rsidRDefault="008C4866" w:rsidP="00746E65">
      <w:pPr>
        <w:tabs>
          <w:tab w:val="clear" w:pos="794"/>
          <w:tab w:val="clear" w:pos="1588"/>
          <w:tab w:val="clear" w:pos="1985"/>
          <w:tab w:val="left" w:pos="714"/>
        </w:tabs>
        <w:spacing w:before="86"/>
        <w:ind w:left="1191" w:hanging="1191"/>
      </w:pPr>
      <w:r w:rsidRPr="0009203D">
        <w:tab/>
      </w:r>
      <w:r w:rsidRPr="0009203D">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5pt" o:ole="">
            <v:imagedata r:id="rId12" o:title=""/>
          </v:shape>
          <o:OLEObject Type="Embed" ProgID="Equation.3" ShapeID="_x0000_i1025" DrawAspect="Content" ObjectID="_1462869962" r:id="rId13"/>
        </w:object>
      </w:r>
      <w:r w:rsidRPr="0009203D">
        <w:tab/>
        <w:t>la fréquence centrale</w:t>
      </w:r>
      <w:r>
        <w:t xml:space="preserve"> </w:t>
      </w:r>
      <w:r w:rsidRPr="0009203D">
        <w:t>(MHz) de l'un des canaux radioélectriques dans la moitié supérieure de la bande,</w:t>
      </w:r>
    </w:p>
    <w:p w:rsidR="008C4866" w:rsidRPr="0009203D" w:rsidRDefault="008C4866" w:rsidP="008C4866">
      <w:pPr>
        <w:rPr>
          <w:sz w:val="22"/>
        </w:rPr>
      </w:pPr>
      <w:r w:rsidRPr="0009203D">
        <w:t>les fréquences de chaque canal s'expriment alors</w:t>
      </w:r>
      <w:r>
        <w:t xml:space="preserve"> </w:t>
      </w:r>
      <w:r w:rsidRPr="0009203D">
        <w:t>par les relations suivantes:</w:t>
      </w:r>
    </w:p>
    <w:p w:rsidR="008C4866" w:rsidRPr="0009203D" w:rsidRDefault="008C4866" w:rsidP="004640E4">
      <w:pPr>
        <w:pStyle w:val="enumlev1"/>
        <w:tabs>
          <w:tab w:val="left" w:pos="3544"/>
          <w:tab w:val="left" w:pos="3827"/>
          <w:tab w:val="left" w:pos="4111"/>
        </w:tabs>
      </w:pPr>
      <w:r w:rsidRPr="0009203D">
        <w:tab/>
        <w:t>moitié inférieure de la bande:</w:t>
      </w:r>
      <w:r w:rsidRPr="0009203D">
        <w:tab/>
      </w:r>
      <w:r w:rsidRPr="0009203D">
        <w:rPr>
          <w:i/>
        </w:rPr>
        <w:t>f</w:t>
      </w:r>
      <w:r w:rsidRPr="0009203D">
        <w:rPr>
          <w:i/>
          <w:iCs/>
          <w:position w:val="-4"/>
          <w:sz w:val="20"/>
        </w:rPr>
        <w:t>n</w:t>
      </w:r>
      <w:r w:rsidRPr="0009203D">
        <w:tab/>
      </w:r>
      <w:r w:rsidR="004640E4" w:rsidRPr="004640E4">
        <w:rPr>
          <w:lang w:val="fr-CH"/>
        </w:rPr>
        <w:t>=</w:t>
      </w:r>
      <w:r w:rsidRPr="0009203D">
        <w:tab/>
      </w:r>
      <w:r w:rsidRPr="0009203D">
        <w:rPr>
          <w:i/>
        </w:rPr>
        <w:t>f</w:t>
      </w:r>
      <w:r w:rsidRPr="0009203D">
        <w:rPr>
          <w:position w:val="-4"/>
          <w:sz w:val="20"/>
        </w:rPr>
        <w:t>0</w:t>
      </w:r>
      <w:r>
        <w:t xml:space="preserve"> </w:t>
      </w:r>
      <w:r w:rsidRPr="0009203D">
        <w:t>–</w:t>
      </w:r>
      <w:r>
        <w:t xml:space="preserve"> </w:t>
      </w:r>
      <w:r w:rsidRPr="0009203D">
        <w:t>259,45</w:t>
      </w:r>
      <w:r>
        <w:t xml:space="preserve"> </w:t>
      </w:r>
      <w:r w:rsidR="004640E4" w:rsidRPr="004640E4">
        <w:rPr>
          <w:lang w:val="fr-CH"/>
        </w:rPr>
        <w:t>+</w:t>
      </w:r>
      <w:r>
        <w:t xml:space="preserve"> </w:t>
      </w:r>
      <w:r w:rsidRPr="0009203D">
        <w:t>29,65</w:t>
      </w:r>
      <w:r w:rsidRPr="0009203D">
        <w:rPr>
          <w:i/>
        </w:rPr>
        <w:t xml:space="preserve"> n</w:t>
      </w:r>
      <w:r w:rsidRPr="0009203D">
        <w:tab/>
        <w:t>MHz</w:t>
      </w:r>
    </w:p>
    <w:p w:rsidR="008C4866" w:rsidRPr="0009203D" w:rsidRDefault="008C4866" w:rsidP="004640E4">
      <w:pPr>
        <w:pStyle w:val="enumlev1"/>
        <w:tabs>
          <w:tab w:val="left" w:pos="3544"/>
          <w:tab w:val="left" w:pos="3710"/>
          <w:tab w:val="left" w:pos="4111"/>
        </w:tabs>
        <w:rPr>
          <w:sz w:val="22"/>
        </w:rPr>
      </w:pPr>
      <w:r w:rsidRPr="0009203D">
        <w:tab/>
        <w:t>moitié supérieure de la bande:</w:t>
      </w:r>
      <w:r w:rsidRPr="0009203D">
        <w:tab/>
      </w:r>
      <w:r w:rsidRPr="0009203D">
        <w:rPr>
          <w:position w:val="-12"/>
        </w:rPr>
        <w:object w:dxaOrig="300" w:dyaOrig="360">
          <v:shape id="_x0000_i1026" type="#_x0000_t75" style="width:15pt;height:18.5pt" o:ole="">
            <v:imagedata r:id="rId12" o:title=""/>
          </v:shape>
          <o:OLEObject Type="Embed" ProgID="Equation.3" ShapeID="_x0000_i1026" DrawAspect="Content" ObjectID="_1462869963" r:id="rId14"/>
        </w:object>
      </w:r>
      <w:r w:rsidRPr="0009203D">
        <w:tab/>
      </w:r>
      <w:r w:rsidR="004640E4" w:rsidRPr="004640E4">
        <w:rPr>
          <w:lang w:val="fr-CH"/>
        </w:rPr>
        <w:t>=</w:t>
      </w:r>
      <w:r w:rsidRPr="0009203D">
        <w:tab/>
      </w:r>
      <w:r w:rsidRPr="0009203D">
        <w:rPr>
          <w:i/>
        </w:rPr>
        <w:t>f</w:t>
      </w:r>
      <w:r w:rsidRPr="0009203D">
        <w:rPr>
          <w:position w:val="-4"/>
          <w:sz w:val="20"/>
        </w:rPr>
        <w:t>0</w:t>
      </w:r>
      <w:r>
        <w:t xml:space="preserve"> </w:t>
      </w:r>
      <w:r w:rsidRPr="0009203D">
        <w:t>–</w:t>
      </w:r>
      <w:r>
        <w:t xml:space="preserve"> </w:t>
      </w:r>
      <w:r w:rsidRPr="0009203D">
        <w:t>7,41</w:t>
      </w:r>
      <w:r>
        <w:t xml:space="preserve"> </w:t>
      </w:r>
      <w:r w:rsidR="004640E4" w:rsidRPr="004640E4">
        <w:rPr>
          <w:lang w:val="fr-CH"/>
        </w:rPr>
        <w:t>+</w:t>
      </w:r>
      <w:r>
        <w:t xml:space="preserve"> </w:t>
      </w:r>
      <w:r w:rsidRPr="0009203D">
        <w:t>29,65</w:t>
      </w:r>
      <w:r w:rsidRPr="0009203D">
        <w:rPr>
          <w:i/>
        </w:rPr>
        <w:t xml:space="preserve"> n</w:t>
      </w:r>
      <w:r w:rsidRPr="0009203D">
        <w:t xml:space="preserve"> </w:t>
      </w:r>
      <w:r w:rsidRPr="0009203D">
        <w:tab/>
        <w:t>MHz</w:t>
      </w:r>
    </w:p>
    <w:p w:rsidR="008C4866" w:rsidRPr="0009203D" w:rsidRDefault="008C4866" w:rsidP="008C4866">
      <w:r w:rsidRPr="0009203D">
        <w:t>où:</w:t>
      </w:r>
    </w:p>
    <w:p w:rsidR="008C4866" w:rsidRDefault="008C4866" w:rsidP="004640E4">
      <w:pPr>
        <w:pStyle w:val="enumlev1"/>
        <w:tabs>
          <w:tab w:val="left" w:pos="3544"/>
          <w:tab w:val="left" w:pos="3828"/>
          <w:tab w:val="left" w:pos="4111"/>
        </w:tabs>
      </w:pPr>
      <w:r w:rsidRPr="0009203D">
        <w:tab/>
      </w:r>
      <w:r w:rsidRPr="0009203D">
        <w:rPr>
          <w:i/>
        </w:rPr>
        <w:t>n</w:t>
      </w:r>
      <w:r>
        <w:t xml:space="preserve"> </w:t>
      </w:r>
      <w:r w:rsidR="004640E4" w:rsidRPr="00746E65">
        <w:rPr>
          <w:lang w:val="fr-CH"/>
        </w:rPr>
        <w:t>=</w:t>
      </w:r>
      <w:r>
        <w:t xml:space="preserve"> </w:t>
      </w:r>
      <w:r w:rsidRPr="0009203D">
        <w:t>1, 2, 3, 4, 5, 6, 7 ou 8;</w:t>
      </w:r>
    </w:p>
    <w:p w:rsidR="008C4866" w:rsidRPr="00AA7C5A" w:rsidRDefault="008C4866" w:rsidP="008C4866">
      <w:pPr>
        <w:pStyle w:val="FigureNo"/>
        <w:keepNext w:val="0"/>
        <w:keepLines w:val="0"/>
        <w:rPr>
          <w:szCs w:val="18"/>
        </w:rPr>
      </w:pPr>
      <w:r w:rsidRPr="00AA7C5A">
        <w:rPr>
          <w:szCs w:val="18"/>
        </w:rPr>
        <w:t>figure 1a</w:t>
      </w:r>
    </w:p>
    <w:p w:rsidR="008C4866" w:rsidRPr="00AA7C5A" w:rsidRDefault="008C4866" w:rsidP="008C4866">
      <w:pPr>
        <w:pStyle w:val="Figuretitle"/>
        <w:rPr>
          <w:szCs w:val="18"/>
        </w:rPr>
      </w:pPr>
      <w:r w:rsidRPr="00AA7C5A">
        <w:rPr>
          <w:szCs w:val="18"/>
        </w:rPr>
        <w:t xml:space="preserve">Disposition des canaux radioélectriques intercalés pour les connexions internationales </w:t>
      </w:r>
      <w:r w:rsidRPr="00AA7C5A">
        <w:rPr>
          <w:szCs w:val="18"/>
        </w:rPr>
        <w:br/>
        <w:t>des systèmes hertziens fixes fonctionnant dans la bande des 6 GHz</w:t>
      </w:r>
    </w:p>
    <w:p w:rsidR="008C4866" w:rsidRPr="00290BC9" w:rsidRDefault="008C4866" w:rsidP="008C4866">
      <w:pPr>
        <w:pStyle w:val="Figure"/>
        <w:rPr>
          <w:caps w:val="0"/>
        </w:rPr>
      </w:pPr>
      <w:r w:rsidRPr="00290BC9">
        <w:rPr>
          <w:caps w:val="0"/>
        </w:rPr>
        <w:t>(Fréquences en MHz)</w:t>
      </w:r>
    </w:p>
    <w:p w:rsidR="008C4866" w:rsidRPr="0009203D" w:rsidRDefault="00344924" w:rsidP="008C4866">
      <w:pPr>
        <w:pStyle w:val="Figure"/>
        <w:keepLines w:val="0"/>
      </w:pPr>
      <w:r>
        <w:rPr>
          <w:lang w:val="en-GB"/>
        </w:rPr>
        <w:object w:dxaOrig="3926" w:dyaOrig="1491">
          <v:shape id="_x0000_i1042" type="#_x0000_t75" style="width:325pt;height:123pt" o:ole="">
            <v:imagedata r:id="rId15" o:title=""/>
          </v:shape>
          <o:OLEObject Type="Embed" ProgID="CorelDRAW.Graphic.14" ShapeID="_x0000_i1042" DrawAspect="Content" ObjectID="_1462869964" r:id="rId16"/>
        </w:object>
      </w:r>
    </w:p>
    <w:p w:rsidR="008C4866" w:rsidRPr="00AA7C5A" w:rsidRDefault="008C4866" w:rsidP="008C4866">
      <w:pPr>
        <w:pStyle w:val="FigureNo"/>
        <w:rPr>
          <w:szCs w:val="18"/>
        </w:rPr>
      </w:pPr>
      <w:r w:rsidRPr="00AA7C5A">
        <w:rPr>
          <w:szCs w:val="18"/>
        </w:rPr>
        <w:t>figure 1B</w:t>
      </w:r>
    </w:p>
    <w:p w:rsidR="008C4866" w:rsidRPr="00AA7C5A" w:rsidRDefault="008C4866" w:rsidP="008C4866">
      <w:pPr>
        <w:pStyle w:val="Figuretitle"/>
        <w:rPr>
          <w:szCs w:val="18"/>
        </w:rPr>
      </w:pPr>
      <w:r w:rsidRPr="00AA7C5A">
        <w:rPr>
          <w:szCs w:val="18"/>
        </w:rPr>
        <w:t xml:space="preserve">Disposition des canaux radioélectriques intercalés pour les connexions internationales </w:t>
      </w:r>
      <w:r w:rsidRPr="00AA7C5A">
        <w:rPr>
          <w:szCs w:val="18"/>
        </w:rPr>
        <w:br/>
        <w:t>des systèmes hertziens fixes fonctionnant dans la bande des 6 GHz</w:t>
      </w:r>
    </w:p>
    <w:p w:rsidR="008C4866" w:rsidRPr="00290BC9" w:rsidRDefault="008C4866" w:rsidP="008C4866">
      <w:pPr>
        <w:pStyle w:val="Figure"/>
        <w:rPr>
          <w:caps w:val="0"/>
        </w:rPr>
      </w:pPr>
      <w:r w:rsidRPr="00290BC9">
        <w:rPr>
          <w:caps w:val="0"/>
        </w:rPr>
        <w:t>(Fréquences en MHz)</w:t>
      </w:r>
    </w:p>
    <w:p w:rsidR="008C4866" w:rsidRPr="0009203D" w:rsidRDefault="00452F92" w:rsidP="008C4866">
      <w:pPr>
        <w:pStyle w:val="Figure"/>
      </w:pPr>
      <w:r>
        <w:rPr>
          <w:lang w:val="en-GB"/>
        </w:rPr>
        <w:object w:dxaOrig="3926" w:dyaOrig="1489">
          <v:shape id="_x0000_i1046" type="#_x0000_t75" style="width:325pt;height:123pt" o:ole="">
            <v:imagedata r:id="rId17" o:title=""/>
          </v:shape>
          <o:OLEObject Type="Embed" ProgID="CorelDRAW.Graphic.14" ShapeID="_x0000_i1046" DrawAspect="Content" ObjectID="_1462869965" r:id="rId18"/>
        </w:object>
      </w:r>
    </w:p>
    <w:p w:rsidR="008C4866" w:rsidRPr="00AA7C5A" w:rsidRDefault="008C4866" w:rsidP="008C4866">
      <w:pPr>
        <w:pStyle w:val="FigureNo"/>
        <w:rPr>
          <w:szCs w:val="18"/>
        </w:rPr>
      </w:pPr>
      <w:r w:rsidRPr="00AA7C5A">
        <w:rPr>
          <w:szCs w:val="18"/>
        </w:rPr>
        <w:lastRenderedPageBreak/>
        <w:t>figure 1C</w:t>
      </w:r>
    </w:p>
    <w:p w:rsidR="008C4866" w:rsidRPr="00AA7C5A" w:rsidRDefault="008C4866" w:rsidP="008C4866">
      <w:pPr>
        <w:pStyle w:val="Figuretitle"/>
        <w:rPr>
          <w:szCs w:val="18"/>
        </w:rPr>
      </w:pPr>
      <w:r w:rsidRPr="00AA7C5A">
        <w:rPr>
          <w:szCs w:val="18"/>
        </w:rPr>
        <w:t xml:space="preserve">Disposition des canaux radioélectriques dans le même canal pour les connexions internationales </w:t>
      </w:r>
      <w:r>
        <w:rPr>
          <w:szCs w:val="18"/>
        </w:rPr>
        <w:br/>
      </w:r>
      <w:r w:rsidRPr="00AA7C5A">
        <w:rPr>
          <w:szCs w:val="18"/>
        </w:rPr>
        <w:t>des systèmes hertziens fixes fonctionnant dans la bande des 6 GHz</w:t>
      </w:r>
    </w:p>
    <w:p w:rsidR="008C4866" w:rsidRPr="00290BC9" w:rsidRDefault="008C4866" w:rsidP="008C4866">
      <w:pPr>
        <w:pStyle w:val="Figure"/>
        <w:rPr>
          <w:caps w:val="0"/>
        </w:rPr>
      </w:pPr>
      <w:r w:rsidRPr="00290BC9">
        <w:rPr>
          <w:caps w:val="0"/>
        </w:rPr>
        <w:t>(Fréquences en MHz)</w:t>
      </w:r>
    </w:p>
    <w:p w:rsidR="008C4866" w:rsidRPr="0009203D" w:rsidRDefault="00E90310" w:rsidP="008C4866">
      <w:pPr>
        <w:pStyle w:val="Figure"/>
      </w:pPr>
      <w:r>
        <w:rPr>
          <w:lang w:val="en-GB"/>
        </w:rPr>
        <w:object w:dxaOrig="3926" w:dyaOrig="1488">
          <v:shape id="_x0000_i1050" type="#_x0000_t75" style="width:325pt;height:123pt" o:ole="">
            <v:imagedata r:id="rId19" o:title=""/>
          </v:shape>
          <o:OLEObject Type="Embed" ProgID="CorelDRAW.Graphic.14" ShapeID="_x0000_i1050" DrawAspect="Content" ObjectID="_1462869966" r:id="rId20"/>
        </w:object>
      </w:r>
    </w:p>
    <w:p w:rsidR="008C4866" w:rsidRPr="0009203D" w:rsidRDefault="008C4866" w:rsidP="008C4866">
      <w:r w:rsidRPr="00ED3276">
        <w:rPr>
          <w:b/>
        </w:rPr>
        <w:t>2</w:t>
      </w:r>
      <w:r w:rsidRPr="0009203D">
        <w:tab/>
        <w:t>que, sur le tronçon où se fait la connexion internationale, tous les canaux aller soient situés dans une moitié de la bande et tous les canaux retour dans l'autre moitié de la bande;</w:t>
      </w:r>
    </w:p>
    <w:p w:rsidR="008C4866" w:rsidRPr="0009203D" w:rsidRDefault="008C4866" w:rsidP="008C4866">
      <w:r w:rsidRPr="00ED3276">
        <w:rPr>
          <w:b/>
        </w:rPr>
        <w:t>3</w:t>
      </w:r>
      <w:r w:rsidRPr="0009203D">
        <w:tab/>
        <w:t>que les canaux aller et retour sur un tronçon donné utilisent de préférence les polarisations indiquées ci</w:t>
      </w:r>
      <w:r w:rsidRPr="0009203D">
        <w:noBreakHyphen/>
        <w:t>dessous et dans la Fig. 1A (voir la Note 1):</w:t>
      </w:r>
    </w:p>
    <w:p w:rsidR="008C4866" w:rsidRPr="0009203D" w:rsidRDefault="008C4866" w:rsidP="008C4866">
      <w:pPr>
        <w:pStyle w:val="enumlev1"/>
        <w:tabs>
          <w:tab w:val="left" w:pos="1928"/>
          <w:tab w:val="left" w:pos="3969"/>
        </w:tabs>
        <w:ind w:left="1985" w:hanging="1191"/>
      </w:pPr>
      <w:r w:rsidRPr="0009203D">
        <w:tab/>
      </w:r>
      <w:r w:rsidRPr="0009203D">
        <w:tab/>
      </w:r>
      <w:r w:rsidRPr="0009203D">
        <w:tab/>
      </w:r>
      <w:r w:rsidRPr="0009203D">
        <w:rPr>
          <w:i/>
        </w:rPr>
        <w:t>Aller</w:t>
      </w:r>
      <w:r w:rsidRPr="0009203D">
        <w:tab/>
      </w:r>
      <w:r w:rsidRPr="0009203D">
        <w:rPr>
          <w:i/>
        </w:rPr>
        <w:t>Retour</w:t>
      </w:r>
    </w:p>
    <w:p w:rsidR="008C4866" w:rsidRPr="0009203D" w:rsidRDefault="008C4866" w:rsidP="00E90310">
      <w:pPr>
        <w:pStyle w:val="enumlev1"/>
        <w:keepNext/>
        <w:tabs>
          <w:tab w:val="clear" w:pos="1191"/>
          <w:tab w:val="clear" w:pos="1588"/>
          <w:tab w:val="left" w:pos="1701"/>
          <w:tab w:val="left" w:pos="2268"/>
          <w:tab w:val="left" w:pos="2552"/>
          <w:tab w:val="left" w:pos="3686"/>
          <w:tab w:val="left" w:pos="4111"/>
          <w:tab w:val="left" w:pos="4536"/>
          <w:tab w:val="left" w:pos="4962"/>
        </w:tabs>
      </w:pPr>
      <w:r w:rsidRPr="0009203D">
        <w:tab/>
        <w:t>H(V)</w:t>
      </w:r>
      <w:r w:rsidRPr="0009203D">
        <w:tab/>
        <w:t>1</w:t>
      </w:r>
      <w:r w:rsidRPr="0009203D">
        <w:tab/>
        <w:t>3</w:t>
      </w:r>
      <w:r w:rsidRPr="0009203D">
        <w:tab/>
        <w:t>5</w:t>
      </w:r>
      <w:r w:rsidRPr="0009203D">
        <w:tab/>
        <w:t>7</w:t>
      </w:r>
      <w:r w:rsidRPr="0009203D">
        <w:tab/>
        <w:t>1</w:t>
      </w:r>
      <w:r w:rsidRPr="0009203D">
        <w:rPr>
          <w:rFonts w:ascii="Symbol" w:hAnsi="Symbol"/>
        </w:rPr>
        <w:t></w:t>
      </w:r>
      <w:r w:rsidRPr="0009203D">
        <w:rPr>
          <w:rFonts w:ascii="Symbol" w:hAnsi="Symbol"/>
        </w:rPr>
        <w:tab/>
      </w:r>
      <w:r w:rsidRPr="0009203D">
        <w:t>3</w:t>
      </w:r>
      <w:r w:rsidRPr="0009203D">
        <w:rPr>
          <w:rFonts w:ascii="Symbol" w:hAnsi="Symbol"/>
        </w:rPr>
        <w:t></w:t>
      </w:r>
      <w:r w:rsidRPr="0009203D">
        <w:rPr>
          <w:rFonts w:ascii="Symbol" w:hAnsi="Symbol"/>
        </w:rPr>
        <w:tab/>
      </w:r>
      <w:r w:rsidRPr="0009203D">
        <w:t>5</w:t>
      </w:r>
      <w:r w:rsidRPr="0009203D">
        <w:rPr>
          <w:rFonts w:ascii="Symbol" w:hAnsi="Symbol"/>
        </w:rPr>
        <w:t></w:t>
      </w:r>
      <w:r w:rsidRPr="0009203D">
        <w:rPr>
          <w:rFonts w:ascii="Symbol" w:hAnsi="Symbol"/>
        </w:rPr>
        <w:tab/>
      </w:r>
      <w:r w:rsidRPr="0009203D">
        <w:t>7</w:t>
      </w:r>
      <w:r w:rsidRPr="0009203D">
        <w:rPr>
          <w:rFonts w:ascii="Symbol" w:hAnsi="Symbol"/>
        </w:rPr>
        <w:t></w:t>
      </w:r>
    </w:p>
    <w:p w:rsidR="008C4866" w:rsidRPr="0009203D" w:rsidRDefault="008C4866" w:rsidP="00E90310">
      <w:pPr>
        <w:pStyle w:val="enumlev1"/>
        <w:tabs>
          <w:tab w:val="clear" w:pos="1191"/>
          <w:tab w:val="clear" w:pos="1588"/>
          <w:tab w:val="left" w:pos="1701"/>
          <w:tab w:val="left" w:pos="2268"/>
          <w:tab w:val="left" w:pos="2552"/>
          <w:tab w:val="left" w:pos="3686"/>
          <w:tab w:val="left" w:pos="4111"/>
          <w:tab w:val="left" w:pos="4536"/>
          <w:tab w:val="left" w:pos="4962"/>
        </w:tabs>
      </w:pPr>
      <w:r w:rsidRPr="0009203D">
        <w:tab/>
        <w:t>V(H)</w:t>
      </w:r>
      <w:r w:rsidRPr="0009203D">
        <w:tab/>
        <w:t>2</w:t>
      </w:r>
      <w:r w:rsidRPr="0009203D">
        <w:tab/>
        <w:t>4</w:t>
      </w:r>
      <w:r w:rsidRPr="0009203D">
        <w:tab/>
        <w:t>6</w:t>
      </w:r>
      <w:r w:rsidRPr="0009203D">
        <w:tab/>
        <w:t>8</w:t>
      </w:r>
      <w:r w:rsidRPr="0009203D">
        <w:tab/>
        <w:t>2</w:t>
      </w:r>
      <w:r w:rsidRPr="0009203D">
        <w:rPr>
          <w:rFonts w:ascii="Symbol" w:hAnsi="Symbol"/>
        </w:rPr>
        <w:t></w:t>
      </w:r>
      <w:r w:rsidRPr="0009203D">
        <w:rPr>
          <w:rFonts w:ascii="Symbol" w:hAnsi="Symbol"/>
        </w:rPr>
        <w:tab/>
      </w:r>
      <w:r w:rsidRPr="0009203D">
        <w:t>4</w:t>
      </w:r>
      <w:r w:rsidRPr="0009203D">
        <w:rPr>
          <w:rFonts w:ascii="Symbol" w:hAnsi="Symbol"/>
        </w:rPr>
        <w:t></w:t>
      </w:r>
      <w:r w:rsidRPr="0009203D">
        <w:rPr>
          <w:rFonts w:ascii="Symbol" w:hAnsi="Symbol"/>
        </w:rPr>
        <w:tab/>
      </w:r>
      <w:r w:rsidRPr="0009203D">
        <w:t>6</w:t>
      </w:r>
      <w:r w:rsidRPr="0009203D">
        <w:rPr>
          <w:rFonts w:ascii="Symbol" w:hAnsi="Symbol"/>
        </w:rPr>
        <w:t></w:t>
      </w:r>
      <w:r w:rsidRPr="0009203D">
        <w:rPr>
          <w:rFonts w:ascii="Symbol" w:hAnsi="Symbol"/>
        </w:rPr>
        <w:tab/>
      </w:r>
      <w:r w:rsidRPr="0009203D">
        <w:t>8</w:t>
      </w:r>
      <w:r w:rsidRPr="0009203D">
        <w:rPr>
          <w:rFonts w:ascii="Symbol" w:hAnsi="Symbol"/>
        </w:rPr>
        <w:t></w:t>
      </w:r>
    </w:p>
    <w:p w:rsidR="008C4866" w:rsidRPr="0009203D" w:rsidRDefault="008C4866" w:rsidP="008C4866">
      <w:r w:rsidRPr="0009203D">
        <w:t>Par le passé, pour la mise en place des systèmes analogiques comportant jusqu'à 1 800 voies, on a utilisé la disposition des polarisations suivante, qui est également présentée dans la Fig. 1B. Cette disposition, éventuellement gardée lors du passage initial aux systèmes numériques, peut encore être utilisée après accord entre les administrations concernées (voir la Note 1):</w:t>
      </w:r>
    </w:p>
    <w:p w:rsidR="008C4866" w:rsidRPr="0009203D" w:rsidRDefault="008C4866" w:rsidP="008C4866">
      <w:pPr>
        <w:pStyle w:val="enumlev1"/>
        <w:tabs>
          <w:tab w:val="left" w:pos="1928"/>
          <w:tab w:val="left" w:pos="3969"/>
        </w:tabs>
        <w:ind w:left="1928" w:hanging="1134"/>
      </w:pPr>
      <w:r w:rsidRPr="0009203D">
        <w:tab/>
      </w:r>
      <w:r w:rsidRPr="0009203D">
        <w:tab/>
      </w:r>
      <w:r w:rsidRPr="0009203D">
        <w:tab/>
      </w:r>
      <w:r w:rsidRPr="0009203D">
        <w:rPr>
          <w:i/>
        </w:rPr>
        <w:t>Aller</w:t>
      </w:r>
      <w:r w:rsidRPr="0009203D">
        <w:tab/>
      </w:r>
      <w:r w:rsidRPr="0009203D">
        <w:rPr>
          <w:i/>
        </w:rPr>
        <w:t>Retour</w:t>
      </w:r>
    </w:p>
    <w:p w:rsidR="008C4866" w:rsidRPr="0009203D" w:rsidRDefault="008C4866" w:rsidP="008C4866">
      <w:pPr>
        <w:pStyle w:val="enumlev1"/>
        <w:keepNext/>
        <w:tabs>
          <w:tab w:val="clear" w:pos="1191"/>
          <w:tab w:val="clear" w:pos="1588"/>
          <w:tab w:val="left" w:pos="1701"/>
          <w:tab w:val="left" w:pos="2268"/>
          <w:tab w:val="left" w:pos="2552"/>
          <w:tab w:val="left" w:pos="3686"/>
          <w:tab w:val="left" w:pos="4111"/>
          <w:tab w:val="left" w:pos="4536"/>
          <w:tab w:val="left" w:pos="4962"/>
        </w:tabs>
      </w:pPr>
      <w:r w:rsidRPr="0009203D">
        <w:tab/>
        <w:t>H(V)</w:t>
      </w:r>
      <w:r w:rsidRPr="0009203D">
        <w:tab/>
        <w:t>1</w:t>
      </w:r>
      <w:r w:rsidRPr="0009203D">
        <w:tab/>
        <w:t>3</w:t>
      </w:r>
      <w:r w:rsidRPr="0009203D">
        <w:tab/>
        <w:t>5</w:t>
      </w:r>
      <w:r w:rsidRPr="0009203D">
        <w:tab/>
        <w:t>7</w:t>
      </w:r>
      <w:r w:rsidRPr="0009203D">
        <w:tab/>
        <w:t>2</w:t>
      </w:r>
      <w:r w:rsidRPr="0009203D">
        <w:rPr>
          <w:rFonts w:ascii="Symbol" w:hAnsi="Symbol"/>
        </w:rPr>
        <w:t></w:t>
      </w:r>
      <w:r w:rsidRPr="0009203D">
        <w:rPr>
          <w:rFonts w:ascii="Symbol" w:hAnsi="Symbol"/>
        </w:rPr>
        <w:tab/>
      </w:r>
      <w:r w:rsidRPr="0009203D">
        <w:t>4</w:t>
      </w:r>
      <w:r w:rsidRPr="0009203D">
        <w:rPr>
          <w:rFonts w:ascii="Symbol" w:hAnsi="Symbol"/>
        </w:rPr>
        <w:t></w:t>
      </w:r>
      <w:r w:rsidRPr="0009203D">
        <w:rPr>
          <w:rFonts w:ascii="Symbol" w:hAnsi="Symbol"/>
        </w:rPr>
        <w:tab/>
      </w:r>
      <w:r w:rsidRPr="0009203D">
        <w:t>6</w:t>
      </w:r>
      <w:r w:rsidRPr="0009203D">
        <w:rPr>
          <w:rFonts w:ascii="Symbol" w:hAnsi="Symbol"/>
        </w:rPr>
        <w:t></w:t>
      </w:r>
      <w:r w:rsidRPr="0009203D">
        <w:rPr>
          <w:rFonts w:ascii="Symbol" w:hAnsi="Symbol"/>
        </w:rPr>
        <w:tab/>
      </w:r>
      <w:r w:rsidRPr="0009203D">
        <w:t>8</w:t>
      </w:r>
      <w:r w:rsidRPr="0009203D">
        <w:rPr>
          <w:rFonts w:ascii="Symbol" w:hAnsi="Symbol"/>
        </w:rPr>
        <w:t></w:t>
      </w:r>
    </w:p>
    <w:p w:rsidR="008C4866" w:rsidRPr="0009203D" w:rsidRDefault="008C4866" w:rsidP="00E90310">
      <w:pPr>
        <w:pStyle w:val="enumlev1"/>
        <w:tabs>
          <w:tab w:val="clear" w:pos="1191"/>
          <w:tab w:val="clear" w:pos="1588"/>
          <w:tab w:val="left" w:pos="1701"/>
          <w:tab w:val="left" w:pos="2268"/>
          <w:tab w:val="left" w:pos="2552"/>
          <w:tab w:val="left" w:pos="3686"/>
          <w:tab w:val="left" w:pos="4111"/>
          <w:tab w:val="left" w:pos="4536"/>
          <w:tab w:val="left" w:pos="4962"/>
        </w:tabs>
      </w:pPr>
      <w:r w:rsidRPr="0009203D">
        <w:tab/>
        <w:t>V(H)</w:t>
      </w:r>
      <w:r w:rsidRPr="0009203D">
        <w:tab/>
        <w:t>2</w:t>
      </w:r>
      <w:r w:rsidRPr="0009203D">
        <w:tab/>
        <w:t>4</w:t>
      </w:r>
      <w:r w:rsidRPr="0009203D">
        <w:tab/>
        <w:t>6</w:t>
      </w:r>
      <w:r w:rsidRPr="0009203D">
        <w:tab/>
        <w:t>8</w:t>
      </w:r>
      <w:r w:rsidRPr="0009203D">
        <w:tab/>
        <w:t>1</w:t>
      </w:r>
      <w:r w:rsidRPr="0009203D">
        <w:rPr>
          <w:rFonts w:ascii="Symbol" w:hAnsi="Symbol"/>
        </w:rPr>
        <w:t></w:t>
      </w:r>
      <w:r w:rsidRPr="0009203D">
        <w:rPr>
          <w:rFonts w:ascii="Symbol" w:hAnsi="Symbol"/>
        </w:rPr>
        <w:tab/>
      </w:r>
      <w:r w:rsidRPr="0009203D">
        <w:t>3</w:t>
      </w:r>
      <w:r w:rsidRPr="0009203D">
        <w:rPr>
          <w:rFonts w:ascii="Symbol" w:hAnsi="Symbol"/>
        </w:rPr>
        <w:t></w:t>
      </w:r>
      <w:r w:rsidRPr="0009203D">
        <w:rPr>
          <w:rFonts w:ascii="Symbol" w:hAnsi="Symbol"/>
        </w:rPr>
        <w:tab/>
      </w:r>
      <w:r w:rsidRPr="0009203D">
        <w:t>5</w:t>
      </w:r>
      <w:r w:rsidRPr="0009203D">
        <w:rPr>
          <w:rFonts w:ascii="Symbol" w:hAnsi="Symbol"/>
        </w:rPr>
        <w:t></w:t>
      </w:r>
      <w:r w:rsidRPr="0009203D">
        <w:rPr>
          <w:rFonts w:ascii="Symbol" w:hAnsi="Symbol"/>
        </w:rPr>
        <w:tab/>
      </w:r>
      <w:r w:rsidRPr="0009203D">
        <w:t>7</w:t>
      </w:r>
      <w:r w:rsidRPr="0009203D">
        <w:rPr>
          <w:rFonts w:ascii="Symbol" w:hAnsi="Symbol"/>
        </w:rPr>
        <w:t></w:t>
      </w:r>
    </w:p>
    <w:p w:rsidR="008C4866" w:rsidRPr="0009203D" w:rsidRDefault="008C4866" w:rsidP="008C4866">
      <w:pPr>
        <w:rPr>
          <w:bCs/>
        </w:rPr>
      </w:pPr>
      <w:r w:rsidRPr="00ED3276">
        <w:rPr>
          <w:b/>
        </w:rPr>
        <w:t>4</w:t>
      </w:r>
      <w:r w:rsidRPr="0009203D">
        <w:rPr>
          <w:b/>
        </w:rPr>
        <w:tab/>
      </w:r>
      <w:r w:rsidRPr="0009203D">
        <w:rPr>
          <w:bCs/>
        </w:rPr>
        <w:t>que, lorsque les caractéristiques de l'équipement et du réseau le permettent, la réutilisation des fréquences dans le même canal présentée dans la disposition de la Fig. 1C peut être utilisée, avec l'accord des administrations concernées, pour améliorer l'efficacité spectrale;</w:t>
      </w:r>
    </w:p>
    <w:p w:rsidR="008C4866" w:rsidRPr="0009203D" w:rsidRDefault="008C4866" w:rsidP="008C4866">
      <w:pPr>
        <w:rPr>
          <w:bCs/>
        </w:rPr>
      </w:pPr>
      <w:r w:rsidRPr="00ED3276">
        <w:rPr>
          <w:b/>
        </w:rPr>
        <w:t>5</w:t>
      </w:r>
      <w:r w:rsidRPr="0009203D">
        <w:rPr>
          <w:b/>
        </w:rPr>
        <w:tab/>
      </w:r>
      <w:r w:rsidRPr="0009203D">
        <w:rPr>
          <w:bCs/>
        </w:rPr>
        <w:t xml:space="preserve">que, s'il est nécessaire d'utiliser des liaisons de très grande capacité (par exemple deux fois STM-1) et que la coordination du réseau le permet, il est possible, avec l'accord des administrations concernées, d'utiliser deux canaux adjacents quelconques de 29,65 MHz, comme spécifié au point 1 du </w:t>
      </w:r>
      <w:r w:rsidRPr="0009203D">
        <w:rPr>
          <w:bCs/>
          <w:i/>
          <w:iCs/>
        </w:rPr>
        <w:t>recommande</w:t>
      </w:r>
      <w:r w:rsidRPr="0009203D">
        <w:rPr>
          <w:bCs/>
        </w:rPr>
        <w:t>, pour des systèmes à plus grande largeur de bande, la fréquence centrale se trouvant à égale distance entre les deux canaux adjacents de 29,65 MHz;</w:t>
      </w:r>
    </w:p>
    <w:p w:rsidR="008C4866" w:rsidRPr="0009203D" w:rsidRDefault="008C4866" w:rsidP="008C4866">
      <w:r w:rsidRPr="00ED3276">
        <w:rPr>
          <w:b/>
        </w:rPr>
        <w:t>6</w:t>
      </w:r>
      <w:r w:rsidRPr="0009203D">
        <w:tab/>
        <w:t>que la valeur de la fréquence centrale préférée soit de 6</w:t>
      </w:r>
      <w:r w:rsidRPr="0009203D">
        <w:rPr>
          <w:sz w:val="12"/>
        </w:rPr>
        <w:t> </w:t>
      </w:r>
      <w:r>
        <w:t>175,0 MHz</w:t>
      </w:r>
      <w:r w:rsidRPr="0009203D">
        <w:t>; de plus, d</w:t>
      </w:r>
      <w:r>
        <w:t>'</w:t>
      </w:r>
      <w:r w:rsidRPr="0009203D">
        <w:t>autres fréquences centrales peuvent être utilisées après accord entre les administrations concernées.</w:t>
      </w:r>
    </w:p>
    <w:p w:rsidR="008C4866" w:rsidRPr="0009203D" w:rsidRDefault="008C4866" w:rsidP="008C4866">
      <w:r w:rsidRPr="0009203D">
        <w:t>NOTE 1 – Si l'on utilise des antennes communes émission-réception et le canal 8 avec le canal 1', dans la disposition de la Fig. 1A, ou dans la disposition encore pl</w:t>
      </w:r>
      <w:r>
        <w:t>us problématique des Fig. 1B et </w:t>
      </w:r>
      <w:r w:rsidRPr="0009203D">
        <w:t>1C, une disposition spéciale des unités de dérivation et des filtres peut être nécessaire pour limiter les dégradations mutuelles et permettre leur exploitation commune.</w:t>
      </w:r>
    </w:p>
    <w:p w:rsidR="008C4866" w:rsidRPr="0009203D" w:rsidRDefault="008C4866" w:rsidP="008C4866">
      <w:r w:rsidRPr="0009203D">
        <w:t>NOTE 2 – Un certain nombre d'administrations de la Région 1 utilisent, dans la bande de fréquences 5 925</w:t>
      </w:r>
      <w:r w:rsidRPr="0009203D">
        <w:noBreakHyphen/>
        <w:t>6 425 MHz, la disposition des canaux radioélectriques présentée dans l'Annexe 2 de la présente Recommandation.</w:t>
      </w:r>
    </w:p>
    <w:p w:rsidR="008C4866" w:rsidRPr="0009203D" w:rsidRDefault="008C4866" w:rsidP="00153DF7">
      <w:r w:rsidRPr="0009203D">
        <w:lastRenderedPageBreak/>
        <w:t>NOTE 3 – Certaines administrations utilisent des dispositions de canaux radioélectriques différente</w:t>
      </w:r>
      <w:r>
        <w:t xml:space="preserve">s dans la bande de fréquences 5 </w:t>
      </w:r>
      <w:r w:rsidRPr="0009203D">
        <w:t>925</w:t>
      </w:r>
      <w:r>
        <w:t xml:space="preserve">-6 </w:t>
      </w:r>
      <w:r w:rsidRPr="0009203D">
        <w:t xml:space="preserve">425 MHz pour les systèmes hertziens fixes numériques de grande capacité, celle-ci pouvant atteindre 2 </w:t>
      </w:r>
      <w:r w:rsidR="00153DF7" w:rsidRPr="00365EEA">
        <w:rPr>
          <w:lang w:val="en-GB"/>
        </w:rPr>
        <w:sym w:font="Symbol" w:char="F0B4"/>
      </w:r>
      <w:r w:rsidRPr="0009203D">
        <w:t xml:space="preserve"> STM-1 (voir l'Annexe 1)</w:t>
      </w:r>
      <w:r>
        <w:t>.</w:t>
      </w:r>
    </w:p>
    <w:p w:rsidR="008C4866" w:rsidRPr="0009203D" w:rsidRDefault="008C4866" w:rsidP="00153DF7">
      <w:r w:rsidRPr="0009203D">
        <w:t>NOTE</w:t>
      </w:r>
      <w:r>
        <w:t> </w:t>
      </w:r>
      <w:r w:rsidRPr="0009203D">
        <w:t>4</w:t>
      </w:r>
      <w:r>
        <w:t> – </w:t>
      </w:r>
      <w:r w:rsidRPr="0009203D">
        <w:t>Certaines administrations utilisent des dispositions de canaux radioélectriques différentes dans la bande de fréquences 5</w:t>
      </w:r>
      <w:r>
        <w:t xml:space="preserve"> </w:t>
      </w:r>
      <w:r w:rsidRPr="0009203D">
        <w:t>925-6</w:t>
      </w:r>
      <w:r>
        <w:t xml:space="preserve"> </w:t>
      </w:r>
      <w:r w:rsidRPr="0009203D">
        <w:t>425 MHz pour les systèmes hertziens fixes numériques dont la capacité peut atteindre STM-1 (voir l</w:t>
      </w:r>
      <w:r>
        <w:t>'</w:t>
      </w:r>
      <w:r w:rsidRPr="0009203D">
        <w:t>Annexe 3)</w:t>
      </w:r>
      <w:r>
        <w:t>.</w:t>
      </w:r>
    </w:p>
    <w:p w:rsidR="008C4866" w:rsidRDefault="008C4866" w:rsidP="008C4866">
      <w:r w:rsidRPr="0009203D">
        <w:t>NOTE 5 – Les débits binaires bruts effectifs, compte tenu des bits supplémentaires, peuvent être plus élevés que les débits nets, la différence pouvant atteindre 5%, voire dépasser ce pourcentage.</w:t>
      </w:r>
    </w:p>
    <w:p w:rsidR="00746E65" w:rsidRDefault="00746E65" w:rsidP="008C4866"/>
    <w:p w:rsidR="00746E65" w:rsidRPr="0009203D" w:rsidRDefault="00746E65" w:rsidP="008C4866"/>
    <w:p w:rsidR="008C4866" w:rsidRPr="0009203D" w:rsidRDefault="008C4866" w:rsidP="008C4866">
      <w:pPr>
        <w:pStyle w:val="AnnexNoTitle"/>
        <w:spacing w:before="1080"/>
      </w:pPr>
      <w:r>
        <w:t xml:space="preserve">Annexe </w:t>
      </w:r>
      <w:r w:rsidRPr="0009203D">
        <w:t>1</w:t>
      </w:r>
      <w:r>
        <w:br/>
      </w:r>
      <w:r>
        <w:br/>
      </w:r>
      <w:r w:rsidRPr="0009203D">
        <w:t xml:space="preserve">Disposition des fréquences fondée sur un plan homogène pour la </w:t>
      </w:r>
      <w:r>
        <w:br/>
      </w:r>
      <w:r w:rsidRPr="0009203D">
        <w:t>bande des 6 GHz avec un espacement des canaux de 40 MHz</w:t>
      </w:r>
    </w:p>
    <w:p w:rsidR="008C4866" w:rsidRPr="0009203D" w:rsidRDefault="008C4866" w:rsidP="008C4866">
      <w:pPr>
        <w:pStyle w:val="Normalaftertitle"/>
      </w:pPr>
      <w:r w:rsidRPr="0009203D">
        <w:t>On trouvera ci-après la description de la disposition des canaux radioélectriques basée sur la Recommandation UIT</w:t>
      </w:r>
      <w:r w:rsidRPr="0009203D">
        <w:noBreakHyphen/>
        <w:t>R F.635 pour la bande des 6 GHz.</w:t>
      </w:r>
    </w:p>
    <w:p w:rsidR="008C4866" w:rsidRPr="000648C6" w:rsidRDefault="008C4866" w:rsidP="008C4866">
      <w:pPr>
        <w:pStyle w:val="Heading1"/>
      </w:pPr>
      <w:r w:rsidRPr="000648C6">
        <w:t>1</w:t>
      </w:r>
      <w:r w:rsidRPr="000648C6">
        <w:tab/>
        <w:t>Disposition des canaux radioélectriques avec un espacement de 40 MHz pour la partie inférieure de la bande des 6 GHz</w:t>
      </w:r>
    </w:p>
    <w:p w:rsidR="008C4866" w:rsidRPr="0009203D" w:rsidRDefault="008C4866" w:rsidP="008C4866">
      <w:r w:rsidRPr="0009203D">
        <w:t xml:space="preserve">La disposition des canaux radioélectriques suivante permet d'offrir 6 canaux aller et 6 canaux retour avec une capacité de transmission maximale de 2 </w:t>
      </w:r>
      <w:r w:rsidRPr="0009203D">
        <w:sym w:font="Symbol" w:char="F0B4"/>
      </w:r>
      <w:r w:rsidRPr="0009203D">
        <w:t xml:space="preserve"> 155 Mbit/s pour les systèmes ayant un niveau de modulation supérieur et une efficacité d'utilisation du spectre pouvant atteindre 7,75 bit/s/Hz. La disposition des canaux radioélectriques doit être obtenue de la façon suivante:</w:t>
      </w:r>
    </w:p>
    <w:p w:rsidR="008C4866" w:rsidRPr="0009203D" w:rsidRDefault="008C4866" w:rsidP="008C4866">
      <w:r w:rsidRPr="0009203D">
        <w:t>soit</w:t>
      </w:r>
      <w:r w:rsidRPr="0009203D">
        <w:rPr>
          <w:i/>
        </w:rPr>
        <w:tab/>
        <w:t>f</w:t>
      </w:r>
      <w:r w:rsidRPr="0009203D">
        <w:rPr>
          <w:position w:val="-4"/>
          <w:sz w:val="20"/>
        </w:rPr>
        <w:t>0</w:t>
      </w:r>
      <w:r w:rsidRPr="0009203D">
        <w:tab/>
        <w:t xml:space="preserve">la fréquence centrale (MHz) de la bande de fréquences occupée, </w:t>
      </w:r>
      <w:r w:rsidRPr="0009203D">
        <w:rPr>
          <w:i/>
        </w:rPr>
        <w:t>f</w:t>
      </w:r>
      <w:r w:rsidRPr="0009203D">
        <w:rPr>
          <w:position w:val="-4"/>
          <w:sz w:val="20"/>
        </w:rPr>
        <w:t>0</w:t>
      </w:r>
      <w:r w:rsidRPr="0009203D">
        <w:t> </w:t>
      </w:r>
      <w:r w:rsidRPr="0009203D">
        <w:rPr>
          <w:rFonts w:ascii="Symbol" w:hAnsi="Symbol"/>
        </w:rPr>
        <w:t></w:t>
      </w:r>
      <w:r w:rsidRPr="0009203D">
        <w:t> 6 175;</w:t>
      </w:r>
    </w:p>
    <w:p w:rsidR="008C4866" w:rsidRPr="0009203D" w:rsidRDefault="008C4866" w:rsidP="008C4866">
      <w:pPr>
        <w:pStyle w:val="enumlev1"/>
        <w:ind w:left="1191" w:hanging="1191"/>
      </w:pPr>
      <w:r w:rsidRPr="0009203D">
        <w:tab/>
      </w:r>
      <w:r w:rsidRPr="0009203D">
        <w:rPr>
          <w:i/>
        </w:rPr>
        <w:t>f</w:t>
      </w:r>
      <w:r w:rsidRPr="0009203D">
        <w:rPr>
          <w:i/>
          <w:iCs/>
          <w:position w:val="-4"/>
          <w:sz w:val="20"/>
        </w:rPr>
        <w:t>n</w:t>
      </w:r>
      <w:r w:rsidRPr="0009203D">
        <w:tab/>
        <w:t>la fréquence centrale (MHz) de l'un des canaux radioélectriques dans la moitié inférieure de la bande;</w:t>
      </w:r>
    </w:p>
    <w:p w:rsidR="008C4866" w:rsidRPr="0009203D" w:rsidRDefault="008C4866" w:rsidP="008C4866">
      <w:pPr>
        <w:pStyle w:val="enumlev1"/>
        <w:tabs>
          <w:tab w:val="clear" w:pos="794"/>
          <w:tab w:val="left" w:pos="700"/>
        </w:tabs>
        <w:ind w:left="1191" w:hanging="1191"/>
      </w:pPr>
      <w:r w:rsidRPr="0009203D">
        <w:tab/>
      </w:r>
      <w:r w:rsidRPr="0009203D">
        <w:rPr>
          <w:position w:val="-12"/>
        </w:rPr>
        <w:object w:dxaOrig="300" w:dyaOrig="360">
          <v:shape id="_x0000_i1030" type="#_x0000_t75" style="width:15pt;height:18.5pt" o:ole="">
            <v:imagedata r:id="rId12" o:title=""/>
          </v:shape>
          <o:OLEObject Type="Embed" ProgID="Equation.3" ShapeID="_x0000_i1030" DrawAspect="Content" ObjectID="_1462869967" r:id="rId21"/>
        </w:object>
      </w:r>
      <w:r w:rsidRPr="0009203D">
        <w:tab/>
        <w:t>la fréquence centrale (MHz) de l'un des canaux radioélectriques dans l</w:t>
      </w:r>
      <w:r w:rsidR="00746E65">
        <w:t>a moitié supérieure de la bande,</w:t>
      </w:r>
    </w:p>
    <w:p w:rsidR="008C4866" w:rsidRPr="0009203D" w:rsidRDefault="008C4866" w:rsidP="008C4866">
      <w:r w:rsidRPr="0009203D">
        <w:t>les fréquences de chaque canal s'expriment alors par les relations suivantes:</w:t>
      </w:r>
    </w:p>
    <w:p w:rsidR="008C4866" w:rsidRPr="0009203D" w:rsidRDefault="008C4866" w:rsidP="00746E65">
      <w:pPr>
        <w:pStyle w:val="enumlev1"/>
        <w:tabs>
          <w:tab w:val="left" w:pos="3544"/>
          <w:tab w:val="left" w:pos="3827"/>
          <w:tab w:val="left" w:pos="4111"/>
        </w:tabs>
      </w:pPr>
      <w:r w:rsidRPr="0009203D">
        <w:tab/>
        <w:t>moitié inférieure de la bande:</w:t>
      </w:r>
      <w:r w:rsidRPr="0009203D">
        <w:tab/>
      </w:r>
      <w:bookmarkStart w:id="6" w:name="_GoBack"/>
      <w:bookmarkEnd w:id="6"/>
      <w:r w:rsidRPr="0009203D">
        <w:rPr>
          <w:i/>
        </w:rPr>
        <w:t>f</w:t>
      </w:r>
      <w:r w:rsidRPr="0009203D">
        <w:rPr>
          <w:i/>
          <w:iCs/>
          <w:position w:val="-4"/>
          <w:sz w:val="20"/>
        </w:rPr>
        <w:t>n</w:t>
      </w:r>
      <w:r w:rsidRPr="0009203D">
        <w:rPr>
          <w:i/>
          <w:iCs/>
          <w:position w:val="-4"/>
          <w:sz w:val="20"/>
        </w:rPr>
        <w:tab/>
      </w:r>
      <w:r w:rsidR="00746E65" w:rsidRPr="00746E65">
        <w:rPr>
          <w:lang w:val="fr-CH"/>
        </w:rPr>
        <w:t>=</w:t>
      </w:r>
      <w:r w:rsidRPr="0009203D">
        <w:tab/>
      </w:r>
      <w:r w:rsidRPr="0009203D">
        <w:rPr>
          <w:i/>
        </w:rPr>
        <w:t>f</w:t>
      </w:r>
      <w:r w:rsidRPr="0009203D">
        <w:rPr>
          <w:position w:val="-4"/>
          <w:sz w:val="20"/>
        </w:rPr>
        <w:t>0</w:t>
      </w:r>
      <w:r w:rsidRPr="0009203D">
        <w:t> – 260 </w:t>
      </w:r>
      <w:r w:rsidR="00746E65" w:rsidRPr="00746E65">
        <w:rPr>
          <w:lang w:val="fr-CH"/>
        </w:rPr>
        <w:t>+</w:t>
      </w:r>
      <w:r w:rsidRPr="0009203D">
        <w:t> 40 </w:t>
      </w:r>
      <w:r w:rsidRPr="0009203D">
        <w:rPr>
          <w:i/>
        </w:rPr>
        <w:t>n</w:t>
      </w:r>
      <w:r w:rsidRPr="0009203D">
        <w:tab/>
        <w:t>MHz</w:t>
      </w:r>
    </w:p>
    <w:p w:rsidR="008C4866" w:rsidRPr="0009203D" w:rsidRDefault="008C4866" w:rsidP="00746E65">
      <w:pPr>
        <w:pStyle w:val="enumlev1"/>
        <w:tabs>
          <w:tab w:val="left" w:pos="3544"/>
          <w:tab w:val="left" w:pos="3738"/>
          <w:tab w:val="left" w:pos="4111"/>
        </w:tabs>
      </w:pPr>
      <w:r w:rsidRPr="0009203D">
        <w:tab/>
        <w:t>moitié supérieure de la bande:</w:t>
      </w:r>
      <w:r w:rsidRPr="0009203D">
        <w:tab/>
      </w:r>
      <w:r w:rsidRPr="0009203D">
        <w:rPr>
          <w:position w:val="-12"/>
        </w:rPr>
        <w:object w:dxaOrig="300" w:dyaOrig="360">
          <v:shape id="_x0000_i1031" type="#_x0000_t75" style="width:15pt;height:18.5pt" o:ole="">
            <v:imagedata r:id="rId12" o:title=""/>
          </v:shape>
          <o:OLEObject Type="Embed" ProgID="Equation.3" ShapeID="_x0000_i1031" DrawAspect="Content" ObjectID="_1462869968" r:id="rId22"/>
        </w:object>
      </w:r>
      <w:r w:rsidRPr="0009203D">
        <w:tab/>
      </w:r>
      <w:r w:rsidR="00746E65" w:rsidRPr="00746E65">
        <w:rPr>
          <w:lang w:val="fr-CH"/>
        </w:rPr>
        <w:t>=</w:t>
      </w:r>
      <w:r w:rsidRPr="0009203D">
        <w:tab/>
      </w:r>
      <w:r w:rsidRPr="0009203D">
        <w:rPr>
          <w:i/>
        </w:rPr>
        <w:t>f</w:t>
      </w:r>
      <w:r w:rsidRPr="0009203D">
        <w:rPr>
          <w:position w:val="-4"/>
          <w:sz w:val="20"/>
        </w:rPr>
        <w:t>0</w:t>
      </w:r>
      <w:r w:rsidRPr="0009203D">
        <w:t> – 20 </w:t>
      </w:r>
      <w:r w:rsidR="00746E65" w:rsidRPr="00746E65">
        <w:rPr>
          <w:lang w:val="fr-CH"/>
        </w:rPr>
        <w:t>+</w:t>
      </w:r>
      <w:r w:rsidRPr="0009203D">
        <w:t> 40 </w:t>
      </w:r>
      <w:r w:rsidRPr="0009203D">
        <w:rPr>
          <w:i/>
        </w:rPr>
        <w:t>n</w:t>
      </w:r>
      <w:r w:rsidRPr="0009203D">
        <w:t xml:space="preserve"> </w:t>
      </w:r>
      <w:r w:rsidRPr="0009203D">
        <w:tab/>
      </w:r>
      <w:r w:rsidRPr="0009203D">
        <w:tab/>
        <w:t>MHz</w:t>
      </w:r>
    </w:p>
    <w:p w:rsidR="008C4866" w:rsidRPr="0009203D" w:rsidRDefault="008C4866" w:rsidP="008C4866">
      <w:pPr>
        <w:spacing w:before="0"/>
      </w:pPr>
      <w:r w:rsidRPr="0009203D">
        <w:t>où:</w:t>
      </w:r>
    </w:p>
    <w:p w:rsidR="008C4866" w:rsidRPr="0009203D" w:rsidRDefault="008C4866" w:rsidP="008C4866">
      <w:pPr>
        <w:pStyle w:val="enumlev1"/>
      </w:pPr>
      <w:r w:rsidRPr="0009203D">
        <w:tab/>
      </w:r>
      <w:r w:rsidRPr="0009203D">
        <w:rPr>
          <w:i/>
        </w:rPr>
        <w:t>n</w:t>
      </w:r>
      <w:r w:rsidRPr="0009203D">
        <w:t> </w:t>
      </w:r>
      <w:r w:rsidRPr="0009203D">
        <w:rPr>
          <w:rFonts w:ascii="Symbol" w:hAnsi="Symbol"/>
        </w:rPr>
        <w:t></w:t>
      </w:r>
      <w:r w:rsidRPr="0009203D">
        <w:t> 1, 2, 3, 4, 5, ou 6.</w:t>
      </w:r>
    </w:p>
    <w:p w:rsidR="008C4866" w:rsidRDefault="008C4866" w:rsidP="008C4866">
      <w:r w:rsidRPr="0009203D">
        <w:t>Dans la disposition ci</w:t>
      </w:r>
      <w:r w:rsidRPr="0009203D">
        <w:noBreakHyphen/>
        <w:t>dessus, la réutilisation de la bande par «double polarisation cocanal» peut être employée comme indiqué à la Fig. </w:t>
      </w:r>
      <w:r>
        <w:t>2</w:t>
      </w:r>
      <w:r w:rsidRPr="0009203D">
        <w:t>.</w:t>
      </w:r>
    </w:p>
    <w:p w:rsidR="008C4866" w:rsidRPr="000938D2" w:rsidRDefault="008C4866" w:rsidP="005F0A24">
      <w:pPr>
        <w:pStyle w:val="FigureNo"/>
      </w:pPr>
      <w:r w:rsidRPr="000938D2">
        <w:lastRenderedPageBreak/>
        <w:t>FIGURE 2</w:t>
      </w:r>
    </w:p>
    <w:p w:rsidR="008C4866" w:rsidRPr="000938D2" w:rsidRDefault="008C4866" w:rsidP="005F0A24">
      <w:pPr>
        <w:pStyle w:val="Figuretitle"/>
      </w:pPr>
      <w:r w:rsidRPr="000938D2">
        <w:t xml:space="preserve">Dispositions des canaux radioélectriques avec un espacement de 40 MHz pour les faisceaux </w:t>
      </w:r>
      <w:r>
        <w:br/>
      </w:r>
      <w:r w:rsidRPr="000938D2">
        <w:t>hertziens fonctionnant dans la partie inférieure de la bande des 6 GHz</w:t>
      </w:r>
    </w:p>
    <w:p w:rsidR="008C4866" w:rsidRPr="000938D2" w:rsidRDefault="008C4866" w:rsidP="008C4866">
      <w:pPr>
        <w:pStyle w:val="Tablehead"/>
        <w:spacing w:after="120"/>
        <w:rPr>
          <w:b w:val="0"/>
          <w:bCs/>
          <w:sz w:val="18"/>
          <w:szCs w:val="18"/>
        </w:rPr>
      </w:pPr>
      <w:r w:rsidRPr="000938D2">
        <w:rPr>
          <w:b w:val="0"/>
          <w:bCs/>
          <w:sz w:val="18"/>
          <w:szCs w:val="18"/>
        </w:rPr>
        <w:t>(Fréquences en MHz)</w:t>
      </w:r>
    </w:p>
    <w:p w:rsidR="008C4866" w:rsidRDefault="005F0A24" w:rsidP="008C4866">
      <w:pPr>
        <w:pStyle w:val="Figure"/>
        <w:rPr>
          <w:lang w:val="en-GB"/>
        </w:rPr>
      </w:pPr>
      <w:r>
        <w:rPr>
          <w:lang w:val="en-GB"/>
        </w:rPr>
        <w:object w:dxaOrig="4355" w:dyaOrig="2128">
          <v:shape id="_x0000_i1057" type="#_x0000_t75" style="width:360.5pt;height:176pt" o:ole="">
            <v:imagedata r:id="rId23" o:title=""/>
          </v:shape>
          <o:OLEObject Type="Embed" ProgID="CorelDRAW.Graphic.14" ShapeID="_x0000_i1057" DrawAspect="Content" ObjectID="_1462869969" r:id="rId24"/>
        </w:object>
      </w:r>
    </w:p>
    <w:p w:rsidR="005F0A24" w:rsidRDefault="005F0A24" w:rsidP="005F0A24">
      <w:pPr>
        <w:rPr>
          <w:lang w:val="en-GB"/>
        </w:rPr>
      </w:pPr>
    </w:p>
    <w:p w:rsidR="005F0A24" w:rsidRPr="005F0A24" w:rsidRDefault="005F0A24" w:rsidP="005F0A24">
      <w:pPr>
        <w:rPr>
          <w:lang w:val="en-GB"/>
        </w:rPr>
      </w:pPr>
    </w:p>
    <w:p w:rsidR="008C4866" w:rsidRPr="0009203D" w:rsidRDefault="008C4866" w:rsidP="008C4866">
      <w:pPr>
        <w:pStyle w:val="AnnexNoTitle"/>
        <w:spacing w:before="1080"/>
        <w:rPr>
          <w:szCs w:val="28"/>
        </w:rPr>
      </w:pPr>
      <w:r w:rsidRPr="0009203D">
        <w:t>Annexe 2</w:t>
      </w:r>
      <w:r w:rsidRPr="0009203D">
        <w:br/>
      </w:r>
      <w:r w:rsidRPr="0009203D">
        <w:br/>
      </w:r>
      <w:r w:rsidRPr="0009203D">
        <w:rPr>
          <w:szCs w:val="28"/>
        </w:rPr>
        <w:t>Disposition des canaux radioélectriques pour les systèmes hertziens fixes</w:t>
      </w:r>
      <w:r>
        <w:rPr>
          <w:szCs w:val="28"/>
        </w:rPr>
        <w:br/>
      </w:r>
      <w:r w:rsidRPr="0009203D">
        <w:rPr>
          <w:szCs w:val="28"/>
        </w:rPr>
        <w:t xml:space="preserve">fonctionnant dans la bande des 6 GHz avec un espacement </w:t>
      </w:r>
      <w:r w:rsidRPr="0009203D">
        <w:rPr>
          <w:szCs w:val="28"/>
        </w:rPr>
        <w:br/>
        <w:t>des canaux de 28 MHz</w:t>
      </w:r>
    </w:p>
    <w:p w:rsidR="008C4866" w:rsidRPr="0009203D" w:rsidRDefault="008C4866" w:rsidP="008C4866">
      <w:pPr>
        <w:pStyle w:val="Normalaftertitle"/>
      </w:pPr>
      <w:r w:rsidRPr="0009203D">
        <w:t xml:space="preserve">La présente Annexe décrit une disposition des canaux radioélectriques pour les systèmes hertziens fixes numériques avec une largeur de bande de canal de </w:t>
      </w:r>
      <w:r w:rsidRPr="0009203D">
        <w:rPr>
          <w:color w:val="000000"/>
        </w:rPr>
        <w:t xml:space="preserve">28 </w:t>
      </w:r>
      <w:r w:rsidRPr="0009203D">
        <w:t xml:space="preserve">MHz. </w:t>
      </w:r>
      <w:r w:rsidRPr="0009203D">
        <w:rPr>
          <w:bCs/>
        </w:rPr>
        <w:t>La disposition des canaux radioélectriques,</w:t>
      </w:r>
      <w:r>
        <w:rPr>
          <w:bCs/>
        </w:rPr>
        <w:t xml:space="preserve"> qui est présentée dans la Fig. 3</w:t>
      </w:r>
      <w:r w:rsidRPr="0009203D">
        <w:rPr>
          <w:bCs/>
        </w:rPr>
        <w:t>, s'obtient de la façon suivante:</w:t>
      </w:r>
    </w:p>
    <w:p w:rsidR="008C4866" w:rsidRPr="0009203D" w:rsidRDefault="008C4866" w:rsidP="008C4866">
      <w:pPr>
        <w:tabs>
          <w:tab w:val="clear" w:pos="1191"/>
          <w:tab w:val="left" w:pos="1418"/>
        </w:tabs>
      </w:pPr>
      <w:r w:rsidRPr="0009203D">
        <w:t>Soit</w:t>
      </w:r>
      <w:r w:rsidRPr="0009203D">
        <w:tab/>
      </w:r>
      <w:r w:rsidRPr="0009203D">
        <w:rPr>
          <w:i/>
        </w:rPr>
        <w:t>f</w:t>
      </w:r>
      <w:r w:rsidRPr="0009203D">
        <w:rPr>
          <w:position w:val="-4"/>
          <w:sz w:val="20"/>
        </w:rPr>
        <w:t>0</w:t>
      </w:r>
      <w:r w:rsidRPr="0009203D">
        <w:tab/>
        <w:t>la fréquence centrale (MHz) de</w:t>
      </w:r>
      <w:r w:rsidR="005F0A24">
        <w:t xml:space="preserve"> la bande de fréquences occupée;</w:t>
      </w:r>
    </w:p>
    <w:p w:rsidR="008C4866" w:rsidRPr="0009203D" w:rsidRDefault="008C4866" w:rsidP="005F0A24">
      <w:pPr>
        <w:tabs>
          <w:tab w:val="clear" w:pos="1191"/>
          <w:tab w:val="left" w:pos="1418"/>
        </w:tabs>
        <w:ind w:left="1418" w:hanging="1418"/>
      </w:pPr>
      <w:r w:rsidRPr="0009203D">
        <w:tab/>
      </w:r>
      <w:r w:rsidRPr="0009203D">
        <w:rPr>
          <w:i/>
        </w:rPr>
        <w:t>f</w:t>
      </w:r>
      <w:r w:rsidRPr="0009203D">
        <w:rPr>
          <w:i/>
          <w:position w:val="-4"/>
        </w:rPr>
        <w:t>n</w:t>
      </w:r>
      <w:r w:rsidRPr="0009203D">
        <w:tab/>
        <w:t>la fréquence centrale (MHz) d'un canal radioélectrique dans la moitié inférieure de la bande</w:t>
      </w:r>
      <w:r w:rsidR="005F0A24">
        <w:t>;</w:t>
      </w:r>
    </w:p>
    <w:p w:rsidR="008C4866" w:rsidRPr="0009203D" w:rsidRDefault="008C4866" w:rsidP="005F0A24">
      <w:pPr>
        <w:tabs>
          <w:tab w:val="clear" w:pos="1191"/>
          <w:tab w:val="left" w:pos="709"/>
          <w:tab w:val="left" w:pos="1418"/>
        </w:tabs>
        <w:ind w:left="1418" w:hanging="1418"/>
      </w:pPr>
      <w:r w:rsidRPr="0009203D">
        <w:tab/>
      </w:r>
      <w:r w:rsidRPr="0009203D">
        <w:rPr>
          <w:position w:val="-12"/>
        </w:rPr>
        <w:object w:dxaOrig="300" w:dyaOrig="360">
          <v:shape id="_x0000_i1033" type="#_x0000_t75" style="width:15pt;height:18.5pt" o:ole="">
            <v:imagedata r:id="rId25" o:title=""/>
          </v:shape>
          <o:OLEObject Type="Embed" ProgID="Equation.3" ShapeID="_x0000_i1033" DrawAspect="Content" ObjectID="_1462869970" r:id="rId26"/>
        </w:object>
      </w:r>
      <w:r w:rsidRPr="0009203D">
        <w:tab/>
        <w:t>la fréquence centrale (MHz) d'un canal radioélectrique dans la moitié supérieure de la bande</w:t>
      </w:r>
      <w:r w:rsidR="005F0A24">
        <w:t>:</w:t>
      </w:r>
    </w:p>
    <w:p w:rsidR="008C4866" w:rsidRPr="0009203D" w:rsidRDefault="008C4866" w:rsidP="005F0A24">
      <w:pPr>
        <w:tabs>
          <w:tab w:val="clear" w:pos="1191"/>
          <w:tab w:val="clear" w:pos="1588"/>
          <w:tab w:val="left" w:pos="1418"/>
        </w:tabs>
      </w:pPr>
      <w:r w:rsidRPr="0009203D">
        <w:rPr>
          <w:i/>
        </w:rPr>
        <w:tab/>
        <w:t>f</w:t>
      </w:r>
      <w:r w:rsidRPr="0009203D">
        <w:rPr>
          <w:position w:val="-4"/>
          <w:sz w:val="20"/>
        </w:rPr>
        <w:t xml:space="preserve">0 </w:t>
      </w:r>
      <w:r w:rsidRPr="0009203D">
        <w:t>=</w:t>
      </w:r>
      <w:r w:rsidRPr="0009203D">
        <w:tab/>
        <w:t>6 172 MHz</w:t>
      </w:r>
      <w:r w:rsidR="005F0A24">
        <w:t>;</w:t>
      </w:r>
    </w:p>
    <w:p w:rsidR="008C4866" w:rsidRPr="0009203D" w:rsidRDefault="005F0A24" w:rsidP="008C4866">
      <w:pPr>
        <w:tabs>
          <w:tab w:val="clear" w:pos="794"/>
          <w:tab w:val="clear" w:pos="1191"/>
          <w:tab w:val="left" w:pos="426"/>
          <w:tab w:val="left" w:pos="1418"/>
        </w:tabs>
      </w:pPr>
      <w:r>
        <w:tab/>
      </w:r>
      <w:r w:rsidR="008C4866" w:rsidRPr="0009203D">
        <w:t>espacement duplex = 266 MHz,</w:t>
      </w:r>
    </w:p>
    <w:p w:rsidR="008C4866" w:rsidRPr="0009203D" w:rsidRDefault="008C4866" w:rsidP="008C4866">
      <w:r w:rsidRPr="0009203D">
        <w:t>les fréquences centrales (MHz) de chaque canal s'expriment alors par les relations suivantes:</w:t>
      </w:r>
    </w:p>
    <w:p w:rsidR="008C4866" w:rsidRPr="0009203D" w:rsidRDefault="008C4866" w:rsidP="005F0A24">
      <w:pPr>
        <w:pStyle w:val="enumlev1"/>
        <w:tabs>
          <w:tab w:val="left" w:pos="3544"/>
          <w:tab w:val="left" w:pos="3827"/>
          <w:tab w:val="left" w:pos="4111"/>
        </w:tabs>
        <w:ind w:left="0" w:firstLine="0"/>
      </w:pPr>
      <w:r w:rsidRPr="0009203D">
        <w:tab/>
        <w:t>moitié inférieure de la bande:</w:t>
      </w:r>
      <w:r w:rsidRPr="0009203D">
        <w:tab/>
      </w:r>
      <w:r w:rsidRPr="0009203D">
        <w:rPr>
          <w:i/>
        </w:rPr>
        <w:t>f</w:t>
      </w:r>
      <w:r w:rsidRPr="0009203D">
        <w:rPr>
          <w:i/>
          <w:position w:val="-4"/>
        </w:rPr>
        <w:t>n</w:t>
      </w:r>
      <w:r w:rsidRPr="0009203D">
        <w:t xml:space="preserve"> </w:t>
      </w:r>
      <w:r w:rsidRPr="0009203D">
        <w:tab/>
      </w:r>
      <w:r w:rsidR="005F0A24" w:rsidRPr="005F0A24">
        <w:rPr>
          <w:lang w:val="fr-CH"/>
        </w:rPr>
        <w:t>=</w:t>
      </w:r>
      <w:r w:rsidRPr="0009203D">
        <w:tab/>
      </w:r>
      <w:r w:rsidRPr="0009203D">
        <w:rPr>
          <w:i/>
        </w:rPr>
        <w:t>f</w:t>
      </w:r>
      <w:r w:rsidRPr="0009203D">
        <w:rPr>
          <w:position w:val="-4"/>
          <w:sz w:val="20"/>
        </w:rPr>
        <w:t>0</w:t>
      </w:r>
      <w:r>
        <w:t xml:space="preserve"> </w:t>
      </w:r>
      <w:r w:rsidRPr="0009203D">
        <w:t>–</w:t>
      </w:r>
      <w:r>
        <w:t xml:space="preserve"> </w:t>
      </w:r>
      <w:r w:rsidRPr="0009203D">
        <w:t>259</w:t>
      </w:r>
      <w:r>
        <w:t xml:space="preserve"> </w:t>
      </w:r>
      <w:r w:rsidRPr="0009203D">
        <w:t>+</w:t>
      </w:r>
      <w:r>
        <w:t xml:space="preserve"> </w:t>
      </w:r>
      <w:r w:rsidRPr="0009203D">
        <w:t xml:space="preserve">28 </w:t>
      </w:r>
      <w:r w:rsidRPr="0009203D">
        <w:rPr>
          <w:i/>
        </w:rPr>
        <w:t>n</w:t>
      </w:r>
    </w:p>
    <w:p w:rsidR="008C4866" w:rsidRPr="0009203D" w:rsidRDefault="008C4866" w:rsidP="005F0A24">
      <w:pPr>
        <w:pStyle w:val="enumlev1"/>
        <w:tabs>
          <w:tab w:val="left" w:pos="3544"/>
          <w:tab w:val="left" w:pos="3737"/>
          <w:tab w:val="left" w:pos="4111"/>
        </w:tabs>
        <w:ind w:left="0" w:firstLine="0"/>
        <w:rPr>
          <w:i/>
        </w:rPr>
      </w:pPr>
      <w:r w:rsidRPr="0009203D">
        <w:tab/>
        <w:t>moitié supérieure de la bande:</w:t>
      </w:r>
      <w:r w:rsidRPr="0009203D">
        <w:tab/>
      </w:r>
      <w:r w:rsidRPr="0009203D">
        <w:rPr>
          <w:position w:val="-12"/>
        </w:rPr>
        <w:object w:dxaOrig="300" w:dyaOrig="360">
          <v:shape id="_x0000_i1034" type="#_x0000_t75" style="width:15pt;height:18.5pt" o:ole="">
            <v:imagedata r:id="rId27" o:title=""/>
          </v:shape>
          <o:OLEObject Type="Embed" ProgID="Equation.3" ShapeID="_x0000_i1034" DrawAspect="Content" ObjectID="_1462869971" r:id="rId28"/>
        </w:object>
      </w:r>
      <w:r w:rsidRPr="0009203D">
        <w:tab/>
      </w:r>
      <w:r w:rsidR="005F0A24" w:rsidRPr="005F0A24">
        <w:rPr>
          <w:lang w:val="fr-CH"/>
        </w:rPr>
        <w:t>=</w:t>
      </w:r>
      <w:r w:rsidRPr="0009203D">
        <w:tab/>
      </w:r>
      <w:r w:rsidRPr="0009203D">
        <w:rPr>
          <w:i/>
        </w:rPr>
        <w:t>f</w:t>
      </w:r>
      <w:r w:rsidRPr="0009203D">
        <w:rPr>
          <w:position w:val="-4"/>
          <w:sz w:val="20"/>
        </w:rPr>
        <w:t>0</w:t>
      </w:r>
      <w:r>
        <w:t xml:space="preserve"> </w:t>
      </w:r>
      <w:r w:rsidRPr="0009203D">
        <w:t>+</w:t>
      </w:r>
      <w:r>
        <w:t xml:space="preserve"> </w:t>
      </w:r>
      <w:r w:rsidRPr="0009203D">
        <w:t>7</w:t>
      </w:r>
      <w:r>
        <w:t xml:space="preserve"> </w:t>
      </w:r>
      <w:r w:rsidRPr="0009203D">
        <w:t>+</w:t>
      </w:r>
      <w:r>
        <w:t xml:space="preserve"> </w:t>
      </w:r>
      <w:r w:rsidRPr="0009203D">
        <w:t xml:space="preserve">28 </w:t>
      </w:r>
      <w:r w:rsidRPr="0009203D">
        <w:rPr>
          <w:i/>
        </w:rPr>
        <w:t>n</w:t>
      </w:r>
    </w:p>
    <w:p w:rsidR="008C4866" w:rsidRPr="0009203D" w:rsidRDefault="008C4866" w:rsidP="008C4866">
      <w:r w:rsidRPr="0009203D">
        <w:t>où:</w:t>
      </w:r>
    </w:p>
    <w:p w:rsidR="008C4866" w:rsidRDefault="008C4866" w:rsidP="008C4866">
      <w:r w:rsidRPr="0009203D">
        <w:tab/>
      </w:r>
      <w:r w:rsidRPr="0009203D">
        <w:rPr>
          <w:i/>
        </w:rPr>
        <w:t>n</w:t>
      </w:r>
      <w:r w:rsidRPr="0009203D">
        <w:t xml:space="preserve"> = 1, 2, … 8.</w:t>
      </w:r>
    </w:p>
    <w:p w:rsidR="008C4866" w:rsidRPr="00DC1B78" w:rsidRDefault="008C4866" w:rsidP="008C4866">
      <w:pPr>
        <w:pStyle w:val="FigureNo"/>
        <w:rPr>
          <w:szCs w:val="18"/>
        </w:rPr>
      </w:pPr>
      <w:r w:rsidRPr="00DC1B78">
        <w:rPr>
          <w:szCs w:val="18"/>
        </w:rPr>
        <w:lastRenderedPageBreak/>
        <w:t xml:space="preserve">FIGURE </w:t>
      </w:r>
      <w:r>
        <w:rPr>
          <w:szCs w:val="18"/>
        </w:rPr>
        <w:t>3</w:t>
      </w:r>
    </w:p>
    <w:p w:rsidR="008C4866" w:rsidRPr="00DC1B78" w:rsidRDefault="008C4866" w:rsidP="008C4866">
      <w:pPr>
        <w:pStyle w:val="Figuretitle"/>
        <w:keepLines/>
        <w:rPr>
          <w:szCs w:val="18"/>
        </w:rPr>
      </w:pPr>
      <w:r w:rsidRPr="00DC1B78">
        <w:rPr>
          <w:szCs w:val="18"/>
        </w:rPr>
        <w:t xml:space="preserve">Disposition des canaux radioélectriques pour les systèmes hertziens fixes fonctionnant </w:t>
      </w:r>
      <w:r w:rsidRPr="00DC1B78">
        <w:rPr>
          <w:szCs w:val="18"/>
        </w:rPr>
        <w:br/>
        <w:t>dans la bande des 6 GHz avec un espacement des canaux de 28 MHz</w:t>
      </w:r>
    </w:p>
    <w:p w:rsidR="008C4866" w:rsidRPr="00290BC9" w:rsidRDefault="008C4866" w:rsidP="008C4866">
      <w:pPr>
        <w:pStyle w:val="Figure"/>
        <w:keepLines w:val="0"/>
        <w:rPr>
          <w:caps w:val="0"/>
        </w:rPr>
      </w:pPr>
      <w:r w:rsidRPr="00290BC9">
        <w:rPr>
          <w:caps w:val="0"/>
        </w:rPr>
        <w:t>(Fréquences en MH</w:t>
      </w:r>
      <w:r w:rsidRPr="00290BC9">
        <w:rPr>
          <w:caps w:val="0"/>
          <w:lang w:eastAsia="ja-JP"/>
        </w:rPr>
        <w:t>z</w:t>
      </w:r>
      <w:r w:rsidRPr="00290BC9">
        <w:rPr>
          <w:caps w:val="0"/>
        </w:rPr>
        <w:t>)</w:t>
      </w:r>
    </w:p>
    <w:p w:rsidR="008C4866" w:rsidRPr="0009203D" w:rsidRDefault="005F0A24" w:rsidP="008C4866">
      <w:pPr>
        <w:pStyle w:val="Figure"/>
      </w:pPr>
      <w:r>
        <w:rPr>
          <w:lang w:val="en-GB"/>
        </w:rPr>
        <w:object w:dxaOrig="4658" w:dyaOrig="1284">
          <v:shape id="_x0000_i1061" type="#_x0000_t75" style="width:386pt;height:106.5pt" o:ole="">
            <v:imagedata r:id="rId29" o:title=""/>
          </v:shape>
          <o:OLEObject Type="Embed" ProgID="CorelDRAW.Graphic.14" ShapeID="_x0000_i1061" DrawAspect="Content" ObjectID="_1462869972" r:id="rId30"/>
        </w:object>
      </w:r>
    </w:p>
    <w:p w:rsidR="005F0A24" w:rsidRDefault="005F0A24" w:rsidP="005F0A24"/>
    <w:p w:rsidR="005F0A24" w:rsidRDefault="005F0A24" w:rsidP="005F0A24"/>
    <w:p w:rsidR="008C4866" w:rsidRPr="0009203D" w:rsidRDefault="008C4866" w:rsidP="008C4866">
      <w:pPr>
        <w:pStyle w:val="AnnexNoTitle"/>
        <w:spacing w:before="1080"/>
        <w:rPr>
          <w:szCs w:val="28"/>
        </w:rPr>
      </w:pPr>
      <w:r w:rsidRPr="0009203D">
        <w:t>Annexe 3</w:t>
      </w:r>
      <w:r w:rsidRPr="0009203D">
        <w:rPr>
          <w:lang w:eastAsia="ko-KR"/>
        </w:rPr>
        <w:br/>
      </w:r>
      <w:r w:rsidRPr="0009203D">
        <w:rPr>
          <w:lang w:eastAsia="ko-KR"/>
        </w:rPr>
        <w:br/>
      </w:r>
      <w:r w:rsidRPr="0009203D">
        <w:rPr>
          <w:szCs w:val="28"/>
        </w:rPr>
        <w:t>Disposition des canaux radioélectriques dans la partie inférieure de la bande</w:t>
      </w:r>
      <w:r>
        <w:rPr>
          <w:szCs w:val="28"/>
        </w:rPr>
        <w:br/>
      </w:r>
      <w:r w:rsidRPr="0009203D">
        <w:rPr>
          <w:szCs w:val="28"/>
        </w:rPr>
        <w:t xml:space="preserve">des 6 GHz avec un espacement des canaux de 5, 10, 20 ou 40 MHz </w:t>
      </w:r>
    </w:p>
    <w:p w:rsidR="008C4866" w:rsidRPr="0009203D" w:rsidRDefault="008C4866" w:rsidP="008C4866">
      <w:pPr>
        <w:pStyle w:val="Normalaftertitle"/>
        <w:rPr>
          <w:lang w:eastAsia="ko-KR"/>
        </w:rPr>
      </w:pPr>
      <w:r w:rsidRPr="0009203D">
        <w:rPr>
          <w:szCs w:val="24"/>
          <w:lang w:eastAsia="ko-KR"/>
        </w:rPr>
        <w:t>Certaines administrations peuvent utiliser la bande 5 925-6 425 MHz</w:t>
      </w:r>
      <w:r>
        <w:rPr>
          <w:szCs w:val="24"/>
          <w:lang w:eastAsia="ko-KR"/>
        </w:rPr>
        <w:t>,</w:t>
      </w:r>
      <w:r w:rsidRPr="0009203D">
        <w:rPr>
          <w:szCs w:val="24"/>
          <w:lang w:eastAsia="ko-KR"/>
        </w:rPr>
        <w:t xml:space="preserve"> avec des canaux radioélectriques de différentes largeurs, pour la transmission de signaux de télévision numérique et pour les réseaux interurbains entre zones reculées.</w:t>
      </w:r>
    </w:p>
    <w:p w:rsidR="008C4866" w:rsidRPr="0009203D" w:rsidRDefault="008C4866" w:rsidP="008C4866">
      <w:r w:rsidRPr="0009203D">
        <w:t>La disposition avec un espacement de base des canaux de 40</w:t>
      </w:r>
      <w:r w:rsidRPr="0009203D">
        <w:rPr>
          <w:lang w:eastAsia="ko-KR"/>
        </w:rPr>
        <w:t xml:space="preserve"> MHz s'obtient de la façon suivante</w:t>
      </w:r>
      <w:r w:rsidRPr="0009203D">
        <w:t>:</w:t>
      </w:r>
    </w:p>
    <w:p w:rsidR="008C4866" w:rsidRPr="0009203D" w:rsidRDefault="008C4866" w:rsidP="008C4866">
      <w:r w:rsidRPr="0009203D">
        <w:t>Soit</w:t>
      </w:r>
      <w:r w:rsidRPr="0009203D">
        <w:rPr>
          <w:i/>
        </w:rPr>
        <w:tab/>
        <w:t>f</w:t>
      </w:r>
      <w:r w:rsidRPr="0009203D">
        <w:rPr>
          <w:position w:val="-4"/>
          <w:sz w:val="20"/>
        </w:rPr>
        <w:t>0</w:t>
      </w:r>
      <w:r w:rsidRPr="0009203D">
        <w:tab/>
        <w:t xml:space="preserve">la fréquence centrale (MHz) de la bande de fréquences occupée, </w:t>
      </w:r>
      <w:r w:rsidRPr="0009203D">
        <w:rPr>
          <w:i/>
        </w:rPr>
        <w:t>f</w:t>
      </w:r>
      <w:r w:rsidRPr="0009203D">
        <w:rPr>
          <w:position w:val="-4"/>
          <w:sz w:val="20"/>
        </w:rPr>
        <w:t>0</w:t>
      </w:r>
      <w:r w:rsidRPr="0009203D">
        <w:t> </w:t>
      </w:r>
      <w:r w:rsidRPr="0009203D">
        <w:rPr>
          <w:rFonts w:ascii="Symbol" w:hAnsi="Symbol"/>
        </w:rPr>
        <w:t></w:t>
      </w:r>
      <w:r w:rsidRPr="0009203D">
        <w:t> 6 175</w:t>
      </w:r>
      <w:r>
        <w:t>;</w:t>
      </w:r>
    </w:p>
    <w:p w:rsidR="008C4866" w:rsidRPr="0009203D" w:rsidRDefault="008C4866" w:rsidP="008C4866">
      <w:pPr>
        <w:pStyle w:val="enumlev1"/>
        <w:ind w:left="1191" w:hanging="1191"/>
      </w:pPr>
      <w:r w:rsidRPr="0009203D">
        <w:tab/>
      </w:r>
      <w:r w:rsidRPr="0009203D">
        <w:rPr>
          <w:i/>
        </w:rPr>
        <w:t>f</w:t>
      </w:r>
      <w:r w:rsidRPr="0009203D">
        <w:rPr>
          <w:i/>
          <w:position w:val="-4"/>
          <w:sz w:val="20"/>
        </w:rPr>
        <w:t>n</w:t>
      </w:r>
      <w:r w:rsidRPr="0009203D">
        <w:tab/>
        <w:t>la fréquence centrale (MHz) d'un canal radioélectrique dans la moitié inférieure de la bande</w:t>
      </w:r>
      <w:r>
        <w:t>;</w:t>
      </w:r>
    </w:p>
    <w:p w:rsidR="008C4866" w:rsidRPr="0009203D" w:rsidRDefault="008C4866" w:rsidP="008C4866">
      <w:pPr>
        <w:pStyle w:val="enumlev1"/>
        <w:tabs>
          <w:tab w:val="clear" w:pos="794"/>
          <w:tab w:val="left" w:pos="709"/>
        </w:tabs>
        <w:ind w:left="1191" w:hanging="1191"/>
        <w:rPr>
          <w:lang w:eastAsia="ko-KR"/>
        </w:rPr>
      </w:pPr>
      <w:r w:rsidRPr="0009203D">
        <w:tab/>
      </w:r>
      <w:r w:rsidRPr="0009203D">
        <w:rPr>
          <w:position w:val="-12"/>
        </w:rPr>
        <w:object w:dxaOrig="300" w:dyaOrig="360">
          <v:shape id="_x0000_i1036" type="#_x0000_t75" style="width:15pt;height:18.5pt" o:ole="">
            <v:imagedata r:id="rId12" o:title=""/>
          </v:shape>
          <o:OLEObject Type="Embed" ProgID="Equation.3" ShapeID="_x0000_i1036" DrawAspect="Content" ObjectID="_1462869973" r:id="rId31"/>
        </w:object>
      </w:r>
      <w:r w:rsidRPr="0009203D">
        <w:tab/>
        <w:t>la fréquence centrale (MHz) d'un canal radioélectrique dans la moitié supérieure de la bande</w:t>
      </w:r>
      <w:r>
        <w:t>;</w:t>
      </w:r>
    </w:p>
    <w:p w:rsidR="008C4866" w:rsidRPr="0009203D" w:rsidRDefault="008C4866" w:rsidP="002E6556">
      <w:pPr>
        <w:pStyle w:val="enumlev1"/>
        <w:tabs>
          <w:tab w:val="clear" w:pos="794"/>
          <w:tab w:val="left" w:pos="709"/>
        </w:tabs>
        <w:rPr>
          <w:lang w:eastAsia="ko-KR"/>
        </w:rPr>
      </w:pPr>
      <w:r w:rsidRPr="0009203D">
        <w:rPr>
          <w:lang w:eastAsia="ko-KR"/>
        </w:rPr>
        <w:tab/>
        <w:t>espacement duplex = 2</w:t>
      </w:r>
      <w:r w:rsidR="002E6556">
        <w:rPr>
          <w:lang w:eastAsia="ko-KR"/>
        </w:rPr>
        <w:t>6</w:t>
      </w:r>
      <w:r w:rsidRPr="0009203D">
        <w:rPr>
          <w:lang w:eastAsia="ko-KR"/>
        </w:rPr>
        <w:t>0 MHz,</w:t>
      </w:r>
    </w:p>
    <w:p w:rsidR="008C4866" w:rsidRPr="0009203D" w:rsidRDefault="002E6556" w:rsidP="008C4866">
      <w:pPr>
        <w:pStyle w:val="enumlev1"/>
        <w:tabs>
          <w:tab w:val="clear" w:pos="794"/>
          <w:tab w:val="left" w:pos="709"/>
        </w:tabs>
      </w:pPr>
      <w:r>
        <w:rPr>
          <w:lang w:eastAsia="ko-KR"/>
        </w:rPr>
        <w:tab/>
        <w:t>intervalle central = 6</w:t>
      </w:r>
      <w:r w:rsidR="008C4866" w:rsidRPr="0009203D">
        <w:rPr>
          <w:lang w:eastAsia="ko-KR"/>
        </w:rPr>
        <w:t>0 MHz</w:t>
      </w:r>
    </w:p>
    <w:p w:rsidR="008C4866" w:rsidRPr="0009203D" w:rsidRDefault="008C4866" w:rsidP="008C4866">
      <w:pPr>
        <w:rPr>
          <w:lang w:eastAsia="ko-KR"/>
        </w:rPr>
      </w:pPr>
      <w:r w:rsidRPr="0009203D">
        <w:t xml:space="preserve">les fréquences centrales des canaux de </w:t>
      </w:r>
      <w:r w:rsidRPr="0009203D">
        <w:rPr>
          <w:lang w:eastAsia="ko-KR"/>
        </w:rPr>
        <w:t xml:space="preserve">40 MHz </w:t>
      </w:r>
      <w:r w:rsidRPr="0009203D">
        <w:t>s'expriment par les relations suivantes:</w:t>
      </w:r>
    </w:p>
    <w:p w:rsidR="008C4866" w:rsidRPr="0009203D" w:rsidRDefault="008C4866" w:rsidP="002E6556">
      <w:pPr>
        <w:pStyle w:val="enumlev1"/>
        <w:tabs>
          <w:tab w:val="left" w:pos="3544"/>
          <w:tab w:val="left" w:pos="3827"/>
          <w:tab w:val="left" w:pos="4111"/>
        </w:tabs>
      </w:pPr>
      <w:r w:rsidRPr="0009203D">
        <w:tab/>
      </w:r>
      <w:bookmarkStart w:id="7" w:name="OLE_LINK1"/>
      <w:r w:rsidRPr="0009203D">
        <w:t>moitié inférieure de la bande:</w:t>
      </w:r>
      <w:r w:rsidRPr="0009203D">
        <w:tab/>
      </w:r>
      <w:r w:rsidRPr="0009203D">
        <w:rPr>
          <w:i/>
        </w:rPr>
        <w:t>f</w:t>
      </w:r>
      <w:r w:rsidRPr="0009203D">
        <w:rPr>
          <w:i/>
          <w:position w:val="-4"/>
          <w:sz w:val="20"/>
        </w:rPr>
        <w:t>n</w:t>
      </w:r>
      <w:r w:rsidRPr="0009203D">
        <w:rPr>
          <w:i/>
          <w:position w:val="-4"/>
          <w:sz w:val="16"/>
        </w:rPr>
        <w:tab/>
      </w:r>
      <w:r w:rsidR="002E6556" w:rsidRPr="002E6556">
        <w:rPr>
          <w:lang w:val="fr-CH"/>
        </w:rPr>
        <w:t>=</w:t>
      </w:r>
      <w:r w:rsidRPr="0009203D">
        <w:rPr>
          <w:rFonts w:ascii="Symbol" w:hAnsi="Symbol"/>
        </w:rPr>
        <w:tab/>
      </w:r>
      <w:r w:rsidRPr="0009203D">
        <w:rPr>
          <w:i/>
        </w:rPr>
        <w:t>f</w:t>
      </w:r>
      <w:r w:rsidRPr="0009203D">
        <w:rPr>
          <w:position w:val="-4"/>
          <w:sz w:val="20"/>
        </w:rPr>
        <w:t>0</w:t>
      </w:r>
      <w:r w:rsidRPr="0009203D">
        <w:t> – 2</w:t>
      </w:r>
      <w:r w:rsidRPr="0009203D">
        <w:rPr>
          <w:lang w:eastAsia="ko-KR"/>
        </w:rPr>
        <w:t>7</w:t>
      </w:r>
      <w:r w:rsidRPr="0009203D">
        <w:t>0 </w:t>
      </w:r>
      <w:r w:rsidR="002E6556" w:rsidRPr="002E6556">
        <w:rPr>
          <w:lang w:val="fr-CH"/>
        </w:rPr>
        <w:t>+</w:t>
      </w:r>
      <w:r w:rsidRPr="0009203D">
        <w:t> 40 </w:t>
      </w:r>
      <w:r w:rsidRPr="0009203D">
        <w:rPr>
          <w:i/>
        </w:rPr>
        <w:t>n</w:t>
      </w:r>
      <w:r w:rsidRPr="0009203D">
        <w:tab/>
        <w:t>MHz</w:t>
      </w:r>
    </w:p>
    <w:p w:rsidR="008C4866" w:rsidRPr="0009203D" w:rsidRDefault="008C4866" w:rsidP="002E6556">
      <w:pPr>
        <w:pStyle w:val="enumlev1"/>
        <w:tabs>
          <w:tab w:val="left" w:pos="3544"/>
          <w:tab w:val="left" w:pos="3737"/>
          <w:tab w:val="left" w:pos="3827"/>
          <w:tab w:val="left" w:pos="4111"/>
        </w:tabs>
      </w:pPr>
      <w:r w:rsidRPr="0009203D">
        <w:tab/>
        <w:t>moitié supérieure de la bande:</w:t>
      </w:r>
      <w:r w:rsidRPr="0009203D">
        <w:tab/>
      </w:r>
      <w:r w:rsidRPr="0009203D">
        <w:rPr>
          <w:position w:val="-12"/>
        </w:rPr>
        <w:object w:dxaOrig="300" w:dyaOrig="360">
          <v:shape id="_x0000_i1037" type="#_x0000_t75" style="width:15pt;height:18.5pt" o:ole="">
            <v:imagedata r:id="rId12" o:title=""/>
          </v:shape>
          <o:OLEObject Type="Embed" ProgID="Equation.3" ShapeID="_x0000_i1037" DrawAspect="Content" ObjectID="_1462869974" r:id="rId32"/>
        </w:object>
      </w:r>
      <w:r w:rsidRPr="0009203D">
        <w:tab/>
      </w:r>
      <w:r w:rsidR="002E6556" w:rsidRPr="002E6556">
        <w:rPr>
          <w:lang w:val="fr-CH"/>
        </w:rPr>
        <w:t>=</w:t>
      </w:r>
      <w:r>
        <w:rPr>
          <w:rFonts w:ascii="Symbol" w:hAnsi="Symbol"/>
        </w:rPr>
        <w:tab/>
      </w:r>
      <w:r w:rsidRPr="0009203D">
        <w:rPr>
          <w:i/>
        </w:rPr>
        <w:t>f</w:t>
      </w:r>
      <w:r w:rsidRPr="0009203D">
        <w:rPr>
          <w:position w:val="-4"/>
          <w:sz w:val="20"/>
        </w:rPr>
        <w:t>0</w:t>
      </w:r>
      <w:r w:rsidRPr="0009203D">
        <w:t> – </w:t>
      </w:r>
      <w:r w:rsidRPr="0009203D">
        <w:rPr>
          <w:lang w:eastAsia="ko-KR"/>
        </w:rPr>
        <w:t>1</w:t>
      </w:r>
      <w:r w:rsidRPr="0009203D">
        <w:t>0 </w:t>
      </w:r>
      <w:r w:rsidR="002E6556" w:rsidRPr="002E6556">
        <w:rPr>
          <w:lang w:val="fr-CH"/>
        </w:rPr>
        <w:t>+</w:t>
      </w:r>
      <w:r w:rsidRPr="0009203D">
        <w:t> 40 </w:t>
      </w:r>
      <w:r w:rsidRPr="0009203D">
        <w:rPr>
          <w:i/>
        </w:rPr>
        <w:t>n</w:t>
      </w:r>
      <w:r w:rsidRPr="0009203D">
        <w:t xml:space="preserve"> </w:t>
      </w:r>
      <w:r w:rsidRPr="0009203D">
        <w:tab/>
      </w:r>
      <w:r w:rsidRPr="0009203D">
        <w:tab/>
        <w:t>MHz</w:t>
      </w:r>
    </w:p>
    <w:p w:rsidR="008C4866" w:rsidRPr="0009203D" w:rsidRDefault="008C4866" w:rsidP="008C4866">
      <w:r w:rsidRPr="0009203D">
        <w:t>où:</w:t>
      </w:r>
    </w:p>
    <w:p w:rsidR="008C4866" w:rsidRPr="0009203D" w:rsidRDefault="008C4866" w:rsidP="008C4866">
      <w:pPr>
        <w:rPr>
          <w:lang w:eastAsia="ko-KR"/>
        </w:rPr>
      </w:pPr>
      <w:r w:rsidRPr="0009203D">
        <w:tab/>
      </w:r>
      <w:r w:rsidRPr="0009203D">
        <w:rPr>
          <w:i/>
        </w:rPr>
        <w:t>n</w:t>
      </w:r>
      <w:r w:rsidRPr="0009203D">
        <w:t> </w:t>
      </w:r>
      <w:r w:rsidRPr="0009203D">
        <w:rPr>
          <w:rFonts w:ascii="Symbol" w:hAnsi="Symbol"/>
        </w:rPr>
        <w:t></w:t>
      </w:r>
      <w:r w:rsidRPr="0009203D">
        <w:t> 1, 2, 3, 4, 5, 6.</w:t>
      </w:r>
      <w:bookmarkEnd w:id="7"/>
    </w:p>
    <w:p w:rsidR="008C4866" w:rsidRPr="0009203D" w:rsidRDefault="008C4866" w:rsidP="008C4866">
      <w:pPr>
        <w:rPr>
          <w:lang w:eastAsia="ko-KR"/>
        </w:rPr>
      </w:pPr>
      <w:r w:rsidRPr="0009203D">
        <w:rPr>
          <w:lang w:eastAsia="ko-KR"/>
        </w:rPr>
        <w:t xml:space="preserve">Les espacements de canaux préférés pour un espacement de base </w:t>
      </w:r>
      <w:r>
        <w:rPr>
          <w:lang w:eastAsia="ko-KR"/>
        </w:rPr>
        <w:t>de 40 MHz sont indiqués dans la </w:t>
      </w:r>
      <w:r w:rsidRPr="0009203D">
        <w:rPr>
          <w:lang w:eastAsia="ko-KR"/>
        </w:rPr>
        <w:t>Fig</w:t>
      </w:r>
      <w:r>
        <w:rPr>
          <w:lang w:eastAsia="ko-KR"/>
        </w:rPr>
        <w:t>. 4</w:t>
      </w:r>
      <w:r w:rsidRPr="0009203D">
        <w:rPr>
          <w:lang w:eastAsia="ko-KR"/>
        </w:rPr>
        <w:t>.</w:t>
      </w:r>
      <w:r>
        <w:rPr>
          <w:lang w:eastAsia="ko-KR"/>
        </w:rPr>
        <w:t xml:space="preserve"> Cette disposition peut également être utilisée pour la </w:t>
      </w:r>
      <w:r w:rsidRPr="00230B42">
        <w:rPr>
          <w:lang w:eastAsia="ko-KR"/>
        </w:rPr>
        <w:t>double polarisation cocanal (mode CCDP) pour accroître la capacité totale admise dans cette bande de fréquences.</w:t>
      </w:r>
    </w:p>
    <w:p w:rsidR="008C4866" w:rsidRDefault="008C4866" w:rsidP="008C4866">
      <w:pPr>
        <w:rPr>
          <w:lang w:eastAsia="ko-KR"/>
        </w:rPr>
      </w:pPr>
      <w:r w:rsidRPr="0009203D">
        <w:rPr>
          <w:lang w:eastAsia="ko-KR"/>
        </w:rPr>
        <w:lastRenderedPageBreak/>
        <w:t>On obtient les dispositions des canaux avec des espacements inférieurs de 5, 10 ou 20 MHz en subdivisant l</w:t>
      </w:r>
      <w:r>
        <w:rPr>
          <w:lang w:eastAsia="ko-KR"/>
        </w:rPr>
        <w:t>'</w:t>
      </w:r>
      <w:r w:rsidRPr="0009203D">
        <w:rPr>
          <w:lang w:eastAsia="ko-KR"/>
        </w:rPr>
        <w:t>espacement de base de 40 MHz.</w:t>
      </w:r>
    </w:p>
    <w:p w:rsidR="008C4866" w:rsidRPr="00401079" w:rsidRDefault="008C4866" w:rsidP="008C4866">
      <w:pPr>
        <w:pStyle w:val="FigureNo"/>
        <w:rPr>
          <w:szCs w:val="18"/>
          <w:lang w:eastAsia="ko-KR"/>
        </w:rPr>
      </w:pPr>
      <w:r w:rsidRPr="00401079">
        <w:rPr>
          <w:szCs w:val="18"/>
          <w:lang w:eastAsia="ko-KR"/>
        </w:rPr>
        <w:t xml:space="preserve">FIGURE </w:t>
      </w:r>
      <w:r>
        <w:rPr>
          <w:szCs w:val="18"/>
          <w:lang w:eastAsia="ko-KR"/>
        </w:rPr>
        <w:t>4</w:t>
      </w:r>
    </w:p>
    <w:p w:rsidR="008C4866" w:rsidRPr="00401079" w:rsidRDefault="008C4866" w:rsidP="008C4866">
      <w:pPr>
        <w:pStyle w:val="Figuretitle"/>
        <w:rPr>
          <w:lang w:eastAsia="ko-KR"/>
        </w:rPr>
      </w:pPr>
      <w:r w:rsidRPr="00401079">
        <w:rPr>
          <w:szCs w:val="18"/>
          <w:lang w:eastAsia="ko-KR"/>
        </w:rPr>
        <w:t xml:space="preserve">Disposition des canaux radioélectriques pour les systèmes hertziens fixes numériques fonctionnant </w:t>
      </w:r>
      <w:r w:rsidRPr="00401079">
        <w:rPr>
          <w:szCs w:val="18"/>
          <w:lang w:eastAsia="ko-KR"/>
        </w:rPr>
        <w:br/>
        <w:t>dans la partie inférieure de la bande des 6 GHz avec un espacement de 40 MHz</w:t>
      </w:r>
    </w:p>
    <w:p w:rsidR="008C4866" w:rsidRPr="00290BC9" w:rsidRDefault="008C4866" w:rsidP="008C4866">
      <w:pPr>
        <w:pStyle w:val="Figure"/>
        <w:rPr>
          <w:caps w:val="0"/>
          <w:lang w:eastAsia="ko-KR"/>
        </w:rPr>
      </w:pPr>
      <w:r w:rsidRPr="00290BC9">
        <w:rPr>
          <w:caps w:val="0"/>
          <w:lang w:eastAsia="ko-KR"/>
        </w:rPr>
        <w:t>(</w:t>
      </w:r>
      <w:r w:rsidRPr="00290BC9">
        <w:rPr>
          <w:caps w:val="0"/>
        </w:rPr>
        <w:t>Fréquences en MH</w:t>
      </w:r>
      <w:r w:rsidRPr="00290BC9">
        <w:rPr>
          <w:caps w:val="0"/>
          <w:lang w:eastAsia="ja-JP"/>
        </w:rPr>
        <w:t>z</w:t>
      </w:r>
      <w:r w:rsidRPr="00290BC9">
        <w:rPr>
          <w:caps w:val="0"/>
          <w:lang w:eastAsia="ko-KR"/>
        </w:rPr>
        <w:t>)</w:t>
      </w:r>
    </w:p>
    <w:p w:rsidR="008C4866" w:rsidRDefault="002E6556" w:rsidP="008C4866">
      <w:pPr>
        <w:pStyle w:val="Figure"/>
        <w:rPr>
          <w:lang w:val="en-US"/>
        </w:rPr>
      </w:pPr>
      <w:r>
        <w:rPr>
          <w:lang w:val="en-GB"/>
        </w:rPr>
        <w:object w:dxaOrig="4538" w:dyaOrig="1316">
          <v:shape id="_x0000_i1071" type="#_x0000_t75" style="width:375.5pt;height:109.5pt" o:ole="">
            <v:imagedata r:id="rId33" o:title=""/>
          </v:shape>
          <o:OLEObject Type="Embed" ProgID="CorelDRAW.Graphic.14" ShapeID="_x0000_i1071" DrawAspect="Content" ObjectID="_1462869975" r:id="rId34"/>
        </w:object>
      </w:r>
    </w:p>
    <w:p w:rsidR="008C4866" w:rsidRDefault="008C4866" w:rsidP="008C4866">
      <w:pPr>
        <w:pStyle w:val="Reasons"/>
      </w:pPr>
    </w:p>
    <w:p w:rsidR="008C4866" w:rsidRDefault="008C4866" w:rsidP="0032202E">
      <w:pPr>
        <w:pStyle w:val="Reasons"/>
      </w:pPr>
    </w:p>
    <w:p w:rsidR="008C4866" w:rsidRDefault="008C4866">
      <w:pPr>
        <w:jc w:val="center"/>
      </w:pPr>
      <w:r>
        <w:t>______________</w:t>
      </w:r>
    </w:p>
    <w:p w:rsidR="00A6617B" w:rsidRPr="00A6617B" w:rsidRDefault="00A6617B" w:rsidP="008C4866"/>
    <w:sectPr w:rsidR="00A6617B" w:rsidRPr="00A6617B" w:rsidSect="008C4866">
      <w:headerReference w:type="even" r:id="rId35"/>
      <w:head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866" w:rsidRDefault="008C4866">
      <w:r>
        <w:separator/>
      </w:r>
    </w:p>
  </w:endnote>
  <w:endnote w:type="continuationSeparator" w:id="0">
    <w:p w:rsidR="008C4866" w:rsidRDefault="008C4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866" w:rsidRDefault="008C4866">
      <w:r>
        <w:separator/>
      </w:r>
    </w:p>
  </w:footnote>
  <w:footnote w:type="continuationSeparator" w:id="0">
    <w:p w:rsidR="008C4866" w:rsidRDefault="008C4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66" w:rsidRDefault="008C486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66" w:rsidRDefault="008C4866" w:rsidP="00C668C8">
    <w:pPr>
      <w:pStyle w:val="Header"/>
      <w:ind w:right="360" w:firstLine="360"/>
    </w:pPr>
    <w:r>
      <w:rPr>
        <w:noProof/>
        <w:lang w:val="en-US"/>
      </w:rPr>
      <w:drawing>
        <wp:anchor distT="0" distB="0" distL="114300" distR="114300" simplePos="0" relativeHeight="251659264" behindDoc="1" locked="0" layoutInCell="1" allowOverlap="1" wp14:anchorId="01533A7F" wp14:editId="70F7CD3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66" w:rsidRPr="00837CB5" w:rsidRDefault="008C486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46CDE">
      <w:rPr>
        <w:rStyle w:val="PageNumber"/>
        <w:b/>
        <w:bCs/>
        <w:noProof/>
      </w:rPr>
      <w:t>ii</w:t>
    </w:r>
    <w:r>
      <w:rPr>
        <w:rStyle w:val="PageNumber"/>
        <w:b/>
        <w:bCs/>
      </w:rPr>
      <w:fldChar w:fldCharType="end"/>
    </w:r>
    <w:r w:rsidRPr="00837CB5">
      <w:tab/>
    </w:r>
    <w:r w:rsidR="00046CDE">
      <w:fldChar w:fldCharType="begin"/>
    </w:r>
    <w:r w:rsidR="00046CDE">
      <w:instrText xml:space="preserve"> DOCPROPERTY "Header" \* MERGEFORMAT </w:instrText>
    </w:r>
    <w:r w:rsidR="00046CDE">
      <w:fldChar w:fldCharType="separate"/>
    </w:r>
    <w:r w:rsidR="00046CDE" w:rsidRPr="00046CDE">
      <w:rPr>
        <w:b/>
        <w:bCs/>
      </w:rPr>
      <w:t xml:space="preserve">Rec. </w:t>
    </w:r>
    <w:r w:rsidR="00046CDE">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46CDE">
      <w:rPr>
        <w:b/>
        <w:bCs/>
        <w:noProof/>
      </w:rPr>
      <w:t>UIT-R  F.383-9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66" w:rsidRDefault="008C4866">
    <w:pPr>
      <w:pStyle w:val="Header"/>
    </w:pPr>
    <w:r>
      <w:tab/>
    </w:r>
    <w:r w:rsidR="00046CDE">
      <w:fldChar w:fldCharType="begin"/>
    </w:r>
    <w:r w:rsidR="00046CDE">
      <w:instrText xml:space="preserve"> DOCPROPERTY "Header" \* MERGEFORMAT </w:instrText>
    </w:r>
    <w:r w:rsidR="00046CDE">
      <w:fldChar w:fldCharType="separate"/>
    </w:r>
    <w:r w:rsidR="00046CDE" w:rsidRPr="00046CDE">
      <w:rPr>
        <w:b/>
        <w:bCs/>
      </w:rPr>
      <w:t xml:space="preserve">Rec. </w:t>
    </w:r>
    <w:r w:rsidR="00046CDE">
      <w:rPr>
        <w:b/>
        <w:bCs/>
      </w:rPr>
      <w:fldChar w:fldCharType="end"/>
    </w:r>
    <w:r>
      <w:rPr>
        <w:b/>
        <w:bCs/>
      </w:rPr>
      <w:t xml:space="preserve"> </w:t>
    </w:r>
    <w:r>
      <w:rPr>
        <w:b/>
        <w:bCs/>
      </w:rPr>
      <w:fldChar w:fldCharType="begin"/>
    </w:r>
    <w:r>
      <w:rPr>
        <w:b/>
        <w:bCs/>
      </w:rPr>
      <w:instrText>styleref href</w:instrText>
    </w:r>
    <w:r>
      <w:rPr>
        <w:b/>
        <w:bCs/>
      </w:rPr>
      <w:fldChar w:fldCharType="separate"/>
    </w:r>
    <w:r w:rsidR="00046CDE">
      <w:rPr>
        <w:b/>
        <w:bCs/>
        <w:noProof/>
      </w:rPr>
      <w:t>UIT-R  F.383-9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46CDE">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46CDE" w:rsidRPr="00046CD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46CDE">
      <w:rPr>
        <w:b/>
        <w:bCs/>
        <w:noProof/>
      </w:rPr>
      <w:t>UIT-R  F.383-9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046CDE">
      <w:fldChar w:fldCharType="begin"/>
    </w:r>
    <w:r w:rsidR="00046CDE">
      <w:instrText xml:space="preserve"> DOCPROPERTY "Header" \* MERGEFORMAT </w:instrText>
    </w:r>
    <w:r w:rsidR="00046CDE">
      <w:fldChar w:fldCharType="separate"/>
    </w:r>
    <w:r w:rsidR="00046CDE" w:rsidRPr="00046CDE">
      <w:rPr>
        <w:b/>
        <w:bCs/>
      </w:rPr>
      <w:t xml:space="preserve">Rec. </w:t>
    </w:r>
    <w:r w:rsidR="00046CDE">
      <w:rPr>
        <w:b/>
        <w:bCs/>
      </w:rPr>
      <w:fldChar w:fldCharType="end"/>
    </w:r>
    <w:r>
      <w:rPr>
        <w:b/>
        <w:bCs/>
      </w:rPr>
      <w:t xml:space="preserve"> </w:t>
    </w:r>
    <w:r>
      <w:rPr>
        <w:b/>
        <w:bCs/>
      </w:rPr>
      <w:fldChar w:fldCharType="begin"/>
    </w:r>
    <w:r>
      <w:rPr>
        <w:b/>
        <w:bCs/>
      </w:rPr>
      <w:instrText>styleref href</w:instrText>
    </w:r>
    <w:r>
      <w:rPr>
        <w:b/>
        <w:bCs/>
      </w:rPr>
      <w:fldChar w:fldCharType="separate"/>
    </w:r>
    <w:r w:rsidR="00046CDE">
      <w:rPr>
        <w:b/>
        <w:bCs/>
        <w:noProof/>
      </w:rPr>
      <w:t>UIT-R  F.383-9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46CDE">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866"/>
    <w:rsid w:val="00046CDE"/>
    <w:rsid w:val="00153DF7"/>
    <w:rsid w:val="001B0CEA"/>
    <w:rsid w:val="001B7689"/>
    <w:rsid w:val="001C6286"/>
    <w:rsid w:val="00217EBF"/>
    <w:rsid w:val="00242AEE"/>
    <w:rsid w:val="002D76C4"/>
    <w:rsid w:val="002E6556"/>
    <w:rsid w:val="00344924"/>
    <w:rsid w:val="00452F92"/>
    <w:rsid w:val="004640E4"/>
    <w:rsid w:val="00467EDA"/>
    <w:rsid w:val="0052529D"/>
    <w:rsid w:val="005E47E0"/>
    <w:rsid w:val="005F0A24"/>
    <w:rsid w:val="00607D68"/>
    <w:rsid w:val="007468DA"/>
    <w:rsid w:val="00746E65"/>
    <w:rsid w:val="00870DEF"/>
    <w:rsid w:val="008C4866"/>
    <w:rsid w:val="008E6AD7"/>
    <w:rsid w:val="009E00A8"/>
    <w:rsid w:val="00A05E8B"/>
    <w:rsid w:val="00A6617B"/>
    <w:rsid w:val="00AB0DC8"/>
    <w:rsid w:val="00AF1B47"/>
    <w:rsid w:val="00B44E24"/>
    <w:rsid w:val="00DF4176"/>
    <w:rsid w:val="00E903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5:docId w15:val="{6A9DD3C8-AB60-44F9-AA88-D069F4D4A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86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8C4866"/>
    <w:rPr>
      <w:b/>
      <w:sz w:val="24"/>
      <w:lang w:val="fr-FR" w:eastAsia="en-US"/>
    </w:rPr>
  </w:style>
  <w:style w:type="character" w:customStyle="1" w:styleId="HeaderChar">
    <w:name w:val="Header Char"/>
    <w:basedOn w:val="DefaultParagraphFont"/>
    <w:link w:val="Header"/>
    <w:rsid w:val="008C4866"/>
    <w:rPr>
      <w:sz w:val="24"/>
      <w:lang w:val="fr-FR" w:eastAsia="en-US"/>
    </w:rPr>
  </w:style>
  <w:style w:type="character" w:styleId="Hyperlink">
    <w:name w:val="Hyperlink"/>
    <w:basedOn w:val="DefaultParagraphFont"/>
    <w:rsid w:val="008C4866"/>
    <w:rPr>
      <w:color w:val="0000FF"/>
      <w:u w:val="single"/>
    </w:rPr>
  </w:style>
  <w:style w:type="paragraph" w:customStyle="1" w:styleId="Reasons">
    <w:name w:val="Reasons"/>
    <w:basedOn w:val="Normal"/>
    <w:qFormat/>
    <w:rsid w:val="008C4866"/>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oleObject" Target="embeddings/oleObject9.bin"/><Relationship Id="rId3" Type="http://schemas.openxmlformats.org/officeDocument/2006/relationships/webSettings" Target="webSettings.xml"/><Relationship Id="rId21" Type="http://schemas.openxmlformats.org/officeDocument/2006/relationships/oleObject" Target="embeddings/oleObject6.bin"/><Relationship Id="rId34" Type="http://schemas.openxmlformats.org/officeDocument/2006/relationships/oleObject" Target="embeddings/oleObject14.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image" Target="media/image4.emf"/><Relationship Id="rId25" Type="http://schemas.openxmlformats.org/officeDocument/2006/relationships/image" Target="media/image7.wmf"/><Relationship Id="rId33" Type="http://schemas.openxmlformats.org/officeDocument/2006/relationships/image" Target="media/image10.emf"/><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9.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oleObject" Target="embeddings/oleObject10.bin"/><Relationship Id="rId36"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5.emf"/><Relationship Id="rId31" Type="http://schemas.openxmlformats.org/officeDocument/2006/relationships/oleObject" Target="embeddings/oleObject12.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image" Target="media/image8.wmf"/><Relationship Id="rId30" Type="http://schemas.openxmlformats.org/officeDocument/2006/relationships/oleObject" Target="embeddings/oleObject11.bin"/><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57</TotalTime>
  <Pages>9</Pages>
  <Words>1881</Words>
  <Characters>13055</Characters>
  <Application>Microsoft Office Word</Application>
  <DocSecurity>0</DocSecurity>
  <Lines>352</Lines>
  <Paragraphs>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Gachet, Christelle</cp:lastModifiedBy>
  <cp:revision>19</cp:revision>
  <cp:lastPrinted>2005-02-10T15:54:00Z</cp:lastPrinted>
  <dcterms:created xsi:type="dcterms:W3CDTF">2014-05-27T09:20:00Z</dcterms:created>
  <dcterms:modified xsi:type="dcterms:W3CDTF">2014-05-29T09:52:00Z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