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013002" w:rsidRPr="00AD393F" w:rsidRDefault="00013002">
      <w:pPr>
        <w:rPr>
          <w:lang w:val="ru-RU"/>
        </w:rPr>
      </w:pPr>
    </w:p>
    <w:p w:rsidR="00013002" w:rsidRPr="00AD393F" w:rsidRDefault="00013002">
      <w:pPr>
        <w:rPr>
          <w:lang w:val="ru-RU"/>
        </w:rPr>
      </w:pPr>
    </w:p>
    <w:p w:rsidR="00013002" w:rsidRPr="00AD393F" w:rsidRDefault="00013002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p w:rsidR="00FE79FE" w:rsidRPr="00AD393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D393F">
        <w:tc>
          <w:tcPr>
            <w:tcW w:w="10089" w:type="dxa"/>
          </w:tcPr>
          <w:p w:rsidR="00276D21" w:rsidRPr="00AD393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D393F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E1956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637-4</w:t>
            </w:r>
          </w:p>
          <w:p w:rsidR="00FE79FE" w:rsidRPr="00AD393F" w:rsidRDefault="00FE79FE" w:rsidP="006E195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6E1956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6E1956"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D393F">
        <w:tc>
          <w:tcPr>
            <w:tcW w:w="10089" w:type="dxa"/>
          </w:tcPr>
          <w:p w:rsidR="00013002" w:rsidRPr="00AD393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D393F" w:rsidRDefault="006E195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 размещения частот радиостволов для систем фиксированной беспроводной связи, работающих </w:t>
            </w: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21,2–23,6 ГГц</w:t>
            </w:r>
          </w:p>
          <w:p w:rsidR="00A62A14" w:rsidRPr="00AD393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D393F">
        <w:tc>
          <w:tcPr>
            <w:tcW w:w="10089" w:type="dxa"/>
          </w:tcPr>
          <w:p w:rsidR="009E3058" w:rsidRPr="00AD393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D393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D393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D393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D393F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AD393F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D39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AD393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D393F" w:rsidRDefault="00A71FE5" w:rsidP="00CD659B">
      <w:pPr>
        <w:spacing w:before="80"/>
        <w:rPr>
          <w:i/>
          <w:lang w:val="ru-RU"/>
        </w:rPr>
      </w:pPr>
    </w:p>
    <w:p w:rsidR="00FE79FE" w:rsidRPr="00AD393F" w:rsidRDefault="00FE79FE" w:rsidP="00CD659B">
      <w:pPr>
        <w:spacing w:before="80"/>
        <w:rPr>
          <w:i/>
          <w:lang w:val="ru-RU"/>
        </w:rPr>
      </w:pPr>
    </w:p>
    <w:p w:rsidR="00FE79FE" w:rsidRPr="00AD393F" w:rsidRDefault="00FE79FE" w:rsidP="00CD659B">
      <w:pPr>
        <w:spacing w:before="80"/>
        <w:rPr>
          <w:i/>
          <w:lang w:val="ru-RU"/>
        </w:rPr>
      </w:pPr>
    </w:p>
    <w:p w:rsidR="00FE79FE" w:rsidRPr="00AD393F" w:rsidRDefault="00FE79FE" w:rsidP="00CD659B">
      <w:pPr>
        <w:spacing w:before="80"/>
        <w:rPr>
          <w:i/>
          <w:lang w:val="ru-RU"/>
        </w:rPr>
      </w:pPr>
    </w:p>
    <w:p w:rsidR="00FE79FE" w:rsidRPr="00AD393F" w:rsidRDefault="00FE79FE" w:rsidP="00CD659B">
      <w:pPr>
        <w:spacing w:before="80"/>
        <w:rPr>
          <w:i/>
          <w:lang w:val="ru-RU"/>
        </w:rPr>
      </w:pPr>
    </w:p>
    <w:p w:rsidR="00A71FE5" w:rsidRPr="00AD393F" w:rsidRDefault="00A71FE5" w:rsidP="00CD659B">
      <w:pPr>
        <w:spacing w:before="80"/>
        <w:rPr>
          <w:i/>
          <w:lang w:val="ru-RU"/>
        </w:rPr>
      </w:pPr>
    </w:p>
    <w:p w:rsidR="00CD659B" w:rsidRPr="00AD393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D393F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AD393F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AD393F">
        <w:rPr>
          <w:b/>
          <w:bCs/>
          <w:szCs w:val="22"/>
          <w:lang w:val="ru-RU"/>
        </w:rPr>
        <w:lastRenderedPageBreak/>
        <w:t>Предисловие</w:t>
      </w:r>
    </w:p>
    <w:p w:rsidR="00C855C0" w:rsidRPr="00AD393F" w:rsidRDefault="00C855C0" w:rsidP="00C855C0">
      <w:pPr>
        <w:rPr>
          <w:sz w:val="20"/>
          <w:lang w:val="ru-RU"/>
        </w:rPr>
      </w:pPr>
      <w:r w:rsidRPr="00AD393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AD393F" w:rsidRDefault="00C855C0" w:rsidP="00C855C0">
      <w:pPr>
        <w:rPr>
          <w:sz w:val="20"/>
          <w:lang w:val="ru-RU"/>
        </w:rPr>
      </w:pPr>
      <w:r w:rsidRPr="00AD393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AD393F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AD393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AD393F" w:rsidRDefault="00C855C0" w:rsidP="006E227A">
      <w:pPr>
        <w:rPr>
          <w:sz w:val="20"/>
          <w:lang w:val="ru-RU"/>
        </w:rPr>
      </w:pPr>
      <w:r w:rsidRPr="00AD393F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AD393F">
        <w:rPr>
          <w:sz w:val="20"/>
          <w:lang w:val="ru-RU"/>
        </w:rPr>
        <w:t xml:space="preserve"> 1</w:t>
      </w:r>
      <w:r w:rsidRPr="00AD393F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D393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D393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AD393F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AD393F" w:rsidTr="00D40BEE">
        <w:trPr>
          <w:jc w:val="center"/>
        </w:trPr>
        <w:tc>
          <w:tcPr>
            <w:tcW w:w="8856" w:type="dxa"/>
            <w:gridSpan w:val="2"/>
          </w:tcPr>
          <w:p w:rsidR="00C855C0" w:rsidRPr="00AD393F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D393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AD393F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D393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D393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D393F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AD393F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AD393F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AD393F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AD393F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D393F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AD393F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AD393F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D393F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AD393F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D393F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AD393F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AD393F" w:rsidTr="00D40BEE">
        <w:trPr>
          <w:jc w:val="center"/>
        </w:trPr>
        <w:tc>
          <w:tcPr>
            <w:tcW w:w="1188" w:type="dxa"/>
          </w:tcPr>
          <w:p w:rsidR="00C855C0" w:rsidRPr="00AD393F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D393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AD393F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D393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AD393F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AD393F" w:rsidTr="00D40BEE">
        <w:trPr>
          <w:jc w:val="center"/>
        </w:trPr>
        <w:tc>
          <w:tcPr>
            <w:tcW w:w="8856" w:type="dxa"/>
          </w:tcPr>
          <w:p w:rsidR="00C855C0" w:rsidRPr="00AD393F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D393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D393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AD393F">
              <w:rPr>
                <w:i/>
                <w:iCs/>
                <w:sz w:val="20"/>
                <w:lang w:val="ru-RU"/>
              </w:rPr>
              <w:t> </w:t>
            </w:r>
            <w:r w:rsidRPr="00AD393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AD393F">
              <w:rPr>
                <w:i/>
                <w:iCs/>
                <w:sz w:val="20"/>
                <w:lang w:val="ru-RU"/>
              </w:rPr>
              <w:t xml:space="preserve"> 1</w:t>
            </w:r>
            <w:r w:rsidRPr="00AD393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AD393F" w:rsidRDefault="00C855C0" w:rsidP="006A4DE9">
      <w:pPr>
        <w:spacing w:before="360"/>
        <w:jc w:val="right"/>
        <w:rPr>
          <w:sz w:val="20"/>
          <w:lang w:val="ru-RU"/>
        </w:rPr>
      </w:pPr>
      <w:r w:rsidRPr="00AD393F">
        <w:rPr>
          <w:i/>
          <w:iCs/>
          <w:sz w:val="20"/>
          <w:lang w:val="ru-RU"/>
        </w:rPr>
        <w:t>Электронная публикация</w:t>
      </w:r>
      <w:r w:rsidRPr="00AD393F">
        <w:rPr>
          <w:i/>
          <w:iCs/>
          <w:sz w:val="20"/>
          <w:lang w:val="ru-RU"/>
        </w:rPr>
        <w:br/>
      </w:r>
      <w:r w:rsidRPr="00AD393F">
        <w:rPr>
          <w:sz w:val="20"/>
          <w:lang w:val="ru-RU"/>
        </w:rPr>
        <w:t>Женева, 201</w:t>
      </w:r>
      <w:r w:rsidR="006A4DE9" w:rsidRPr="00AD393F">
        <w:rPr>
          <w:sz w:val="20"/>
          <w:lang w:val="ru-RU"/>
        </w:rPr>
        <w:t>5</w:t>
      </w:r>
      <w:r w:rsidRPr="00AD393F">
        <w:rPr>
          <w:sz w:val="20"/>
          <w:lang w:val="ru-RU"/>
        </w:rPr>
        <w:t xml:space="preserve"> г.</w:t>
      </w:r>
    </w:p>
    <w:p w:rsidR="00C855C0" w:rsidRPr="00AD393F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D393F">
        <w:rPr>
          <w:sz w:val="20"/>
          <w:lang w:val="ru-RU"/>
        </w:rPr>
        <w:sym w:font="Symbol" w:char="F0E3"/>
      </w:r>
      <w:r w:rsidRPr="00AD393F">
        <w:rPr>
          <w:sz w:val="20"/>
          <w:lang w:val="ru-RU"/>
        </w:rPr>
        <w:t xml:space="preserve"> ITU </w:t>
      </w:r>
      <w:bookmarkStart w:id="1" w:name="iiannee"/>
      <w:bookmarkEnd w:id="1"/>
      <w:r w:rsidRPr="00AD393F">
        <w:rPr>
          <w:sz w:val="20"/>
          <w:lang w:val="ru-RU"/>
        </w:rPr>
        <w:t>201</w:t>
      </w:r>
      <w:r w:rsidR="006A4DE9" w:rsidRPr="00AD393F">
        <w:rPr>
          <w:sz w:val="20"/>
          <w:lang w:val="ru-RU"/>
        </w:rPr>
        <w:t>5</w:t>
      </w:r>
    </w:p>
    <w:p w:rsidR="001C6156" w:rsidRPr="00AD393F" w:rsidRDefault="00C855C0" w:rsidP="001C6156">
      <w:pPr>
        <w:rPr>
          <w:sz w:val="18"/>
          <w:szCs w:val="18"/>
          <w:lang w:val="ru-RU"/>
        </w:rPr>
      </w:pPr>
      <w:r w:rsidRPr="00AD393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AD393F" w:rsidRDefault="001C6156" w:rsidP="001C6156">
      <w:pPr>
        <w:spacing w:before="160"/>
        <w:rPr>
          <w:i/>
          <w:sz w:val="20"/>
          <w:lang w:val="ru-RU"/>
        </w:rPr>
        <w:sectPr w:rsidR="001C6156" w:rsidRPr="00AD393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1F23" w:rsidRPr="00AD393F" w:rsidRDefault="00E91F23" w:rsidP="00E91F23">
      <w:pPr>
        <w:pStyle w:val="RecNo"/>
        <w:spacing w:before="0"/>
        <w:rPr>
          <w:lang w:val="ru-RU"/>
        </w:rPr>
      </w:pPr>
      <w:bookmarkStart w:id="2" w:name="irecnoe"/>
      <w:bookmarkEnd w:id="2"/>
      <w:r w:rsidRPr="00AD393F">
        <w:rPr>
          <w:lang w:val="ru-RU"/>
        </w:rPr>
        <w:lastRenderedPageBreak/>
        <w:t xml:space="preserve">РЕКОМЕНДАЦИЯ  </w:t>
      </w:r>
      <w:r w:rsidRPr="00AD393F">
        <w:rPr>
          <w:rStyle w:val="href"/>
          <w:lang w:val="ru-RU"/>
        </w:rPr>
        <w:t>МСЭ-R  F.</w:t>
      </w:r>
      <w:r w:rsidR="006E1956" w:rsidRPr="00AD393F">
        <w:rPr>
          <w:rStyle w:val="href"/>
          <w:lang w:val="ru-RU"/>
        </w:rPr>
        <w:t>637-4</w:t>
      </w:r>
    </w:p>
    <w:p w:rsidR="006E1956" w:rsidRPr="00AD393F" w:rsidRDefault="006E1956" w:rsidP="006E1956">
      <w:pPr>
        <w:pStyle w:val="Rectitle"/>
        <w:rPr>
          <w:lang w:val="ru-RU"/>
        </w:rPr>
      </w:pPr>
      <w:r w:rsidRPr="00AD393F">
        <w:rPr>
          <w:lang w:val="ru-RU"/>
        </w:rPr>
        <w:t>План размещения частот радиостволов для систем фиксированной беспроводной связи, работающих в полосе 21,2–23,6 ГГц</w:t>
      </w:r>
    </w:p>
    <w:p w:rsidR="006E1956" w:rsidRPr="00AD393F" w:rsidRDefault="006E1956" w:rsidP="006E1956">
      <w:pPr>
        <w:pStyle w:val="Recref"/>
        <w:rPr>
          <w:lang w:val="ru-RU"/>
        </w:rPr>
      </w:pPr>
      <w:r w:rsidRPr="00AD393F">
        <w:rPr>
          <w:lang w:val="ru-RU"/>
        </w:rPr>
        <w:t>(Вопрос МСЭ-R 247/5)</w:t>
      </w:r>
    </w:p>
    <w:p w:rsidR="006E1956" w:rsidRPr="00AD393F" w:rsidRDefault="006E1956" w:rsidP="006E1956">
      <w:pPr>
        <w:pStyle w:val="Recdate"/>
        <w:rPr>
          <w:lang w:val="ru-RU"/>
        </w:rPr>
      </w:pPr>
      <w:r w:rsidRPr="00AD393F">
        <w:rPr>
          <w:lang w:val="ru-RU"/>
        </w:rPr>
        <w:t>(1986-1992-1994-1999-2012)</w:t>
      </w:r>
    </w:p>
    <w:p w:rsidR="006E1956" w:rsidRPr="00AD393F" w:rsidRDefault="006E1956" w:rsidP="006E1956">
      <w:pPr>
        <w:pStyle w:val="HeadingSum"/>
        <w:rPr>
          <w:lang w:val="ru-RU"/>
        </w:rPr>
      </w:pPr>
      <w:r w:rsidRPr="00AD393F">
        <w:rPr>
          <w:lang w:val="ru-RU"/>
        </w:rPr>
        <w:t>Сфера применения</w:t>
      </w:r>
    </w:p>
    <w:p w:rsidR="006E1956" w:rsidRPr="00AD393F" w:rsidRDefault="006E1956" w:rsidP="00196CCB">
      <w:pPr>
        <w:pStyle w:val="Summary"/>
        <w:rPr>
          <w:lang w:val="ru-RU"/>
        </w:rPr>
      </w:pPr>
      <w:r w:rsidRPr="00AD393F">
        <w:rPr>
          <w:lang w:val="ru-RU"/>
        </w:rPr>
        <w:t>В настоящей Рекомендации приведены планы размещения частот радиостволов для систем фиксированной беспроводной связи (СФБС), работающих в полосе 21,2–23,6 ГГц. В основном тексте настоящей Рекомендации представлены планы размещения частот радиостволов на основе однородных растров с разнесением стволов 2,5 и 3,5 МГц. В Приложениях 1–4 представлены примеры планов размещения этих однородных растров, используемые в ряде стран.</w:t>
      </w:r>
    </w:p>
    <w:p w:rsidR="006E1956" w:rsidRPr="00AD393F" w:rsidRDefault="006E1956" w:rsidP="006E1956">
      <w:pPr>
        <w:pStyle w:val="Normalaftertitle"/>
        <w:spacing w:before="240"/>
        <w:rPr>
          <w:rFonts w:eastAsia="Batang"/>
          <w:lang w:val="ru-RU"/>
        </w:rPr>
      </w:pPr>
      <w:r w:rsidRPr="00AD393F">
        <w:rPr>
          <w:rFonts w:eastAsia="Batang"/>
          <w:lang w:val="ru-RU"/>
        </w:rPr>
        <w:t>Ассамблея радиосвязи МСЭ,</w:t>
      </w:r>
    </w:p>
    <w:p w:rsidR="006E1956" w:rsidRPr="00AD393F" w:rsidRDefault="006E1956" w:rsidP="006E1956">
      <w:pPr>
        <w:pStyle w:val="Call"/>
        <w:rPr>
          <w:lang w:val="ru-RU"/>
        </w:rPr>
      </w:pPr>
      <w:r w:rsidRPr="00AD393F">
        <w:rPr>
          <w:lang w:val="ru-RU"/>
        </w:rPr>
        <w:t>учитывая</w:t>
      </w:r>
      <w:r w:rsidRPr="00AD393F">
        <w:rPr>
          <w:i w:val="0"/>
          <w:iCs/>
          <w:lang w:val="ru-RU"/>
        </w:rPr>
        <w:t>,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/>
        </w:rPr>
        <w:t>a)</w:t>
      </w:r>
      <w:r w:rsidRPr="00AD393F">
        <w:rPr>
          <w:lang w:val="ru-RU"/>
        </w:rPr>
        <w:tab/>
        <w:t>что полоса 21,2–23,6 ГГц распределена фиксированной и другим службам;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/>
        </w:rPr>
        <w:t>b)</w:t>
      </w:r>
      <w:r w:rsidRPr="00AD393F">
        <w:rPr>
          <w:lang w:val="ru-RU"/>
        </w:rPr>
        <w:tab/>
        <w:t xml:space="preserve">Резолюцию 525 </w:t>
      </w:r>
      <w:r w:rsidRPr="00AD393F">
        <w:rPr>
          <w:szCs w:val="22"/>
          <w:lang w:val="ru-RU"/>
        </w:rPr>
        <w:t>Всемирной административной радиоконференции по распределению частот в определенных частях спектра (Малага-Торремолинос, 1992 г.)</w:t>
      </w:r>
      <w:r w:rsidRPr="00AD393F">
        <w:rPr>
          <w:lang w:val="ru-RU"/>
        </w:rPr>
        <w:t>;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c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эта полоса используется разными администрациями для различных применений, и эти применения могут требовать разных планов размещения частот радиостволов;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d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эта полоса частот может одновременно использоваться несколькими типами служб, имеющими разную пропускную способность;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e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полосы частот, распределенные для каждой службы или даже для каждой администрации, могут изменяться от страны к стране;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f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для применений в этой полосе частот могут потребоваться радиостволы с различной шириной полосы пропускания;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i/>
          <w:lang w:val="ru-RU" w:eastAsia="ja-JP"/>
        </w:rPr>
        <w:t>g</w:t>
      </w:r>
      <w:r w:rsidRPr="00AD393F">
        <w:rPr>
          <w:i/>
          <w:lang w:val="ru-RU"/>
        </w:rPr>
        <w:t>)</w:t>
      </w:r>
      <w:r w:rsidRPr="00AD393F">
        <w:rPr>
          <w:lang w:val="ru-RU"/>
        </w:rPr>
        <w:tab/>
        <w:t>что высокая степень совместимости между радиостволами, относящимися к разным планам размещения частот, может достигаться путем выбора центральных частот всех радиостволов из однородного базового растра,</w:t>
      </w:r>
    </w:p>
    <w:p w:rsidR="006E1956" w:rsidRPr="00AD393F" w:rsidRDefault="006E1956" w:rsidP="006E1956">
      <w:pPr>
        <w:pStyle w:val="Call"/>
        <w:rPr>
          <w:lang w:val="ru-RU"/>
        </w:rPr>
      </w:pPr>
      <w:r w:rsidRPr="00AD393F">
        <w:rPr>
          <w:lang w:val="ru-RU"/>
        </w:rPr>
        <w:t>рекомендует</w:t>
      </w:r>
      <w:r w:rsidRPr="00AD393F">
        <w:rPr>
          <w:i w:val="0"/>
          <w:iCs/>
          <w:lang w:val="ru-RU"/>
        </w:rPr>
        <w:t>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1</w:t>
      </w:r>
      <w:r w:rsidRPr="00AD393F">
        <w:rPr>
          <w:lang w:val="ru-RU"/>
        </w:rPr>
        <w:tab/>
        <w:t>что планы размещения частот радиостволов в полосе 21,2–23,6 ГГц должны базироваться на однородном растре;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2</w:t>
      </w:r>
      <w:r w:rsidRPr="00AD393F">
        <w:rPr>
          <w:lang w:val="ru-RU"/>
        </w:rPr>
        <w:tab/>
        <w:t>что однородный растр с предпочтительным интервалом 3,5 МГц должен определяться соотношением:</w:t>
      </w:r>
    </w:p>
    <w:p w:rsidR="006E1956" w:rsidRPr="00AD393F" w:rsidRDefault="006E1956" w:rsidP="006E1956">
      <w:pPr>
        <w:pStyle w:val="Equation"/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sz w:val="20"/>
          <w:lang w:val="ru-RU"/>
        </w:rPr>
        <w:t>p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</w:t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sz w:val="20"/>
          <w:lang w:val="ru-RU"/>
        </w:rPr>
        <w:t>r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</w:t>
      </w:r>
      <w:r w:rsidRPr="00AD393F">
        <w:rPr>
          <w:i/>
          <w:lang w:val="ru-RU"/>
        </w:rPr>
        <w:t xml:space="preserve">p </w:t>
      </w:r>
      <w:r w:rsidRPr="00AD393F">
        <w:rPr>
          <w:lang w:val="ru-RU"/>
        </w:rPr>
        <w:t>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</w:t>
      </w:r>
    </w:p>
    <w:p w:rsidR="006E1956" w:rsidRPr="00AD393F" w:rsidRDefault="006E1956" w:rsidP="00196CCB">
      <w:pPr>
        <w:pStyle w:val="Equationlegend"/>
        <w:tabs>
          <w:tab w:val="clear" w:pos="1701"/>
          <w:tab w:val="clear" w:pos="1985"/>
          <w:tab w:val="left" w:pos="851"/>
        </w:tabs>
        <w:rPr>
          <w:lang w:val="ru-RU"/>
        </w:rPr>
      </w:pPr>
      <w:r w:rsidRPr="00AD393F">
        <w:rPr>
          <w:lang w:val="ru-RU"/>
        </w:rPr>
        <w:tab/>
      </w:r>
      <w:r w:rsidR="00196CCB" w:rsidRPr="00AD393F">
        <w:rPr>
          <w:lang w:val="ru-RU"/>
        </w:rPr>
        <w:tab/>
      </w:r>
      <w:r w:rsidRPr="00AD393F">
        <w:rPr>
          <w:lang w:val="ru-RU"/>
        </w:rPr>
        <w:t xml:space="preserve">1 ≤ </w:t>
      </w:r>
      <w:r w:rsidRPr="00AD393F">
        <w:rPr>
          <w:i/>
          <w:lang w:val="ru-RU"/>
        </w:rPr>
        <w:t>p</w:t>
      </w:r>
      <w:r w:rsidRPr="00AD393F">
        <w:rPr>
          <w:lang w:val="ru-RU"/>
        </w:rPr>
        <w:t xml:space="preserve"> ≤ 685;</w:t>
      </w:r>
    </w:p>
    <w:p w:rsidR="006E1956" w:rsidRPr="00AD393F" w:rsidRDefault="006E1956" w:rsidP="00196CCB">
      <w:pPr>
        <w:pStyle w:val="Equationlegend"/>
        <w:tabs>
          <w:tab w:val="clear" w:pos="1701"/>
          <w:tab w:val="left" w:pos="851"/>
        </w:tabs>
        <w:rPr>
          <w:lang w:val="ru-RU"/>
        </w:rPr>
      </w:pPr>
      <w:r w:rsidRPr="00AD393F">
        <w:rPr>
          <w:i/>
          <w:lang w:val="ru-RU"/>
        </w:rPr>
        <w:tab/>
      </w:r>
      <w:r w:rsidR="00196CCB" w:rsidRPr="00AD393F">
        <w:rPr>
          <w:i/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iCs/>
          <w:position w:val="-4"/>
          <w:sz w:val="20"/>
          <w:lang w:val="ru-RU"/>
        </w:rPr>
        <w:fldChar w:fldCharType="begin"/>
      </w:r>
      <w:r w:rsidRPr="00AD393F">
        <w:rPr>
          <w:i/>
          <w:iCs/>
          <w:position w:val="-4"/>
          <w:sz w:val="20"/>
          <w:lang w:val="ru-RU"/>
        </w:rPr>
        <w:instrText>EQ \s\do2(r)</w:instrText>
      </w:r>
      <w:r w:rsidRPr="00AD393F">
        <w:rPr>
          <w:i/>
          <w:iCs/>
          <w:position w:val="-4"/>
          <w:sz w:val="20"/>
          <w:lang w:val="ru-RU"/>
        </w:rPr>
        <w:fldChar w:fldCharType="end"/>
      </w:r>
      <w:r w:rsidRPr="00AD393F">
        <w:rPr>
          <w:lang w:val="ru-RU"/>
        </w:rPr>
        <w:t xml:space="preserve"> : опорная частота однородного растра;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3</w:t>
      </w:r>
      <w:r w:rsidRPr="00AD393F">
        <w:rPr>
          <w:lang w:val="ru-RU"/>
        </w:rPr>
        <w:tab/>
        <w:t>что однородный растр с предпочтительным интервалом 2,5 МГц должен определяться соотношением:</w:t>
      </w:r>
    </w:p>
    <w:p w:rsidR="006E1956" w:rsidRPr="00AD393F" w:rsidRDefault="006E1956" w:rsidP="006E1956">
      <w:pPr>
        <w:pStyle w:val="Equation"/>
        <w:rPr>
          <w:iCs/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sz w:val="20"/>
          <w:lang w:val="ru-RU"/>
        </w:rPr>
        <w:t>p</w:t>
      </w:r>
      <w:r w:rsidRPr="00AD393F">
        <w:rPr>
          <w:lang w:val="ru-RU"/>
        </w:rPr>
        <w:t xml:space="preserve">  =</w:t>
      </w:r>
      <w:r w:rsidRPr="00AD393F">
        <w:rPr>
          <w:position w:val="-4"/>
          <w:sz w:val="18"/>
          <w:lang w:val="ru-RU"/>
        </w:rPr>
        <w:t xml:space="preserve">  </w:t>
      </w:r>
      <w:r w:rsidRPr="00AD393F">
        <w:rPr>
          <w:i/>
          <w:lang w:val="ru-RU"/>
        </w:rPr>
        <w:t>f</w:t>
      </w:r>
      <w:r w:rsidRPr="00AD393F">
        <w:rPr>
          <w:i/>
          <w:iCs/>
          <w:position w:val="-4"/>
          <w:sz w:val="20"/>
          <w:lang w:val="ru-RU"/>
        </w:rPr>
        <w:t>r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4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2,5 </w:t>
      </w:r>
      <w:r w:rsidRPr="00AD393F">
        <w:rPr>
          <w:i/>
          <w:lang w:val="ru-RU"/>
        </w:rPr>
        <w:t xml:space="preserve">p </w:t>
      </w:r>
      <w:r w:rsidRPr="00AD393F">
        <w:rPr>
          <w:iCs/>
          <w:lang w:val="ru-RU"/>
        </w:rPr>
        <w:t>,</w:t>
      </w:r>
    </w:p>
    <w:p w:rsidR="006E1956" w:rsidRPr="00AD393F" w:rsidRDefault="006E1956" w:rsidP="006E1956">
      <w:pPr>
        <w:spacing w:before="0"/>
        <w:rPr>
          <w:lang w:val="ru-RU"/>
        </w:rPr>
      </w:pPr>
      <w:r w:rsidRPr="00AD393F">
        <w:rPr>
          <w:lang w:val="ru-RU"/>
        </w:rPr>
        <w:t xml:space="preserve">где: </w:t>
      </w:r>
    </w:p>
    <w:p w:rsidR="006E1956" w:rsidRPr="00AD393F" w:rsidRDefault="006E1956" w:rsidP="00196CCB">
      <w:pPr>
        <w:pStyle w:val="Equationlegend"/>
        <w:tabs>
          <w:tab w:val="clear" w:pos="1701"/>
          <w:tab w:val="clear" w:pos="1985"/>
          <w:tab w:val="left" w:pos="851"/>
        </w:tabs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  <w:t xml:space="preserve">1 ≤ </w:t>
      </w:r>
      <w:r w:rsidRPr="00AD393F">
        <w:rPr>
          <w:i/>
          <w:lang w:val="ru-RU"/>
        </w:rPr>
        <w:t>p</w:t>
      </w:r>
      <w:r w:rsidRPr="00AD393F">
        <w:rPr>
          <w:lang w:val="ru-RU"/>
        </w:rPr>
        <w:t xml:space="preserve"> ≤ 959;</w:t>
      </w:r>
    </w:p>
    <w:p w:rsidR="006E1956" w:rsidRPr="00AD393F" w:rsidRDefault="006E1956" w:rsidP="00196CCB">
      <w:pPr>
        <w:pStyle w:val="Equationlegend"/>
        <w:tabs>
          <w:tab w:val="clear" w:pos="1701"/>
          <w:tab w:val="clear" w:pos="1985"/>
          <w:tab w:val="left" w:pos="851"/>
        </w:tabs>
        <w:rPr>
          <w:lang w:val="ru-RU"/>
        </w:rPr>
      </w:pPr>
      <w:r w:rsidRPr="00AD393F">
        <w:rPr>
          <w:i/>
          <w:lang w:val="ru-RU"/>
        </w:rPr>
        <w:lastRenderedPageBreak/>
        <w:tab/>
      </w:r>
      <w:r w:rsidRPr="00AD393F">
        <w:rPr>
          <w:i/>
          <w:lang w:val="ru-RU"/>
        </w:rPr>
        <w:tab/>
        <w:t>f</w:t>
      </w:r>
      <w:r w:rsidRPr="00AD393F">
        <w:rPr>
          <w:i/>
          <w:iCs/>
          <w:position w:val="-4"/>
          <w:sz w:val="20"/>
          <w:lang w:val="ru-RU"/>
        </w:rPr>
        <w:fldChar w:fldCharType="begin"/>
      </w:r>
      <w:r w:rsidRPr="00AD393F">
        <w:rPr>
          <w:i/>
          <w:iCs/>
          <w:position w:val="-4"/>
          <w:sz w:val="20"/>
          <w:lang w:val="ru-RU"/>
        </w:rPr>
        <w:instrText>EQ \s\do2(r)</w:instrText>
      </w:r>
      <w:r w:rsidRPr="00AD393F">
        <w:rPr>
          <w:i/>
          <w:iCs/>
          <w:position w:val="-4"/>
          <w:sz w:val="20"/>
          <w:lang w:val="ru-RU"/>
        </w:rPr>
        <w:fldChar w:fldCharType="end"/>
      </w:r>
      <w:r w:rsidRPr="00AD393F">
        <w:rPr>
          <w:i/>
          <w:iCs/>
          <w:position w:val="-4"/>
          <w:sz w:val="20"/>
          <w:lang w:val="ru-RU"/>
        </w:rPr>
        <w:t xml:space="preserve"> </w:t>
      </w:r>
      <w:r w:rsidRPr="00AD393F">
        <w:rPr>
          <w:lang w:val="ru-RU"/>
        </w:rPr>
        <w:t>: опорная частота однородного растра;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4</w:t>
      </w:r>
      <w:r w:rsidRPr="00AD393F">
        <w:rPr>
          <w:lang w:val="ru-RU"/>
        </w:rPr>
        <w:tab/>
        <w:t>что опорная частота однородного растра для международных соединений должна быть:</w:t>
      </w:r>
    </w:p>
    <w:p w:rsidR="006E1956" w:rsidRPr="00AD393F" w:rsidRDefault="006E1956" w:rsidP="006E1956">
      <w:pPr>
        <w:pStyle w:val="Equation"/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iCs/>
          <w:position w:val="-4"/>
          <w:sz w:val="20"/>
          <w:lang w:val="ru-RU"/>
        </w:rPr>
        <w:t>r</w:t>
      </w:r>
      <w:r w:rsidRPr="00AD393F">
        <w:rPr>
          <w:lang w:val="ru-RU"/>
        </w:rPr>
        <w:t xml:space="preserve">  =  21</w:t>
      </w:r>
      <w:r w:rsidRPr="00AD393F">
        <w:rPr>
          <w:rFonts w:asciiTheme="majorBidi" w:hAnsiTheme="majorBidi" w:cstheme="majorBidi"/>
          <w:sz w:val="12"/>
          <w:lang w:val="ru-RU"/>
        </w:rPr>
        <w:t> </w:t>
      </w:r>
      <w:r w:rsidRPr="00AD393F">
        <w:rPr>
          <w:rFonts w:asciiTheme="majorBidi" w:hAnsiTheme="majorBidi" w:cstheme="majorBidi"/>
          <w:lang w:val="ru-RU"/>
        </w:rPr>
        <w:t>196</w:t>
      </w:r>
      <w:r w:rsidRPr="00AD393F">
        <w:rPr>
          <w:lang w:val="ru-RU"/>
        </w:rPr>
        <w:t>      МГц,</w:t>
      </w:r>
    </w:p>
    <w:p w:rsidR="006E1956" w:rsidRPr="00AD393F" w:rsidRDefault="006E1956" w:rsidP="00196CCB">
      <w:pPr>
        <w:rPr>
          <w:lang w:val="ru-RU"/>
        </w:rPr>
      </w:pPr>
      <w:r w:rsidRPr="00AD393F">
        <w:rPr>
          <w:lang w:val="ru-RU"/>
        </w:rPr>
        <w:t>заинтересованные администрации могут согласовать другие опорные частоты;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5</w:t>
      </w:r>
      <w:r w:rsidRPr="00AD393F">
        <w:rPr>
          <w:lang w:val="ru-RU"/>
        </w:rPr>
        <w:tab/>
        <w:t>что в каждой двусторонней линии связи все радиостволы прямого направления должны быть расположены в одной половине полосы частот, а все радиостволы обратного направления – в другой половине полосы частот;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b/>
          <w:lang w:val="ru-RU"/>
        </w:rPr>
        <w:t>6</w:t>
      </w:r>
      <w:r w:rsidRPr="00AD393F">
        <w:rPr>
          <w:lang w:val="ru-RU"/>
        </w:rPr>
        <w:tab/>
        <w:t>что разносы радиостволов –</w:t>
      </w:r>
      <w:r w:rsidRPr="00AD393F">
        <w:rPr>
          <w:i/>
          <w:lang w:val="ru-RU"/>
        </w:rPr>
        <w:t xml:space="preserve"> XS</w:t>
      </w:r>
      <w:r w:rsidRPr="00AD393F">
        <w:rPr>
          <w:lang w:val="ru-RU"/>
        </w:rPr>
        <w:t>, центральный промежуток</w:t>
      </w:r>
      <w:r w:rsidRPr="00AD393F">
        <w:rPr>
          <w:i/>
          <w:lang w:val="ru-RU"/>
        </w:rPr>
        <w:t> –YS</w:t>
      </w:r>
      <w:r w:rsidRPr="00AD393F">
        <w:rPr>
          <w:lang w:val="ru-RU"/>
        </w:rPr>
        <w:t>, и расстояние до нижней и верхней границ полосы –</w:t>
      </w:r>
      <w:r w:rsidRPr="00AD393F">
        <w:rPr>
          <w:i/>
          <w:lang w:val="ru-RU"/>
        </w:rPr>
        <w:t xml:space="preserve"> Z</w:t>
      </w:r>
      <w:r w:rsidRPr="00AD393F">
        <w:rPr>
          <w:position w:val="-3"/>
          <w:sz w:val="20"/>
          <w:lang w:val="ru-RU"/>
        </w:rPr>
        <w:t>1</w:t>
      </w:r>
      <w:r w:rsidRPr="00AD393F">
        <w:rPr>
          <w:i/>
          <w:lang w:val="ru-RU"/>
        </w:rPr>
        <w:t>S</w:t>
      </w:r>
      <w:r w:rsidRPr="00AD393F">
        <w:rPr>
          <w:lang w:val="ru-RU"/>
        </w:rPr>
        <w:t xml:space="preserve"> и </w:t>
      </w:r>
      <w:r w:rsidRPr="00AD393F">
        <w:rPr>
          <w:i/>
          <w:lang w:val="ru-RU"/>
        </w:rPr>
        <w:t>Z</w:t>
      </w:r>
      <w:r w:rsidRPr="00AD393F">
        <w:rPr>
          <w:position w:val="-3"/>
          <w:sz w:val="20"/>
          <w:lang w:val="ru-RU"/>
        </w:rPr>
        <w:t>2</w:t>
      </w:r>
      <w:r w:rsidRPr="00AD393F">
        <w:rPr>
          <w:i/>
          <w:lang w:val="ru-RU"/>
        </w:rPr>
        <w:t>S</w:t>
      </w:r>
      <w:r w:rsidRPr="00AD393F">
        <w:rPr>
          <w:lang w:val="ru-RU"/>
        </w:rPr>
        <w:t xml:space="preserve"> должны согласовываться заинтересованными администрациями в зависимости от предполагаемого применения и емкости радиоствола (определения </w:t>
      </w:r>
      <w:r w:rsidRPr="00AD393F">
        <w:rPr>
          <w:i/>
          <w:lang w:val="ru-RU"/>
        </w:rPr>
        <w:t>XS</w:t>
      </w:r>
      <w:r w:rsidRPr="00AD393F">
        <w:rPr>
          <w:lang w:val="ru-RU"/>
        </w:rPr>
        <w:t xml:space="preserve">, </w:t>
      </w:r>
      <w:r w:rsidRPr="00AD393F">
        <w:rPr>
          <w:i/>
          <w:lang w:val="ru-RU"/>
        </w:rPr>
        <w:t>YS</w:t>
      </w:r>
      <w:r w:rsidRPr="00AD393F">
        <w:rPr>
          <w:lang w:val="ru-RU"/>
        </w:rPr>
        <w:t xml:space="preserve"> и </w:t>
      </w:r>
      <w:r w:rsidRPr="00AD393F">
        <w:rPr>
          <w:i/>
          <w:lang w:val="ru-RU"/>
        </w:rPr>
        <w:t>ZS</w:t>
      </w:r>
      <w:r w:rsidRPr="00AD393F">
        <w:rPr>
          <w:lang w:val="ru-RU"/>
        </w:rPr>
        <w:t xml:space="preserve"> см. в Рекомендации МСЭ-R F.746).</w:t>
      </w:r>
    </w:p>
    <w:p w:rsidR="006E1956" w:rsidRPr="00AD393F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t>ПРИМЕЧАНИЕ 1. – Примеры планов размещения частот, основанные на настоящей Рекомендации, представлены в Приложениях 1, 2, 3 и 4.</w:t>
      </w:r>
    </w:p>
    <w:p w:rsidR="006E1956" w:rsidRPr="00AD393F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t>ПРИМЕЧАНИЕ 2. – Необходимо обратить внимание на то обстоятельство, что в некоторых странах, наряду с основным растром, применяется однородный растр с разносом 3,5 МГц, смещенный на 1,75 МГц относительно растра, указанного в п. 2.</w:t>
      </w:r>
    </w:p>
    <w:p w:rsidR="006E1956" w:rsidRPr="00AD393F" w:rsidRDefault="006E1956" w:rsidP="006E1956">
      <w:pPr>
        <w:pStyle w:val="AnnexNoTitle"/>
        <w:rPr>
          <w:lang w:val="ru-RU"/>
        </w:rPr>
      </w:pPr>
    </w:p>
    <w:p w:rsidR="0060623E" w:rsidRPr="00AD393F" w:rsidRDefault="0060623E" w:rsidP="0060623E">
      <w:pPr>
        <w:pStyle w:val="Normalaftertitle"/>
        <w:rPr>
          <w:lang w:val="ru-RU"/>
        </w:rPr>
      </w:pPr>
    </w:p>
    <w:p w:rsidR="0060623E" w:rsidRPr="00AD393F" w:rsidRDefault="0060623E" w:rsidP="0060623E">
      <w:pPr>
        <w:rPr>
          <w:lang w:val="ru-RU"/>
        </w:rPr>
      </w:pPr>
    </w:p>
    <w:p w:rsidR="006E1956" w:rsidRPr="00AD393F" w:rsidRDefault="006E1956" w:rsidP="00196CCB">
      <w:pPr>
        <w:pStyle w:val="AnnexNoTitle"/>
        <w:rPr>
          <w:lang w:val="ru-RU"/>
        </w:rPr>
      </w:pPr>
      <w:r w:rsidRPr="00AD393F">
        <w:rPr>
          <w:lang w:val="ru-RU"/>
        </w:rPr>
        <w:t>Приложение 1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Планы размещения частот радиостволов в полосе 21,2–23,6 ГГц, используемые в ряде стран, в соответствии с пунктом 2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 xml:space="preserve"> </w:t>
      </w:r>
    </w:p>
    <w:p w:rsidR="006E1956" w:rsidRPr="00AD393F" w:rsidRDefault="006E1956" w:rsidP="006E1956">
      <w:pPr>
        <w:pStyle w:val="Normalaftertitle0"/>
        <w:spacing w:after="120"/>
        <w:jc w:val="both"/>
        <w:rPr>
          <w:sz w:val="22"/>
          <w:szCs w:val="22"/>
          <w:lang w:val="ru-RU" w:eastAsia="ja-JP"/>
        </w:rPr>
      </w:pPr>
      <w:r w:rsidRPr="00AD393F">
        <w:rPr>
          <w:sz w:val="22"/>
          <w:szCs w:val="22"/>
          <w:lang w:val="ru-RU"/>
        </w:rPr>
        <w:t>Использование полосы 21,2–23,6 ГГц основано на однородном частотном растре с разносом 3,5 МГц. Различные величины разноса частот между радиостволами применяются как показано на рисунке 1, кроме того, используются растры со сдвигом частот с различными значениями разноса частот. В некоторых применения возможно введение дополнительных радиостволов в крайней и центральной защитных полосах с использованием однородного растра.</w:t>
      </w:r>
    </w:p>
    <w:p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>РИСУНОК 1</w:t>
      </w:r>
    </w:p>
    <w:p w:rsidR="006E1956" w:rsidRPr="00AD393F" w:rsidRDefault="006E1956" w:rsidP="006E1956">
      <w:pPr>
        <w:pStyle w:val="Figuretitle"/>
        <w:rPr>
          <w:rFonts w:asciiTheme="majorBidi" w:hAnsiTheme="majorBidi" w:cstheme="majorBidi"/>
          <w:lang w:val="ru-RU"/>
        </w:rPr>
      </w:pPr>
      <w:r w:rsidRPr="00AD393F">
        <w:rPr>
          <w:lang w:val="ru-RU"/>
        </w:rPr>
        <w:t>Планы размещения частот радиостволов для цифровых и аналоговых СФБС</w:t>
      </w:r>
      <w:r w:rsidRPr="00AD393F">
        <w:rPr>
          <w:lang w:val="ru-RU"/>
        </w:rPr>
        <w:br/>
        <w:t xml:space="preserve">работающих в полосе 21,2–23,6 ГГц </w:t>
      </w:r>
      <w:r w:rsidRPr="00AD393F">
        <w:rPr>
          <w:lang w:val="ru-RU"/>
        </w:rPr>
        <w:br/>
      </w:r>
      <w:r w:rsidRPr="00AD393F">
        <w:rPr>
          <w:rFonts w:asciiTheme="majorBidi" w:hAnsiTheme="majorBidi" w:cstheme="majorBidi"/>
          <w:b w:val="0"/>
          <w:bCs/>
          <w:lang w:val="ru-RU"/>
        </w:rPr>
        <w:t>(Все частоты приведены в МГц)</w:t>
      </w:r>
    </w:p>
    <w:p w:rsidR="006E1956" w:rsidRPr="00AD393F" w:rsidRDefault="006E1956" w:rsidP="006E1956">
      <w:pPr>
        <w:jc w:val="center"/>
        <w:rPr>
          <w:lang w:val="ru-RU"/>
        </w:rPr>
      </w:pPr>
      <w:r w:rsidRPr="00AD393F">
        <w:rPr>
          <w:lang w:val="ru-RU"/>
        </w:rPr>
        <w:object w:dxaOrig="7037" w:dyaOrig="7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512.75pt" o:ole="">
            <v:imagedata r:id="rId14" o:title=""/>
          </v:shape>
          <o:OLEObject Type="Embed" ProgID="CorelDRAW.Graphic.14" ShapeID="_x0000_i1025" DrawAspect="Content" ObjectID="_1496238233" r:id="rId15"/>
        </w:object>
      </w:r>
    </w:p>
    <w:p w:rsidR="006E1956" w:rsidRPr="00AD393F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t>ПРИМЕЧАНИЕ 1. – Планы размещения частот радиостволов на рисунке 1e) получены с использованием несущих, чередующихся с несущими однородного растра, описанного в пункте 3 раздела 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>.</w:t>
      </w:r>
    </w:p>
    <w:p w:rsidR="006E1956" w:rsidRPr="00AD393F" w:rsidRDefault="006E1956" w:rsidP="00196CCB">
      <w:pPr>
        <w:pStyle w:val="AnnexNoTitle"/>
        <w:rPr>
          <w:lang w:val="ru-RU"/>
        </w:rPr>
      </w:pPr>
      <w:r w:rsidRPr="00AD393F">
        <w:rPr>
          <w:lang w:val="ru-RU"/>
        </w:rPr>
        <w:lastRenderedPageBreak/>
        <w:t>Приложение 2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Планы размещения частот радиостволов для некоторых администраций СЕПТ </w:t>
      </w:r>
      <w:r w:rsidRPr="00AD393F">
        <w:rPr>
          <w:lang w:val="ru-RU"/>
        </w:rPr>
        <w:br/>
        <w:t xml:space="preserve">в полосе 22,0–23,6 ГГц в соответствии с пунктом 2 раздела </w:t>
      </w:r>
      <w:r w:rsidRPr="00AD393F">
        <w:rPr>
          <w:i/>
          <w:iCs/>
          <w:lang w:val="ru-RU"/>
        </w:rPr>
        <w:t>рекомендует</w:t>
      </w:r>
    </w:p>
    <w:p w:rsidR="006E1956" w:rsidRPr="00AD393F" w:rsidRDefault="006E1956" w:rsidP="006E1956">
      <w:pPr>
        <w:pStyle w:val="Heading1"/>
        <w:rPr>
          <w:lang w:val="ru-RU"/>
        </w:rPr>
      </w:pPr>
      <w:r w:rsidRPr="00AD393F">
        <w:rPr>
          <w:lang w:val="ru-RU"/>
        </w:rPr>
        <w:t>1</w:t>
      </w:r>
      <w:r w:rsidRPr="00AD393F">
        <w:rPr>
          <w:lang w:val="ru-RU"/>
        </w:rPr>
        <w:tab/>
        <w:t>Полоса частот 22,0–22,6 ГГц, парная с полосой частот 23,0–23,6 ГГц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Пример планов размещения частот радиостволов в полосе 22,0–22,6 ГГц, парной с полосой 23,0−23,6 ГГц, для разносов несущих 112 МГц, 56 МГц, 28 МГц, 14 МГц, 7 МГц и 3,5 МГц определяется следующим образом: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Пусть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i/>
          <w:lang w:val="ru-RU"/>
        </w:rPr>
        <w:tab/>
      </w:r>
      <w:r w:rsidRPr="00AD393F">
        <w:rPr>
          <w:i/>
          <w:lang w:val="ru-RU"/>
        </w:rPr>
        <w:tab/>
      </w:r>
      <w:r w:rsidRPr="00AD393F">
        <w:rPr>
          <w:lang w:val="ru-RU"/>
        </w:rPr>
        <w:t>центральная частота 21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>196 МГц;</w:t>
      </w:r>
    </w:p>
    <w:p w:rsidR="006E1956" w:rsidRPr="00AD393F" w:rsidRDefault="006E1956" w:rsidP="006E1956">
      <w:pPr>
        <w:spacing w:before="80"/>
        <w:ind w:left="1588" w:hanging="1588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sz w:val="20"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i/>
          <w:lang w:val="ru-RU"/>
        </w:rPr>
        <w:tab/>
      </w:r>
      <w:r w:rsidRPr="00AD393F">
        <w:rPr>
          <w:lang w:val="ru-RU"/>
        </w:rPr>
        <w:t>центральная частота радиостволов в нижней половине полосы (МГц);</w:t>
      </w:r>
    </w:p>
    <w:p w:rsidR="006E1956" w:rsidRPr="00AD393F" w:rsidRDefault="006E1956" w:rsidP="006E1956">
      <w:pPr>
        <w:spacing w:before="80"/>
        <w:ind w:left="1588" w:hanging="1588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lang w:val="ru-RU"/>
        </w:rPr>
        <w:tab/>
        <w:t>центральная частота радиостволов в верхней половине полосы (МГц),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тогда частоты отдельных радиостволов определяются следующими соотношениями:</w:t>
      </w:r>
    </w:p>
    <w:p w:rsidR="006E1956" w:rsidRPr="00AD393F" w:rsidRDefault="006E1956" w:rsidP="006E1956">
      <w:pPr>
        <w:pStyle w:val="enumlev1"/>
        <w:spacing w:before="120"/>
        <w:rPr>
          <w:lang w:val="ru-RU"/>
        </w:rPr>
      </w:pPr>
      <w:r w:rsidRPr="00AD393F">
        <w:rPr>
          <w:lang w:val="ru-RU"/>
        </w:rPr>
        <w:t>a)</w:t>
      </w:r>
      <w:r w:rsidRPr="00AD393F">
        <w:rPr>
          <w:lang w:val="ru-RU"/>
        </w:rPr>
        <w:tab/>
        <w:t>для систем с разносом несущих 112 МГц: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нижняя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bookmarkStart w:id="3" w:name="_GoBack"/>
      <w:bookmarkEnd w:id="3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770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112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778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112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5;</w:t>
      </w:r>
    </w:p>
    <w:p w:rsidR="006E1956" w:rsidRPr="00AD393F" w:rsidRDefault="006E1956" w:rsidP="006E1956">
      <w:pPr>
        <w:pStyle w:val="enumlev1"/>
        <w:spacing w:before="120"/>
        <w:rPr>
          <w:lang w:val="ru-RU"/>
        </w:rPr>
      </w:pPr>
      <w:r w:rsidRPr="00AD393F">
        <w:rPr>
          <w:lang w:val="ru-RU"/>
        </w:rPr>
        <w:t>b1)</w:t>
      </w:r>
      <w:r w:rsidRPr="00AD393F">
        <w:rPr>
          <w:lang w:val="ru-RU"/>
        </w:rPr>
        <w:tab/>
        <w:t>для систем с разносом несущих 56 МГц, обеспечивающих 9 радиостволов: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826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834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9;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b2)</w:t>
      </w:r>
      <w:r w:rsidRPr="00AD393F">
        <w:rPr>
          <w:lang w:val="ru-RU"/>
        </w:rPr>
        <w:tab/>
        <w:t>для систем с разносом несущих 56 МГц, обеспечивающих 10 радиостволов: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784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792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56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 xml:space="preserve">= </w:t>
      </w:r>
      <w:r w:rsidRPr="00AD393F">
        <w:rPr>
          <w:lang w:val="ru-RU"/>
        </w:rPr>
        <w:t>1, . . . 10;</w:t>
      </w:r>
    </w:p>
    <w:p w:rsidR="006E1956" w:rsidRPr="00AD393F" w:rsidRDefault="006E1956" w:rsidP="006E1956">
      <w:pPr>
        <w:pStyle w:val="enumlev1"/>
        <w:spacing w:before="120"/>
        <w:rPr>
          <w:lang w:val="ru-RU"/>
        </w:rPr>
      </w:pPr>
      <w:r w:rsidRPr="00AD393F">
        <w:rPr>
          <w:lang w:val="ru-RU"/>
        </w:rPr>
        <w:t>c)</w:t>
      </w:r>
      <w:r w:rsidRPr="00AD393F">
        <w:rPr>
          <w:lang w:val="ru-RU"/>
        </w:rPr>
        <w:tab/>
        <w:t>для систем с разносом несущих 28 МГц: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798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28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806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28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20;</w:t>
      </w:r>
    </w:p>
    <w:p w:rsidR="006E1956" w:rsidRPr="00AD393F" w:rsidRDefault="006E1956" w:rsidP="00196CCB">
      <w:pPr>
        <w:pStyle w:val="enumlev1"/>
        <w:pageBreakBefore/>
        <w:spacing w:before="120"/>
        <w:rPr>
          <w:lang w:val="ru-RU"/>
        </w:rPr>
      </w:pPr>
      <w:r w:rsidRPr="00AD393F">
        <w:rPr>
          <w:lang w:val="ru-RU"/>
        </w:rPr>
        <w:lastRenderedPageBreak/>
        <w:t>d)</w:t>
      </w:r>
      <w:r w:rsidRPr="00AD393F">
        <w:rPr>
          <w:lang w:val="ru-RU"/>
        </w:rPr>
        <w:tab/>
        <w:t>для систем с разносом несущих 14 МГц: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805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14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813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14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41;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e)</w:t>
      </w:r>
      <w:r w:rsidRPr="00AD393F">
        <w:rPr>
          <w:lang w:val="ru-RU"/>
        </w:rPr>
        <w:tab/>
        <w:t>для систем с разносом несущих 7 МГц: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808,5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111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816,5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7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83;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f)</w:t>
      </w:r>
      <w:r w:rsidRPr="00AD393F">
        <w:rPr>
          <w:lang w:val="ru-RU"/>
        </w:rPr>
        <w:tab/>
        <w:t>для систем с разносом несущих 3,5 МГц:</w:t>
      </w:r>
    </w:p>
    <w:p w:rsidR="006E1956" w:rsidRPr="00AD393F" w:rsidRDefault="006E1956" w:rsidP="00A3051C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lang w:val="ru-RU"/>
        </w:rPr>
        <w:t>f</w:t>
      </w:r>
      <w:r w:rsidR="00A3051C"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805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</w:t>
      </w:r>
      <w:r w:rsidRPr="00AD393F">
        <w:rPr>
          <w:i/>
          <w:lang w:val="ru-RU"/>
        </w:rPr>
        <w:t>n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tabs>
          <w:tab w:val="left" w:pos="3402"/>
          <w:tab w:val="left" w:pos="3827"/>
          <w:tab w:val="left" w:pos="4253"/>
          <w:tab w:val="left" w:pos="6521"/>
        </w:tabs>
        <w:spacing w:before="80"/>
        <w:rPr>
          <w:lang w:val="ru-RU"/>
        </w:rPr>
      </w:pPr>
      <w:r w:rsidRPr="00AD393F">
        <w:rPr>
          <w:lang w:val="ru-RU"/>
        </w:rPr>
        <w:tab/>
        <w:t>верхняя половина полосы: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position w:val="-4"/>
          <w:sz w:val="20"/>
          <w:lang w:val="ru-RU"/>
        </w:rPr>
        <w:t>0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1</w:t>
      </w:r>
      <w:r w:rsidRPr="00AD393F">
        <w:rPr>
          <w:rFonts w:ascii="Tms Rmn" w:hAnsi="Tms Rmn"/>
          <w:sz w:val="12"/>
          <w:lang w:val="ru-RU"/>
        </w:rPr>
        <w:t> </w:t>
      </w:r>
      <w:r w:rsidRPr="00AD393F">
        <w:rPr>
          <w:lang w:val="ru-RU"/>
        </w:rPr>
        <w:t xml:space="preserve">813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3,5 </w:t>
      </w:r>
      <w:r w:rsidRPr="00AD393F">
        <w:rPr>
          <w:i/>
          <w:lang w:val="ru-RU"/>
        </w:rPr>
        <w:t>n</w:t>
      </w:r>
      <w:r w:rsidRPr="00AD393F">
        <w:rPr>
          <w:i/>
          <w:lang w:val="ru-RU"/>
        </w:rPr>
        <w:tab/>
      </w:r>
      <w:r w:rsidRPr="00AD393F">
        <w:rPr>
          <w:lang w:val="ru-RU"/>
        </w:rPr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</w:t>
      </w:r>
      <w:r w:rsidRPr="00AD393F">
        <w:rPr>
          <w:rFonts w:asciiTheme="majorBidi" w:hAnsiTheme="majorBidi" w:cstheme="majorBidi"/>
          <w:lang w:val="ru-RU"/>
        </w:rPr>
        <w:t>=</w:t>
      </w:r>
      <w:r w:rsidRPr="00AD393F">
        <w:rPr>
          <w:lang w:val="ru-RU"/>
        </w:rPr>
        <w:t xml:space="preserve">  1, . . . 168.</w: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 xml:space="preserve">ПРИМЕЧАНИЕ 1. – В представленных выше планах размещения частот радиостволов a)–f) используются центральные частоты стволов </w:t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lang w:val="ru-RU"/>
        </w:rPr>
        <w:t>n</w:t>
      </w:r>
      <w:r w:rsidRPr="00AD393F">
        <w:rPr>
          <w:lang w:val="ru-RU"/>
        </w:rPr>
        <w:t xml:space="preserve"> и </w:t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, выбранные из однородного растра, описанного в пункте 2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>.</w: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2. – На рисунке 2 показан занятый спектр в полосе 22,0–23,6 ГГц.</w:t>
      </w:r>
    </w:p>
    <w:p w:rsidR="006E1956" w:rsidRPr="00AD393F" w:rsidRDefault="006E1956" w:rsidP="006E1956">
      <w:pPr>
        <w:rPr>
          <w:lang w:val="ru-RU"/>
        </w:rPr>
      </w:pPr>
    </w:p>
    <w:p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>РИСУНОК 2</w:t>
      </w:r>
    </w:p>
    <w:p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>План размещения частот радиостволов в полосе 22,0–22,6 ГГц, парной с полосой 23,0–23,6 ГГц</w:t>
      </w:r>
    </w:p>
    <w:p w:rsidR="006E1956" w:rsidRPr="00AD393F" w:rsidRDefault="006E1956" w:rsidP="006E1956">
      <w:pPr>
        <w:jc w:val="center"/>
        <w:rPr>
          <w:lang w:val="ru-RU"/>
        </w:rPr>
      </w:pPr>
      <w:r w:rsidRPr="00AD393F">
        <w:rPr>
          <w:lang w:val="ru-RU"/>
        </w:rPr>
        <w:object w:dxaOrig="7283" w:dyaOrig="8808">
          <v:shape id="_x0000_i1026" type="#_x0000_t75" style="width:482.1pt;height:584.15pt" o:ole="">
            <v:imagedata r:id="rId16" o:title=""/>
          </v:shape>
          <o:OLEObject Type="Embed" ProgID="CorelDRAW.Graphic.14" ShapeID="_x0000_i1026" DrawAspect="Content" ObjectID="_1496238234" r:id="rId17"/>
        </w:object>
      </w:r>
    </w:p>
    <w:p w:rsidR="006E1956" w:rsidRPr="00AD393F" w:rsidRDefault="006E1956" w:rsidP="00196CCB">
      <w:pPr>
        <w:pStyle w:val="Note"/>
        <w:rPr>
          <w:lang w:val="ru-RU"/>
        </w:rPr>
      </w:pPr>
      <w:r w:rsidRPr="00AD393F">
        <w:rPr>
          <w:lang w:val="ru-RU"/>
        </w:rPr>
        <w:t>ПРИМЕЧАНИЕ 1. – Планы размещения радиостволов в центральном промежутке см. в пп. 2 и 3 настоящего Приложения.</w:t>
      </w:r>
    </w:p>
    <w:p w:rsidR="006E1956" w:rsidRPr="00AD393F" w:rsidRDefault="006E1956" w:rsidP="006E1956">
      <w:pPr>
        <w:pStyle w:val="Heading1"/>
        <w:rPr>
          <w:lang w:val="ru-RU"/>
        </w:rPr>
      </w:pPr>
      <w:r w:rsidRPr="00AD393F">
        <w:rPr>
          <w:bCs/>
          <w:lang w:val="ru-RU"/>
        </w:rPr>
        <w:lastRenderedPageBreak/>
        <w:t>2</w:t>
      </w:r>
      <w:r w:rsidRPr="00AD393F">
        <w:rPr>
          <w:bCs/>
          <w:lang w:val="ru-RU"/>
        </w:rPr>
        <w:tab/>
        <w:t xml:space="preserve">Полоса частот </w:t>
      </w:r>
      <w:r w:rsidRPr="00AD393F">
        <w:rPr>
          <w:lang w:val="ru-RU"/>
        </w:rPr>
        <w:t>22,59075–22,75875, парная с полосой 22,84275–23,01075 ГГц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Эти полосы являются частями центрального промежутка плана размещения радиостволов, показанного в п. 1, в сочетании с внутренними защитными полосами плана размещения с разносом 3,5 МГц (см. рисунок 3).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Предпочтительный план размещения частот радиостволов для цифровых СФБС пункта с пунктом при разносах несущих 28 МГц, 14 МГц, 7 МГц и 3,5 МГц определяется следующим образом: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 xml:space="preserve">Пусть 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ab/>
      </w:r>
      <w:r w:rsidRPr="00AD393F">
        <w:rPr>
          <w:lang w:val="ru-RU"/>
        </w:rPr>
        <w:tab/>
        <w:t>опорная частота 21 196 МГц,</w:t>
      </w:r>
    </w:p>
    <w:p w:rsidR="006E1956" w:rsidRPr="00AD393F" w:rsidRDefault="006E1956" w:rsidP="006E1956">
      <w:pPr>
        <w:pStyle w:val="enumlev1"/>
        <w:ind w:left="1588" w:hanging="1588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lang w:val="ru-RU"/>
        </w:rPr>
        <w:tab/>
        <w:t>центральная частота радиоствола в нижней половине полосы (МГц),</w:t>
      </w:r>
    </w:p>
    <w:p w:rsidR="006E1956" w:rsidRPr="00AD393F" w:rsidRDefault="006E1956" w:rsidP="006E1956">
      <w:pPr>
        <w:pStyle w:val="enumlev1"/>
        <w:ind w:left="1588" w:hanging="1588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</w:r>
      <w:r w:rsidRPr="00AD393F">
        <w:rPr>
          <w:lang w:val="ru-RU"/>
        </w:rPr>
        <w:tab/>
        <w:t>центральная частота радиоствола в верхней половине полосы (МГц),</w:t>
      </w:r>
    </w:p>
    <w:p w:rsidR="006E1956" w:rsidRPr="00AD393F" w:rsidRDefault="006E1956" w:rsidP="006E1956">
      <w:pPr>
        <w:tabs>
          <w:tab w:val="left" w:pos="2410"/>
        </w:tabs>
        <w:rPr>
          <w:lang w:val="ru-RU"/>
        </w:rPr>
      </w:pPr>
      <w:r w:rsidRPr="00AD393F">
        <w:rPr>
          <w:lang w:val="ru-RU"/>
        </w:rPr>
        <w:t>дуплексный разнос TX/RX = 252 МГц,</w:t>
      </w:r>
    </w:p>
    <w:p w:rsidR="006E1956" w:rsidRPr="00AD393F" w:rsidRDefault="006E1956" w:rsidP="006E1956">
      <w:pPr>
        <w:tabs>
          <w:tab w:val="left" w:pos="2410"/>
        </w:tabs>
        <w:rPr>
          <w:lang w:val="ru-RU"/>
        </w:rPr>
      </w:pPr>
      <w:r w:rsidRPr="00AD393F">
        <w:rPr>
          <w:lang w:val="ru-RU"/>
        </w:rPr>
        <w:t>центральный промежуток = 84 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тогда частоты отдельных радиостволов (Примечание 1) определяются следующими соотношениями: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a)</w:t>
      </w:r>
      <w:r w:rsidRPr="00AD393F">
        <w:rPr>
          <w:lang w:val="ru-RU"/>
        </w:rPr>
        <w:tab/>
        <w:t>для систем с разносом несущих 28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i/>
          <w:iCs/>
          <w:vertAlign w:val="subscript"/>
          <w:lang w:val="ru-RU"/>
        </w:rPr>
        <w:t xml:space="preserve">  </w:t>
      </w:r>
      <w:r w:rsidRPr="00AD393F">
        <w:rPr>
          <w:i/>
          <w:iCs/>
          <w:lang w:val="ru-RU"/>
        </w:rPr>
        <w:t xml:space="preserve">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+ 1 380,75 + 28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верхняя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gramEnd"/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+ 1 632,75 + 28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6;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b)</w:t>
      </w:r>
      <w:r w:rsidRPr="00AD393F">
        <w:rPr>
          <w:lang w:val="ru-RU"/>
        </w:rPr>
        <w:tab/>
        <w:t>для систем с разносом несущих 14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  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+ 1 387,75 + 14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верхняя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gramEnd"/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+ 1 639,75 + 14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12;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c)</w:t>
      </w:r>
      <w:r w:rsidRPr="00AD393F">
        <w:rPr>
          <w:lang w:val="ru-RU"/>
        </w:rPr>
        <w:tab/>
        <w:t>для систем с разносом несущих 7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lang w:val="ru-RU"/>
        </w:rPr>
        <w:t xml:space="preserve">   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+ 1 391,25 + 7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верхняя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gramEnd"/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+ 1 643,25 + 7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24;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d)</w:t>
      </w:r>
      <w:r w:rsidRPr="00AD393F">
        <w:rPr>
          <w:lang w:val="ru-RU"/>
        </w:rPr>
        <w:tab/>
        <w:t>для систем с разносом несущих 3,5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нижняя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spellStart"/>
      <w:proofErr w:type="gramEnd"/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proofErr w:type="spellEnd"/>
      <w:r w:rsidRPr="00AD393F">
        <w:rPr>
          <w:i/>
          <w:iCs/>
          <w:lang w:val="ru-RU"/>
        </w:rPr>
        <w:t xml:space="preserve">   </w:t>
      </w:r>
      <w:r w:rsidRPr="00AD393F">
        <w:rPr>
          <w:lang w:val="ru-RU"/>
        </w:rPr>
        <w:t>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+ 1 393 + 3,5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  <w:t xml:space="preserve">верхняя половина </w:t>
      </w:r>
      <w:proofErr w:type="gramStart"/>
      <w:r w:rsidRPr="00AD393F">
        <w:rPr>
          <w:lang w:val="ru-RU"/>
        </w:rPr>
        <w:t>полосы:</w:t>
      </w:r>
      <w:r w:rsidRPr="00AD393F">
        <w:rPr>
          <w:lang w:val="ru-RU"/>
        </w:rPr>
        <w:tab/>
      </w:r>
      <w:proofErr w:type="gramEnd"/>
      <w:r w:rsidRPr="00AD393F">
        <w:rPr>
          <w:i/>
          <w:iCs/>
          <w:lang w:val="ru-RU"/>
        </w:rPr>
        <w:t>f</w:t>
      </w:r>
      <w:r w:rsidRPr="00AD393F">
        <w:rPr>
          <w:lang w:val="ru-RU"/>
        </w:rPr>
        <w:t xml:space="preserve"> ′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</w:t>
      </w:r>
      <w:r w:rsidRPr="00AD393F">
        <w:rPr>
          <w:lang w:val="ru-RU"/>
        </w:rPr>
        <w:tab/>
        <w:t>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+ 1 645 + 3,5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) </w:t>
      </w:r>
      <w:r w:rsidRPr="00AD393F">
        <w:rPr>
          <w:lang w:val="ru-RU"/>
        </w:rPr>
        <w:tab/>
        <w:t>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…. 48.</w: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1. – Радиостволы показаны как парные, однако администрации могут предусматривать непарное использование этих радиостволов в соответствии с национальными потребностями (например, для применений ENG/OB-SAP/SAB). Некоторые администрации могут также пожелать спаривать радиостволы в нижней половине полосы 22,6–23,0 ГГц со стволами в полосе 21,2–21,4 ГГц, указанной в Приложении 4.</w: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2. – На рисунке 3 показан занятый спектр в полосе 22,59075–22,75875 ГГц, спаренной с полосой 22,84275–23,01075 ГГц.</w:t>
      </w:r>
    </w:p>
    <w:p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>РИСУНОК 3</w:t>
      </w:r>
      <w:r w:rsidRPr="00AD393F">
        <w:rPr>
          <w:caps w:val="0"/>
          <w:lang w:val="ru-RU"/>
        </w:rPr>
        <w:t>a</w:t>
      </w:r>
    </w:p>
    <w:p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>План размещения частот радиостволов в полосе 22,59075–22,75875 ГГц, парной с полосой 22,84275–23,01075 ГГц</w:t>
      </w:r>
    </w:p>
    <w:p w:rsidR="006E1956" w:rsidRPr="00AD393F" w:rsidRDefault="006E1956" w:rsidP="006E1956">
      <w:pPr>
        <w:jc w:val="center"/>
        <w:rPr>
          <w:lang w:val="ru-RU" w:eastAsia="zh-CN"/>
        </w:rPr>
      </w:pPr>
      <w:r w:rsidRPr="00AD393F">
        <w:rPr>
          <w:lang w:val="ru-RU"/>
        </w:rPr>
        <w:object w:dxaOrig="7070" w:dyaOrig="6486">
          <v:shape id="_x0000_i1027" type="#_x0000_t75" style="width:447.05pt;height:410.1pt" o:ole="">
            <v:imagedata r:id="rId18" o:title=""/>
          </v:shape>
          <o:OLEObject Type="Embed" ProgID="CorelDRAW.Graphic.14" ShapeID="_x0000_i1027" DrawAspect="Content" ObjectID="_1496238235" r:id="rId19"/>
        </w:objec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1. – Это план размещения радиостволов 3,5 МГц в соответствии с п. 1 настоящего Приложения.</w:t>
      </w:r>
    </w:p>
    <w:p w:rsidR="006E1956" w:rsidRPr="00AD393F" w:rsidRDefault="006E1956" w:rsidP="006E1956">
      <w:pPr>
        <w:pStyle w:val="Note"/>
        <w:rPr>
          <w:spacing w:val="-2"/>
          <w:lang w:val="ru-RU"/>
        </w:rPr>
      </w:pPr>
      <w:r w:rsidRPr="00AD393F">
        <w:rPr>
          <w:lang w:val="ru-RU"/>
        </w:rPr>
        <w:t xml:space="preserve">ПРИМЕЧАНИЕ 2. – </w:t>
      </w:r>
      <w:r w:rsidRPr="00AD393F">
        <w:rPr>
          <w:spacing w:val="-2"/>
          <w:lang w:val="ru-RU"/>
        </w:rPr>
        <w:t>План размещения радиостволов в центральном промежутке см. в п. 3 настоящего Приложения.</w:t>
      </w:r>
    </w:p>
    <w:p w:rsidR="006E1956" w:rsidRPr="00AD393F" w:rsidRDefault="006E1956" w:rsidP="00196CCB">
      <w:pPr>
        <w:pStyle w:val="Heading1"/>
        <w:rPr>
          <w:lang w:val="ru-RU"/>
        </w:rPr>
      </w:pPr>
      <w:r w:rsidRPr="00AD393F">
        <w:rPr>
          <w:lang w:val="ru-RU"/>
        </w:rPr>
        <w:t>3</w:t>
      </w:r>
      <w:r w:rsidRPr="00AD393F">
        <w:rPr>
          <w:lang w:val="ru-RU"/>
        </w:rPr>
        <w:tab/>
        <w:t>Полоса частот 22,75875–22,84275 ГГц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Эта полоса является центральным промежутком плана размещения радиостволов в п. 2 (см. рис. 3a), который может использоваться для непарных каналов.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Предпочтительный план размещения частот радиостволов для цифровых и аналоговых СФБС пункта с пунктом при разносе частот 28 МГц, 14 МГц, 7 МГц и 3,5 МГц должен определяться следующим образом: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Пусть</w:t>
      </w: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ab/>
        <w:t>опорная частота 22 757 МГц,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ab/>
        <w:t>центральная частота (МГц) радиоствола,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тогда частоты отдельных стволов определяются следующими соотношениями: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a)</w:t>
      </w:r>
      <w:r w:rsidRPr="00AD393F">
        <w:rPr>
          <w:lang w:val="ru-RU"/>
        </w:rPr>
        <w:tab/>
        <w:t>для систем с разносом несущих 28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iCs/>
          <w:lang w:val="ru-RU"/>
        </w:rPr>
        <w:tab/>
        <w:t>f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– 12,25 + 28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:rsidR="006E1956" w:rsidRPr="00AD393F" w:rsidRDefault="006E1956" w:rsidP="006E1956">
      <w:pPr>
        <w:keepNext/>
        <w:keepLines/>
        <w:rPr>
          <w:lang w:val="ru-RU"/>
        </w:rPr>
      </w:pPr>
      <w:r w:rsidRPr="00AD393F">
        <w:rPr>
          <w:lang w:val="ru-RU"/>
        </w:rPr>
        <w:lastRenderedPageBreak/>
        <w:t>где:</w:t>
      </w:r>
    </w:p>
    <w:p w:rsidR="006E1956" w:rsidRPr="00AD393F" w:rsidRDefault="006E1956" w:rsidP="006E1956">
      <w:pPr>
        <w:pStyle w:val="enumlev1"/>
        <w:keepNext/>
        <w:keepLines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3;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b)</w:t>
      </w:r>
      <w:r w:rsidRPr="00AD393F">
        <w:rPr>
          <w:lang w:val="ru-RU"/>
        </w:rPr>
        <w:tab/>
        <w:t>для систем с разносом несущих 14 МГц:</w:t>
      </w:r>
    </w:p>
    <w:p w:rsidR="006E1956" w:rsidRPr="00AD393F" w:rsidRDefault="006E1956" w:rsidP="00196CCB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f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 – 5,25 + 14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…. 6;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c)</w:t>
      </w:r>
      <w:r w:rsidRPr="00AD393F">
        <w:rPr>
          <w:lang w:val="ru-RU"/>
        </w:rPr>
        <w:tab/>
        <w:t>для систем с разносом несущих 7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iCs/>
          <w:lang w:val="ru-RU"/>
        </w:rPr>
        <w:tab/>
        <w:t>f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– 1,75 + 7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…. 12;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>d)</w:t>
      </w:r>
      <w:r w:rsidRPr="00AD393F">
        <w:rPr>
          <w:lang w:val="ru-RU"/>
        </w:rPr>
        <w:tab/>
        <w:t>для систем с разносом несущих 3,5 МГц: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i/>
          <w:iCs/>
          <w:lang w:val="ru-RU"/>
        </w:rPr>
        <w:tab/>
        <w:t>f</w:t>
      </w:r>
      <w:r w:rsidRPr="00AD393F">
        <w:rPr>
          <w:i/>
          <w:iCs/>
          <w:vertAlign w:val="subscript"/>
          <w:lang w:val="ru-RU"/>
        </w:rPr>
        <w:t>n</w:t>
      </w:r>
      <w:r w:rsidRPr="00AD393F">
        <w:rPr>
          <w:lang w:val="ru-RU"/>
        </w:rPr>
        <w:t xml:space="preserve"> = (</w:t>
      </w:r>
      <w:r w:rsidRPr="00AD393F">
        <w:rPr>
          <w:i/>
          <w:iCs/>
          <w:lang w:val="ru-RU"/>
        </w:rPr>
        <w:t>f</w:t>
      </w:r>
      <w:r w:rsidRPr="00AD393F">
        <w:rPr>
          <w:vertAlign w:val="subscript"/>
          <w:lang w:val="ru-RU"/>
        </w:rPr>
        <w:t>0</w:t>
      </w:r>
      <w:r w:rsidRPr="00AD393F">
        <w:rPr>
          <w:lang w:val="ru-RU"/>
        </w:rPr>
        <w:t xml:space="preserve"> + 3,5 </w:t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>) МГц,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где:  </w:t>
      </w:r>
    </w:p>
    <w:p w:rsidR="006E1956" w:rsidRPr="00AD393F" w:rsidRDefault="006E1956" w:rsidP="006E1956">
      <w:pPr>
        <w:pStyle w:val="enumlev1"/>
        <w:rPr>
          <w:lang w:val="ru-RU"/>
        </w:rPr>
      </w:pPr>
      <w:r w:rsidRPr="00AD393F">
        <w:rPr>
          <w:lang w:val="ru-RU"/>
        </w:rPr>
        <w:tab/>
      </w:r>
      <w:r w:rsidRPr="00AD393F">
        <w:rPr>
          <w:i/>
          <w:iCs/>
          <w:lang w:val="ru-RU"/>
        </w:rPr>
        <w:t>n</w:t>
      </w:r>
      <w:r w:rsidRPr="00AD393F">
        <w:rPr>
          <w:lang w:val="ru-RU"/>
        </w:rPr>
        <w:t xml:space="preserve"> = 1, 2, …. 24.</w: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ПРИМЕЧАНИЕ.</w:t>
      </w:r>
      <w:r w:rsidRPr="00AD393F">
        <w:rPr>
          <w:szCs w:val="24"/>
          <w:lang w:val="ru-RU"/>
        </w:rPr>
        <w:t xml:space="preserve"> – </w:t>
      </w:r>
      <w:r w:rsidRPr="00AD393F">
        <w:rPr>
          <w:lang w:val="ru-RU"/>
        </w:rPr>
        <w:t>На рисунке 3b показан занятый спектр в полосе 22,75875–22,84275 ГГц.</w:t>
      </w:r>
    </w:p>
    <w:p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t>РИСУНОК 3</w:t>
      </w:r>
      <w:r w:rsidRPr="00AD393F">
        <w:rPr>
          <w:caps w:val="0"/>
          <w:lang w:val="ru-RU"/>
        </w:rPr>
        <w:t>b</w:t>
      </w:r>
    </w:p>
    <w:p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>План размещения частот радиостволов в полосе 22,75875–22,84275 ГГц</w:t>
      </w:r>
    </w:p>
    <w:p w:rsidR="006E1956" w:rsidRPr="00AD393F" w:rsidRDefault="006E1956" w:rsidP="006E1956">
      <w:pPr>
        <w:pStyle w:val="Figure"/>
        <w:rPr>
          <w:lang w:val="ru-RU" w:eastAsia="zh-CN"/>
        </w:rPr>
      </w:pPr>
    </w:p>
    <w:p w:rsidR="006E1956" w:rsidRPr="00AD393F" w:rsidRDefault="006E1956" w:rsidP="006E1956">
      <w:pPr>
        <w:jc w:val="center"/>
        <w:rPr>
          <w:lang w:val="ru-RU" w:eastAsia="zh-CN"/>
        </w:rPr>
      </w:pPr>
      <w:r w:rsidRPr="00AD393F">
        <w:rPr>
          <w:lang w:val="ru-RU" w:eastAsia="zh-CN"/>
        </w:rPr>
        <w:object w:dxaOrig="4697" w:dyaOrig="5775">
          <v:shape id="_x0000_i1028" type="#_x0000_t75" style="width:291.75pt;height:358.75pt" o:ole="">
            <v:imagedata r:id="rId20" o:title=""/>
          </v:shape>
          <o:OLEObject Type="Embed" ProgID="CorelDRAW.Graphic.14" ShapeID="_x0000_i1028" DrawAspect="Content" ObjectID="_1496238236" r:id="rId21"/>
        </w:object>
      </w:r>
    </w:p>
    <w:p w:rsidR="006E1956" w:rsidRPr="00AD393F" w:rsidRDefault="006E1956" w:rsidP="006E1956">
      <w:pPr>
        <w:pStyle w:val="Note"/>
        <w:rPr>
          <w:lang w:val="ru-RU"/>
        </w:rPr>
      </w:pPr>
      <w:r w:rsidRPr="00AD393F">
        <w:rPr>
          <w:lang w:val="ru-RU"/>
        </w:rPr>
        <w:t>ПРИМЕЧАНИЕ 1. – Это центральный промежуток плана размещения радиостволов в п. 2 (см. рисунок 3a).</w:t>
      </w:r>
    </w:p>
    <w:p w:rsidR="006E1956" w:rsidRPr="00AD393F" w:rsidRDefault="006E1956" w:rsidP="00196CCB">
      <w:pPr>
        <w:pStyle w:val="AnnexNoTitle"/>
        <w:rPr>
          <w:lang w:val="ru-RU"/>
        </w:rPr>
      </w:pPr>
      <w:r w:rsidRPr="00AD393F">
        <w:rPr>
          <w:lang w:val="ru-RU"/>
        </w:rPr>
        <w:lastRenderedPageBreak/>
        <w:t>Приложение 3</w:t>
      </w:r>
      <w:r w:rsidRPr="00AD393F">
        <w:rPr>
          <w:lang w:val="ru-RU"/>
        </w:rPr>
        <w:br/>
      </w:r>
      <w:r w:rsidRPr="00AD393F">
        <w:rPr>
          <w:lang w:val="ru-RU"/>
        </w:rPr>
        <w:br/>
        <w:t xml:space="preserve">Описание планов размещения частот радиостволов в полосе 21,2–23,6 ГГц в соответствии с пунктом 3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 xml:space="preserve"> (Северная Америка)</w:t>
      </w:r>
    </w:p>
    <w:p w:rsidR="006E1956" w:rsidRPr="00AD393F" w:rsidRDefault="006E1956" w:rsidP="006E1956">
      <w:pPr>
        <w:pStyle w:val="Normalaftertitle0"/>
        <w:rPr>
          <w:sz w:val="22"/>
          <w:szCs w:val="22"/>
          <w:lang w:val="ru-RU"/>
        </w:rPr>
      </w:pPr>
      <w:r w:rsidRPr="00AD393F">
        <w:rPr>
          <w:sz w:val="22"/>
          <w:szCs w:val="22"/>
          <w:lang w:val="ru-RU"/>
        </w:rPr>
        <w:t xml:space="preserve">В Соединенных Штатах Америки наиболее распространенное применение полосы 21,2–23,6 ГГц заключается в использовании участков 21,8–22,4 ГГц и 23,0–23,6 ГГц, для которых установлен частотный растр с радиостволами 50 МГц. Такой же растр используется в оставшемся участке полосы 21,2–23,6 ГГц по мере расширения его использования. Соответственно, используется однородный растр, основанный на пункте 3 раздела </w:t>
      </w:r>
      <w:r w:rsidRPr="00AD393F">
        <w:rPr>
          <w:i/>
          <w:iCs/>
          <w:sz w:val="22"/>
          <w:szCs w:val="22"/>
          <w:lang w:val="ru-RU"/>
        </w:rPr>
        <w:t>рекомендует</w:t>
      </w:r>
      <w:r w:rsidRPr="00AD393F">
        <w:rPr>
          <w:sz w:val="22"/>
          <w:szCs w:val="22"/>
          <w:lang w:val="ru-RU"/>
        </w:rPr>
        <w:t xml:space="preserve"> и определяемый следующим образом:</w:t>
      </w:r>
    </w:p>
    <w:p w:rsidR="006E1956" w:rsidRPr="00AD393F" w:rsidRDefault="006E1956" w:rsidP="006E1956">
      <w:pPr>
        <w:pStyle w:val="Equation"/>
        <w:rPr>
          <w:iCs/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sz w:val="20"/>
          <w:lang w:val="ru-RU"/>
        </w:rPr>
        <w:t>n</w:t>
      </w:r>
      <w:r w:rsidRPr="00AD393F">
        <w:rPr>
          <w:lang w:val="ru-RU"/>
        </w:rPr>
        <w:t xml:space="preserve">  =  </w:t>
      </w:r>
      <w:r w:rsidRPr="00AD393F">
        <w:rPr>
          <w:i/>
          <w:lang w:val="ru-RU"/>
        </w:rPr>
        <w:t>f</w:t>
      </w:r>
      <w:r w:rsidRPr="00AD393F">
        <w:rPr>
          <w:i/>
          <w:position w:val="-4"/>
          <w:sz w:val="20"/>
          <w:lang w:val="ru-RU"/>
        </w:rPr>
        <w:t>r</w:t>
      </w:r>
      <w:r w:rsidRPr="00AD393F">
        <w:rPr>
          <w:lang w:val="ru-RU"/>
        </w:rPr>
        <w:t xml:space="preserve">  –  21  </w:t>
      </w:r>
      <w:r w:rsidRPr="00AD393F">
        <w:rPr>
          <w:rFonts w:asciiTheme="majorBidi" w:hAnsiTheme="majorBidi" w:cstheme="majorBidi"/>
          <w:lang w:val="ru-RU"/>
        </w:rPr>
        <w:t>+</w:t>
      </w:r>
      <w:r w:rsidRPr="00AD393F">
        <w:rPr>
          <w:lang w:val="ru-RU"/>
        </w:rPr>
        <w:t xml:space="preserve">  50 </w:t>
      </w:r>
      <w:r w:rsidRPr="00AD393F">
        <w:rPr>
          <w:i/>
          <w:lang w:val="ru-RU"/>
        </w:rPr>
        <w:t xml:space="preserve">n </w:t>
      </w:r>
      <w:r w:rsidRPr="00AD393F">
        <w:rPr>
          <w:iCs/>
          <w:lang w:val="ru-RU"/>
        </w:rPr>
        <w:t>,</w:t>
      </w:r>
    </w:p>
    <w:p w:rsidR="006E1956" w:rsidRPr="00AD393F" w:rsidRDefault="006E1956" w:rsidP="006E1956">
      <w:pPr>
        <w:keepNext/>
        <w:rPr>
          <w:position w:val="-3"/>
          <w:lang w:val="ru-RU"/>
        </w:rPr>
      </w:pPr>
      <w:r w:rsidRPr="00AD393F">
        <w:rPr>
          <w:position w:val="-3"/>
          <w:lang w:val="ru-RU"/>
        </w:rPr>
        <w:t xml:space="preserve">где: </w:t>
      </w:r>
    </w:p>
    <w:p w:rsidR="006E1956" w:rsidRPr="00AD393F" w:rsidRDefault="006E1956" w:rsidP="006E1956">
      <w:pPr>
        <w:pStyle w:val="Equationlegend"/>
        <w:rPr>
          <w:lang w:val="ru-RU"/>
        </w:rPr>
      </w:pPr>
      <w:r w:rsidRPr="00AD393F">
        <w:rPr>
          <w:i/>
          <w:lang w:val="ru-RU"/>
        </w:rPr>
        <w:tab/>
      </w:r>
      <w:r w:rsidRPr="00AD393F">
        <w:rPr>
          <w:i/>
          <w:lang w:val="ru-RU"/>
        </w:rPr>
        <w:tab/>
        <w:t>n</w:t>
      </w:r>
      <w:r w:rsidRPr="00AD393F">
        <w:rPr>
          <w:lang w:val="ru-RU"/>
        </w:rPr>
        <w:t xml:space="preserve">  =  1, 2, 3, . . . 48;</w:t>
      </w:r>
    </w:p>
    <w:p w:rsidR="006E1956" w:rsidRPr="00AD393F" w:rsidRDefault="006E1956" w:rsidP="006E1956">
      <w:pPr>
        <w:pStyle w:val="Equationlegend"/>
        <w:rPr>
          <w:lang w:val="ru-RU"/>
        </w:rPr>
      </w:pPr>
      <w:r w:rsidRPr="00AD393F">
        <w:rPr>
          <w:lang w:val="ru-RU"/>
        </w:rPr>
        <w:tab/>
      </w:r>
      <w:r w:rsidRPr="00AD393F">
        <w:rPr>
          <w:lang w:val="ru-RU"/>
        </w:rPr>
        <w:tab/>
      </w:r>
      <w:r w:rsidRPr="00AD393F">
        <w:rPr>
          <w:i/>
          <w:lang w:val="ru-RU"/>
        </w:rPr>
        <w:t>f</w:t>
      </w:r>
      <w:r w:rsidRPr="00AD393F">
        <w:rPr>
          <w:i/>
          <w:iCs/>
          <w:position w:val="-4"/>
          <w:sz w:val="20"/>
          <w:lang w:val="ru-RU"/>
        </w:rPr>
        <w:fldChar w:fldCharType="begin"/>
      </w:r>
      <w:r w:rsidRPr="00AD393F">
        <w:rPr>
          <w:i/>
          <w:iCs/>
          <w:position w:val="-4"/>
          <w:sz w:val="20"/>
          <w:lang w:val="ru-RU"/>
        </w:rPr>
        <w:instrText>EQ \s\do2(r)</w:instrText>
      </w:r>
      <w:r w:rsidRPr="00AD393F">
        <w:rPr>
          <w:i/>
          <w:iCs/>
          <w:position w:val="-4"/>
          <w:sz w:val="20"/>
          <w:lang w:val="ru-RU"/>
        </w:rPr>
        <w:fldChar w:fldCharType="end"/>
      </w:r>
      <w:r w:rsidRPr="00AD393F">
        <w:rPr>
          <w:lang w:val="ru-RU"/>
        </w:rPr>
        <w:t xml:space="preserve"> (опорная частота)  =  21</w:t>
      </w:r>
      <w:r w:rsidRPr="00AD393F">
        <w:rPr>
          <w:sz w:val="12"/>
          <w:lang w:val="ru-RU"/>
        </w:rPr>
        <w:t> </w:t>
      </w:r>
      <w:r w:rsidRPr="00AD393F">
        <w:rPr>
          <w:lang w:val="ru-RU"/>
        </w:rPr>
        <w:t>196 МГц.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При двусторонней передаче разнос частот между прямым и обратным радиостволами составляет около 1200 МГц. В состав типовых используемых систем входит цифровая передача со скоростью 1,5 и 8 Мбит/с и различные аналоговые видеосистемы.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На рисунке 4 показаны планы размещения частот радиостволов для СФБС в полосе 21,2–23,6 ГГц, используемые в Канаде.</w:t>
      </w:r>
    </w:p>
    <w:p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t>РИСУНОК 4</w:t>
      </w:r>
    </w:p>
    <w:p w:rsidR="006E1956" w:rsidRPr="00AD393F" w:rsidRDefault="006E1956" w:rsidP="00196CCB">
      <w:pPr>
        <w:pStyle w:val="Figuretitle"/>
        <w:rPr>
          <w:lang w:val="ru-RU"/>
        </w:rPr>
      </w:pPr>
      <w:r w:rsidRPr="00AD393F">
        <w:rPr>
          <w:lang w:val="ru-RU"/>
        </w:rPr>
        <w:t>План разделения полосы 21,2–23,6 ГГц (Канада)</w:t>
      </w:r>
    </w:p>
    <w:p w:rsidR="006E1956" w:rsidRPr="00AD393F" w:rsidRDefault="006E1956" w:rsidP="006E1956">
      <w:pPr>
        <w:jc w:val="center"/>
        <w:rPr>
          <w:lang w:val="ru-RU" w:eastAsia="zh-CN"/>
        </w:rPr>
      </w:pPr>
      <w:r w:rsidRPr="00AD393F">
        <w:rPr>
          <w:lang w:val="ru-RU"/>
        </w:rPr>
        <w:object w:dxaOrig="7135" w:dyaOrig="1676">
          <v:shape id="_x0000_i1029" type="#_x0000_t75" style="width:447.65pt;height:105.2pt" o:ole="">
            <v:imagedata r:id="rId22" o:title=""/>
          </v:shape>
          <o:OLEObject Type="Embed" ProgID="CorelDRAW.Graphic.14" ShapeID="_x0000_i1029" DrawAspect="Content" ObjectID="_1496238237" r:id="rId23"/>
        </w:objec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Вышеприведенный план размещения радиостволов содержит три парных блока: блоки A/A′, блоки B/B′ и блоки C/C′. Во всех этих трех блоках частотный разнос каждого парного ствола составляет 1200 МГц. Ширина ствола в каждом блоке составляет: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A/A′: радиостволы 50 МГц (8 в каждом блоке);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 xml:space="preserve">B/B′: пять доступных вариантов ширины ствола: 10 МГц, 15 МГц, 20 МГц, 40 МГц и 50 МГц; </w:t>
      </w:r>
    </w:p>
    <w:p w:rsidR="006E1956" w:rsidRPr="00AD393F" w:rsidRDefault="006E1956" w:rsidP="006E1956">
      <w:pPr>
        <w:rPr>
          <w:lang w:val="ru-RU"/>
        </w:rPr>
      </w:pPr>
      <w:r w:rsidRPr="00AD393F">
        <w:rPr>
          <w:lang w:val="ru-RU"/>
        </w:rPr>
        <w:t>C/C′: три доступных варианта ширины ствола: 2,5 МГц, 5 МГц и 7,5 МГц.</w:t>
      </w:r>
    </w:p>
    <w:p w:rsidR="006E1956" w:rsidRPr="00AD393F" w:rsidRDefault="006E1956" w:rsidP="00774E2D">
      <w:pPr>
        <w:pStyle w:val="AnnexNoTitle"/>
        <w:pageBreakBefore/>
        <w:rPr>
          <w:lang w:val="ru-RU"/>
        </w:rPr>
      </w:pPr>
      <w:r w:rsidRPr="00AD393F">
        <w:rPr>
          <w:lang w:val="ru-RU"/>
        </w:rPr>
        <w:lastRenderedPageBreak/>
        <w:t>Приложение 4</w:t>
      </w:r>
      <w:r w:rsidRPr="00AD393F">
        <w:rPr>
          <w:lang w:val="ru-RU"/>
        </w:rPr>
        <w:br/>
      </w:r>
      <w:r w:rsidRPr="00AD393F">
        <w:rPr>
          <w:lang w:val="ru-RU"/>
        </w:rPr>
        <w:br/>
        <w:t>Планы размещения частот радиостволов в полосе 21,2–23,6 ГГц</w:t>
      </w:r>
      <w:r w:rsidRPr="00AD393F">
        <w:rPr>
          <w:lang w:val="ru-RU"/>
        </w:rPr>
        <w:br/>
        <w:t xml:space="preserve">в соответствии с пунктом 2 раздела </w:t>
      </w:r>
      <w:r w:rsidRPr="00AD393F">
        <w:rPr>
          <w:i/>
          <w:iCs/>
          <w:lang w:val="ru-RU"/>
        </w:rPr>
        <w:t>рекомендует</w:t>
      </w:r>
      <w:r w:rsidRPr="00AD393F">
        <w:rPr>
          <w:lang w:val="ru-RU"/>
        </w:rPr>
        <w:t xml:space="preserve"> (Германия)</w:t>
      </w:r>
    </w:p>
    <w:p w:rsidR="006E1956" w:rsidRPr="00AD393F" w:rsidRDefault="006E1956" w:rsidP="006E1956">
      <w:pPr>
        <w:pStyle w:val="Normalaftertitle0"/>
        <w:rPr>
          <w:sz w:val="22"/>
          <w:szCs w:val="22"/>
          <w:lang w:val="ru-RU"/>
        </w:rPr>
      </w:pPr>
      <w:r w:rsidRPr="00AD393F">
        <w:rPr>
          <w:sz w:val="22"/>
          <w:szCs w:val="22"/>
          <w:lang w:val="ru-RU"/>
        </w:rPr>
        <w:t>Принимая во внимание, что:</w:t>
      </w:r>
    </w:p>
    <w:p w:rsidR="006E1956" w:rsidRPr="00AD393F" w:rsidRDefault="006E1956" w:rsidP="00774E2D">
      <w:pPr>
        <w:pStyle w:val="enumlev1"/>
        <w:rPr>
          <w:lang w:val="ru-RU"/>
        </w:rPr>
      </w:pPr>
      <w:r w:rsidRPr="00AD393F">
        <w:rPr>
          <w:lang w:val="ru-RU"/>
        </w:rPr>
        <w:t>–</w:t>
      </w:r>
      <w:r w:rsidRPr="00AD393F">
        <w:rPr>
          <w:lang w:val="ru-RU"/>
        </w:rPr>
        <w:tab/>
      </w:r>
      <w:r w:rsidRPr="00AD393F">
        <w:rPr>
          <w:lang w:val="ru-RU"/>
        </w:rPr>
        <w:t>ВАКР-92 распределила полосу частот 21,4–22,0 ГГц радиовещательной спутниковой службе (РСС) на первичной основе в Районах 1 и 3;</w:t>
      </w:r>
    </w:p>
    <w:p w:rsidR="006E1956" w:rsidRPr="00AD393F" w:rsidRDefault="006E1956" w:rsidP="00774E2D">
      <w:pPr>
        <w:pStyle w:val="enumlev1"/>
        <w:rPr>
          <w:lang w:val="ru-RU"/>
        </w:rPr>
      </w:pPr>
      <w:r w:rsidRPr="00AD393F">
        <w:rPr>
          <w:lang w:val="ru-RU"/>
        </w:rPr>
        <w:t>–</w:t>
      </w:r>
      <w:r w:rsidRPr="00AD393F">
        <w:rPr>
          <w:lang w:val="ru-RU"/>
        </w:rPr>
        <w:tab/>
        <w:t>ожидается использование в рамках РСС большого числа индивидуальных приемных устройств, и помехи от фиксированной службы (ФС) должны быть сведены к минимуму,</w:t>
      </w:r>
    </w:p>
    <w:p w:rsidR="006E1956" w:rsidRPr="00AD393F" w:rsidRDefault="006E1956" w:rsidP="00774E2D">
      <w:pPr>
        <w:rPr>
          <w:lang w:val="ru-RU"/>
        </w:rPr>
      </w:pPr>
      <w:r w:rsidRPr="00AD393F">
        <w:rPr>
          <w:lang w:val="ru-RU"/>
        </w:rPr>
        <w:t>следует избегать использования СФБС в подполосе 21,4–22,0 ГГц.</w:t>
      </w:r>
    </w:p>
    <w:p w:rsidR="006E1956" w:rsidRPr="00AD393F" w:rsidRDefault="006E1956" w:rsidP="00774E2D">
      <w:pPr>
        <w:rPr>
          <w:lang w:val="ru-RU"/>
        </w:rPr>
      </w:pPr>
      <w:r w:rsidRPr="00AD393F">
        <w:rPr>
          <w:lang w:val="ru-RU"/>
        </w:rPr>
        <w:t>План разделения полосы на основе решений ВАКР-92 приведен на рисунке 5a.</w:t>
      </w:r>
    </w:p>
    <w:p w:rsidR="006E1956" w:rsidRPr="00AD393F" w:rsidRDefault="006E1956" w:rsidP="006E1956">
      <w:pPr>
        <w:pStyle w:val="FigureNo"/>
        <w:rPr>
          <w:lang w:val="ru-RU"/>
        </w:rPr>
      </w:pPr>
      <w:r w:rsidRPr="00AD393F">
        <w:rPr>
          <w:lang w:val="ru-RU"/>
        </w:rPr>
        <w:t>РИСУНОК 5</w:t>
      </w:r>
      <w:r w:rsidRPr="00AD393F">
        <w:rPr>
          <w:caps w:val="0"/>
          <w:lang w:val="ru-RU"/>
        </w:rPr>
        <w:t>a</w:t>
      </w:r>
    </w:p>
    <w:p w:rsidR="006E1956" w:rsidRPr="00AD393F" w:rsidRDefault="006E1956" w:rsidP="00774E2D">
      <w:pPr>
        <w:pStyle w:val="Figuretitle"/>
        <w:rPr>
          <w:lang w:val="ru-RU"/>
        </w:rPr>
      </w:pPr>
      <w:r w:rsidRPr="00AD393F">
        <w:rPr>
          <w:lang w:val="ru-RU"/>
        </w:rPr>
        <w:t>План разделения полосы 21,2–23,6 ГГц, основанный на решениях ВАКР-92</w:t>
      </w:r>
    </w:p>
    <w:p w:rsidR="006E1956" w:rsidRPr="00AD393F" w:rsidRDefault="006E1956" w:rsidP="006E1956">
      <w:pPr>
        <w:pStyle w:val="FigureNo"/>
        <w:spacing w:before="180" w:after="0"/>
        <w:rPr>
          <w:lang w:val="ru-RU"/>
        </w:rPr>
      </w:pPr>
    </w:p>
    <w:p w:rsidR="006E1956" w:rsidRPr="00AD393F" w:rsidRDefault="006E1956" w:rsidP="006E1956">
      <w:pPr>
        <w:pStyle w:val="Figuretitle"/>
        <w:rPr>
          <w:lang w:val="ru-RU"/>
        </w:rPr>
      </w:pPr>
      <w:r w:rsidRPr="00AD393F">
        <w:rPr>
          <w:lang w:val="ru-RU"/>
        </w:rPr>
        <w:object w:dxaOrig="5756" w:dyaOrig="1489">
          <v:shape id="_x0000_i1030" type="#_x0000_t75" style="width:4in;height:74.5pt" o:ole="">
            <v:imagedata r:id="rId24" o:title=""/>
          </v:shape>
          <o:OLEObject Type="Embed" ProgID="CorelDRAW.Graphic.14" ShapeID="_x0000_i1030" DrawAspect="Content" ObjectID="_1496238238" r:id="rId25"/>
        </w:object>
      </w:r>
    </w:p>
    <w:p w:rsidR="006E1956" w:rsidRPr="00AD393F" w:rsidRDefault="006E1956" w:rsidP="00774E2D">
      <w:pPr>
        <w:rPr>
          <w:lang w:val="ru-RU"/>
        </w:rPr>
      </w:pPr>
      <w:r w:rsidRPr="00AD393F">
        <w:rPr>
          <w:lang w:val="ru-RU"/>
        </w:rPr>
        <w:t>Применение плана разделения полосы (рисунок 5a) для аналоговых и цифровых СФБС (от 2 Мбит/с до 155 Мбит/с) детально показано на рисунке 5b.</w:t>
      </w:r>
    </w:p>
    <w:p w:rsidR="006E1956" w:rsidRPr="00AD393F" w:rsidRDefault="006E1956" w:rsidP="00A3051C">
      <w:pPr>
        <w:pStyle w:val="Note"/>
        <w:rPr>
          <w:highlight w:val="yellow"/>
          <w:lang w:val="ru-RU"/>
        </w:rPr>
      </w:pPr>
      <w:r w:rsidRPr="00AD393F">
        <w:rPr>
          <w:lang w:val="ru-RU"/>
        </w:rPr>
        <w:t>ПРИМЕЧАНИЕ. – На рисунке 5b планы размещения частот радиостволов в полосе 22,0–22,6 ГГц, парной с полосой 23,0–23,6 ГГц, идентичны соответствующим планам размещения, приведенным в п. 1 Приложения 2.</w:t>
      </w:r>
    </w:p>
    <w:p w:rsidR="006E1956" w:rsidRPr="00AD393F" w:rsidRDefault="006E1956" w:rsidP="00774E2D">
      <w:pPr>
        <w:pStyle w:val="FigureNo"/>
        <w:rPr>
          <w:lang w:val="ru-RU"/>
        </w:rPr>
      </w:pPr>
      <w:r w:rsidRPr="00AD393F">
        <w:rPr>
          <w:lang w:val="ru-RU"/>
        </w:rPr>
        <w:lastRenderedPageBreak/>
        <w:t>РИСУНОК 5b</w:t>
      </w:r>
    </w:p>
    <w:p w:rsidR="006E1956" w:rsidRPr="00AD393F" w:rsidRDefault="006E1956" w:rsidP="006E1956">
      <w:pPr>
        <w:pStyle w:val="Figuretitle"/>
        <w:spacing w:after="0"/>
        <w:rPr>
          <w:rFonts w:ascii="Times New Roman" w:hAnsi="Times New Roman"/>
          <w:b w:val="0"/>
          <w:bCs/>
          <w:lang w:val="ru-RU"/>
        </w:rPr>
      </w:pPr>
      <w:r w:rsidRPr="00AD393F">
        <w:rPr>
          <w:lang w:val="ru-RU"/>
        </w:rPr>
        <w:t>Планы размещения частот радиостволов для цифровых и аналоговых СФБС,</w:t>
      </w:r>
      <w:r w:rsidRPr="00AD393F">
        <w:rPr>
          <w:lang w:val="ru-RU"/>
        </w:rPr>
        <w:br/>
        <w:t>работающих в полосе 21,2–23,6 ГГц, составленные на основе решений ВАКР-92</w:t>
      </w:r>
      <w:r w:rsidRPr="00AD393F">
        <w:rPr>
          <w:lang w:val="ru-RU"/>
        </w:rPr>
        <w:br/>
      </w:r>
      <w:r w:rsidRPr="00AD393F">
        <w:rPr>
          <w:rFonts w:ascii="Times New Roman" w:hAnsi="Times New Roman"/>
          <w:b w:val="0"/>
          <w:bCs/>
          <w:lang w:val="ru-RU"/>
        </w:rPr>
        <w:t>(Все частоты приведены в МГц)</w:t>
      </w:r>
    </w:p>
    <w:p w:rsidR="006E1956" w:rsidRPr="00AD393F" w:rsidRDefault="006E1956" w:rsidP="006E1956">
      <w:pPr>
        <w:jc w:val="center"/>
        <w:rPr>
          <w:lang w:val="ru-RU"/>
        </w:rPr>
      </w:pPr>
      <w:r w:rsidRPr="00AD393F">
        <w:rPr>
          <w:lang w:val="ru-RU"/>
        </w:rPr>
        <w:object w:dxaOrig="6537" w:dyaOrig="10438">
          <v:shape id="_x0000_i1031" type="#_x0000_t75" style="width:398.8pt;height:637.35pt" o:ole="">
            <v:imagedata r:id="rId26" o:title=""/>
          </v:shape>
          <o:OLEObject Type="Embed" ProgID="CorelDRAW.Graphic.14" ShapeID="_x0000_i1031" DrawAspect="Content" ObjectID="_1496238239" r:id="rId27"/>
        </w:object>
      </w:r>
    </w:p>
    <w:p w:rsidR="006E1956" w:rsidRPr="00AD393F" w:rsidRDefault="006E1956">
      <w:pPr>
        <w:jc w:val="center"/>
        <w:rPr>
          <w:lang w:val="ru-RU"/>
        </w:rPr>
      </w:pPr>
      <w:r w:rsidRPr="00AD393F">
        <w:rPr>
          <w:lang w:val="ru-RU"/>
        </w:rPr>
        <w:t>______________</w:t>
      </w:r>
    </w:p>
    <w:sectPr w:rsidR="006E1956" w:rsidRPr="00AD393F" w:rsidSect="00E91F23">
      <w:headerReference w:type="first" r:id="rId2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6A4DE9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44674869" wp14:editId="4951B09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B738B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EB738B">
      <w:rPr>
        <w:b/>
        <w:bCs/>
        <w:noProof/>
        <w:szCs w:val="22"/>
        <w:lang w:val="en-US"/>
      </w:rPr>
      <w:t>МСЭ-R  F.637-4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E1956">
    <w:pPr>
      <w:pStyle w:val="Header"/>
    </w:pPr>
    <w:r>
      <w:tab/>
    </w:r>
    <w:r w:rsidR="006E1956" w:rsidRPr="00553C5F">
      <w:rPr>
        <w:b/>
        <w:szCs w:val="22"/>
        <w:lang w:val="ru-RU"/>
      </w:rPr>
      <w:t>Рек.</w:t>
    </w:r>
    <w:r w:rsidR="006E1956" w:rsidRPr="00553C5F">
      <w:rPr>
        <w:b/>
        <w:szCs w:val="22"/>
        <w:lang w:val="en-US"/>
      </w:rPr>
      <w:t xml:space="preserve"> </w:t>
    </w:r>
    <w:r w:rsidR="006E1956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B738B">
      <w:rPr>
        <w:b/>
        <w:bCs/>
        <w:noProof/>
      </w:rPr>
      <w:t>МСЭ-R  F.637-4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B738B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B738B">
      <w:rPr>
        <w:b/>
        <w:bCs/>
        <w:noProof/>
        <w:szCs w:val="22"/>
        <w:lang w:val="en-US"/>
      </w:rPr>
      <w:t>МСЭ-R  F.637-4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B738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701CC"/>
    <w:multiLevelType w:val="hybridMultilevel"/>
    <w:tmpl w:val="AACA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381DB0"/>
    <w:multiLevelType w:val="hybridMultilevel"/>
    <w:tmpl w:val="19CC2E0E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E7054"/>
    <w:multiLevelType w:val="hybridMultilevel"/>
    <w:tmpl w:val="32544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D077D"/>
    <w:multiLevelType w:val="hybridMultilevel"/>
    <w:tmpl w:val="130C0CC6"/>
    <w:lvl w:ilvl="0" w:tplc="D50CE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97410"/>
    <w:multiLevelType w:val="hybridMultilevel"/>
    <w:tmpl w:val="D188DB16"/>
    <w:lvl w:ilvl="0" w:tplc="0409000F">
      <w:start w:val="1"/>
      <w:numFmt w:val="decimal"/>
      <w:lvlText w:val="%1."/>
      <w:lvlJc w:val="left"/>
      <w:pPr>
        <w:ind w:left="3479" w:hanging="360"/>
      </w:p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6">
    <w:nsid w:val="36AD420A"/>
    <w:multiLevelType w:val="hybridMultilevel"/>
    <w:tmpl w:val="66426EDE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30FCB"/>
    <w:multiLevelType w:val="hybridMultilevel"/>
    <w:tmpl w:val="0B7E2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F13C44"/>
    <w:multiLevelType w:val="hybridMultilevel"/>
    <w:tmpl w:val="77440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04FF9"/>
    <w:multiLevelType w:val="hybridMultilevel"/>
    <w:tmpl w:val="8E7E1C76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581B14"/>
    <w:multiLevelType w:val="hybridMultilevel"/>
    <w:tmpl w:val="F76686CE"/>
    <w:lvl w:ilvl="0" w:tplc="61602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871465"/>
    <w:multiLevelType w:val="hybridMultilevel"/>
    <w:tmpl w:val="1326F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1"/>
  </w:num>
  <w:num w:numId="8">
    <w:abstractNumId w:val="8"/>
  </w:num>
  <w:num w:numId="9">
    <w:abstractNumId w:val="6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6CCB"/>
    <w:rsid w:val="00197B47"/>
    <w:rsid w:val="001C6156"/>
    <w:rsid w:val="001D407F"/>
    <w:rsid w:val="002058CE"/>
    <w:rsid w:val="002165F1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623E"/>
    <w:rsid w:val="00607D68"/>
    <w:rsid w:val="00610FF9"/>
    <w:rsid w:val="006114CA"/>
    <w:rsid w:val="00613212"/>
    <w:rsid w:val="006149B1"/>
    <w:rsid w:val="00680D2B"/>
    <w:rsid w:val="00681B32"/>
    <w:rsid w:val="006A4DE9"/>
    <w:rsid w:val="006A6447"/>
    <w:rsid w:val="006B1D2B"/>
    <w:rsid w:val="006E1131"/>
    <w:rsid w:val="006E1956"/>
    <w:rsid w:val="006E2037"/>
    <w:rsid w:val="006E227A"/>
    <w:rsid w:val="006E6199"/>
    <w:rsid w:val="00712870"/>
    <w:rsid w:val="00743D85"/>
    <w:rsid w:val="00753CF4"/>
    <w:rsid w:val="007565CC"/>
    <w:rsid w:val="00763B9A"/>
    <w:rsid w:val="00774E2D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051C"/>
    <w:rsid w:val="00A31928"/>
    <w:rsid w:val="00A62A14"/>
    <w:rsid w:val="00A6617B"/>
    <w:rsid w:val="00A71FE5"/>
    <w:rsid w:val="00A971A1"/>
    <w:rsid w:val="00AA3AD8"/>
    <w:rsid w:val="00AB0DC8"/>
    <w:rsid w:val="00AD238A"/>
    <w:rsid w:val="00AD393F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54BEC"/>
    <w:rsid w:val="00D83556"/>
    <w:rsid w:val="00DF4176"/>
    <w:rsid w:val="00E17240"/>
    <w:rsid w:val="00E74595"/>
    <w:rsid w:val="00E91F23"/>
    <w:rsid w:val="00E974E3"/>
    <w:rsid w:val="00EB738B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E22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E22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E22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rsid w:val="006E227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E195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E195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E195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E195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E195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E195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E195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E195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E1956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6E1956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6E1956"/>
    <w:rPr>
      <w:lang w:val="fr-FR" w:eastAsia="en-US"/>
    </w:rPr>
  </w:style>
  <w:style w:type="paragraph" w:customStyle="1" w:styleId="Normalaftertitle0">
    <w:name w:val="Normal after title"/>
    <w:basedOn w:val="Normal"/>
    <w:next w:val="Normal"/>
    <w:rsid w:val="006E195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Reasons">
    <w:name w:val="Reasons"/>
    <w:basedOn w:val="Normal"/>
    <w:qFormat/>
    <w:rsid w:val="006E195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A6B94-69AA-427C-B133-C4CE304A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65</TotalTime>
  <Pages>14</Pages>
  <Words>2359</Words>
  <Characters>13447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15775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8</cp:revision>
  <cp:lastPrinted>2015-06-19T14:35:00Z</cp:lastPrinted>
  <dcterms:created xsi:type="dcterms:W3CDTF">2015-06-19T13:32:00Z</dcterms:created>
  <dcterms:modified xsi:type="dcterms:W3CDTF">2015-06-19T14:43:00Z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